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85445">
      <w:pPr>
        <w:jc w:val="both"/>
        <w:rPr>
          <w:rFonts w:hint="eastAsia" w:eastAsia="宋体"/>
          <w:b/>
          <w:sz w:val="48"/>
          <w:szCs w:val="48"/>
          <w:lang w:eastAsia="zh-CN"/>
        </w:rPr>
      </w:pPr>
      <w:bookmarkStart w:id="95" w:name="_GoBack"/>
      <w:r>
        <w:rPr>
          <w:rFonts w:hint="eastAsia" w:eastAsia="宋体"/>
          <w:b/>
          <w:sz w:val="48"/>
          <w:szCs w:val="48"/>
          <w:lang w:eastAsia="zh-CN"/>
        </w:rPr>
        <w:drawing>
          <wp:inline distT="0" distB="0" distL="114300" distR="114300">
            <wp:extent cx="6115050" cy="8648065"/>
            <wp:effectExtent l="0" t="0" r="11430" b="8255"/>
            <wp:docPr id="8" name="图片 8" descr="盖章版招标文件_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盖章版招标文件_1_01"/>
                    <pic:cNvPicPr>
                      <a:picLocks noChangeAspect="1"/>
                    </pic:cNvPicPr>
                  </pic:nvPicPr>
                  <pic:blipFill>
                    <a:blip r:embed="rId27"/>
                    <a:stretch>
                      <a:fillRect/>
                    </a:stretch>
                  </pic:blipFill>
                  <pic:spPr>
                    <a:xfrm>
                      <a:off x="0" y="0"/>
                      <a:ext cx="6115050" cy="8648065"/>
                    </a:xfrm>
                    <a:prstGeom prst="rect">
                      <a:avLst/>
                    </a:prstGeom>
                  </pic:spPr>
                </pic:pic>
              </a:graphicData>
            </a:graphic>
          </wp:inline>
        </w:drawing>
      </w:r>
      <w:bookmarkEnd w:id="95"/>
    </w:p>
    <w:p w14:paraId="49EABE7A">
      <w:pPr>
        <w:jc w:val="center"/>
        <w:rPr>
          <w:b/>
          <w:sz w:val="48"/>
          <w:szCs w:val="48"/>
        </w:rPr>
      </w:pPr>
      <w:r>
        <w:rPr>
          <w:rFonts w:hint="eastAsia"/>
          <w:b/>
          <w:sz w:val="48"/>
          <w:szCs w:val="48"/>
        </w:rPr>
        <w:br w:type="page"/>
      </w:r>
      <w:r>
        <w:rPr>
          <w:rFonts w:hint="eastAsia"/>
          <w:b/>
          <w:sz w:val="48"/>
          <w:szCs w:val="48"/>
        </w:rPr>
        <w:t>目</w:t>
      </w:r>
      <w:r>
        <w:rPr>
          <w:b/>
          <w:sz w:val="48"/>
          <w:szCs w:val="48"/>
        </w:rPr>
        <w:t xml:space="preserve">     </w:t>
      </w:r>
      <w:r>
        <w:rPr>
          <w:rFonts w:hint="eastAsia"/>
          <w:b/>
          <w:sz w:val="48"/>
          <w:szCs w:val="48"/>
        </w:rPr>
        <w:t>录</w:t>
      </w:r>
    </w:p>
    <w:p w14:paraId="4D9A37AB"/>
    <w:p w14:paraId="305683CC">
      <w:pPr>
        <w:pStyle w:val="20"/>
        <w:tabs>
          <w:tab w:val="right" w:leader="dot" w:pos="9638"/>
        </w:tabs>
        <w:spacing w:after="0" w:line="360" w:lineRule="auto"/>
        <w:rPr>
          <w:rFonts w:ascii="宋体" w:hAnsi="宋体" w:cs="宋体"/>
          <w:sz w:val="28"/>
          <w:szCs w:val="28"/>
        </w:rPr>
      </w:pPr>
      <w:r>
        <w:rPr>
          <w:rFonts w:hint="eastAsia" w:ascii="宋体" w:hAnsi="宋体" w:cs="宋体"/>
          <w:b/>
          <w:sz w:val="28"/>
          <w:szCs w:val="28"/>
        </w:rPr>
        <w:fldChar w:fldCharType="begin"/>
      </w:r>
      <w:r>
        <w:rPr>
          <w:rFonts w:hint="eastAsia" w:ascii="宋体" w:hAnsi="宋体" w:cs="宋体"/>
          <w:sz w:val="28"/>
          <w:szCs w:val="28"/>
        </w:rPr>
        <w:instrText xml:space="preserve"> TOC \o "1-3" \h \z \u </w:instrText>
      </w:r>
      <w:r>
        <w:rPr>
          <w:rFonts w:hint="eastAsia" w:ascii="宋体" w:hAnsi="宋体" w:cs="宋体"/>
          <w:b/>
          <w:sz w:val="28"/>
          <w:szCs w:val="28"/>
        </w:rPr>
        <w:fldChar w:fldCharType="separate"/>
      </w:r>
      <w:r>
        <w:fldChar w:fldCharType="begin"/>
      </w:r>
      <w:r>
        <w:instrText xml:space="preserve"> HYPERLINK \l "_Toc7388" </w:instrText>
      </w:r>
      <w:r>
        <w:fldChar w:fldCharType="separate"/>
      </w:r>
      <w:r>
        <w:rPr>
          <w:rFonts w:hint="eastAsia" w:ascii="宋体" w:hAnsi="宋体" w:cs="宋体"/>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_Toc7388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020AF970">
      <w:pPr>
        <w:pStyle w:val="20"/>
        <w:tabs>
          <w:tab w:val="right" w:leader="dot" w:pos="9638"/>
        </w:tabs>
        <w:spacing w:after="0" w:line="360" w:lineRule="auto"/>
        <w:rPr>
          <w:rFonts w:ascii="宋体" w:hAnsi="宋体" w:cs="宋体"/>
          <w:sz w:val="28"/>
          <w:szCs w:val="28"/>
        </w:rPr>
      </w:pPr>
      <w:r>
        <w:fldChar w:fldCharType="begin"/>
      </w:r>
      <w:r>
        <w:instrText xml:space="preserve"> HYPERLINK \l "_Toc28057" </w:instrText>
      </w:r>
      <w:r>
        <w:fldChar w:fldCharType="separate"/>
      </w:r>
      <w:r>
        <w:rPr>
          <w:rFonts w:hint="eastAsia" w:ascii="宋体" w:hAnsi="宋体" w:cs="宋体"/>
          <w:sz w:val="28"/>
          <w:szCs w:val="28"/>
        </w:rPr>
        <w:t>第二章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_Toc28057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7A0FE65F">
      <w:pPr>
        <w:pStyle w:val="20"/>
        <w:tabs>
          <w:tab w:val="right" w:leader="dot" w:pos="9638"/>
        </w:tabs>
        <w:spacing w:after="0" w:line="360" w:lineRule="auto"/>
        <w:rPr>
          <w:rFonts w:hint="eastAsia" w:ascii="宋体" w:hAnsi="宋体" w:cs="宋体"/>
          <w:sz w:val="28"/>
          <w:szCs w:val="28"/>
        </w:rPr>
      </w:pPr>
      <w:r>
        <w:fldChar w:fldCharType="begin"/>
      </w:r>
      <w:r>
        <w:instrText xml:space="preserve"> HYPERLINK \l "_Toc8860" </w:instrText>
      </w:r>
      <w:r>
        <w:fldChar w:fldCharType="separate"/>
      </w:r>
      <w:r>
        <w:rPr>
          <w:rFonts w:hint="eastAsia" w:ascii="宋体" w:hAnsi="宋体" w:cs="宋体"/>
          <w:sz w:val="28"/>
          <w:szCs w:val="28"/>
        </w:rPr>
        <w:t>第三章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_Toc8860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14:paraId="6E4FE70B">
      <w:pPr>
        <w:pStyle w:val="20"/>
        <w:tabs>
          <w:tab w:val="right" w:leader="dot" w:pos="9638"/>
        </w:tabs>
        <w:spacing w:after="0" w:line="360" w:lineRule="auto"/>
        <w:rPr>
          <w:rFonts w:hint="default" w:ascii="宋体" w:hAnsi="宋体" w:eastAsia="宋体" w:cs="宋体"/>
          <w:sz w:val="28"/>
          <w:szCs w:val="28"/>
          <w:lang w:val="en-US" w:eastAsia="zh-CN"/>
        </w:rPr>
      </w:pPr>
      <w:r>
        <w:rPr>
          <w:rFonts w:hint="eastAsia" w:ascii="宋体" w:hAnsi="宋体" w:cs="宋体"/>
          <w:sz w:val="28"/>
          <w:szCs w:val="28"/>
        </w:rPr>
        <w:t>第四章  评标方法及评分标准</w:t>
      </w:r>
      <w:r>
        <w:rPr>
          <w:rFonts w:hint="eastAsia" w:ascii="宋体" w:hAnsi="宋体" w:cs="宋体"/>
          <w:sz w:val="28"/>
          <w:szCs w:val="28"/>
        </w:rPr>
        <w:tab/>
      </w:r>
      <w:r>
        <w:rPr>
          <w:rFonts w:hint="eastAsia" w:ascii="宋体" w:hAnsi="宋体" w:cs="宋体"/>
          <w:sz w:val="28"/>
          <w:szCs w:val="28"/>
          <w:lang w:val="en-US" w:eastAsia="zh-CN"/>
        </w:rPr>
        <w:t>38</w:t>
      </w:r>
    </w:p>
    <w:p w14:paraId="4F05BC8E">
      <w:pPr>
        <w:pStyle w:val="20"/>
        <w:tabs>
          <w:tab w:val="right" w:leader="dot" w:pos="9638"/>
        </w:tabs>
        <w:spacing w:after="0" w:line="360" w:lineRule="auto"/>
        <w:rPr>
          <w:rFonts w:ascii="宋体" w:hAnsi="宋体" w:cs="宋体"/>
          <w:sz w:val="28"/>
          <w:szCs w:val="28"/>
        </w:rPr>
      </w:pPr>
      <w:r>
        <w:fldChar w:fldCharType="begin"/>
      </w:r>
      <w:r>
        <w:instrText xml:space="preserve"> HYPERLINK \l "_Toc26684" </w:instrText>
      </w:r>
      <w:r>
        <w:fldChar w:fldCharType="separate"/>
      </w:r>
      <w:r>
        <w:rPr>
          <w:rFonts w:hint="eastAsia" w:ascii="宋体" w:hAnsi="宋体" w:cs="宋体"/>
          <w:sz w:val="28"/>
          <w:szCs w:val="28"/>
        </w:rPr>
        <w:t>第五章 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_Toc26684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14:paraId="2A1F6FAD">
      <w:pPr>
        <w:pStyle w:val="20"/>
        <w:tabs>
          <w:tab w:val="right" w:leader="dot" w:pos="9638"/>
        </w:tabs>
        <w:spacing w:after="0" w:line="360" w:lineRule="auto"/>
        <w:rPr>
          <w:rFonts w:ascii="宋体" w:hAnsi="宋体" w:cs="宋体"/>
          <w:sz w:val="28"/>
          <w:szCs w:val="28"/>
        </w:rPr>
      </w:pPr>
      <w:r>
        <w:fldChar w:fldCharType="begin"/>
      </w:r>
      <w:r>
        <w:instrText xml:space="preserve"> HYPERLINK \l "_Toc31635"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_Toc31635 \h </w:instrText>
      </w:r>
      <w:r>
        <w:rPr>
          <w:rFonts w:hint="eastAsia" w:ascii="宋体" w:hAnsi="宋体" w:cs="宋体"/>
          <w:sz w:val="28"/>
          <w:szCs w:val="28"/>
        </w:rPr>
        <w:fldChar w:fldCharType="separate"/>
      </w:r>
      <w:r>
        <w:rPr>
          <w:rFonts w:hint="eastAsia" w:ascii="宋体" w:hAnsi="宋体" w:cs="宋体"/>
          <w:sz w:val="28"/>
          <w:szCs w:val="28"/>
        </w:rPr>
        <w:t>61</w:t>
      </w:r>
      <w:r>
        <w:rPr>
          <w:rFonts w:hint="eastAsia" w:ascii="宋体" w:hAnsi="宋体" w:cs="宋体"/>
          <w:sz w:val="28"/>
          <w:szCs w:val="28"/>
        </w:rPr>
        <w:fldChar w:fldCharType="end"/>
      </w:r>
      <w:r>
        <w:rPr>
          <w:rFonts w:hint="eastAsia" w:ascii="宋体" w:hAnsi="宋体" w:cs="宋体"/>
          <w:sz w:val="28"/>
          <w:szCs w:val="28"/>
        </w:rPr>
        <w:fldChar w:fldCharType="end"/>
      </w:r>
    </w:p>
    <w:p w14:paraId="130BFC65">
      <w:pPr>
        <w:pStyle w:val="20"/>
        <w:tabs>
          <w:tab w:val="right" w:leader="dot" w:pos="9638"/>
        </w:tabs>
        <w:spacing w:after="0" w:line="360" w:lineRule="auto"/>
        <w:rPr>
          <w:rFonts w:ascii="宋体" w:hAnsi="宋体" w:cs="宋体"/>
          <w:sz w:val="28"/>
          <w:szCs w:val="28"/>
        </w:rPr>
      </w:pPr>
      <w:r>
        <w:fldChar w:fldCharType="begin"/>
      </w:r>
      <w:r>
        <w:instrText xml:space="preserve"> HYPERLINK \l "_Toc15742" </w:instrText>
      </w:r>
      <w:r>
        <w:fldChar w:fldCharType="separate"/>
      </w:r>
      <w:r>
        <w:rPr>
          <w:rFonts w:hint="eastAsia" w:ascii="宋体" w:hAnsi="宋体" w:cs="宋体"/>
          <w:sz w:val="28"/>
          <w:szCs w:val="28"/>
        </w:rPr>
        <w:t>第七章 质疑、投诉证明材料格式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_Toc15742 \h </w:instrText>
      </w:r>
      <w:r>
        <w:rPr>
          <w:rFonts w:hint="eastAsia" w:ascii="宋体" w:hAnsi="宋体" w:cs="宋体"/>
          <w:sz w:val="28"/>
          <w:szCs w:val="28"/>
        </w:rPr>
        <w:fldChar w:fldCharType="separate"/>
      </w:r>
      <w:r>
        <w:rPr>
          <w:rFonts w:hint="eastAsia" w:ascii="宋体" w:hAnsi="宋体" w:cs="宋体"/>
          <w:sz w:val="28"/>
          <w:szCs w:val="28"/>
        </w:rPr>
        <w:t>95</w:t>
      </w:r>
      <w:r>
        <w:rPr>
          <w:rFonts w:hint="eastAsia" w:ascii="宋体" w:hAnsi="宋体" w:cs="宋体"/>
          <w:sz w:val="28"/>
          <w:szCs w:val="28"/>
        </w:rPr>
        <w:fldChar w:fldCharType="end"/>
      </w:r>
      <w:r>
        <w:rPr>
          <w:rFonts w:hint="eastAsia" w:ascii="宋体" w:hAnsi="宋体" w:cs="宋体"/>
          <w:sz w:val="28"/>
          <w:szCs w:val="28"/>
        </w:rPr>
        <w:fldChar w:fldCharType="end"/>
      </w:r>
    </w:p>
    <w:p w14:paraId="4DDE592D">
      <w:pPr>
        <w:spacing w:line="360" w:lineRule="auto"/>
        <w:outlineLvl w:val="0"/>
        <w:rPr>
          <w:rFonts w:ascii="Calibri" w:hAnsi="宋体"/>
          <w:bCs/>
          <w:caps/>
          <w:szCs w:val="28"/>
          <w:u w:val="single"/>
        </w:rPr>
      </w:pPr>
      <w:r>
        <w:rPr>
          <w:rFonts w:hint="eastAsia" w:hAnsi="宋体" w:cs="宋体"/>
          <w:bCs/>
          <w:caps/>
          <w:sz w:val="28"/>
          <w:szCs w:val="28"/>
          <w:u w:val="single"/>
        </w:rPr>
        <w:fldChar w:fldCharType="end"/>
      </w:r>
    </w:p>
    <w:p w14:paraId="19D47F24">
      <w:pPr>
        <w:jc w:val="center"/>
        <w:outlineLvl w:val="0"/>
        <w:rPr>
          <w:b/>
          <w:sz w:val="36"/>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67B36112">
      <w:pPr>
        <w:jc w:val="center"/>
        <w:outlineLvl w:val="0"/>
        <w:rPr>
          <w:rFonts w:hAnsi="宋体"/>
          <w:b/>
          <w:sz w:val="36"/>
          <w:szCs w:val="36"/>
        </w:rPr>
      </w:pPr>
      <w:bookmarkStart w:id="0" w:name="_Toc7388"/>
      <w:r>
        <w:rPr>
          <w:rFonts w:hint="eastAsia"/>
          <w:b/>
          <w:sz w:val="36"/>
        </w:rPr>
        <w:t>第一章</w:t>
      </w:r>
      <w:r>
        <w:rPr>
          <w:b/>
          <w:sz w:val="36"/>
        </w:rPr>
        <w:t xml:space="preserve">  </w:t>
      </w:r>
      <w:r>
        <w:rPr>
          <w:rFonts w:hint="eastAsia"/>
          <w:b/>
          <w:sz w:val="36"/>
        </w:rPr>
        <w:t>招标公告</w:t>
      </w:r>
      <w:bookmarkEnd w:id="0"/>
    </w:p>
    <w:p w14:paraId="0DD20F86">
      <w:pPr>
        <w:jc w:val="center"/>
        <w:rPr>
          <w:rFonts w:hint="eastAsia" w:ascii="宋体" w:hAnsi="宋体" w:cs="宋体"/>
          <w:b/>
          <w:sz w:val="30"/>
          <w:szCs w:val="30"/>
        </w:rPr>
      </w:pPr>
      <w:r>
        <w:rPr>
          <w:rFonts w:hint="eastAsia" w:ascii="宋体" w:hAnsi="宋体" w:cs="宋体"/>
          <w:b/>
          <w:sz w:val="30"/>
          <w:szCs w:val="30"/>
        </w:rPr>
        <w:t>广西机电设备招标有限公司关于土地变更调查与遥感监测项目</w:t>
      </w:r>
    </w:p>
    <w:p w14:paraId="679FCF4C">
      <w:pPr>
        <w:jc w:val="center"/>
        <w:rPr>
          <w:b/>
          <w:sz w:val="30"/>
          <w:szCs w:val="30"/>
          <w:highlight w:val="none"/>
        </w:rPr>
      </w:pPr>
      <w:r>
        <w:rPr>
          <w:rFonts w:hint="eastAsia" w:ascii="宋体" w:hAnsi="宋体" w:cs="宋体"/>
          <w:b/>
          <w:sz w:val="30"/>
          <w:szCs w:val="30"/>
          <w:highlight w:val="none"/>
        </w:rPr>
        <w:t>（项目编号：NNZC2025-G3-990993-JDZB）公开招标公告</w:t>
      </w:r>
    </w:p>
    <w:p w14:paraId="78E075B1">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highlight w:val="none"/>
        </w:rPr>
      </w:pPr>
      <w:r>
        <w:rPr>
          <w:rFonts w:hint="eastAsia" w:ascii="宋体" w:hAnsi="宋体" w:cs="宋体"/>
          <w:szCs w:val="21"/>
          <w:highlight w:val="none"/>
        </w:rPr>
        <w:t>项目概况</w:t>
      </w:r>
    </w:p>
    <w:p w14:paraId="560FF465">
      <w:pPr>
        <w:pBdr>
          <w:top w:val="single" w:color="auto" w:sz="4" w:space="1"/>
          <w:left w:val="single" w:color="auto" w:sz="4" w:space="4"/>
          <w:bottom w:val="single" w:color="auto" w:sz="4" w:space="1"/>
          <w:right w:val="single" w:color="auto" w:sz="4" w:space="4"/>
        </w:pBdr>
        <w:spacing w:line="400" w:lineRule="exact"/>
        <w:ind w:firstLine="735" w:firstLineChars="350"/>
        <w:rPr>
          <w:rFonts w:ascii="宋体" w:hAnsi="宋体" w:cs="宋体"/>
          <w:szCs w:val="21"/>
          <w:highlight w:val="none"/>
          <w:u w:val="single"/>
        </w:rPr>
      </w:pPr>
      <w:r>
        <w:rPr>
          <w:rFonts w:hint="eastAsia" w:ascii="宋体" w:hAnsi="宋体" w:cs="宋体"/>
          <w:szCs w:val="21"/>
          <w:highlight w:val="none"/>
          <w:u w:val="single"/>
        </w:rPr>
        <w:t>土地变更调查与遥感监测项目</w:t>
      </w:r>
      <w:r>
        <w:rPr>
          <w:rFonts w:hint="eastAsia" w:ascii="宋体" w:hAnsi="宋体" w:cs="宋体"/>
          <w:szCs w:val="21"/>
          <w:highlight w:val="none"/>
          <w:u w:val="none"/>
          <w:lang w:val="en-US" w:eastAsia="zh-CN"/>
        </w:rPr>
        <w:t>招标项目</w:t>
      </w:r>
      <w:r>
        <w:rPr>
          <w:rFonts w:hint="eastAsia" w:ascii="宋体" w:hAnsi="宋体" w:cs="宋体"/>
          <w:szCs w:val="21"/>
          <w:highlight w:val="none"/>
        </w:rPr>
        <w:t>的潜在投标人应在“广西政府采购云平台”（https://www.gcy.zfcg.gxzf.gov.cn/）获取（下载）招标文件，并于</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24</w:t>
      </w:r>
      <w:r>
        <w:rPr>
          <w:rFonts w:hint="eastAsia" w:ascii="宋体" w:hAnsi="宋体" w:cs="宋体"/>
          <w:szCs w:val="21"/>
          <w:highlight w:val="none"/>
          <w:u w:val="single"/>
        </w:rPr>
        <w:t>日9</w:t>
      </w:r>
      <w:r>
        <w:rPr>
          <w:rFonts w:hint="eastAsia" w:ascii="宋体" w:hAnsi="宋体" w:cs="宋体"/>
          <w:bCs/>
          <w:szCs w:val="21"/>
          <w:highlight w:val="none"/>
          <w:u w:val="single"/>
        </w:rPr>
        <w:t>点30分00秒</w:t>
      </w:r>
      <w:r>
        <w:rPr>
          <w:rFonts w:hint="eastAsia" w:ascii="宋体" w:hAnsi="宋体" w:cs="宋体"/>
          <w:bCs/>
          <w:szCs w:val="21"/>
          <w:highlight w:val="none"/>
        </w:rPr>
        <w:t>（北京时间）前</w:t>
      </w:r>
      <w:r>
        <w:rPr>
          <w:rFonts w:hint="eastAsia" w:ascii="宋体" w:hAnsi="宋体" w:cs="宋体"/>
          <w:szCs w:val="21"/>
          <w:highlight w:val="none"/>
        </w:rPr>
        <w:t>递交（上传）投标文件。</w:t>
      </w:r>
    </w:p>
    <w:p w14:paraId="3D1FB284">
      <w:pPr>
        <w:spacing w:line="400" w:lineRule="exact"/>
        <w:rPr>
          <w:rFonts w:ascii="黑体" w:hAnsi="黑体" w:eastAsia="黑体"/>
          <w:b/>
          <w:bCs/>
          <w:sz w:val="24"/>
          <w:highlight w:val="none"/>
        </w:rPr>
      </w:pPr>
      <w:r>
        <w:rPr>
          <w:rFonts w:hint="eastAsia" w:ascii="黑体" w:hAnsi="黑体" w:eastAsia="黑体"/>
          <w:b/>
          <w:bCs/>
          <w:sz w:val="24"/>
          <w:highlight w:val="none"/>
        </w:rPr>
        <w:t>一、项目基本情况</w:t>
      </w:r>
    </w:p>
    <w:p w14:paraId="0410340B">
      <w:pPr>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1.项目编号：NNZC2025-G3-990993-JDZB</w:t>
      </w:r>
      <w:r>
        <w:rPr>
          <w:rFonts w:hint="eastAsia" w:ascii="宋体" w:hAnsi="宋体"/>
          <w:szCs w:val="21"/>
          <w:highlight w:val="none"/>
          <w:lang w:val="en-US" w:eastAsia="zh-CN"/>
        </w:rPr>
        <w:t xml:space="preserve"> </w:t>
      </w:r>
    </w:p>
    <w:p w14:paraId="7CA94569">
      <w:pPr>
        <w:spacing w:line="400" w:lineRule="exact"/>
        <w:ind w:firstLine="420" w:firstLineChars="200"/>
        <w:rPr>
          <w:rFonts w:ascii="宋体" w:hAnsi="宋体"/>
          <w:szCs w:val="21"/>
          <w:highlight w:val="none"/>
        </w:rPr>
      </w:pPr>
      <w:r>
        <w:rPr>
          <w:rFonts w:hint="eastAsia" w:ascii="宋体" w:hAnsi="宋体"/>
          <w:szCs w:val="21"/>
          <w:highlight w:val="none"/>
        </w:rPr>
        <w:t>2.项目名称：土地变更调查与遥感监测项目</w:t>
      </w:r>
    </w:p>
    <w:p w14:paraId="04D8CEED">
      <w:pPr>
        <w:spacing w:line="400" w:lineRule="exact"/>
        <w:ind w:firstLine="420" w:firstLineChars="200"/>
        <w:rPr>
          <w:rFonts w:ascii="宋体" w:hAnsi="宋体"/>
          <w:szCs w:val="21"/>
        </w:rPr>
      </w:pPr>
      <w:r>
        <w:rPr>
          <w:rFonts w:hint="eastAsia" w:ascii="宋体" w:hAnsi="宋体"/>
          <w:szCs w:val="21"/>
        </w:rPr>
        <w:t>3.预算金额：9144110.00元。</w:t>
      </w:r>
    </w:p>
    <w:p w14:paraId="0C86FE4B">
      <w:pPr>
        <w:spacing w:line="400" w:lineRule="exact"/>
        <w:ind w:firstLine="420" w:firstLineChars="200"/>
        <w:rPr>
          <w:rStyle w:val="65"/>
        </w:rPr>
      </w:pPr>
      <w:r>
        <w:rPr>
          <w:rFonts w:hint="eastAsia" w:ascii="宋体" w:hAnsi="宋体"/>
          <w:szCs w:val="21"/>
        </w:rPr>
        <w:t>4.最高限价</w:t>
      </w:r>
      <w:bookmarkStart w:id="1" w:name="_Hlk66782034"/>
      <w:r>
        <w:rPr>
          <w:rFonts w:hint="eastAsia" w:ascii="宋体" w:hAnsi="宋体"/>
          <w:szCs w:val="21"/>
        </w:rPr>
        <w:t>（如有）</w:t>
      </w:r>
      <w:bookmarkEnd w:id="1"/>
      <w:r>
        <w:rPr>
          <w:rFonts w:hint="eastAsia" w:ascii="宋体" w:hAnsi="宋体"/>
          <w:szCs w:val="21"/>
        </w:rPr>
        <w:t>：9144110.00元。</w:t>
      </w:r>
    </w:p>
    <w:p w14:paraId="31D62C75">
      <w:pPr>
        <w:spacing w:line="400" w:lineRule="exact"/>
        <w:ind w:firstLine="420" w:firstLineChars="200"/>
        <w:rPr>
          <w:rFonts w:ascii="宋体" w:hAnsi="宋体"/>
          <w:szCs w:val="21"/>
        </w:rPr>
      </w:pPr>
      <w:r>
        <w:rPr>
          <w:rFonts w:hint="eastAsia" w:ascii="宋体" w:hAnsi="宋体"/>
          <w:szCs w:val="21"/>
        </w:rPr>
        <w:t>5.采购需求：土地变更调查与遥感监测项目</w:t>
      </w:r>
      <w:r>
        <w:rPr>
          <w:rFonts w:hint="eastAsia" w:ascii="宋体" w:hAnsi="宋体" w:cs="宋体"/>
          <w:kern w:val="0"/>
          <w:szCs w:val="21"/>
          <w:lang w:val="en-US" w:eastAsia="zh-CN"/>
        </w:rPr>
        <w:t>1</w:t>
      </w:r>
      <w:r>
        <w:rPr>
          <w:rFonts w:hint="eastAsia" w:ascii="宋体" w:hAnsi="宋体" w:cs="宋体"/>
          <w:kern w:val="0"/>
          <w:szCs w:val="21"/>
        </w:rPr>
        <w:t>项。</w:t>
      </w:r>
      <w:r>
        <w:rPr>
          <w:rFonts w:hint="eastAsia" w:ascii="宋体" w:cs="宋体"/>
          <w:szCs w:val="21"/>
        </w:rPr>
        <w:t>如需进一步了解详细内容，详见招标文件。</w:t>
      </w:r>
    </w:p>
    <w:p w14:paraId="00745A9A">
      <w:pPr>
        <w:spacing w:line="400" w:lineRule="exact"/>
        <w:ind w:firstLine="420" w:firstLineChars="200"/>
        <w:rPr>
          <w:rFonts w:hint="eastAsia" w:ascii="宋体" w:hAnsi="宋体" w:eastAsia="宋体"/>
          <w:szCs w:val="21"/>
          <w:highlight w:val="none"/>
          <w:lang w:eastAsia="zh-CN"/>
        </w:rPr>
      </w:pPr>
      <w:r>
        <w:rPr>
          <w:rFonts w:hint="eastAsia" w:ascii="宋体" w:hAnsi="宋体"/>
          <w:szCs w:val="21"/>
        </w:rPr>
        <w:t>6.提交服务成果时间：</w:t>
      </w:r>
      <w:r>
        <w:rPr>
          <w:rFonts w:hint="eastAsia" w:ascii="宋体" w:hAnsi="宋体"/>
          <w:szCs w:val="21"/>
          <w:highlight w:val="none"/>
        </w:rPr>
        <w:t>2025年11月30日前提交本项目所有成果资料</w:t>
      </w:r>
      <w:r>
        <w:rPr>
          <w:rFonts w:hint="eastAsia" w:ascii="宋体" w:hAnsi="宋体"/>
          <w:szCs w:val="21"/>
          <w:highlight w:val="none"/>
          <w:lang w:eastAsia="zh-CN"/>
        </w:rPr>
        <w:t>。</w:t>
      </w:r>
    </w:p>
    <w:p w14:paraId="7FC834AE">
      <w:pPr>
        <w:spacing w:line="400" w:lineRule="exact"/>
        <w:ind w:firstLine="420" w:firstLineChars="200"/>
        <w:rPr>
          <w:rFonts w:ascii="宋体" w:hAnsi="宋体"/>
          <w:szCs w:val="21"/>
        </w:rPr>
      </w:pPr>
      <w:r>
        <w:rPr>
          <w:rFonts w:hint="eastAsia" w:ascii="宋体" w:hAnsi="宋体"/>
          <w:szCs w:val="21"/>
        </w:rPr>
        <w:t>7.本项目是否接受联合体投标：</w:t>
      </w:r>
      <w:r>
        <w:rPr>
          <w:rFonts w:hint="eastAsia" w:ascii="仿宋_GB2312" w:eastAsia="仿宋_GB2312" w:cs="仿宋_GB2312"/>
          <w:kern w:val="0"/>
          <w:sz w:val="24"/>
          <w:lang w:val="zh-CN"/>
        </w:rPr>
        <w:sym w:font="Wingdings 2" w:char="00A3"/>
      </w:r>
      <w:r>
        <w:rPr>
          <w:rFonts w:hint="eastAsia" w:ascii="宋体" w:hAnsi="宋体"/>
          <w:szCs w:val="21"/>
        </w:rPr>
        <w:t>是，</w:t>
      </w:r>
      <w:r>
        <w:rPr>
          <w:rFonts w:hint="eastAsia" w:ascii="仿宋_GB2312" w:eastAsia="仿宋_GB2312" w:cs="仿宋_GB2312"/>
          <w:kern w:val="0"/>
          <w:sz w:val="24"/>
          <w:lang w:val="zh-CN"/>
        </w:rPr>
        <w:sym w:font="Wingdings 2" w:char="0052"/>
      </w:r>
      <w:r>
        <w:rPr>
          <w:rFonts w:ascii="宋体" w:hAnsi="宋体"/>
          <w:szCs w:val="21"/>
        </w:rPr>
        <w:t>否</w:t>
      </w:r>
      <w:r>
        <w:rPr>
          <w:rFonts w:hint="eastAsia" w:ascii="宋体" w:hAnsi="宋体"/>
          <w:szCs w:val="21"/>
        </w:rPr>
        <w:t>。</w:t>
      </w:r>
    </w:p>
    <w:p w14:paraId="3E99E83E">
      <w:pPr>
        <w:spacing w:line="400" w:lineRule="exact"/>
        <w:rPr>
          <w:rFonts w:ascii="黑体" w:hAnsi="黑体" w:eastAsia="黑体"/>
          <w:b/>
          <w:bCs/>
          <w:sz w:val="24"/>
        </w:rPr>
      </w:pPr>
      <w:r>
        <w:rPr>
          <w:rFonts w:hint="eastAsia" w:ascii="黑体" w:hAnsi="黑体" w:eastAsia="黑体"/>
          <w:b/>
          <w:bCs/>
          <w:sz w:val="24"/>
        </w:rPr>
        <w:t>二、投标人的资格要求：</w:t>
      </w:r>
    </w:p>
    <w:p w14:paraId="4AFD6C2B">
      <w:pPr>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1.满足《中华人民共和国政府采购法》第二十二条规定；</w:t>
      </w:r>
    </w:p>
    <w:p w14:paraId="1934E251">
      <w:pPr>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2.落实政府采购政策需满足的资格要求：</w:t>
      </w:r>
    </w:p>
    <w:p w14:paraId="59D14CBE">
      <w:pPr>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□专门面向中小企业采购的项目（供应商应为中小微企业、监狱企业、残疾人福利性单位)</w:t>
      </w:r>
    </w:p>
    <w:p w14:paraId="6D1F3265">
      <w:pPr>
        <w:spacing w:line="360" w:lineRule="auto"/>
        <w:ind w:firstLine="420" w:firstLineChars="200"/>
        <w:rPr>
          <w:rFonts w:hint="eastAsia" w:ascii="宋体" w:hAnsi="宋体" w:eastAsia="宋体"/>
          <w:color w:val="000000"/>
          <w:szCs w:val="21"/>
        </w:rPr>
      </w:pPr>
      <w:r>
        <w:rPr>
          <w:rFonts w:hint="eastAsia" w:ascii="MS Gothic" w:hAnsi="MS Gothic" w:eastAsia="MS Gothic" w:cs="MS Gothic"/>
          <w:color w:val="000000"/>
          <w:szCs w:val="21"/>
        </w:rPr>
        <w:t>☑</w:t>
      </w:r>
      <w:r>
        <w:rPr>
          <w:rFonts w:hint="eastAsia" w:ascii="宋体" w:hAnsi="宋体" w:eastAsia="宋体"/>
          <w:color w:val="000000"/>
          <w:szCs w:val="21"/>
        </w:rPr>
        <w:t>非专门面向中小企业采购的项目</w:t>
      </w:r>
    </w:p>
    <w:p w14:paraId="578E59F5">
      <w:pPr>
        <w:spacing w:line="360" w:lineRule="auto"/>
        <w:ind w:firstLine="420" w:firstLineChars="200"/>
        <w:rPr>
          <w:rFonts w:ascii="宋体" w:hAnsi="宋体" w:eastAsia="宋体" w:cs="Arial"/>
          <w:bCs/>
          <w:color w:val="000000"/>
          <w:kern w:val="0"/>
          <w:szCs w:val="21"/>
          <w:highlight w:val="none"/>
          <w:u w:val="single"/>
        </w:rPr>
      </w:pPr>
      <w:r>
        <w:rPr>
          <w:rFonts w:hint="eastAsia" w:ascii="宋体" w:hAnsi="宋体" w:eastAsia="宋体"/>
          <w:color w:val="000000"/>
          <w:szCs w:val="21"/>
        </w:rPr>
        <w:t>3.本项目的特定资格要求：</w:t>
      </w:r>
      <w:r>
        <w:rPr>
          <w:rFonts w:hint="eastAsia" w:ascii="宋体" w:hAnsi="宋体" w:eastAsia="宋体" w:cs="Arial"/>
          <w:bCs/>
          <w:color w:val="000000"/>
          <w:kern w:val="0"/>
          <w:szCs w:val="21"/>
          <w:highlight w:val="none"/>
          <w:u w:val="single"/>
        </w:rPr>
        <w:t>具有自然资源行政主管部门颁发有效的乙级或以上测绘资质，专业须包含：地理信息系统工程、界线与不动产测绘、测绘航空摄影或摄影测量与遥感、工程测量</w:t>
      </w:r>
    </w:p>
    <w:p w14:paraId="0678DAD7">
      <w:pPr>
        <w:spacing w:line="360" w:lineRule="auto"/>
        <w:ind w:firstLine="420" w:firstLineChars="200"/>
        <w:rPr>
          <w:rFonts w:hint="eastAsia" w:ascii="宋体" w:hAnsi="宋体" w:eastAsia="宋体"/>
          <w:color w:val="000000"/>
          <w:szCs w:val="21"/>
        </w:rPr>
      </w:pPr>
      <w:r>
        <w:rPr>
          <w:rFonts w:hint="eastAsia" w:ascii="宋体" w:hAnsi="宋体" w:eastAsia="宋体"/>
          <w:color w:val="000000"/>
          <w:szCs w:val="21"/>
        </w:rPr>
        <w:t>4. 本项目的特定条件：无</w:t>
      </w:r>
    </w:p>
    <w:p w14:paraId="547F22B1">
      <w:pPr>
        <w:snapToGrid w:val="0"/>
        <w:spacing w:line="360" w:lineRule="auto"/>
        <w:ind w:firstLine="420"/>
        <w:jc w:val="left"/>
        <w:rPr>
          <w:rFonts w:hint="eastAsia" w:ascii="宋体" w:hAnsi="宋体" w:eastAsia="宋体"/>
          <w:color w:val="000000"/>
          <w:szCs w:val="21"/>
        </w:rPr>
      </w:pPr>
      <w:r>
        <w:rPr>
          <w:rFonts w:hint="eastAsia" w:ascii="宋体" w:hAnsi="宋体" w:eastAsia="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1DAF750">
      <w:pPr>
        <w:spacing w:line="360" w:lineRule="auto"/>
        <w:ind w:firstLine="420" w:firstLineChars="200"/>
        <w:rPr>
          <w:rFonts w:ascii="宋体" w:hAnsi="宋体"/>
          <w:szCs w:val="21"/>
        </w:rPr>
      </w:pPr>
      <w:r>
        <w:rPr>
          <w:rFonts w:hint="eastAsia" w:ascii="宋体" w:hAnsi="宋体" w:eastAsia="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E85982C">
      <w:pPr>
        <w:spacing w:line="400" w:lineRule="exact"/>
        <w:rPr>
          <w:rFonts w:ascii="黑体" w:hAnsi="黑体" w:eastAsia="黑体"/>
          <w:b/>
          <w:bCs/>
          <w:sz w:val="24"/>
        </w:rPr>
      </w:pPr>
      <w:r>
        <w:rPr>
          <w:rFonts w:hint="eastAsia" w:ascii="黑体" w:hAnsi="黑体" w:eastAsia="黑体"/>
          <w:b/>
          <w:bCs/>
          <w:sz w:val="24"/>
        </w:rPr>
        <w:t>三、获取招标文件</w:t>
      </w:r>
    </w:p>
    <w:p w14:paraId="262BB6B7">
      <w:pPr>
        <w:snapToGrid w:val="0"/>
        <w:spacing w:line="400" w:lineRule="exact"/>
        <w:ind w:firstLine="472" w:firstLineChars="225"/>
        <w:rPr>
          <w:rFonts w:ascii="宋体" w:hAnsi="宋体"/>
          <w:szCs w:val="21"/>
        </w:rPr>
      </w:pPr>
      <w:r>
        <w:rPr>
          <w:rFonts w:hint="eastAsia" w:ascii="宋体" w:hAnsi="宋体"/>
          <w:szCs w:val="21"/>
        </w:rPr>
        <w:t>时间：自公告发布之日起至投标截止时间止。</w:t>
      </w:r>
    </w:p>
    <w:p w14:paraId="760D3F14">
      <w:pPr>
        <w:snapToGrid w:val="0"/>
        <w:spacing w:line="400" w:lineRule="exact"/>
        <w:ind w:firstLine="472" w:firstLineChars="225"/>
        <w:rPr>
          <w:rFonts w:ascii="黑体" w:hAnsi="黑体" w:eastAsia="黑体"/>
          <w:b/>
          <w:bCs/>
          <w:sz w:val="24"/>
        </w:rPr>
      </w:pPr>
      <w:r>
        <w:rPr>
          <w:rFonts w:hint="eastAsia" w:ascii="宋体" w:hAnsi="宋体"/>
          <w:szCs w:val="21"/>
        </w:rPr>
        <w:t>获取方式:网上下载。本项目不发放纸质文件，投标人可自行在本公告“六、其他补充事宜”中网上查询地址的信息公告处下载招标文件。电子投标文件制作需要基于“广西政府采购云平台”（https://www.gcy.zfcg.gxzf.gov.cn/）获取的招标文件编制，拟参与本项目的潜在投标人需使用账号登录或者使用CA登录“广西政府采购云平台”平台-进入“项目采购”应用，在获取招标文件菜单中选择项目，获取招标文件。</w:t>
      </w:r>
    </w:p>
    <w:p w14:paraId="7539CFBC">
      <w:pPr>
        <w:snapToGrid w:val="0"/>
        <w:spacing w:line="400" w:lineRule="exact"/>
        <w:ind w:firstLine="472" w:firstLineChars="225"/>
        <w:rPr>
          <w:rFonts w:ascii="宋体" w:hAnsi="宋体"/>
          <w:szCs w:val="21"/>
        </w:rPr>
      </w:pPr>
      <w:r>
        <w:rPr>
          <w:rFonts w:hint="eastAsia" w:ascii="宋体" w:hAnsi="宋体"/>
          <w:szCs w:val="21"/>
        </w:rPr>
        <w:t>售价：0元。</w:t>
      </w:r>
    </w:p>
    <w:p w14:paraId="45E347AC">
      <w:pPr>
        <w:spacing w:line="400" w:lineRule="exact"/>
        <w:rPr>
          <w:rFonts w:ascii="黑体" w:hAnsi="黑体" w:eastAsia="黑体"/>
          <w:b/>
          <w:bCs/>
          <w:sz w:val="24"/>
        </w:rPr>
      </w:pPr>
      <w:r>
        <w:rPr>
          <w:rFonts w:hint="eastAsia" w:ascii="黑体" w:hAnsi="黑体" w:eastAsia="黑体"/>
          <w:b/>
          <w:bCs/>
          <w:sz w:val="24"/>
        </w:rPr>
        <w:t>四、提交投标文件截止时间、开标时间和地点</w:t>
      </w:r>
    </w:p>
    <w:p w14:paraId="3B416C5F">
      <w:pPr>
        <w:spacing w:line="400" w:lineRule="exact"/>
        <w:ind w:firstLine="420" w:firstLineChars="200"/>
        <w:rPr>
          <w:rFonts w:ascii="宋体" w:hAnsi="宋体" w:cs="宋体"/>
          <w:szCs w:val="21"/>
          <w:u w:val="single"/>
        </w:rPr>
      </w:pPr>
      <w:r>
        <w:rPr>
          <w:rFonts w:hint="eastAsia" w:ascii="宋体" w:hAnsi="宋体"/>
          <w:bCs/>
          <w:szCs w:val="21"/>
        </w:rPr>
        <w:t>1、提交投标文件截止时间和开标时间：</w:t>
      </w:r>
      <w:r>
        <w:rPr>
          <w:rFonts w:hint="eastAsia" w:ascii="宋体" w:hAnsi="宋体" w:cs="宋体"/>
          <w:szCs w:val="21"/>
          <w:u w:val="single"/>
        </w:rPr>
        <w:t>2025年</w:t>
      </w:r>
      <w:r>
        <w:rPr>
          <w:rFonts w:hint="eastAsia" w:ascii="宋体" w:hAnsi="宋体" w:cs="宋体"/>
          <w:szCs w:val="21"/>
          <w:highlight w:val="none"/>
          <w:u w:val="single"/>
          <w:lang w:val="en-US" w:eastAsia="zh-CN"/>
        </w:rPr>
        <w:t>09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24</w:t>
      </w:r>
      <w:r>
        <w:rPr>
          <w:rFonts w:hint="eastAsia" w:ascii="宋体" w:hAnsi="宋体" w:cs="宋体"/>
          <w:szCs w:val="21"/>
          <w:highlight w:val="none"/>
          <w:u w:val="single"/>
        </w:rPr>
        <w:t>日</w:t>
      </w:r>
      <w:r>
        <w:rPr>
          <w:rFonts w:hint="eastAsia" w:ascii="宋体" w:hAnsi="宋体" w:cs="宋体"/>
          <w:bCs/>
          <w:szCs w:val="21"/>
          <w:u w:val="single"/>
        </w:rPr>
        <w:t>09 时30分</w:t>
      </w:r>
      <w:r>
        <w:rPr>
          <w:rFonts w:hint="eastAsia" w:ascii="宋体" w:hAnsi="宋体"/>
          <w:bCs/>
          <w:szCs w:val="21"/>
        </w:rPr>
        <w:t>（北京时间）</w:t>
      </w:r>
    </w:p>
    <w:p w14:paraId="57E75F03">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、投标和开标地点：</w:t>
      </w:r>
    </w:p>
    <w:p w14:paraId="6234E282">
      <w:pPr>
        <w:widowControl/>
        <w:spacing w:line="470" w:lineRule="exact"/>
        <w:ind w:firstLine="420" w:firstLineChars="200"/>
        <w:jc w:val="left"/>
        <w:rPr>
          <w:rFonts w:ascii="宋体" w:hAnsi="宋体"/>
          <w:szCs w:val="21"/>
        </w:rPr>
      </w:pPr>
      <w:r>
        <w:rPr>
          <w:rFonts w:hint="eastAsia" w:ascii="宋体" w:hAnsi="宋体"/>
          <w:szCs w:val="21"/>
        </w:rPr>
        <w:t>（1）投标文件提交方式：本项目为南宁市全流程电子化项目，通过“广西政府采购云平台”（</w:t>
      </w:r>
      <w:r>
        <w:rPr>
          <w:rFonts w:hint="eastAsia" w:hAnsi="宋体"/>
          <w:szCs w:val="21"/>
        </w:rPr>
        <w:t>https://www.gcy.zfcg.gxzf.gov.cn/</w:t>
      </w:r>
      <w:r>
        <w:rPr>
          <w:rFonts w:hint="eastAsia" w:ascii="宋体" w:hAnsi="宋体"/>
          <w:szCs w:val="21"/>
        </w:rPr>
        <w:t>）实行在线电子投标，投标人应先安装“广西政府采购云平台电子交易客户端”（请自行前往“广西政府采购云平台”进行下载），并按照本项目招标文件和“广西政府采购云平台”的要求编制、加密后在投标截止时间前通过网络上传至南宁市本级“广西政府采购云平台”，</w:t>
      </w:r>
      <w:r>
        <w:rPr>
          <w:rFonts w:hint="eastAsia" w:ascii="宋体" w:hAnsi="宋体"/>
          <w:b/>
          <w:szCs w:val="21"/>
        </w:rPr>
        <w:t>投标人在“广西政府采购云平台”提交电子版投标文件时，请填写参加远程开标活动经办人联系方式，</w:t>
      </w:r>
      <w:r>
        <w:rPr>
          <w:rFonts w:hint="eastAsia" w:ascii="宋体" w:hAnsi="宋体"/>
          <w:szCs w:val="21"/>
        </w:rPr>
        <w:t>电子投标具体操作流程详见本公告附件3。</w:t>
      </w:r>
    </w:p>
    <w:p w14:paraId="21E28F10">
      <w:pPr>
        <w:widowControl/>
        <w:spacing w:line="470" w:lineRule="exact"/>
        <w:ind w:firstLine="420" w:firstLineChars="200"/>
        <w:jc w:val="left"/>
        <w:rPr>
          <w:rFonts w:ascii="宋体" w:hAnsi="宋体"/>
          <w:szCs w:val="21"/>
        </w:rPr>
      </w:pPr>
      <w:r>
        <w:rPr>
          <w:rFonts w:hint="eastAsia" w:ascii="宋体" w:hAnsi="宋体"/>
          <w:szCs w:val="21"/>
        </w:rPr>
        <w:t>（2）未进行网上注册并办理数字证书（CA认证）的投标人将无法参与本项目政府采购活动，潜在投标人应当在投标截止时间前，完成电子交易平台上的CA数字证书办理（申领流程见本公告附件2）及投标文件的提交。完成CA数字证书办理预计7日左右，</w:t>
      </w:r>
      <w:r>
        <w:rPr>
          <w:rFonts w:hint="eastAsia" w:ascii="宋体" w:hAnsi="宋体" w:cs="宋体"/>
          <w:szCs w:val="21"/>
        </w:rPr>
        <w:t>投标人只需办理其中一家</w:t>
      </w:r>
      <w:r>
        <w:rPr>
          <w:rFonts w:ascii="宋体" w:hAnsi="宋体" w:cs="宋体"/>
          <w:szCs w:val="21"/>
        </w:rPr>
        <w:t>CA数字证书及签章</w:t>
      </w:r>
      <w:r>
        <w:rPr>
          <w:rFonts w:hint="eastAsia" w:ascii="宋体" w:hAnsi="宋体" w:cs="宋体"/>
          <w:szCs w:val="21"/>
        </w:rPr>
        <w:t>，</w:t>
      </w:r>
      <w:r>
        <w:rPr>
          <w:rFonts w:hint="eastAsia" w:ascii="宋体" w:hAnsi="宋体"/>
          <w:szCs w:val="21"/>
        </w:rPr>
        <w:t>建议各投标人抓紧时间办理。</w:t>
      </w:r>
    </w:p>
    <w:p w14:paraId="0B9719A1">
      <w:pPr>
        <w:widowControl/>
        <w:spacing w:line="470" w:lineRule="exact"/>
        <w:ind w:firstLine="420" w:firstLineChars="200"/>
        <w:jc w:val="left"/>
        <w:rPr>
          <w:rFonts w:ascii="宋体" w:hAnsi="宋体"/>
          <w:szCs w:val="21"/>
        </w:rPr>
      </w:pPr>
      <w:r>
        <w:rPr>
          <w:rFonts w:hint="eastAsia" w:ascii="宋体" w:hAnsi="宋体"/>
          <w:szCs w:val="21"/>
        </w:rPr>
        <w:t>（3）为确保网上操作合法、有效和安全，请投标人确保在电子投标过程中能够对相关数据电文进行加密和使用电子签章，妥善保管C</w:t>
      </w:r>
      <w:r>
        <w:rPr>
          <w:rFonts w:ascii="宋体" w:hAnsi="宋体"/>
          <w:szCs w:val="21"/>
        </w:rPr>
        <w:t>A</w:t>
      </w:r>
      <w:r>
        <w:rPr>
          <w:rFonts w:hint="eastAsia" w:ascii="宋体" w:hAnsi="宋体"/>
          <w:szCs w:val="21"/>
        </w:rPr>
        <w:t>数字证书并使用有效的CA数字证书参与整个招标活动。</w:t>
      </w:r>
    </w:p>
    <w:p w14:paraId="3EBEED89">
      <w:pPr>
        <w:spacing w:line="470" w:lineRule="exact"/>
        <w:ind w:firstLine="420" w:firstLineChars="200"/>
        <w:rPr>
          <w:rFonts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DAB7584">
      <w:pPr>
        <w:widowControl/>
        <w:spacing w:line="470" w:lineRule="exact"/>
        <w:ind w:firstLine="420" w:firstLineChars="200"/>
        <w:jc w:val="left"/>
        <w:rPr>
          <w:rFonts w:ascii="宋体" w:hAnsi="宋体"/>
          <w:szCs w:val="21"/>
        </w:rPr>
      </w:pPr>
      <w:r>
        <w:rPr>
          <w:rFonts w:hint="eastAsia" w:ascii="宋体" w:hAnsi="宋体"/>
          <w:szCs w:val="21"/>
        </w:rPr>
        <w:t>（4）开标地点：</w:t>
      </w:r>
      <w:r>
        <w:rPr>
          <w:rFonts w:hint="eastAsia" w:ascii="宋体" w:hAnsi="宋体"/>
          <w:szCs w:val="21"/>
          <w:highlight w:val="none"/>
        </w:rPr>
        <w:t>本次招标将</w:t>
      </w:r>
      <w:r>
        <w:rPr>
          <w:rFonts w:hint="eastAsia" w:ascii="宋体" w:hAnsi="宋体"/>
          <w:szCs w:val="21"/>
          <w:highlight w:val="none"/>
          <w:u w:val="single"/>
        </w:rPr>
        <w:t>于</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09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24</w:t>
      </w:r>
      <w:r>
        <w:rPr>
          <w:rFonts w:hint="eastAsia" w:ascii="宋体" w:hAnsi="宋体" w:cs="宋体"/>
          <w:szCs w:val="21"/>
          <w:highlight w:val="none"/>
          <w:u w:val="single"/>
        </w:rPr>
        <w:t>日</w:t>
      </w:r>
      <w:r>
        <w:rPr>
          <w:rFonts w:hint="eastAsia" w:ascii="宋体" w:hAnsi="宋体" w:cs="宋体"/>
          <w:bCs/>
          <w:szCs w:val="21"/>
          <w:highlight w:val="none"/>
          <w:u w:val="single"/>
        </w:rPr>
        <w:t>09 时30分</w:t>
      </w:r>
      <w:r>
        <w:rPr>
          <w:rFonts w:hint="eastAsia" w:ascii="宋体" w:hAnsi="宋体"/>
          <w:szCs w:val="21"/>
          <w:highlight w:val="none"/>
        </w:rPr>
        <w:t>在“</w:t>
      </w:r>
      <w:r>
        <w:rPr>
          <w:rFonts w:hint="eastAsia" w:ascii="宋体" w:hAnsi="宋体"/>
          <w:szCs w:val="21"/>
        </w:rPr>
        <w:t>广西政府采购云平台”电子开标大厅开标。</w:t>
      </w:r>
    </w:p>
    <w:p w14:paraId="75C80D23">
      <w:pPr>
        <w:snapToGrid w:val="0"/>
        <w:spacing w:line="400" w:lineRule="exact"/>
        <w:ind w:firstLine="420" w:firstLineChars="200"/>
        <w:rPr>
          <w:rFonts w:ascii="宋体" w:hAnsi="宋体" w:cs="宋体"/>
          <w:kern w:val="0"/>
          <w:szCs w:val="21"/>
        </w:rPr>
      </w:pPr>
      <w:r>
        <w:rPr>
          <w:rFonts w:hint="eastAsia" w:ascii="宋体" w:hAnsi="宋体" w:cs="宋体"/>
          <w:kern w:val="0"/>
          <w:szCs w:val="21"/>
        </w:rPr>
        <w:t>（5）CA证书在线解密：投标人投标时，需携带制作投标文件时用来加密的有效数字证书（CA认证）登录“广西政府采购云平台”电子开标大厅现场按规定时间对加密的投标文件进行解密，否则后果自负。</w:t>
      </w:r>
    </w:p>
    <w:p w14:paraId="16ACDCCC">
      <w:pPr>
        <w:spacing w:line="400" w:lineRule="exact"/>
        <w:rPr>
          <w:rFonts w:ascii="黑体" w:hAnsi="黑体" w:eastAsia="黑体"/>
          <w:b/>
          <w:bCs/>
          <w:sz w:val="24"/>
        </w:rPr>
      </w:pPr>
      <w:r>
        <w:rPr>
          <w:rFonts w:hint="eastAsia" w:ascii="黑体" w:hAnsi="黑体" w:eastAsia="黑体"/>
          <w:b/>
          <w:bCs/>
          <w:sz w:val="24"/>
        </w:rPr>
        <w:t>五、公告期限</w:t>
      </w:r>
    </w:p>
    <w:p w14:paraId="009F32F0">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7671D6D5">
      <w:pPr>
        <w:spacing w:line="400" w:lineRule="exact"/>
        <w:rPr>
          <w:rFonts w:ascii="黑体" w:hAnsi="黑体" w:eastAsia="黑体"/>
          <w:b/>
          <w:bCs/>
          <w:sz w:val="24"/>
        </w:rPr>
      </w:pPr>
      <w:r>
        <w:rPr>
          <w:rFonts w:hint="eastAsia" w:ascii="黑体" w:hAnsi="黑体" w:eastAsia="黑体"/>
          <w:b/>
          <w:bCs/>
          <w:sz w:val="24"/>
        </w:rPr>
        <w:t>六、其他补充事宜</w:t>
      </w:r>
    </w:p>
    <w:p w14:paraId="084BABAF">
      <w:pPr>
        <w:spacing w:line="400" w:lineRule="exact"/>
        <w:ind w:firstLine="315" w:firstLineChars="15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投标保证金：本项目不收取投标保证金</w:t>
      </w:r>
    </w:p>
    <w:p w14:paraId="5A0612CB">
      <w:pPr>
        <w:spacing w:line="400" w:lineRule="exact"/>
        <w:ind w:firstLine="315" w:firstLineChars="150"/>
        <w:jc w:val="left"/>
        <w:rPr>
          <w:rFonts w:hint="eastAsia"/>
        </w:rPr>
      </w:pPr>
      <w:r>
        <w:rPr>
          <w:rFonts w:hint="eastAsia" w:ascii="宋体" w:hAnsi="宋体" w:cs="宋体"/>
          <w:kern w:val="0"/>
          <w:szCs w:val="21"/>
        </w:rPr>
        <w:t>2.采购意向公开链接</w:t>
      </w:r>
      <w:r>
        <w:rPr>
          <w:rFonts w:hint="eastAsia"/>
        </w:rPr>
        <w:t xml:space="preserve"> ：</w:t>
      </w:r>
    </w:p>
    <w:p w14:paraId="3D5F1309">
      <w:pPr>
        <w:spacing w:line="400" w:lineRule="exact"/>
        <w:ind w:firstLine="315" w:firstLineChars="150"/>
        <w:jc w:val="left"/>
        <w:rPr>
          <w:rFonts w:hint="eastAsia"/>
        </w:rPr>
      </w:pPr>
      <w:r>
        <w:rPr>
          <w:rFonts w:hint="eastAsia"/>
        </w:rPr>
        <w:t>http://www.ccgp-guangxi.gov.cn/site/detail?categoryCode=reformColumn&amp;parentId=66601&amp;articleId=qRBMbg8KXZRmxsK4QZoIEg==</w:t>
      </w:r>
    </w:p>
    <w:p w14:paraId="360BD4C2">
      <w:pPr>
        <w:spacing w:line="400" w:lineRule="exact"/>
        <w:ind w:firstLine="315" w:firstLineChars="150"/>
        <w:rPr>
          <w:rFonts w:ascii="宋体" w:hAnsi="宋体" w:cs="宋体"/>
          <w:kern w:val="0"/>
          <w:szCs w:val="21"/>
        </w:rPr>
      </w:pPr>
      <w:r>
        <w:rPr>
          <w:rFonts w:ascii="宋体" w:hAnsi="宋体" w:cs="宋体"/>
          <w:kern w:val="0"/>
          <w:szCs w:val="21"/>
        </w:rPr>
        <w:t>3.</w:t>
      </w:r>
      <w:r>
        <w:rPr>
          <w:rFonts w:hint="eastAsia" w:ascii="宋体" w:hAnsi="宋体" w:cs="宋体"/>
          <w:kern w:val="0"/>
          <w:szCs w:val="21"/>
        </w:rPr>
        <w:t>网上查询地址</w:t>
      </w:r>
    </w:p>
    <w:p w14:paraId="7EEDD63D">
      <w:pPr>
        <w:spacing w:line="470" w:lineRule="exact"/>
        <w:ind w:firstLine="315" w:firstLineChars="150"/>
        <w:rPr>
          <w:rFonts w:ascii="宋体" w:hAnsi="宋体" w:cs="宋体"/>
          <w:kern w:val="0"/>
          <w:szCs w:val="21"/>
        </w:rPr>
      </w:pPr>
      <w:r>
        <w:rPr>
          <w:rFonts w:hint="eastAsia" w:ascii="宋体" w:hAnsi="宋体" w:cs="宋体"/>
          <w:kern w:val="0"/>
          <w:szCs w:val="21"/>
        </w:rPr>
        <w:t xml:space="preserve">http://www.ccgp.gov.cn (中国政府采购网),http://zfcg.gxzf.gov.cn (广西政府采购网) , </w:t>
      </w:r>
      <w:r>
        <w:rPr>
          <w:rFonts w:ascii="宋体" w:hAnsi="宋体" w:cs="宋体"/>
          <w:kern w:val="0"/>
          <w:szCs w:val="21"/>
        </w:rPr>
        <w:t>http://ggzy.jgswj.gxzf.gov.cn/nnggzy/ (</w:t>
      </w:r>
      <w:r>
        <w:rPr>
          <w:rFonts w:hint="eastAsia" w:ascii="宋体" w:hAnsi="宋体" w:cs="宋体"/>
          <w:kern w:val="0"/>
          <w:szCs w:val="21"/>
        </w:rPr>
        <w:t>全国公共资源交易平台（广西·南宁）)</w:t>
      </w:r>
    </w:p>
    <w:p w14:paraId="0540D21B">
      <w:pPr>
        <w:spacing w:line="400" w:lineRule="exact"/>
        <w:ind w:firstLine="315" w:firstLineChars="150"/>
        <w:rPr>
          <w:rFonts w:ascii="宋体" w:hAnsi="宋体" w:cs="宋体"/>
          <w:kern w:val="0"/>
          <w:szCs w:val="21"/>
        </w:rPr>
      </w:pPr>
      <w:r>
        <w:rPr>
          <w:rFonts w:hint="eastAsia" w:ascii="宋体" w:hAnsi="宋体"/>
          <w:szCs w:val="21"/>
        </w:rPr>
        <w:t xml:space="preserve">4. </w:t>
      </w:r>
      <w:r>
        <w:rPr>
          <w:rFonts w:hint="eastAsia" w:ascii="宋体" w:hAnsi="宋体" w:cs="宋体"/>
          <w:kern w:val="0"/>
          <w:szCs w:val="21"/>
        </w:rPr>
        <w:t>本项目需要落实的政府采购政策：</w:t>
      </w:r>
      <w:bookmarkStart w:id="2" w:name="PO_3000001867_PM023"/>
    </w:p>
    <w:bookmarkEnd w:id="2"/>
    <w:p w14:paraId="22C917AC">
      <w:pPr>
        <w:spacing w:line="470" w:lineRule="exact"/>
        <w:ind w:firstLine="315" w:firstLineChars="150"/>
        <w:rPr>
          <w:rFonts w:ascii="宋体" w:hAnsi="宋体" w:cs="宋体"/>
          <w:kern w:val="0"/>
          <w:szCs w:val="21"/>
        </w:rPr>
      </w:pPr>
      <w:r>
        <w:rPr>
          <w:rFonts w:hint="eastAsia" w:ascii="宋体" w:hAnsi="宋体" w:cs="宋体"/>
          <w:kern w:val="0"/>
          <w:szCs w:val="21"/>
        </w:rPr>
        <w:t>（1）政府采购促进中小企业发展。</w:t>
      </w:r>
    </w:p>
    <w:p w14:paraId="179DEE5D">
      <w:pPr>
        <w:spacing w:line="470" w:lineRule="exact"/>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20CE2733">
      <w:pPr>
        <w:spacing w:line="470" w:lineRule="exact"/>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1FC298F6">
      <w:pPr>
        <w:spacing w:line="470" w:lineRule="exact"/>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0772C925">
      <w:pPr>
        <w:spacing w:line="470" w:lineRule="exact"/>
        <w:ind w:firstLine="315" w:firstLineChars="150"/>
        <w:rPr>
          <w:rFonts w:ascii="宋体" w:hAnsi="宋体" w:cs="宋体"/>
          <w:kern w:val="0"/>
          <w:szCs w:val="21"/>
        </w:rPr>
      </w:pPr>
      <w:r>
        <w:rPr>
          <w:rFonts w:hint="eastAsia" w:ascii="宋体" w:hAnsi="宋体" w:cs="宋体"/>
          <w:kern w:val="0"/>
          <w:szCs w:val="21"/>
        </w:rPr>
        <w:t>（5）政府采购支持监狱企业发展。</w:t>
      </w:r>
    </w:p>
    <w:p w14:paraId="599B579F">
      <w:pPr>
        <w:spacing w:line="400" w:lineRule="exact"/>
        <w:ind w:firstLine="315" w:firstLineChars="150"/>
      </w:pPr>
      <w:r>
        <w:rPr>
          <w:rFonts w:hint="eastAsia" w:ascii="宋体" w:hAnsi="宋体" w:cs="宋体"/>
          <w:kern w:val="0"/>
          <w:szCs w:val="21"/>
        </w:rPr>
        <w:t>（6）</w:t>
      </w:r>
      <w:r>
        <w:rPr>
          <w:rFonts w:hint="eastAsia"/>
        </w:rPr>
        <w:t>扶持不发达地区和少数民族地区政策</w:t>
      </w:r>
    </w:p>
    <w:p w14:paraId="377D5E08">
      <w:pPr>
        <w:spacing w:line="400" w:lineRule="exact"/>
        <w:ind w:firstLine="315" w:firstLineChars="150"/>
        <w:rPr>
          <w:rFonts w:ascii="宋体" w:hAnsi="宋体" w:cs="宋体"/>
          <w:kern w:val="0"/>
          <w:szCs w:val="21"/>
        </w:rPr>
      </w:pPr>
      <w:r>
        <w:rPr>
          <w:rFonts w:ascii="宋体" w:hAnsi="宋体" w:cs="宋体"/>
          <w:kern w:val="0"/>
          <w:szCs w:val="21"/>
        </w:rPr>
        <w:t>5.</w:t>
      </w:r>
      <w:r>
        <w:rPr>
          <w:rFonts w:hint="eastAsia" w:ascii="宋体" w:hAnsi="宋体" w:cs="宋体"/>
          <w:kern w:val="0"/>
          <w:szCs w:val="21"/>
        </w:rPr>
        <w:t>投标人认为招标文件使自己的权益受到损害的，可以在知道或者应知其权益受到损害之日起7个工作日内，以书面形式向采购人、采购代理机构提出质疑。质疑投标人对采购人、采购代理机构的答复不满意或者采购人、采购代理机构未在规定的时间内作出答复的，可以在答复期满后十五个工作日内向同级政府采购监督管理部门投诉。</w:t>
      </w:r>
    </w:p>
    <w:p w14:paraId="5F8D28A1">
      <w:pPr>
        <w:spacing w:line="400" w:lineRule="exact"/>
        <w:ind w:firstLine="315" w:firstLineChars="150"/>
        <w:rPr>
          <w:rFonts w:ascii="宋体" w:hAnsi="宋体" w:cs="宋体"/>
          <w:kern w:val="0"/>
          <w:szCs w:val="21"/>
        </w:rPr>
      </w:pPr>
      <w:r>
        <w:rPr>
          <w:rFonts w:ascii="宋体" w:hAnsi="宋体" w:cs="宋体"/>
          <w:kern w:val="0"/>
          <w:szCs w:val="21"/>
        </w:rPr>
        <w:t>6.</w:t>
      </w:r>
      <w:r>
        <w:rPr>
          <w:rFonts w:hint="eastAsia" w:ascii="宋体" w:hAnsi="宋体" w:cs="宋体"/>
          <w:kern w:val="0"/>
          <w:szCs w:val="21"/>
        </w:rPr>
        <w:t xml:space="preserve"> 若对项目采购电子交易系统操作有疑问，可登录“广西政府采购云平台”（https://www.gcy.zfcg.gxzf.gov.cn/），点击右侧咨询小采，获取采小蜜智能服务管家帮助，或拨打广西政府采购云平台服务热线95763获取热线服务帮助。</w:t>
      </w:r>
    </w:p>
    <w:p w14:paraId="0A87909A">
      <w:pPr>
        <w:spacing w:line="380" w:lineRule="exact"/>
        <w:ind w:firstLine="315" w:firstLineChars="150"/>
      </w:pPr>
      <w:r>
        <w:rPr>
          <w:rFonts w:ascii="宋体" w:hAnsi="宋体" w:cs="宋体"/>
          <w:kern w:val="0"/>
          <w:szCs w:val="21"/>
          <w:highlight w:val="none"/>
        </w:rPr>
        <w:t>7.</w:t>
      </w:r>
      <w:r>
        <w:rPr>
          <w:rFonts w:hint="eastAsia"/>
          <w:highlight w:val="none"/>
        </w:rPr>
        <w:t>采购计划编号：</w:t>
      </w:r>
      <w:r>
        <w:rPr>
          <w:rFonts w:hint="eastAsia" w:ascii="宋体" w:hAnsi="宋体" w:cs="宋体"/>
          <w:kern w:val="0"/>
          <w:szCs w:val="21"/>
        </w:rPr>
        <w:t>NNZC[2025]5541号-00</w:t>
      </w:r>
      <w:r>
        <w:rPr>
          <w:rFonts w:hint="eastAsia" w:ascii="宋体" w:hAnsi="宋体" w:cs="宋体"/>
          <w:kern w:val="0"/>
          <w:szCs w:val="21"/>
          <w:lang w:val="en-US" w:eastAsia="zh-CN"/>
        </w:rPr>
        <w:t xml:space="preserve">1、NNZC[2025]5541号-002、NNZC[2025]5541号-003   </w:t>
      </w:r>
      <w:r>
        <w:rPr>
          <w:rFonts w:hint="eastAsia"/>
          <w:highlight w:val="none"/>
          <w:lang w:val="en-US" w:eastAsia="zh-CN"/>
        </w:rPr>
        <w:t xml:space="preserve">     </w:t>
      </w:r>
    </w:p>
    <w:p w14:paraId="0DC325F6">
      <w:pPr>
        <w:spacing w:line="400" w:lineRule="exact"/>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p>
    <w:p w14:paraId="129402D2">
      <w:pPr>
        <w:spacing w:line="400" w:lineRule="exact"/>
        <w:jc w:val="left"/>
        <w:rPr>
          <w:rFonts w:ascii="宋体" w:hAnsi="宋体"/>
          <w:szCs w:val="21"/>
        </w:rPr>
      </w:pPr>
      <w:r>
        <w:rPr>
          <w:rFonts w:hint="eastAsia" w:ascii="宋体" w:hAnsi="宋体" w:cs="宋体"/>
          <w:szCs w:val="21"/>
        </w:rPr>
        <w:t>　　　 1.采购人信息</w:t>
      </w:r>
    </w:p>
    <w:p w14:paraId="7BA002C4">
      <w:pPr>
        <w:spacing w:line="400" w:lineRule="exact"/>
        <w:ind w:firstLine="735" w:firstLineChars="350"/>
        <w:rPr>
          <w:rFonts w:hint="eastAsia" w:ascii="宋体" w:hAnsi="宋体"/>
          <w:szCs w:val="21"/>
        </w:rPr>
      </w:pPr>
      <w:r>
        <w:rPr>
          <w:rFonts w:hint="eastAsia" w:ascii="宋体" w:hAnsi="宋体"/>
          <w:szCs w:val="21"/>
        </w:rPr>
        <w:t>名 称：</w:t>
      </w:r>
      <w:bookmarkStart w:id="3" w:name="PO_3000001866_PM026_1"/>
      <w:r>
        <w:rPr>
          <w:rFonts w:hint="eastAsia" w:ascii="宋体" w:hAnsi="宋体"/>
          <w:szCs w:val="21"/>
        </w:rPr>
        <w:t>南宁市自然资源局</w:t>
      </w:r>
      <w:bookmarkEnd w:id="3"/>
    </w:p>
    <w:p w14:paraId="4485FA1A">
      <w:pPr>
        <w:spacing w:line="400" w:lineRule="exact"/>
        <w:ind w:firstLine="735" w:firstLineChars="350"/>
        <w:rPr>
          <w:rFonts w:hint="eastAsia" w:ascii="宋体" w:hAnsi="宋体"/>
          <w:szCs w:val="21"/>
        </w:rPr>
      </w:pPr>
      <w:r>
        <w:rPr>
          <w:rFonts w:hint="eastAsia" w:ascii="宋体" w:hAnsi="宋体"/>
          <w:szCs w:val="21"/>
        </w:rPr>
        <w:t>地址：</w:t>
      </w:r>
      <w:bookmarkStart w:id="4" w:name="PO_3000001866_PM030"/>
      <w:r>
        <w:rPr>
          <w:rFonts w:hint="eastAsia" w:ascii="宋体" w:hAnsi="宋体"/>
          <w:szCs w:val="21"/>
        </w:rPr>
        <w:t>南宁市锦春路3-1号</w:t>
      </w:r>
      <w:bookmarkEnd w:id="4"/>
    </w:p>
    <w:p w14:paraId="40153374">
      <w:pPr>
        <w:spacing w:line="400" w:lineRule="exact"/>
        <w:ind w:firstLine="735" w:firstLineChars="350"/>
        <w:rPr>
          <w:rFonts w:hint="eastAsia" w:ascii="宋体" w:hAnsi="宋体"/>
          <w:szCs w:val="21"/>
        </w:rPr>
      </w:pPr>
      <w:r>
        <w:rPr>
          <w:rFonts w:hint="eastAsia" w:ascii="宋体" w:hAnsi="宋体"/>
          <w:szCs w:val="21"/>
        </w:rPr>
        <w:t>项目联系人：</w:t>
      </w:r>
      <w:bookmarkStart w:id="5" w:name="PO_3000001866_PM027"/>
      <w:r>
        <w:rPr>
          <w:rFonts w:hint="eastAsia" w:ascii="宋体" w:hAnsi="宋体"/>
          <w:szCs w:val="21"/>
        </w:rPr>
        <w:t>陈虹颖</w:t>
      </w:r>
      <w:bookmarkEnd w:id="5"/>
    </w:p>
    <w:p w14:paraId="5D7488F8">
      <w:pPr>
        <w:spacing w:line="400" w:lineRule="exact"/>
        <w:ind w:firstLine="735" w:firstLineChars="350"/>
        <w:rPr>
          <w:rFonts w:hint="default" w:ascii="宋体" w:hAnsi="宋体" w:eastAsia="宋体"/>
          <w:szCs w:val="21"/>
          <w:lang w:val="en-US" w:eastAsia="zh-CN"/>
        </w:rPr>
      </w:pPr>
      <w:r>
        <w:rPr>
          <w:rFonts w:hint="eastAsia" w:ascii="宋体" w:hAnsi="宋体"/>
          <w:szCs w:val="21"/>
        </w:rPr>
        <w:t>联系电话：</w:t>
      </w:r>
      <w:bookmarkStart w:id="6" w:name="PO_3000001866_PM028"/>
      <w:r>
        <w:rPr>
          <w:rFonts w:hint="eastAsia" w:ascii="宋体" w:hAnsi="宋体"/>
          <w:szCs w:val="21"/>
        </w:rPr>
        <w:t>0771-5609</w:t>
      </w:r>
      <w:bookmarkEnd w:id="6"/>
      <w:r>
        <w:rPr>
          <w:rFonts w:hint="eastAsia" w:ascii="宋体" w:hAnsi="宋体"/>
          <w:szCs w:val="21"/>
          <w:lang w:val="en-US" w:eastAsia="zh-CN"/>
        </w:rPr>
        <w:t>207</w:t>
      </w:r>
    </w:p>
    <w:p w14:paraId="07BDAFC3">
      <w:pPr>
        <w:spacing w:line="400" w:lineRule="exact"/>
        <w:ind w:left="1041" w:leftChars="371" w:hanging="262" w:hangingChars="125"/>
        <w:jc w:val="left"/>
        <w:rPr>
          <w:rFonts w:ascii="宋体" w:hAnsi="宋体"/>
          <w:szCs w:val="21"/>
        </w:rPr>
      </w:pPr>
      <w:r>
        <w:rPr>
          <w:rFonts w:hint="eastAsia" w:ascii="宋体" w:hAnsi="宋体" w:cs="宋体"/>
          <w:szCs w:val="21"/>
        </w:rPr>
        <w:t>2.采购代理机构信息</w:t>
      </w:r>
    </w:p>
    <w:p w14:paraId="130C785A">
      <w:pPr>
        <w:spacing w:line="400" w:lineRule="exact"/>
        <w:ind w:firstLine="735" w:firstLineChars="350"/>
        <w:rPr>
          <w:rFonts w:ascii="宋体" w:hAnsi="宋体"/>
          <w:szCs w:val="21"/>
          <w:u w:val="none"/>
        </w:rPr>
      </w:pPr>
      <w:r>
        <w:rPr>
          <w:rFonts w:hint="eastAsia" w:ascii="宋体" w:hAnsi="宋体"/>
          <w:szCs w:val="21"/>
          <w:u w:val="none"/>
        </w:rPr>
        <w:t>名 称：广西机电设备招标有限公司</w:t>
      </w:r>
    </w:p>
    <w:p w14:paraId="6071C420">
      <w:pPr>
        <w:spacing w:line="400" w:lineRule="exact"/>
        <w:ind w:firstLine="735" w:firstLineChars="350"/>
        <w:rPr>
          <w:rFonts w:ascii="宋体" w:hAnsi="宋体"/>
          <w:szCs w:val="21"/>
          <w:u w:val="none"/>
        </w:rPr>
      </w:pPr>
      <w:r>
        <w:rPr>
          <w:rFonts w:hint="eastAsia" w:ascii="宋体" w:hAnsi="宋体"/>
          <w:szCs w:val="21"/>
          <w:u w:val="none"/>
        </w:rPr>
        <w:t>地　址：广西南宁市金湖路63号金源CBD现代城7层</w:t>
      </w:r>
    </w:p>
    <w:p w14:paraId="077DD8A5">
      <w:pPr>
        <w:spacing w:line="400" w:lineRule="exact"/>
        <w:ind w:firstLine="735" w:firstLineChars="350"/>
        <w:rPr>
          <w:rFonts w:ascii="宋体" w:hAnsi="宋体"/>
          <w:szCs w:val="21"/>
          <w:u w:val="none"/>
        </w:rPr>
      </w:pPr>
      <w:r>
        <w:rPr>
          <w:rFonts w:hint="eastAsia" w:ascii="宋体" w:hAnsi="宋体"/>
          <w:szCs w:val="21"/>
          <w:u w:val="none"/>
        </w:rPr>
        <w:t>联系电话：</w:t>
      </w:r>
      <w:r>
        <w:rPr>
          <w:rFonts w:ascii="宋体" w:hAnsi="宋体"/>
          <w:szCs w:val="21"/>
          <w:u w:val="none"/>
        </w:rPr>
        <w:t>0771-2808981</w:t>
      </w:r>
    </w:p>
    <w:p w14:paraId="01ECDD54">
      <w:pPr>
        <w:spacing w:line="400" w:lineRule="exact"/>
        <w:ind w:firstLine="707" w:firstLineChars="337"/>
        <w:rPr>
          <w:rFonts w:ascii="宋体" w:hAnsi="宋体"/>
          <w:szCs w:val="21"/>
          <w:u w:val="none"/>
        </w:rPr>
      </w:pPr>
      <w:r>
        <w:rPr>
          <w:rFonts w:hint="eastAsia" w:ascii="宋体" w:hAnsi="宋体"/>
          <w:szCs w:val="21"/>
          <w:u w:val="none"/>
        </w:rPr>
        <w:t>3.项目联系方式</w:t>
      </w:r>
    </w:p>
    <w:p w14:paraId="76F39982">
      <w:pPr>
        <w:spacing w:line="400" w:lineRule="exact"/>
        <w:ind w:firstLine="707" w:firstLineChars="337"/>
        <w:rPr>
          <w:rFonts w:hint="default" w:ascii="宋体" w:hAnsi="宋体" w:eastAsia="宋体"/>
          <w:szCs w:val="21"/>
          <w:u w:val="none"/>
          <w:lang w:val="en-US" w:eastAsia="zh-CN"/>
        </w:rPr>
      </w:pPr>
      <w:r>
        <w:rPr>
          <w:rFonts w:hint="eastAsia" w:ascii="宋体" w:hAnsi="宋体"/>
          <w:szCs w:val="21"/>
          <w:u w:val="none"/>
        </w:rPr>
        <w:t>项目联系人：</w:t>
      </w:r>
      <w:r>
        <w:rPr>
          <w:rFonts w:hint="eastAsia" w:ascii="宋体" w:hAnsi="宋体" w:cs="宋体"/>
          <w:szCs w:val="21"/>
          <w:u w:val="none"/>
        </w:rPr>
        <w:t>梁艳冰、谭玉华</w:t>
      </w:r>
      <w:r>
        <w:rPr>
          <w:rFonts w:hint="eastAsia" w:ascii="宋体" w:hAnsi="宋体" w:cs="宋体"/>
          <w:szCs w:val="21"/>
          <w:u w:val="none"/>
          <w:lang w:eastAsia="zh-CN"/>
        </w:rPr>
        <w:t>、</w:t>
      </w:r>
      <w:r>
        <w:rPr>
          <w:rFonts w:hint="eastAsia" w:ascii="宋体" w:hAnsi="宋体" w:cs="宋体"/>
          <w:szCs w:val="21"/>
          <w:u w:val="none"/>
          <w:lang w:val="en-US" w:eastAsia="zh-CN"/>
        </w:rPr>
        <w:t>黄晓蕾</w:t>
      </w:r>
    </w:p>
    <w:p w14:paraId="2A088FCC">
      <w:pPr>
        <w:spacing w:line="400" w:lineRule="exact"/>
        <w:ind w:firstLine="707" w:firstLineChars="337"/>
        <w:rPr>
          <w:rFonts w:ascii="宋体" w:hAnsi="宋体"/>
          <w:szCs w:val="21"/>
          <w:u w:val="single"/>
        </w:rPr>
      </w:pPr>
      <w:r>
        <w:rPr>
          <w:rFonts w:hint="eastAsia" w:ascii="宋体" w:hAnsi="宋体"/>
          <w:szCs w:val="21"/>
          <w:u w:val="none"/>
        </w:rPr>
        <w:t>电话：</w:t>
      </w:r>
      <w:r>
        <w:rPr>
          <w:rFonts w:ascii="宋体" w:hAnsi="宋体"/>
          <w:szCs w:val="21"/>
          <w:u w:val="none"/>
        </w:rPr>
        <w:t>0771-2808981</w:t>
      </w:r>
    </w:p>
    <w:p w14:paraId="25814493">
      <w:pPr>
        <w:spacing w:line="470" w:lineRule="exact"/>
        <w:ind w:firstLine="420" w:firstLineChars="200"/>
        <w:rPr>
          <w:rFonts w:ascii="宋体" w:hAnsi="宋体"/>
          <w:szCs w:val="21"/>
        </w:rPr>
      </w:pPr>
      <w:r>
        <w:rPr>
          <w:rFonts w:hint="eastAsia" w:ascii="宋体" w:hAnsi="宋体"/>
          <w:szCs w:val="21"/>
        </w:rPr>
        <w:t>附件： 1.招标文件</w:t>
      </w:r>
    </w:p>
    <w:p w14:paraId="6B308F78">
      <w:pPr>
        <w:spacing w:line="470" w:lineRule="exact"/>
        <w:ind w:firstLine="420" w:firstLineChars="200"/>
      </w:pPr>
      <w:r>
        <w:rPr>
          <w:rFonts w:hint="eastAsia" w:ascii="宋体" w:hAnsi="宋体"/>
          <w:szCs w:val="21"/>
        </w:rPr>
        <w:t xml:space="preserve">       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Fonts w:hint="eastAsia"/>
        </w:rPr>
        <w:t>http://www.ccgp-guangxi.gov.cn/OfficeService/DownloadArea/8354055.html?utm=a0003.39a112b4.cmp001.d0002.f0464b20ff2a11eb873141bf9e381949</w:t>
      </w:r>
      <w:r>
        <w:rPr>
          <w:rFonts w:hint="eastAsia"/>
        </w:rPr>
        <w:fldChar w:fldCharType="end"/>
      </w:r>
      <w:r>
        <w:rPr>
          <w:rFonts w:hint="eastAsia"/>
        </w:rPr>
        <w:t xml:space="preserve">（广西政府采购网）/网上申请方式见网址： </w:t>
      </w:r>
      <w:r>
        <w:fldChar w:fldCharType="begin"/>
      </w:r>
      <w:r>
        <w:instrText xml:space="preserve"> HYPERLINK "http://nncz.nanning.gov.cn/" </w:instrText>
      </w:r>
      <w:r>
        <w:fldChar w:fldCharType="separate"/>
      </w:r>
      <w:r>
        <w:rPr>
          <w:rFonts w:hint="eastAsia"/>
        </w:rPr>
        <w:t>http://nncz.nanning.gov.cn/</w:t>
      </w:r>
      <w:r>
        <w:rPr>
          <w:rFonts w:hint="eastAsia"/>
        </w:rPr>
        <w:fldChar w:fldCharType="end"/>
      </w:r>
      <w:r>
        <w:rPr>
          <w:rFonts w:hint="eastAsia"/>
        </w:rPr>
        <w:t>（南宁市财政局官网）-下载专区-南宁市广西政府采购云平台CA证书办理操作指南</w:t>
      </w:r>
      <w:r>
        <w:rPr>
          <w:rFonts w:hint="eastAsia" w:ascii="宋体" w:hAnsi="宋体"/>
          <w:szCs w:val="21"/>
        </w:rPr>
        <w:t>）</w:t>
      </w:r>
    </w:p>
    <w:p w14:paraId="40FCE727">
      <w:pPr>
        <w:spacing w:line="470" w:lineRule="exact"/>
        <w:ind w:firstLine="630" w:firstLineChars="300"/>
        <w:rPr>
          <w:rFonts w:ascii="宋体" w:hAnsi="宋体"/>
          <w:szCs w:val="21"/>
        </w:rPr>
      </w:pPr>
      <w:r>
        <w:rPr>
          <w:rFonts w:hint="eastAsia" w:ascii="宋体" w:hAnsi="宋体"/>
          <w:szCs w:val="21"/>
        </w:rPr>
        <w:t>3.电子投标文件制作与投送教程（在此网址下载：</w:t>
      </w:r>
      <w:r>
        <w:fldChar w:fldCharType="begin"/>
      </w:r>
      <w:r>
        <w:instrText xml:space="preserve"> HYPERLINK "http://nncz.nanning.gov.cn/" </w:instrText>
      </w:r>
      <w:r>
        <w:fldChar w:fldCharType="separate"/>
      </w:r>
      <w:r>
        <w:rPr>
          <w:rFonts w:hint="eastAsia"/>
        </w:rPr>
        <w:t>http://nncz.nanning.gov.cn/</w:t>
      </w:r>
      <w:r>
        <w:rPr>
          <w:rFonts w:hint="eastAsia"/>
        </w:rPr>
        <w:fldChar w:fldCharType="end"/>
      </w:r>
      <w:r>
        <w:rPr>
          <w:rFonts w:hint="eastAsia"/>
        </w:rPr>
        <w:t>（南宁市财政局官网）-下载专区</w:t>
      </w:r>
      <w:r>
        <w:rPr>
          <w:rFonts w:hint="eastAsia" w:ascii="宋体" w:hAnsi="宋体"/>
          <w:szCs w:val="21"/>
        </w:rPr>
        <w:t>）</w:t>
      </w:r>
    </w:p>
    <w:p w14:paraId="413CA70C">
      <w:pPr>
        <w:spacing w:line="400" w:lineRule="exact"/>
        <w:rPr>
          <w:rFonts w:ascii="宋体" w:hAnsi="宋体"/>
          <w:szCs w:val="21"/>
        </w:rPr>
      </w:pPr>
    </w:p>
    <w:p w14:paraId="4EE15611">
      <w:pPr>
        <w:spacing w:line="400" w:lineRule="exact"/>
        <w:jc w:val="right"/>
        <w:rPr>
          <w:rFonts w:ascii="宋体" w:hAnsi="宋体"/>
          <w:szCs w:val="21"/>
          <w:u w:val="none"/>
        </w:rPr>
      </w:pPr>
      <w:r>
        <w:rPr>
          <w:rFonts w:hint="eastAsia" w:ascii="宋体" w:hAnsi="宋体"/>
          <w:szCs w:val="21"/>
          <w:u w:val="none"/>
        </w:rPr>
        <w:t>广西机电设备招标有限公司</w:t>
      </w:r>
    </w:p>
    <w:p w14:paraId="35AFBACB">
      <w:pPr>
        <w:jc w:val="center"/>
        <w:outlineLvl w:val="1"/>
        <w:rPr>
          <w:b/>
          <w:sz w:val="36"/>
        </w:rPr>
      </w:pPr>
      <w:r>
        <w:rPr>
          <w:rFonts w:hint="eastAsia" w:hAnsi="宋体" w:cs="宋体"/>
          <w:szCs w:val="21"/>
          <w:u w:val="none"/>
        </w:rPr>
        <w:t xml:space="preserve">                                                              </w:t>
      </w:r>
      <w:r>
        <w:rPr>
          <w:rFonts w:hint="eastAsia" w:hAnsi="宋体" w:cs="宋体"/>
          <w:szCs w:val="21"/>
          <w:highlight w:val="none"/>
          <w:u w:val="none"/>
        </w:rPr>
        <w:t xml:space="preserve"> 2025年</w:t>
      </w:r>
      <w:r>
        <w:rPr>
          <w:rFonts w:hint="eastAsia" w:ascii="宋体" w:hAnsi="宋体" w:cs="宋体"/>
          <w:szCs w:val="21"/>
          <w:highlight w:val="none"/>
          <w:u w:val="none"/>
          <w:lang w:val="en-US" w:eastAsia="zh-CN"/>
        </w:rPr>
        <w:t>09</w:t>
      </w:r>
      <w:r>
        <w:rPr>
          <w:rFonts w:hint="eastAsia" w:ascii="宋体" w:hAnsi="宋体" w:cs="宋体"/>
          <w:szCs w:val="21"/>
          <w:highlight w:val="none"/>
          <w:u w:val="none"/>
        </w:rPr>
        <w:t>月</w:t>
      </w:r>
      <w:r>
        <w:rPr>
          <w:rFonts w:hint="eastAsia" w:ascii="宋体" w:hAnsi="宋体" w:cs="宋体"/>
          <w:szCs w:val="21"/>
          <w:highlight w:val="none"/>
          <w:u w:val="none"/>
          <w:lang w:val="en-US" w:eastAsia="zh-CN"/>
        </w:rPr>
        <w:t>03</w:t>
      </w:r>
      <w:r>
        <w:rPr>
          <w:rFonts w:hint="eastAsia" w:ascii="宋体" w:hAnsi="宋体" w:cs="宋体"/>
          <w:szCs w:val="21"/>
          <w:highlight w:val="none"/>
          <w:u w:val="none"/>
        </w:rPr>
        <w:t>日</w:t>
      </w:r>
      <w:r>
        <w:rPr>
          <w:rFonts w:hint="eastAsia"/>
          <w:b/>
          <w:sz w:val="36"/>
          <w:highlight w:val="none"/>
          <w:u w:val="none"/>
        </w:rPr>
        <w:br w:type="page"/>
      </w:r>
      <w:bookmarkStart w:id="7" w:name="_Toc28057"/>
      <w:r>
        <w:rPr>
          <w:rFonts w:hint="eastAsia"/>
          <w:b/>
          <w:sz w:val="36"/>
        </w:rPr>
        <w:t>第二章</w:t>
      </w:r>
      <w:r>
        <w:rPr>
          <w:b/>
          <w:sz w:val="36"/>
        </w:rPr>
        <w:t xml:space="preserve">  </w:t>
      </w:r>
      <w:r>
        <w:rPr>
          <w:rFonts w:hint="eastAsia"/>
          <w:b/>
          <w:sz w:val="36"/>
        </w:rPr>
        <w:t>采购需求</w:t>
      </w:r>
      <w:bookmarkEnd w:id="7"/>
    </w:p>
    <w:p w14:paraId="319DD7D0">
      <w:pPr>
        <w:adjustRightInd w:val="0"/>
        <w:spacing w:line="340" w:lineRule="exact"/>
        <w:jc w:val="center"/>
        <w:rPr>
          <w:rFonts w:hAnsi="宋体"/>
          <w:b/>
          <w:szCs w:val="21"/>
        </w:rPr>
      </w:pPr>
    </w:p>
    <w:p w14:paraId="0F6D06C8">
      <w:pPr>
        <w:adjustRightInd w:val="0"/>
        <w:spacing w:line="340" w:lineRule="exact"/>
        <w:rPr>
          <w:rFonts w:hAnsi="宋体"/>
          <w:b/>
          <w:szCs w:val="21"/>
        </w:rPr>
      </w:pPr>
      <w:r>
        <w:rPr>
          <w:rFonts w:hint="eastAsia" w:hAnsi="宋体"/>
          <w:b/>
          <w:szCs w:val="21"/>
        </w:rPr>
        <w:t>说明：</w:t>
      </w:r>
    </w:p>
    <w:p w14:paraId="64A9CD51">
      <w:pPr>
        <w:spacing w:line="360" w:lineRule="auto"/>
        <w:ind w:firstLine="420" w:firstLineChars="200"/>
        <w:jc w:val="left"/>
        <w:rPr>
          <w:rFonts w:ascii="宋体" w:hAnsi="宋体" w:cs="宋体"/>
          <w:szCs w:val="21"/>
        </w:rPr>
      </w:pPr>
      <w:r>
        <w:t xml:space="preserve">1. </w:t>
      </w:r>
      <w:r>
        <w:rPr>
          <w:rFonts w:hint="eastAsia"/>
        </w:rPr>
        <w:t>为落实政府采购政策需满足的要求</w:t>
      </w:r>
    </w:p>
    <w:p w14:paraId="61369223">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05913045">
      <w:pPr>
        <w:spacing w:line="400" w:lineRule="exact"/>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Pr>
          <w:rFonts w:hint="eastAsia" w:ascii="宋体" w:hAnsi="宋体" w:cs="宋体"/>
          <w:b/>
          <w:bCs/>
          <w:szCs w:val="21"/>
        </w:rPr>
        <w:t>否则投标文件作无效处理</w:t>
      </w:r>
      <w:r>
        <w:rPr>
          <w:rFonts w:hint="eastAsia" w:ascii="宋体" w:hAnsi="宋体" w:cs="宋体"/>
          <w:szCs w:val="21"/>
        </w:rPr>
        <w:t>。如本项目包含的货物属于品目清单内非标注“★”的产品时，应优先采购，具体详见“第四章 评标方法及评标标准”。</w:t>
      </w:r>
    </w:p>
    <w:p w14:paraId="2DF57B98">
      <w:pPr>
        <w:spacing w:line="400" w:lineRule="exact"/>
        <w:ind w:firstLine="424" w:firstLineChars="202"/>
        <w:jc w:val="left"/>
        <w:rPr>
          <w:rFonts w:ascii="宋体" w:hAnsi="宋体" w:cs="宋体"/>
          <w:szCs w:val="21"/>
        </w:rPr>
      </w:pPr>
      <w:r>
        <w:rPr>
          <w:rFonts w:hint="eastAsia" w:ascii="宋体" w:hAnsi="宋体" w:cs="宋体"/>
          <w:szCs w:val="21"/>
        </w:rPr>
        <w:t>（3）根据《关于调整网络安全专用产品安全管理有关事项的公告》（2023年1号）规定，本服务项目中伴随的货物包含《网络关键设备和网络安全专用产品目录》的网络安全专用产品，投标人在投标文件中应主动列明供货范围中属于网络安全专用产品的投标产品，并</w:t>
      </w:r>
      <w:r>
        <w:rPr>
          <w:rFonts w:hint="eastAsia" w:ascii="宋体" w:hAnsi="宋体" w:cs="宋体"/>
          <w:b/>
          <w:szCs w:val="21"/>
        </w:rPr>
        <w:t>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w:t>
      </w:r>
      <w:r>
        <w:rPr>
          <w:rFonts w:hint="eastAsia" w:ascii="宋体" w:hAnsi="宋体" w:cs="宋体"/>
          <w:szCs w:val="21"/>
        </w:rPr>
        <w:t>。如属于《网络关键设备和网络安全专用产品目录》中“二、网络安全专用产品”内“产品类别”中的所描述的产品，但不属于所列“产品描述”情形的，应提供相应的说明及证明材料。</w:t>
      </w:r>
    </w:p>
    <w:p w14:paraId="3D93365C">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53992D7B">
      <w:pPr>
        <w:spacing w:line="360" w:lineRule="auto"/>
        <w:ind w:firstLine="424" w:firstLineChars="202"/>
        <w:jc w:val="left"/>
        <w:rPr>
          <w:rFonts w:ascii="宋体" w:hAnsi="宋体" w:cs="宋体"/>
          <w:szCs w:val="21"/>
        </w:rPr>
      </w:pPr>
      <w:r>
        <w:rPr>
          <w:rFonts w:hint="eastAsia" w:ascii="宋体" w:hAnsi="宋体" w:cs="宋体"/>
          <w:szCs w:val="21"/>
        </w:rPr>
        <w:t>3.不需要投标人对采购需求响应为具体数值的，此采购需求的数值后将以◆号标注。</w:t>
      </w:r>
    </w:p>
    <w:p w14:paraId="36729B28">
      <w:pPr>
        <w:spacing w:line="360" w:lineRule="auto"/>
        <w:ind w:firstLine="420" w:firstLineChars="200"/>
        <w:jc w:val="left"/>
      </w:pPr>
      <w:r>
        <w:rPr>
          <w:rFonts w:hint="eastAsia" w:ascii="宋体" w:hAnsi="宋体" w:cs="宋体"/>
          <w:szCs w:val="21"/>
        </w:rPr>
        <w:t>4.</w:t>
      </w:r>
      <w:r>
        <w:rPr>
          <w:rFonts w:hint="eastAsia"/>
        </w:rPr>
        <w:t>如投标人投标产品存在侵犯他人的知识产权或者专利成果行为的，应承担相应法律责任。</w:t>
      </w:r>
    </w:p>
    <w:p w14:paraId="033F94BC">
      <w:pPr>
        <w:spacing w:line="360" w:lineRule="auto"/>
        <w:ind w:firstLine="420" w:firstLineChars="200"/>
        <w:jc w:val="left"/>
      </w:pPr>
    </w:p>
    <w:p w14:paraId="3939AF03">
      <w:pPr>
        <w:spacing w:line="360" w:lineRule="auto"/>
        <w:ind w:firstLine="420" w:firstLineChars="200"/>
        <w:jc w:val="left"/>
      </w:pPr>
      <w:r>
        <w:rPr>
          <w:rFonts w:hint="eastAsia"/>
        </w:rPr>
        <w:br w:type="page"/>
      </w:r>
    </w:p>
    <w:tbl>
      <w:tblPr>
        <w:tblStyle w:val="34"/>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14"/>
        <w:gridCol w:w="818"/>
        <w:gridCol w:w="5943"/>
        <w:gridCol w:w="1317"/>
      </w:tblGrid>
      <w:tr w14:paraId="3814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5" w:type="dxa"/>
            <w:noWrap w:val="0"/>
            <w:vAlign w:val="center"/>
          </w:tcPr>
          <w:p w14:paraId="75B46FC1">
            <w:pPr>
              <w:spacing w:line="360" w:lineRule="exact"/>
              <w:rPr>
                <w:rFonts w:ascii="宋体" w:hAnsi="宋体" w:eastAsia="宋体"/>
                <w:color w:val="000000"/>
                <w:szCs w:val="21"/>
              </w:rPr>
            </w:pPr>
            <w:r>
              <w:rPr>
                <w:rFonts w:hint="eastAsia" w:ascii="宋体" w:hAnsi="宋体" w:eastAsia="宋体"/>
                <w:color w:val="000000"/>
                <w:szCs w:val="21"/>
              </w:rPr>
              <w:t>序号</w:t>
            </w:r>
          </w:p>
        </w:tc>
        <w:tc>
          <w:tcPr>
            <w:tcW w:w="814" w:type="dxa"/>
            <w:noWrap w:val="0"/>
            <w:vAlign w:val="center"/>
          </w:tcPr>
          <w:p w14:paraId="602D4860">
            <w:pPr>
              <w:spacing w:line="360" w:lineRule="exact"/>
              <w:rPr>
                <w:rFonts w:ascii="宋体" w:hAnsi="宋体" w:eastAsia="宋体"/>
                <w:color w:val="000000"/>
                <w:szCs w:val="21"/>
              </w:rPr>
            </w:pPr>
            <w:r>
              <w:rPr>
                <w:rFonts w:hint="eastAsia" w:ascii="宋体" w:hAnsi="宋体" w:eastAsia="宋体"/>
                <w:color w:val="000000"/>
                <w:szCs w:val="21"/>
              </w:rPr>
              <w:t>服务名称</w:t>
            </w:r>
          </w:p>
        </w:tc>
        <w:tc>
          <w:tcPr>
            <w:tcW w:w="818" w:type="dxa"/>
            <w:noWrap w:val="0"/>
            <w:vAlign w:val="center"/>
          </w:tcPr>
          <w:p w14:paraId="2D3BA6BF">
            <w:pPr>
              <w:spacing w:line="360" w:lineRule="exact"/>
              <w:rPr>
                <w:rFonts w:hint="eastAsia" w:ascii="宋体" w:hAnsi="宋体" w:eastAsia="宋体"/>
                <w:color w:val="000000"/>
                <w:szCs w:val="21"/>
              </w:rPr>
            </w:pPr>
            <w:r>
              <w:rPr>
                <w:rFonts w:hint="eastAsia" w:ascii="宋体" w:hAnsi="宋体" w:eastAsia="宋体"/>
                <w:color w:val="000000"/>
                <w:szCs w:val="21"/>
              </w:rPr>
              <w:t>数量</w:t>
            </w:r>
          </w:p>
        </w:tc>
        <w:tc>
          <w:tcPr>
            <w:tcW w:w="5943" w:type="dxa"/>
            <w:noWrap w:val="0"/>
            <w:vAlign w:val="center"/>
          </w:tcPr>
          <w:p w14:paraId="27E7C601">
            <w:pPr>
              <w:spacing w:line="360" w:lineRule="exact"/>
              <w:ind w:firstLine="640"/>
              <w:jc w:val="center"/>
              <w:rPr>
                <w:rFonts w:hint="eastAsia" w:ascii="宋体" w:hAnsi="宋体" w:eastAsia="宋体"/>
                <w:color w:val="000000"/>
                <w:szCs w:val="21"/>
              </w:rPr>
            </w:pPr>
            <w:r>
              <w:rPr>
                <w:rFonts w:hint="eastAsia" w:ascii="宋体" w:hAnsi="宋体" w:eastAsia="宋体"/>
                <w:color w:val="000000"/>
                <w:szCs w:val="21"/>
              </w:rPr>
              <w:t>服务内容及要求</w:t>
            </w:r>
          </w:p>
        </w:tc>
        <w:tc>
          <w:tcPr>
            <w:tcW w:w="1317" w:type="dxa"/>
            <w:noWrap w:val="0"/>
            <w:vAlign w:val="center"/>
          </w:tcPr>
          <w:p w14:paraId="56BE8658">
            <w:pPr>
              <w:spacing w:line="360" w:lineRule="exact"/>
              <w:rPr>
                <w:rFonts w:hint="eastAsia" w:ascii="宋体" w:hAnsi="宋体" w:eastAsia="宋体"/>
                <w:color w:val="000000"/>
                <w:szCs w:val="21"/>
              </w:rPr>
            </w:pPr>
            <w:r>
              <w:rPr>
                <w:rFonts w:hint="eastAsia" w:ascii="宋体" w:hAnsi="宋体" w:eastAsia="宋体"/>
                <w:color w:val="000000"/>
                <w:szCs w:val="21"/>
              </w:rPr>
              <w:t>分项预算合价（元）</w:t>
            </w:r>
          </w:p>
        </w:tc>
      </w:tr>
      <w:tr w14:paraId="36D3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55" w:type="dxa"/>
            <w:noWrap w:val="0"/>
            <w:vAlign w:val="center"/>
          </w:tcPr>
          <w:p w14:paraId="6095288B">
            <w:pPr>
              <w:spacing w:line="360" w:lineRule="exact"/>
              <w:ind w:firstLine="210" w:firstLineChars="100"/>
              <w:rPr>
                <w:rFonts w:ascii="宋体" w:hAnsi="宋体" w:eastAsia="宋体"/>
                <w:color w:val="000000"/>
                <w:szCs w:val="21"/>
              </w:rPr>
            </w:pPr>
            <w:r>
              <w:rPr>
                <w:rFonts w:hint="eastAsia" w:ascii="宋体" w:hAnsi="宋体" w:eastAsia="宋体"/>
                <w:color w:val="000000"/>
                <w:szCs w:val="21"/>
              </w:rPr>
              <w:t>1</w:t>
            </w:r>
          </w:p>
        </w:tc>
        <w:tc>
          <w:tcPr>
            <w:tcW w:w="814" w:type="dxa"/>
            <w:noWrap w:val="0"/>
            <w:vAlign w:val="center"/>
          </w:tcPr>
          <w:p w14:paraId="1C68D05E">
            <w:pPr>
              <w:spacing w:line="360" w:lineRule="exact"/>
              <w:rPr>
                <w:rFonts w:hint="eastAsia" w:ascii="宋体" w:hAnsi="宋体" w:eastAsia="宋体"/>
                <w:color w:val="000000"/>
                <w:szCs w:val="21"/>
              </w:rPr>
            </w:pPr>
            <w:r>
              <w:rPr>
                <w:rFonts w:hint="eastAsia" w:ascii="宋体" w:hAnsi="宋体" w:eastAsia="宋体"/>
                <w:color w:val="000000"/>
                <w:szCs w:val="21"/>
              </w:rPr>
              <w:t>土地变更调查与遥感监测项目</w:t>
            </w:r>
          </w:p>
        </w:tc>
        <w:tc>
          <w:tcPr>
            <w:tcW w:w="818" w:type="dxa"/>
            <w:noWrap w:val="0"/>
            <w:vAlign w:val="center"/>
          </w:tcPr>
          <w:p w14:paraId="071B8C85">
            <w:pPr>
              <w:spacing w:line="360" w:lineRule="exact"/>
              <w:rPr>
                <w:rFonts w:hint="eastAsia" w:ascii="宋体" w:hAnsi="宋体" w:eastAsia="宋体"/>
                <w:color w:val="000000"/>
                <w:szCs w:val="21"/>
              </w:rPr>
            </w:pPr>
            <w:r>
              <w:rPr>
                <w:rFonts w:hint="eastAsia" w:ascii="宋体" w:hAnsi="宋体" w:eastAsia="宋体"/>
                <w:color w:val="000000"/>
                <w:szCs w:val="21"/>
              </w:rPr>
              <w:t>1项</w:t>
            </w:r>
          </w:p>
        </w:tc>
        <w:tc>
          <w:tcPr>
            <w:tcW w:w="5943" w:type="dxa"/>
            <w:noWrap w:val="0"/>
            <w:vAlign w:val="top"/>
          </w:tcPr>
          <w:p w14:paraId="2FF0A189">
            <w:pPr>
              <w:snapToGrid w:val="0"/>
              <w:spacing w:line="360" w:lineRule="exact"/>
              <w:ind w:firstLine="420" w:firstLineChars="200"/>
              <w:rPr>
                <w:rFonts w:hint="eastAsia" w:ascii="宋体" w:hAnsi="宋体" w:eastAsia="宋体"/>
                <w:b/>
                <w:color w:val="000000"/>
                <w:szCs w:val="21"/>
              </w:rPr>
            </w:pPr>
            <w:r>
              <w:rPr>
                <w:rFonts w:hint="eastAsia" w:ascii="宋体" w:hAnsi="宋体" w:eastAsia="宋体"/>
                <w:color w:val="000000"/>
                <w:szCs w:val="21"/>
              </w:rPr>
              <w:t>▲</w:t>
            </w:r>
            <w:r>
              <w:rPr>
                <w:rFonts w:hint="eastAsia" w:ascii="宋体" w:hAnsi="宋体" w:eastAsia="宋体"/>
                <w:b/>
                <w:color w:val="000000"/>
                <w:szCs w:val="21"/>
              </w:rPr>
              <w:t>一、调查范围及主要内容</w:t>
            </w:r>
          </w:p>
          <w:p w14:paraId="65C55CD5">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本项目范围为南宁市七区一市四县，其中，青秀区、兴宁区、西乡塘区、江南区、良庆区和邕宁区共六个城区总面积约</w:t>
            </w:r>
            <w:r>
              <w:rPr>
                <w:rFonts w:ascii="宋体" w:hAnsi="宋体" w:eastAsia="宋体"/>
                <w:color w:val="000000"/>
                <w:szCs w:val="21"/>
              </w:rPr>
              <w:t>6434平方公里</w:t>
            </w:r>
            <w:r>
              <w:rPr>
                <w:rFonts w:hint="eastAsia" w:ascii="宋体" w:hAnsi="宋体" w:eastAsia="宋体"/>
                <w:color w:val="000000"/>
                <w:szCs w:val="21"/>
              </w:rPr>
              <w:t>需要</w:t>
            </w:r>
            <w:r>
              <w:rPr>
                <w:rFonts w:ascii="宋体" w:hAnsi="宋体" w:eastAsia="宋体"/>
                <w:color w:val="000000"/>
                <w:szCs w:val="21"/>
              </w:rPr>
              <w:t>进行地类信息提取、实地调查和互联网+举证、各城区增量数据建库和数据统计分析等工作；武鸣区、横州市、宾阳县、上林县、马山县和隆安县只对汇交的调查成果按比例进行随机抽样外业实地检查和互联网+举证工作</w:t>
            </w:r>
            <w:r>
              <w:rPr>
                <w:rFonts w:hint="eastAsia" w:ascii="宋体" w:hAnsi="宋体" w:eastAsia="宋体"/>
                <w:color w:val="000000"/>
                <w:szCs w:val="21"/>
              </w:rPr>
              <w:t>。</w:t>
            </w:r>
          </w:p>
          <w:p w14:paraId="07EAB795">
            <w:pPr>
              <w:snapToGrid w:val="0"/>
              <w:spacing w:line="360" w:lineRule="exact"/>
              <w:ind w:firstLine="420" w:firstLineChars="200"/>
              <w:rPr>
                <w:rFonts w:ascii="宋体" w:hAnsi="宋体" w:eastAsia="宋体"/>
                <w:b/>
                <w:color w:val="000000"/>
                <w:szCs w:val="21"/>
              </w:rPr>
            </w:pPr>
            <w:r>
              <w:rPr>
                <w:rFonts w:hint="eastAsia" w:ascii="宋体" w:hAnsi="宋体" w:eastAsia="宋体"/>
                <w:color w:val="000000"/>
                <w:szCs w:val="21"/>
              </w:rPr>
              <w:t>▲</w:t>
            </w:r>
            <w:r>
              <w:rPr>
                <w:rFonts w:hint="eastAsia" w:ascii="宋体" w:hAnsi="宋体" w:eastAsia="宋体"/>
                <w:b/>
                <w:color w:val="000000"/>
                <w:szCs w:val="21"/>
              </w:rPr>
              <w:t>二、作业要求</w:t>
            </w:r>
          </w:p>
          <w:p w14:paraId="70DBF80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（一）项目工作准备。</w:t>
            </w:r>
          </w:p>
          <w:p w14:paraId="09A6A3AB">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项目前期准备工作。主要工作内容有：</w:t>
            </w:r>
            <w:r>
              <w:rPr>
                <w:rFonts w:ascii="宋体" w:hAnsi="宋体" w:eastAsia="宋体"/>
                <w:color w:val="000000"/>
                <w:szCs w:val="21"/>
              </w:rPr>
              <w:t>1、组织准备，包括人员组织，仪器设备准备等；2、技术准备，包括技术设计书编写、技术培训等；3、资料准备，包括资料收集、数据整理等。</w:t>
            </w:r>
          </w:p>
          <w:p w14:paraId="12318C42">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（二）信息提取</w:t>
            </w:r>
          </w:p>
          <w:p w14:paraId="092570D7">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1、依据国家下发最新正射影像图和最新自行采集的影像图，套合比对202</w:t>
            </w:r>
            <w:r>
              <w:rPr>
                <w:rFonts w:hint="eastAsia" w:ascii="宋体" w:hAnsi="宋体" w:eastAsia="宋体"/>
                <w:color w:val="000000"/>
                <w:szCs w:val="21"/>
              </w:rPr>
              <w:t>3</w:t>
            </w:r>
            <w:r>
              <w:rPr>
                <w:rFonts w:ascii="宋体" w:hAnsi="宋体" w:eastAsia="宋体"/>
                <w:color w:val="000000"/>
                <w:szCs w:val="21"/>
              </w:rPr>
              <w:t>年国土调查数据库，内业补充提取202</w:t>
            </w:r>
            <w:r>
              <w:rPr>
                <w:rFonts w:hint="eastAsia" w:ascii="宋体" w:hAnsi="宋体" w:eastAsia="宋体"/>
                <w:color w:val="000000"/>
                <w:szCs w:val="21"/>
              </w:rPr>
              <w:t>4</w:t>
            </w:r>
            <w:r>
              <w:rPr>
                <w:rFonts w:ascii="宋体" w:hAnsi="宋体" w:eastAsia="宋体"/>
                <w:color w:val="000000"/>
                <w:szCs w:val="21"/>
              </w:rPr>
              <w:t>年度各类土地的变化情况。</w:t>
            </w:r>
          </w:p>
          <w:p w14:paraId="1725F8C5">
            <w:pPr>
              <w:snapToGrid w:val="0"/>
              <w:spacing w:line="360" w:lineRule="exact"/>
              <w:ind w:firstLine="420" w:firstLineChars="200"/>
              <w:rPr>
                <w:rFonts w:ascii="宋体" w:hAnsi="宋体" w:eastAsia="宋体"/>
                <w:color w:val="000000"/>
                <w:szCs w:val="21"/>
                <w:highlight w:val="none"/>
              </w:rPr>
            </w:pPr>
            <w:r>
              <w:rPr>
                <w:rFonts w:ascii="宋体" w:hAnsi="宋体" w:eastAsia="宋体"/>
                <w:color w:val="000000"/>
                <w:szCs w:val="21"/>
              </w:rPr>
              <w:t>2、将202</w:t>
            </w:r>
            <w:r>
              <w:rPr>
                <w:rFonts w:hint="eastAsia" w:ascii="宋体" w:hAnsi="宋体" w:eastAsia="宋体"/>
                <w:color w:val="000000"/>
                <w:szCs w:val="21"/>
              </w:rPr>
              <w:t>4</w:t>
            </w:r>
            <w:r>
              <w:rPr>
                <w:rFonts w:ascii="宋体" w:hAnsi="宋体" w:eastAsia="宋体"/>
                <w:color w:val="000000"/>
                <w:szCs w:val="21"/>
              </w:rPr>
              <w:t>年度变更调查遥感监测成果、部综合监管平台中的用地管理信息、县级补充提取的变化信息以及增减挂钩、土地整治等日常管理信息的矢量数据套合在正射影像图上，</w:t>
            </w:r>
            <w:r>
              <w:rPr>
                <w:rFonts w:ascii="宋体" w:hAnsi="宋体" w:eastAsia="宋体"/>
                <w:color w:val="000000"/>
                <w:szCs w:val="21"/>
                <w:highlight w:val="none"/>
              </w:rPr>
              <w:t>形成202</w:t>
            </w:r>
            <w:r>
              <w:rPr>
                <w:rFonts w:hint="eastAsia" w:ascii="宋体" w:hAnsi="宋体"/>
                <w:color w:val="000000"/>
                <w:szCs w:val="21"/>
                <w:highlight w:val="none"/>
                <w:lang w:val="en-US" w:eastAsia="zh-CN"/>
              </w:rPr>
              <w:t>4</w:t>
            </w:r>
            <w:r>
              <w:rPr>
                <w:rFonts w:ascii="宋体" w:hAnsi="宋体" w:eastAsia="宋体"/>
                <w:color w:val="000000"/>
                <w:szCs w:val="21"/>
                <w:highlight w:val="none"/>
              </w:rPr>
              <w:t>年度变更调查外业调查工作底图。</w:t>
            </w:r>
          </w:p>
          <w:p w14:paraId="39E4EC44">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（三）地类调查</w:t>
            </w:r>
          </w:p>
          <w:p w14:paraId="02424B36">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将</w:t>
            </w:r>
            <w:r>
              <w:rPr>
                <w:rFonts w:ascii="宋体" w:hAnsi="宋体" w:eastAsia="宋体"/>
                <w:color w:val="000000"/>
                <w:szCs w:val="21"/>
              </w:rPr>
              <w:t>202</w:t>
            </w:r>
            <w:r>
              <w:rPr>
                <w:rFonts w:hint="eastAsia" w:ascii="宋体" w:hAnsi="宋体" w:eastAsia="宋体"/>
                <w:color w:val="000000"/>
                <w:szCs w:val="21"/>
              </w:rPr>
              <w:t>4</w:t>
            </w:r>
            <w:r>
              <w:rPr>
                <w:rFonts w:ascii="宋体" w:hAnsi="宋体" w:eastAsia="宋体"/>
                <w:color w:val="000000"/>
                <w:szCs w:val="21"/>
              </w:rPr>
              <w:t>年度变更调查遥感监测成果、部综合监管平台中的用地管理信息、202</w:t>
            </w:r>
            <w:r>
              <w:rPr>
                <w:rFonts w:hint="eastAsia" w:ascii="宋体" w:hAnsi="宋体" w:eastAsia="宋体"/>
                <w:color w:val="000000"/>
                <w:szCs w:val="21"/>
              </w:rPr>
              <w:t>3</w:t>
            </w:r>
            <w:r>
              <w:rPr>
                <w:rFonts w:ascii="宋体" w:hAnsi="宋体" w:eastAsia="宋体"/>
                <w:color w:val="000000"/>
                <w:szCs w:val="21"/>
              </w:rPr>
              <w:t>年度变更调查跟踪图斑（包括承诺举证图斑、无法到达图斑、“互联网+”在线核查问题图斑）和县级补充提取的变化信息的矢量范围套合在正射影像图上，作为外业实地调查图斑，完成实地地类调查。</w:t>
            </w:r>
          </w:p>
          <w:p w14:paraId="1DE3EF87">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1）以实地现状认定地类为原则，实地逐图斑核实确认图斑地类，调绘图斑边界，记录更新图斑权属、恢复属性、城镇村、采矿用地、特殊用地、废弃、种植属性、耕地细化等各类属性信息标注的变化情况等。</w:t>
            </w:r>
          </w:p>
          <w:p w14:paraId="09DB04E8">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调查举证。在外业调查的同时，使用带卫星定位和方向传感器的设备，利用“互联网+”举证软件，对需举证的图斑地块拍摄包含图斑实地卫星定位坐标、拍摄方位角、拍摄时间、实地照片及举证说明等综合信息的加密举证数据包，上传至统一举证平台。</w:t>
            </w:r>
          </w:p>
          <w:p w14:paraId="66CFFA03">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城镇村庄内部土地利用现状变更调查与农村土地利用现状变更调查同步开展，在汇总时分别统计。利用地籍调查和不动产登记成果，套合遥感影像，充分利用城市国土空间监测、地籍调查和不动产登记成果等，开展城镇村庄内部国土利用现状二级地类调查更新工作。</w:t>
            </w:r>
          </w:p>
          <w:p w14:paraId="7E7DD404">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4）开展权属界线上图和补充调查，对权属界线发生变化的，按照集体土地所有权和不动产调查相关规定，开展权属界线补充调查。</w:t>
            </w:r>
          </w:p>
          <w:p w14:paraId="08B9DF40">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5）将调查图斑矢量化编辑及外业调查成果进行修整。</w:t>
            </w:r>
          </w:p>
          <w:p w14:paraId="6402871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（四）增量数据整理入库</w:t>
            </w:r>
          </w:p>
          <w:p w14:paraId="41202697">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按照</w:t>
            </w:r>
            <w:r>
              <w:rPr>
                <w:rFonts w:ascii="宋体" w:hAnsi="宋体" w:eastAsia="宋体"/>
                <w:color w:val="000000"/>
                <w:szCs w:val="21"/>
              </w:rPr>
              <w:t>202</w:t>
            </w:r>
            <w:r>
              <w:rPr>
                <w:rFonts w:hint="eastAsia" w:ascii="宋体" w:hAnsi="宋体" w:eastAsia="宋体"/>
                <w:color w:val="000000"/>
                <w:szCs w:val="21"/>
              </w:rPr>
              <w:t>4</w:t>
            </w:r>
            <w:r>
              <w:rPr>
                <w:rFonts w:ascii="宋体" w:hAnsi="宋体" w:eastAsia="宋体"/>
                <w:color w:val="000000"/>
                <w:szCs w:val="21"/>
              </w:rPr>
              <w:t>年度国土变更调查数据更新技术要求、数据库变更方法、标准及相关质量要求，采用增量更新的方式，开展20</w:t>
            </w:r>
            <w:r>
              <w:rPr>
                <w:rFonts w:hint="eastAsia" w:ascii="宋体" w:hAnsi="宋体" w:eastAsia="宋体"/>
                <w:color w:val="000000"/>
                <w:szCs w:val="21"/>
              </w:rPr>
              <w:t>24</w:t>
            </w:r>
            <w:r>
              <w:rPr>
                <w:rFonts w:ascii="宋体" w:hAnsi="宋体" w:eastAsia="宋体"/>
                <w:color w:val="000000"/>
                <w:szCs w:val="21"/>
              </w:rPr>
              <w:t>年度变更调查数据库更新工作。采用数据库变更软件，以20</w:t>
            </w:r>
            <w:r>
              <w:rPr>
                <w:rFonts w:hint="eastAsia" w:ascii="宋体" w:hAnsi="宋体" w:eastAsia="宋体"/>
                <w:color w:val="000000"/>
                <w:szCs w:val="21"/>
              </w:rPr>
              <w:t>23</w:t>
            </w:r>
            <w:r>
              <w:rPr>
                <w:rFonts w:ascii="宋体" w:hAnsi="宋体" w:eastAsia="宋体"/>
                <w:color w:val="000000"/>
                <w:szCs w:val="21"/>
              </w:rPr>
              <w:t>年度变更调查数据库为基础，将发生变化的信息逐块录入并更新数据库，包括属性数据录入、拓扑关系建立、按照数据库建设技术要求构建数据分层。</w:t>
            </w:r>
          </w:p>
          <w:p w14:paraId="6802B9D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（五）外业检查</w:t>
            </w:r>
          </w:p>
          <w:p w14:paraId="20FDA451">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对南宁市一市（横州市）四县（宾阳县、上林县、马山县和隆安县）一区（武鸣区）年度变更调查数据成果进行外业检查。通过实地核查、举证的方式，检查图斑的地类、界线的正确性。</w:t>
            </w:r>
          </w:p>
          <w:p w14:paraId="1EAA8F81">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（六）成果整理验收</w:t>
            </w:r>
          </w:p>
          <w:p w14:paraId="64AE2D38">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将南宁市本级的年度变更调查成果按城区进行整理，并完成市级验收。主要包括成果整理、数据统计、数据分析、报告编写、图件打印、成果验收准备、成果修整完善等。</w:t>
            </w:r>
          </w:p>
          <w:p w14:paraId="5B4396F4">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（七）市级数据库入库</w:t>
            </w:r>
          </w:p>
          <w:p w14:paraId="1617BBE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按照</w:t>
            </w:r>
            <w:r>
              <w:rPr>
                <w:rFonts w:ascii="宋体" w:hAnsi="宋体" w:eastAsia="宋体"/>
                <w:color w:val="000000"/>
                <w:szCs w:val="21"/>
              </w:rPr>
              <w:t>202</w:t>
            </w:r>
            <w:r>
              <w:rPr>
                <w:rFonts w:hint="eastAsia" w:ascii="宋体" w:hAnsi="宋体" w:eastAsia="宋体"/>
                <w:color w:val="000000"/>
                <w:szCs w:val="21"/>
              </w:rPr>
              <w:t>4</w:t>
            </w:r>
            <w:r>
              <w:rPr>
                <w:rFonts w:ascii="宋体" w:hAnsi="宋体" w:eastAsia="宋体"/>
                <w:color w:val="000000"/>
                <w:szCs w:val="21"/>
              </w:rPr>
              <w:t>年度国土变更调查数据更新技术要求、数据库变更方法、标准及相关质量要求，采用增量更新的方式，开展年度变更调查市级数据入库工作，包含调查成果、影像成果、文档材料及相关工作成果的检查、整合、入库。</w:t>
            </w:r>
          </w:p>
          <w:p w14:paraId="482DAC76">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（八）成果分析及分析报告编写</w:t>
            </w:r>
          </w:p>
          <w:p w14:paraId="21E8C3F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汇总南宁市七区一市四县年度变更调查文档成果，结合相关资料信息，对年度变更调查成果进行分析，形成分析统计图表，编写土地利用变化情况分析报告、农用地更新为未利用地的专题报告（存在农用地更新为未利用地情况的提供），并对文档成果进行质量检查。</w:t>
            </w:r>
          </w:p>
          <w:p w14:paraId="2973B451">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三、作业规范及依据</w:t>
            </w:r>
          </w:p>
          <w:p w14:paraId="6701AD0F">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1、政策法规</w:t>
            </w:r>
          </w:p>
          <w:p w14:paraId="783A10D6">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1）《中华人民共和国土地管理法》；</w:t>
            </w:r>
          </w:p>
          <w:p w14:paraId="77CF6FE1">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2）《土地调查条例》（中华人民共和国国务院令第518号）；</w:t>
            </w:r>
          </w:p>
          <w:p w14:paraId="3B085A4A">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3）《土地调查条例实施办法》（中华人民共和国国土资源部令第45号）；</w:t>
            </w:r>
          </w:p>
          <w:p w14:paraId="72C3AB39">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4）自然资源部办公厅关于开展202</w:t>
            </w:r>
            <w:r>
              <w:rPr>
                <w:rFonts w:hint="eastAsia" w:ascii="宋体" w:hAnsi="宋体" w:eastAsia="宋体"/>
                <w:color w:val="000000"/>
                <w:szCs w:val="21"/>
              </w:rPr>
              <w:t>4</w:t>
            </w:r>
            <w:r>
              <w:rPr>
                <w:rFonts w:ascii="宋体" w:hAnsi="宋体" w:eastAsia="宋体"/>
                <w:color w:val="000000"/>
                <w:szCs w:val="21"/>
              </w:rPr>
              <w:t>年度全国国土变更调查工作的通知（自然资发[202</w:t>
            </w: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rPr>
              <w:t>44</w:t>
            </w:r>
            <w:r>
              <w:rPr>
                <w:rFonts w:ascii="宋体" w:hAnsi="宋体" w:eastAsia="宋体"/>
                <w:color w:val="000000"/>
                <w:szCs w:val="21"/>
              </w:rPr>
              <w:t>号）；</w:t>
            </w:r>
          </w:p>
          <w:p w14:paraId="5A4DAB0B">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5）《广西壮族自治区自然资源厅办公室关于印发《广西202</w:t>
            </w:r>
            <w:r>
              <w:rPr>
                <w:rFonts w:hint="eastAsia" w:ascii="宋体" w:hAnsi="宋体" w:eastAsia="宋体"/>
                <w:color w:val="000000"/>
                <w:szCs w:val="21"/>
              </w:rPr>
              <w:t>4</w:t>
            </w:r>
            <w:r>
              <w:rPr>
                <w:rFonts w:ascii="宋体" w:hAnsi="宋体" w:eastAsia="宋体"/>
                <w:color w:val="000000"/>
                <w:szCs w:val="21"/>
              </w:rPr>
              <w:t>年度国土变更调查实施方案》的通知》（桂自然资办[202</w:t>
            </w: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rPr>
              <w:t>205</w:t>
            </w:r>
            <w:r>
              <w:rPr>
                <w:rFonts w:ascii="宋体" w:hAnsi="宋体" w:eastAsia="宋体"/>
                <w:color w:val="000000"/>
                <w:szCs w:val="21"/>
              </w:rPr>
              <w:t>号）；</w:t>
            </w:r>
          </w:p>
          <w:p w14:paraId="6B2DD544">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6）《南宁市第三次国土调查领导小组办公室关于印发《南宁市202</w:t>
            </w:r>
            <w:r>
              <w:rPr>
                <w:rFonts w:hint="eastAsia" w:ascii="宋体" w:hAnsi="宋体" w:eastAsia="宋体"/>
                <w:color w:val="000000"/>
                <w:szCs w:val="21"/>
              </w:rPr>
              <w:t>4</w:t>
            </w:r>
            <w:r>
              <w:rPr>
                <w:rFonts w:ascii="宋体" w:hAnsi="宋体" w:eastAsia="宋体"/>
                <w:color w:val="000000"/>
                <w:szCs w:val="21"/>
              </w:rPr>
              <w:t>年度国土变更调查实施方案》的通知》（南自然资发[202</w:t>
            </w: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rPr>
              <w:t>1132</w:t>
            </w:r>
            <w:r>
              <w:rPr>
                <w:rFonts w:ascii="宋体" w:hAnsi="宋体" w:eastAsia="宋体"/>
                <w:color w:val="000000"/>
                <w:szCs w:val="21"/>
              </w:rPr>
              <w:t>号）。</w:t>
            </w:r>
          </w:p>
          <w:p w14:paraId="356633D8">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2、规程规范</w:t>
            </w:r>
          </w:p>
          <w:p w14:paraId="2E484FC9">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1）《国土变更调查技术规程（202</w:t>
            </w:r>
            <w:r>
              <w:rPr>
                <w:rFonts w:hint="eastAsia" w:ascii="宋体" w:hAnsi="宋体" w:eastAsia="宋体"/>
                <w:color w:val="000000"/>
                <w:szCs w:val="21"/>
              </w:rPr>
              <w:t>4</w:t>
            </w:r>
            <w:r>
              <w:rPr>
                <w:rFonts w:ascii="宋体" w:hAnsi="宋体" w:eastAsia="宋体"/>
                <w:color w:val="000000"/>
                <w:szCs w:val="21"/>
              </w:rPr>
              <w:t>年度适用）》</w:t>
            </w:r>
          </w:p>
          <w:p w14:paraId="67E9C23C">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2）《国土调查数据库标准》（TD/T 1057-2020）；</w:t>
            </w:r>
          </w:p>
          <w:p w14:paraId="119138BE">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3）《土地利用现状分类》（GB/T2 21010-2017）；</w:t>
            </w:r>
          </w:p>
          <w:p w14:paraId="10582547">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hint="eastAsia" w:ascii="宋体" w:hAnsi="宋体"/>
                <w:color w:val="000000"/>
                <w:szCs w:val="21"/>
                <w:lang w:val="en-US" w:eastAsia="zh-CN"/>
              </w:rPr>
              <w:t>4</w:t>
            </w:r>
            <w:r>
              <w:rPr>
                <w:rFonts w:ascii="宋体" w:hAnsi="宋体" w:eastAsia="宋体"/>
                <w:color w:val="000000"/>
                <w:szCs w:val="21"/>
              </w:rPr>
              <w:t>）《第三次全国国土调查工作分类》；</w:t>
            </w:r>
          </w:p>
          <w:p w14:paraId="175F6302">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hint="eastAsia" w:ascii="宋体" w:hAnsi="宋体"/>
                <w:color w:val="000000"/>
                <w:szCs w:val="21"/>
                <w:lang w:val="en-US" w:eastAsia="zh-CN"/>
              </w:rPr>
              <w:t>5</w:t>
            </w:r>
            <w:r>
              <w:rPr>
                <w:rFonts w:ascii="宋体" w:hAnsi="宋体" w:eastAsia="宋体"/>
                <w:color w:val="000000"/>
                <w:szCs w:val="21"/>
              </w:rPr>
              <w:t>）《国家基本比例尺地形图分幅与编号》（GB/T 13989-2012）；</w:t>
            </w:r>
          </w:p>
          <w:p w14:paraId="6F2ABBDA">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hint="eastAsia" w:ascii="宋体" w:hAnsi="宋体"/>
                <w:color w:val="000000"/>
                <w:szCs w:val="21"/>
                <w:lang w:val="en-US" w:eastAsia="zh-CN"/>
              </w:rPr>
              <w:t>6</w:t>
            </w:r>
            <w:r>
              <w:rPr>
                <w:rFonts w:ascii="宋体" w:hAnsi="宋体" w:eastAsia="宋体"/>
                <w:color w:val="000000"/>
                <w:szCs w:val="21"/>
              </w:rPr>
              <w:t>）《低空数字航空摄影规范》（CH/T 3005-2021）；</w:t>
            </w:r>
          </w:p>
          <w:p w14:paraId="3CDF7CE6">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hint="eastAsia" w:ascii="宋体" w:hAnsi="宋体"/>
                <w:color w:val="000000"/>
                <w:szCs w:val="21"/>
                <w:lang w:val="en-US" w:eastAsia="zh-CN"/>
              </w:rPr>
              <w:t>7</w:t>
            </w:r>
            <w:r>
              <w:rPr>
                <w:rFonts w:ascii="宋体" w:hAnsi="宋体" w:eastAsia="宋体"/>
                <w:color w:val="000000"/>
                <w:szCs w:val="21"/>
              </w:rPr>
              <w:t>）《低空数字航空摄影测量外业规范》（CH/T 3004-2021）；</w:t>
            </w:r>
          </w:p>
          <w:p w14:paraId="0F0D80A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hint="eastAsia" w:ascii="宋体" w:hAnsi="宋体"/>
                <w:color w:val="000000"/>
                <w:szCs w:val="21"/>
                <w:lang w:val="en-US" w:eastAsia="zh-CN"/>
              </w:rPr>
              <w:t>8</w:t>
            </w:r>
            <w:r>
              <w:rPr>
                <w:rFonts w:ascii="宋体" w:hAnsi="宋体" w:eastAsia="宋体"/>
                <w:color w:val="000000"/>
                <w:szCs w:val="21"/>
              </w:rPr>
              <w:t>）《低空数字航空摄影测量内业规范》（CH/T 3003-2021）；</w:t>
            </w:r>
          </w:p>
          <w:p w14:paraId="7FF8BE1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hint="eastAsia" w:ascii="宋体" w:hAnsi="宋体"/>
                <w:color w:val="000000"/>
                <w:szCs w:val="21"/>
                <w:lang w:val="en-US" w:eastAsia="zh-CN"/>
              </w:rPr>
              <w:t>9</w:t>
            </w:r>
            <w:r>
              <w:rPr>
                <w:rFonts w:ascii="宋体" w:hAnsi="宋体" w:eastAsia="宋体"/>
                <w:color w:val="000000"/>
                <w:szCs w:val="21"/>
              </w:rPr>
              <w:t>）《基础地理信息数字成果 1：500 1:1000 1:2000数字正射影像》（CH/T 9008.3-2010）；</w:t>
            </w:r>
          </w:p>
          <w:p w14:paraId="1F237596">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w:t>
            </w:r>
            <w:r>
              <w:rPr>
                <w:rFonts w:hint="eastAsia" w:ascii="宋体" w:hAnsi="宋体"/>
                <w:color w:val="000000"/>
                <w:szCs w:val="21"/>
                <w:lang w:val="en-US" w:eastAsia="zh-CN"/>
              </w:rPr>
              <w:t>0</w:t>
            </w:r>
            <w:r>
              <w:rPr>
                <w:rFonts w:ascii="宋体" w:hAnsi="宋体" w:eastAsia="宋体"/>
                <w:color w:val="000000"/>
                <w:szCs w:val="21"/>
              </w:rPr>
              <w:t>）《数字测绘成果质量检查验收》（GB/T18316-2008）；</w:t>
            </w:r>
          </w:p>
          <w:p w14:paraId="70014436">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w:t>
            </w:r>
            <w:r>
              <w:rPr>
                <w:rFonts w:hint="eastAsia" w:ascii="宋体" w:hAnsi="宋体"/>
                <w:color w:val="000000"/>
                <w:szCs w:val="21"/>
                <w:lang w:val="en-US" w:eastAsia="zh-CN"/>
              </w:rPr>
              <w:t>1</w:t>
            </w:r>
            <w:r>
              <w:rPr>
                <w:rFonts w:ascii="宋体" w:hAnsi="宋体" w:eastAsia="宋体"/>
                <w:color w:val="000000"/>
                <w:szCs w:val="21"/>
              </w:rPr>
              <w:t>）《测绘成果质量检查与验收》（GB/T 24356-2023）；</w:t>
            </w:r>
          </w:p>
          <w:p w14:paraId="14250511">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w:t>
            </w:r>
            <w:r>
              <w:rPr>
                <w:rFonts w:hint="eastAsia" w:ascii="宋体" w:hAnsi="宋体"/>
                <w:color w:val="000000"/>
                <w:szCs w:val="21"/>
                <w:lang w:val="en-US" w:eastAsia="zh-CN"/>
              </w:rPr>
              <w:t>2</w:t>
            </w:r>
            <w:r>
              <w:rPr>
                <w:rFonts w:ascii="宋体" w:hAnsi="宋体" w:eastAsia="宋体"/>
                <w:color w:val="000000"/>
                <w:szCs w:val="21"/>
              </w:rPr>
              <w:t>）《</w:t>
            </w:r>
            <w:r>
              <w:rPr>
                <w:rFonts w:hint="eastAsia" w:ascii="宋体" w:hAnsi="宋体" w:eastAsia="宋体"/>
                <w:color w:val="000000"/>
                <w:szCs w:val="21"/>
              </w:rPr>
              <w:t>国土调查数据库更新数据规范</w:t>
            </w:r>
            <w:r>
              <w:rPr>
                <w:rFonts w:ascii="宋体" w:hAnsi="宋体" w:eastAsia="宋体"/>
                <w:color w:val="000000"/>
                <w:szCs w:val="21"/>
              </w:rPr>
              <w:t>》（TD/T 1083-2023）。</w:t>
            </w:r>
          </w:p>
          <w:p w14:paraId="6D6ABE35">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3、技术文件</w:t>
            </w:r>
          </w:p>
          <w:p w14:paraId="5B36849C">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1、《202</w:t>
            </w:r>
            <w:r>
              <w:rPr>
                <w:rFonts w:hint="eastAsia" w:ascii="宋体" w:hAnsi="宋体" w:eastAsia="宋体"/>
                <w:color w:val="000000"/>
                <w:szCs w:val="21"/>
              </w:rPr>
              <w:t>4</w:t>
            </w:r>
            <w:r>
              <w:rPr>
                <w:rFonts w:ascii="宋体" w:hAnsi="宋体" w:eastAsia="宋体"/>
                <w:color w:val="000000"/>
                <w:szCs w:val="21"/>
              </w:rPr>
              <w:t>年度全国国土变更调查实施方案》；</w:t>
            </w:r>
          </w:p>
          <w:p w14:paraId="1CAD3EC1">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2、《广西202</w:t>
            </w:r>
            <w:r>
              <w:rPr>
                <w:rFonts w:hint="eastAsia" w:ascii="宋体" w:hAnsi="宋体" w:eastAsia="宋体"/>
                <w:color w:val="000000"/>
                <w:szCs w:val="21"/>
              </w:rPr>
              <w:t>4</w:t>
            </w:r>
            <w:r>
              <w:rPr>
                <w:rFonts w:ascii="宋体" w:hAnsi="宋体" w:eastAsia="宋体"/>
                <w:color w:val="000000"/>
                <w:szCs w:val="21"/>
              </w:rPr>
              <w:t>年度国土变更调查实施方案》</w:t>
            </w:r>
          </w:p>
          <w:p w14:paraId="4138B14C">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3、《南宁市202</w:t>
            </w:r>
            <w:r>
              <w:rPr>
                <w:rFonts w:hint="eastAsia" w:ascii="宋体" w:hAnsi="宋体" w:eastAsia="宋体"/>
                <w:color w:val="000000"/>
                <w:szCs w:val="21"/>
              </w:rPr>
              <w:t>4</w:t>
            </w:r>
            <w:r>
              <w:rPr>
                <w:rFonts w:ascii="宋体" w:hAnsi="宋体" w:eastAsia="宋体"/>
                <w:color w:val="000000"/>
                <w:szCs w:val="21"/>
              </w:rPr>
              <w:t>年度国土变更调查实施方案》</w:t>
            </w:r>
          </w:p>
          <w:p w14:paraId="74B9D9ED">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4、自然资源部、自治区自然资源厅、市自然资源局印发的国土变更调查其他技术文件。</w:t>
            </w:r>
          </w:p>
          <w:p w14:paraId="77757B1A">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▲四、技术要求</w:t>
            </w:r>
          </w:p>
          <w:p w14:paraId="4A7CE2EA">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数学基础：</w:t>
            </w:r>
          </w:p>
          <w:p w14:paraId="45D84AAE">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1）平面坐标系：采用2000国家大地坐标系（CGCS2000）。</w:t>
            </w:r>
          </w:p>
          <w:p w14:paraId="5A569FE1">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2）高程系统：采用1985国家高程基准。</w:t>
            </w:r>
          </w:p>
          <w:p w14:paraId="230B7514">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3）投影方式：采用高斯-克吕格投影，统一3°带，中央子午线为东经108°。</w:t>
            </w:r>
          </w:p>
          <w:p w14:paraId="5C02F502">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▲五、成果检验</w:t>
            </w:r>
          </w:p>
          <w:p w14:paraId="0B4CD1B4">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w:t>
            </w:r>
            <w:r>
              <w:rPr>
                <w:rFonts w:hint="eastAsia" w:ascii="宋体" w:hAnsi="宋体"/>
                <w:color w:val="000000"/>
                <w:szCs w:val="21"/>
                <w:lang w:val="en-US" w:eastAsia="zh-CN"/>
              </w:rPr>
              <w:t>中标人</w:t>
            </w:r>
            <w:r>
              <w:rPr>
                <w:rFonts w:ascii="宋体" w:hAnsi="宋体" w:eastAsia="宋体"/>
                <w:color w:val="000000"/>
                <w:szCs w:val="21"/>
              </w:rPr>
              <w:t>负责对自己承担的兴宁区、青秀区、西乡塘区、江南区、良庆区和邕宁区六个城区调查成果进行自检，以及对横州市、宾阳县、上林县、马山县、隆安县和武鸣区进行抽样检查。</w:t>
            </w:r>
          </w:p>
          <w:p w14:paraId="2F85F06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2）南宁市兴宁区、青秀区、江南区、西乡塘区、良庆区和邕宁区六个城区的年度变更调查成果在自检合格的基础上，委托不低于</w:t>
            </w:r>
            <w:r>
              <w:rPr>
                <w:rFonts w:hint="eastAsia" w:ascii="宋体" w:hAnsi="宋体"/>
                <w:color w:val="000000"/>
                <w:szCs w:val="21"/>
                <w:lang w:val="en-US" w:eastAsia="zh-CN"/>
              </w:rPr>
              <w:t>中标人</w:t>
            </w:r>
            <w:r>
              <w:rPr>
                <w:rFonts w:ascii="宋体" w:hAnsi="宋体" w:eastAsia="宋体"/>
                <w:color w:val="000000"/>
                <w:szCs w:val="21"/>
              </w:rPr>
              <w:t>测绘资质</w:t>
            </w:r>
            <w:r>
              <w:rPr>
                <w:rFonts w:hint="eastAsia" w:ascii="宋体" w:hAnsi="宋体" w:eastAsia="宋体"/>
                <w:color w:val="000000"/>
                <w:szCs w:val="21"/>
              </w:rPr>
              <w:t>等级</w:t>
            </w:r>
            <w:r>
              <w:rPr>
                <w:rFonts w:ascii="宋体" w:hAnsi="宋体" w:eastAsia="宋体"/>
                <w:color w:val="000000"/>
                <w:szCs w:val="21"/>
              </w:rPr>
              <w:t>的第三方（</w:t>
            </w:r>
            <w:r>
              <w:rPr>
                <w:rFonts w:hint="eastAsia" w:ascii="宋体" w:hAnsi="宋体" w:eastAsia="宋体"/>
                <w:color w:val="000000"/>
                <w:szCs w:val="21"/>
              </w:rPr>
              <w:t>测绘资质</w:t>
            </w:r>
            <w:r>
              <w:rPr>
                <w:rFonts w:ascii="宋体" w:hAnsi="宋体" w:eastAsia="宋体"/>
                <w:color w:val="000000"/>
                <w:szCs w:val="21"/>
              </w:rPr>
              <w:t>专业须包含：地理信息系统工程、界线与不动产测绘、测绘航空摄影或摄影测量与遥感、工程测量）进行检查。</w:t>
            </w:r>
          </w:p>
          <w:p w14:paraId="251628E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w:t>
            </w:r>
            <w:r>
              <w:rPr>
                <w:rFonts w:hint="eastAsia" w:ascii="宋体" w:hAnsi="宋体"/>
                <w:color w:val="000000"/>
                <w:szCs w:val="21"/>
                <w:lang w:val="en-US" w:eastAsia="zh-CN"/>
              </w:rPr>
              <w:t>中标人</w:t>
            </w:r>
            <w:r>
              <w:rPr>
                <w:rFonts w:ascii="宋体" w:hAnsi="宋体" w:eastAsia="宋体"/>
                <w:color w:val="000000"/>
                <w:szCs w:val="21"/>
              </w:rPr>
              <w:t>提交项目所有成果资料后，由采购人组织项目验收工作。</w:t>
            </w:r>
          </w:p>
          <w:p w14:paraId="28701F1E">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▲六、提交成果</w:t>
            </w:r>
          </w:p>
          <w:p w14:paraId="1FB3190E">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（一）县（区）级调查成果</w:t>
            </w:r>
          </w:p>
          <w:p w14:paraId="1A153454">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1、外业调查成果</w:t>
            </w:r>
          </w:p>
          <w:p w14:paraId="1D067590">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1）外业调查工作底图，原件1套；</w:t>
            </w:r>
          </w:p>
          <w:p w14:paraId="47431DCB">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2）图斑举证数据包（DB格式）。</w:t>
            </w:r>
          </w:p>
          <w:p w14:paraId="47266887">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2、数据库成果</w:t>
            </w:r>
          </w:p>
          <w:p w14:paraId="13567B28">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1）县级更新后的国土调查数据库，1套；</w:t>
            </w:r>
          </w:p>
          <w:p w14:paraId="2381928B">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2）县级国土调查数据库更新数据包（含增量信息与统计报表，由数据库质检软件打包生成），1套。</w:t>
            </w:r>
          </w:p>
          <w:p w14:paraId="71890C4A">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3、各类图斑信息核实报表</w:t>
            </w:r>
          </w:p>
          <w:p w14:paraId="6210F301">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1）遥感监测图斑信息核实记录表（MDB格式），1套；</w:t>
            </w:r>
          </w:p>
          <w:p w14:paraId="46457783">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2）跟踪图斑列表（MDB格式），1套；</w:t>
            </w:r>
          </w:p>
          <w:p w14:paraId="5ED0D718">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3）举证图斑信息表（MDB）。</w:t>
            </w:r>
          </w:p>
          <w:p w14:paraId="0370ADD8">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4、各类统计汇总表</w:t>
            </w:r>
          </w:p>
          <w:p w14:paraId="362B789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《国土变更调查技术规程（</w:t>
            </w:r>
            <w:r>
              <w:rPr>
                <w:rFonts w:ascii="宋体" w:hAnsi="宋体" w:eastAsia="宋体"/>
                <w:color w:val="000000"/>
                <w:szCs w:val="21"/>
              </w:rPr>
              <w:t>202</w:t>
            </w:r>
            <w:r>
              <w:rPr>
                <w:rFonts w:hint="eastAsia" w:ascii="宋体" w:hAnsi="宋体" w:eastAsia="宋体"/>
                <w:color w:val="000000"/>
                <w:szCs w:val="21"/>
              </w:rPr>
              <w:t>4</w:t>
            </w:r>
            <w:r>
              <w:rPr>
                <w:rFonts w:ascii="宋体" w:hAnsi="宋体" w:eastAsia="宋体"/>
                <w:color w:val="000000"/>
                <w:szCs w:val="21"/>
              </w:rPr>
              <w:t>年度适用）》和国土调查数据库更新数据规范》要求的各类统计汇总表格，电子版1套。</w:t>
            </w:r>
          </w:p>
          <w:p w14:paraId="5440E135">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5、文字成果</w:t>
            </w:r>
          </w:p>
          <w:p w14:paraId="583A4697">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1）县级土地利用变化情况分析报告，电子版1套；</w:t>
            </w:r>
          </w:p>
          <w:p w14:paraId="2ED74C5D">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2）县级农用地更新为未利用地的专题报告（存在农用地更新为未利用地的情况提供），电子版1套。</w:t>
            </w:r>
          </w:p>
          <w:p w14:paraId="4F768F53">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（二）市级调查成果</w:t>
            </w:r>
          </w:p>
          <w:p w14:paraId="0EAC0B0C">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1、数据库成果</w:t>
            </w:r>
          </w:p>
          <w:p w14:paraId="6E99B53E">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市级更新后的国土调查数据库，</w:t>
            </w:r>
            <w:r>
              <w:rPr>
                <w:rFonts w:ascii="宋体" w:hAnsi="宋体" w:eastAsia="宋体"/>
                <w:color w:val="000000"/>
                <w:szCs w:val="21"/>
              </w:rPr>
              <w:t>1套。</w:t>
            </w:r>
          </w:p>
          <w:p w14:paraId="191B9501">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2、各类面积统计汇总表</w:t>
            </w:r>
          </w:p>
          <w:p w14:paraId="2A255F42">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《国土变更调查技术规程（</w:t>
            </w:r>
            <w:r>
              <w:rPr>
                <w:rFonts w:ascii="宋体" w:hAnsi="宋体" w:eastAsia="宋体"/>
                <w:color w:val="000000"/>
                <w:szCs w:val="21"/>
              </w:rPr>
              <w:t>2024年度适用）》和国土调查数据库更新数据规范》要求的各类统计汇总表格，电子版1套。</w:t>
            </w:r>
          </w:p>
          <w:p w14:paraId="0163D63D">
            <w:pPr>
              <w:snapToGrid w:val="0"/>
              <w:spacing w:line="360" w:lineRule="exact"/>
              <w:ind w:firstLine="420" w:firstLineChars="200"/>
              <w:rPr>
                <w:rFonts w:ascii="宋体" w:hAnsi="宋体" w:eastAsia="宋体"/>
                <w:color w:val="000000"/>
                <w:szCs w:val="21"/>
              </w:rPr>
            </w:pPr>
            <w:r>
              <w:rPr>
                <w:rFonts w:ascii="宋体" w:hAnsi="宋体" w:eastAsia="宋体"/>
                <w:color w:val="000000"/>
                <w:szCs w:val="21"/>
              </w:rPr>
              <w:t>3、文字成果</w:t>
            </w:r>
          </w:p>
          <w:p w14:paraId="001105D9">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1）土地变更与遥感监测项目工作报告，电子版1套，纸质版1套；</w:t>
            </w:r>
          </w:p>
          <w:p w14:paraId="3DFE95F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2）土地变更与遥感监测项目技术报告，电子版1套，纸质版1套；</w:t>
            </w:r>
          </w:p>
          <w:p w14:paraId="108BB383">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3）南宁市土地利用变化情况分析报告，电子版1套，纸质版1套；</w:t>
            </w:r>
          </w:p>
          <w:p w14:paraId="02B7E5FF">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4）南宁市农用地更新为未利用地的专题报告（存在农用地更新为未利用地的情况提供），电子版1套，纸质版1套；</w:t>
            </w:r>
          </w:p>
          <w:p w14:paraId="32DCB04E">
            <w:pPr>
              <w:snapToGrid w:val="0"/>
              <w:spacing w:line="36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5）土地变更与遥感监测项目自检报告，电子版1套，纸质版1套；</w:t>
            </w:r>
          </w:p>
          <w:p w14:paraId="545ECCE2">
            <w:pPr>
              <w:snapToGrid w:val="0"/>
              <w:spacing w:line="360" w:lineRule="exact"/>
              <w:ind w:firstLine="420" w:firstLineChars="200"/>
              <w:rPr>
                <w:rFonts w:hint="eastAsia"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6）土地变更与遥感监测项目成果质量检查报告，原件1套。</w:t>
            </w:r>
          </w:p>
          <w:p w14:paraId="084E3B88">
            <w:pPr>
              <w:snapToGrid w:val="0"/>
              <w:spacing w:line="360" w:lineRule="exact"/>
              <w:ind w:firstLine="420" w:firstLineChars="200"/>
              <w:rPr>
                <w:rFonts w:hint="eastAsia" w:ascii="宋体" w:hAnsi="宋体" w:eastAsia="宋体"/>
                <w:color w:val="000000"/>
                <w:szCs w:val="21"/>
              </w:rPr>
            </w:pPr>
          </w:p>
        </w:tc>
        <w:tc>
          <w:tcPr>
            <w:tcW w:w="1317" w:type="dxa"/>
            <w:noWrap w:val="0"/>
            <w:vAlign w:val="center"/>
          </w:tcPr>
          <w:p w14:paraId="417AB9D8">
            <w:pPr>
              <w:spacing w:line="360" w:lineRule="exact"/>
              <w:contextualSpacing/>
              <w:rPr>
                <w:rFonts w:hint="eastAsia" w:ascii="宋体" w:hAnsi="宋体" w:eastAsia="宋体"/>
                <w:color w:val="000000"/>
                <w:szCs w:val="21"/>
              </w:rPr>
            </w:pPr>
            <w:r>
              <w:rPr>
                <w:rFonts w:hint="eastAsia" w:ascii="宋体" w:hAnsi="宋体" w:eastAsia="宋体"/>
                <w:color w:val="000000"/>
                <w:szCs w:val="21"/>
              </w:rPr>
              <w:t>9</w:t>
            </w:r>
            <w:r>
              <w:rPr>
                <w:rFonts w:ascii="宋体" w:hAnsi="宋体" w:eastAsia="宋体"/>
                <w:color w:val="000000"/>
                <w:szCs w:val="21"/>
              </w:rPr>
              <w:t>144110.00</w:t>
            </w:r>
          </w:p>
        </w:tc>
      </w:tr>
      <w:tr w14:paraId="7367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5" w:type="dxa"/>
            <w:noWrap w:val="0"/>
            <w:vAlign w:val="center"/>
          </w:tcPr>
          <w:p w14:paraId="11D2A4B0">
            <w:pPr>
              <w:spacing w:line="360" w:lineRule="exact"/>
              <w:ind w:firstLine="640"/>
              <w:jc w:val="center"/>
              <w:rPr>
                <w:rFonts w:ascii="宋体" w:hAnsi="宋体" w:eastAsia="宋体"/>
                <w:color w:val="000000"/>
                <w:szCs w:val="21"/>
              </w:rPr>
            </w:pPr>
            <w:r>
              <w:rPr>
                <w:rFonts w:hint="eastAsia" w:ascii="宋体" w:hAnsi="宋体" w:eastAsia="宋体"/>
                <w:color w:val="000000"/>
                <w:szCs w:val="21"/>
              </w:rPr>
              <w:t>商商务条款</w:t>
            </w:r>
          </w:p>
          <w:p w14:paraId="5680F522">
            <w:pPr>
              <w:widowControl/>
              <w:spacing w:line="360" w:lineRule="exact"/>
              <w:ind w:firstLine="640"/>
              <w:jc w:val="center"/>
              <w:rPr>
                <w:rFonts w:hint="eastAsia" w:ascii="宋体" w:hAnsi="宋体" w:eastAsia="宋体" w:cs="宋体"/>
                <w:color w:val="000000"/>
                <w:kern w:val="0"/>
                <w:szCs w:val="21"/>
              </w:rPr>
            </w:pPr>
            <w:r>
              <w:rPr>
                <w:rFonts w:hint="eastAsia" w:ascii="宋体" w:hAnsi="宋体" w:eastAsia="宋体"/>
                <w:color w:val="000000"/>
                <w:szCs w:val="21"/>
              </w:rPr>
              <w:t>款</w:t>
            </w:r>
          </w:p>
        </w:tc>
        <w:tc>
          <w:tcPr>
            <w:tcW w:w="8892" w:type="dxa"/>
            <w:gridSpan w:val="4"/>
            <w:noWrap w:val="0"/>
            <w:vAlign w:val="center"/>
          </w:tcPr>
          <w:p w14:paraId="68EEC1AF">
            <w:pPr>
              <w:widowControl/>
              <w:spacing w:line="360" w:lineRule="exact"/>
              <w:ind w:firstLine="640"/>
              <w:jc w:val="left"/>
              <w:rPr>
                <w:rFonts w:hint="eastAsia" w:ascii="宋体" w:hAnsi="宋体" w:eastAsia="宋体"/>
                <w:color w:val="000000"/>
                <w:kern w:val="0"/>
                <w:szCs w:val="21"/>
              </w:rPr>
            </w:pPr>
            <w:r>
              <w:rPr>
                <w:rFonts w:hint="eastAsia" w:ascii="宋体" w:hAnsi="宋体" w:eastAsia="宋体"/>
                <w:color w:val="000000"/>
                <w:kern w:val="0"/>
                <w:szCs w:val="21"/>
              </w:rPr>
              <w:t>▲◆一、合同签订期：自中标通知书发出之日起</w:t>
            </w:r>
            <w:r>
              <w:rPr>
                <w:rFonts w:ascii="宋体" w:hAnsi="宋体" w:eastAsia="宋体"/>
                <w:color w:val="000000"/>
                <w:kern w:val="0"/>
                <w:szCs w:val="21"/>
              </w:rPr>
              <w:t xml:space="preserve"> 25日内。</w:t>
            </w:r>
          </w:p>
          <w:p w14:paraId="3FF62071">
            <w:pPr>
              <w:widowControl/>
              <w:spacing w:line="360" w:lineRule="exact"/>
              <w:ind w:firstLine="640"/>
              <w:jc w:val="left"/>
              <w:rPr>
                <w:rFonts w:ascii="宋体" w:hAnsi="宋体" w:eastAsia="宋体"/>
                <w:color w:val="000000"/>
                <w:kern w:val="0"/>
                <w:szCs w:val="21"/>
                <w:highlight w:val="none"/>
              </w:rPr>
            </w:pPr>
            <w:r>
              <w:rPr>
                <w:rFonts w:hint="eastAsia" w:ascii="宋体" w:hAnsi="宋体" w:eastAsia="宋体"/>
                <w:color w:val="000000"/>
                <w:kern w:val="0"/>
                <w:szCs w:val="21"/>
                <w:highlight w:val="none"/>
              </w:rPr>
              <w:t>▲◆二、提交服务成果时间：</w:t>
            </w:r>
            <w:r>
              <w:rPr>
                <w:rFonts w:ascii="宋体" w:hAnsi="宋体" w:eastAsia="宋体"/>
                <w:color w:val="000000"/>
                <w:kern w:val="0"/>
                <w:szCs w:val="21"/>
                <w:highlight w:val="none"/>
                <w:u w:val="single"/>
              </w:rPr>
              <w:t>202</w:t>
            </w:r>
            <w:r>
              <w:rPr>
                <w:rFonts w:hint="eastAsia" w:ascii="宋体" w:hAnsi="宋体" w:eastAsia="宋体"/>
                <w:color w:val="000000"/>
                <w:kern w:val="0"/>
                <w:szCs w:val="21"/>
                <w:highlight w:val="none"/>
                <w:u w:val="single"/>
              </w:rPr>
              <w:t>5</w:t>
            </w:r>
            <w:r>
              <w:rPr>
                <w:rFonts w:ascii="宋体" w:hAnsi="宋体" w:eastAsia="宋体"/>
                <w:color w:val="000000"/>
                <w:kern w:val="0"/>
                <w:szCs w:val="21"/>
                <w:highlight w:val="none"/>
                <w:u w:val="single"/>
              </w:rPr>
              <w:t>年11月</w:t>
            </w:r>
            <w:r>
              <w:rPr>
                <w:rFonts w:hint="eastAsia" w:ascii="宋体" w:hAnsi="宋体" w:eastAsia="宋体"/>
                <w:color w:val="000000"/>
                <w:kern w:val="0"/>
                <w:szCs w:val="21"/>
                <w:highlight w:val="none"/>
                <w:u w:val="single"/>
              </w:rPr>
              <w:t>30</w:t>
            </w:r>
            <w:r>
              <w:rPr>
                <w:rFonts w:ascii="宋体" w:hAnsi="宋体" w:eastAsia="宋体"/>
                <w:color w:val="000000"/>
                <w:kern w:val="0"/>
                <w:szCs w:val="21"/>
                <w:highlight w:val="none"/>
                <w:u w:val="single"/>
              </w:rPr>
              <w:t>日前</w:t>
            </w:r>
            <w:r>
              <w:rPr>
                <w:rFonts w:hint="eastAsia" w:ascii="宋体" w:hAnsi="宋体" w:eastAsia="宋体"/>
                <w:color w:val="000000"/>
                <w:kern w:val="0"/>
                <w:szCs w:val="21"/>
                <w:highlight w:val="none"/>
                <w:u w:val="single"/>
              </w:rPr>
              <w:t>提交本项目</w:t>
            </w:r>
            <w:r>
              <w:rPr>
                <w:rFonts w:ascii="宋体" w:hAnsi="宋体" w:eastAsia="宋体"/>
                <w:color w:val="000000"/>
                <w:kern w:val="0"/>
                <w:szCs w:val="21"/>
                <w:highlight w:val="none"/>
                <w:u w:val="single"/>
              </w:rPr>
              <w:t>所有成果</w:t>
            </w:r>
            <w:r>
              <w:rPr>
                <w:rFonts w:hint="eastAsia" w:ascii="宋体" w:hAnsi="宋体" w:eastAsia="宋体"/>
                <w:color w:val="000000"/>
                <w:kern w:val="0"/>
                <w:szCs w:val="21"/>
                <w:highlight w:val="none"/>
                <w:u w:val="single"/>
              </w:rPr>
              <w:t>资料</w:t>
            </w:r>
            <w:r>
              <w:rPr>
                <w:rFonts w:ascii="宋体" w:hAnsi="宋体" w:eastAsia="宋体"/>
                <w:color w:val="000000"/>
                <w:kern w:val="0"/>
                <w:szCs w:val="21"/>
                <w:highlight w:val="none"/>
              </w:rPr>
              <w:t>。</w:t>
            </w:r>
          </w:p>
          <w:p w14:paraId="0FC2638C">
            <w:pPr>
              <w:widowControl/>
              <w:spacing w:line="360" w:lineRule="exact"/>
              <w:ind w:firstLine="640"/>
              <w:jc w:val="left"/>
              <w:rPr>
                <w:rFonts w:ascii="宋体" w:hAnsi="宋体" w:eastAsia="宋体"/>
                <w:color w:val="000000"/>
                <w:kern w:val="0"/>
                <w:szCs w:val="21"/>
                <w:highlight w:val="none"/>
              </w:rPr>
            </w:pPr>
            <w:r>
              <w:rPr>
                <w:rFonts w:hint="eastAsia" w:ascii="宋体" w:hAnsi="宋体" w:eastAsia="宋体"/>
                <w:color w:val="000000"/>
                <w:kern w:val="0"/>
                <w:szCs w:val="21"/>
                <w:highlight w:val="none"/>
              </w:rPr>
              <w:t>三、提交服务成果地点：南宁市自然资源局</w:t>
            </w:r>
          </w:p>
          <w:p w14:paraId="090019D7">
            <w:pPr>
              <w:widowControl/>
              <w:shd w:val="clear" w:color="auto" w:fill="FFFFFF"/>
              <w:spacing w:line="380" w:lineRule="exact"/>
              <w:ind w:firstLine="640"/>
              <w:rPr>
                <w:rFonts w:ascii="宋体" w:hAnsi="宋体" w:eastAsia="宋体"/>
                <w:color w:val="000000"/>
                <w:szCs w:val="21"/>
                <w:highlight w:val="none"/>
              </w:rPr>
            </w:pPr>
            <w:r>
              <w:rPr>
                <w:rFonts w:ascii="宋体" w:hAnsi="宋体" w:eastAsia="宋体"/>
                <w:color w:val="000000"/>
                <w:szCs w:val="21"/>
                <w:highlight w:val="none"/>
              </w:rPr>
              <w:t>四、售后服务要求：</w:t>
            </w:r>
          </w:p>
          <w:p w14:paraId="4943E6FA">
            <w:pPr>
              <w:widowControl/>
              <w:shd w:val="clear" w:color="auto" w:fill="FFFFFF"/>
              <w:spacing w:line="380" w:lineRule="exact"/>
              <w:ind w:firstLine="420" w:firstLineChars="200"/>
              <w:rPr>
                <w:rFonts w:ascii="宋体" w:hAnsi="宋体" w:eastAsia="宋体"/>
                <w:color w:val="000000"/>
                <w:szCs w:val="21"/>
                <w:highlight w:val="none"/>
              </w:rPr>
            </w:pPr>
            <w:r>
              <w:rPr>
                <w:rFonts w:hint="eastAsia" w:ascii="宋体" w:hAnsi="宋体" w:eastAsia="宋体"/>
                <w:color w:val="000000"/>
                <w:szCs w:val="21"/>
                <w:highlight w:val="none"/>
              </w:rPr>
              <w:t>▲</w:t>
            </w:r>
            <w:r>
              <w:rPr>
                <w:rFonts w:ascii="宋体" w:hAnsi="宋体" w:eastAsia="宋体"/>
                <w:color w:val="000000"/>
                <w:szCs w:val="21"/>
                <w:highlight w:val="none"/>
              </w:rPr>
              <w:t xml:space="preserve">1、质量保证期 </w:t>
            </w:r>
            <w:r>
              <w:rPr>
                <w:rFonts w:hint="eastAsia" w:ascii="宋体" w:hAnsi="宋体" w:eastAsia="宋体"/>
                <w:color w:val="000000"/>
                <w:szCs w:val="21"/>
                <w:highlight w:val="none"/>
              </w:rPr>
              <w:t>1</w:t>
            </w:r>
            <w:r>
              <w:rPr>
                <w:rFonts w:ascii="宋体" w:hAnsi="宋体" w:eastAsia="宋体"/>
                <w:color w:val="000000"/>
                <w:szCs w:val="21"/>
                <w:highlight w:val="none"/>
              </w:rPr>
              <w:t xml:space="preserve"> 年（</w:t>
            </w:r>
            <w:r>
              <w:rPr>
                <w:rFonts w:hint="eastAsia" w:ascii="宋体" w:hAnsi="宋体" w:eastAsia="宋体"/>
                <w:color w:val="000000"/>
                <w:szCs w:val="21"/>
                <w:highlight w:val="none"/>
              </w:rPr>
              <w:t>自提交服务成果并验收合格之日起计</w:t>
            </w:r>
            <w:r>
              <w:rPr>
                <w:rFonts w:ascii="宋体" w:hAnsi="宋体" w:eastAsia="宋体"/>
                <w:color w:val="000000"/>
                <w:szCs w:val="21"/>
                <w:highlight w:val="none"/>
              </w:rPr>
              <w:t>）</w:t>
            </w:r>
            <w:r>
              <w:rPr>
                <w:rFonts w:hint="eastAsia" w:ascii="宋体" w:hAnsi="宋体" w:eastAsia="宋体"/>
                <w:color w:val="000000"/>
                <w:szCs w:val="21"/>
                <w:highlight w:val="none"/>
              </w:rPr>
              <w:t>，在质保期内，当国家标准、技术规范发生改变或成果出现质量问题时，</w:t>
            </w:r>
            <w:r>
              <w:rPr>
                <w:rFonts w:hint="eastAsia" w:ascii="宋体" w:hAnsi="宋体"/>
                <w:color w:val="000000"/>
                <w:szCs w:val="21"/>
                <w:highlight w:val="none"/>
                <w:lang w:val="en-US" w:eastAsia="zh-CN"/>
              </w:rPr>
              <w:t>中标人</w:t>
            </w:r>
            <w:r>
              <w:rPr>
                <w:rFonts w:hint="eastAsia" w:ascii="宋体" w:hAnsi="宋体" w:eastAsia="宋体"/>
                <w:color w:val="000000"/>
                <w:szCs w:val="21"/>
                <w:highlight w:val="none"/>
              </w:rPr>
              <w:t>须免费修改完善相关内容。</w:t>
            </w:r>
          </w:p>
          <w:p w14:paraId="0992C642">
            <w:pPr>
              <w:widowControl/>
              <w:shd w:val="clear" w:color="auto" w:fill="FFFFFF"/>
              <w:spacing w:line="380" w:lineRule="exact"/>
              <w:ind w:firstLine="420" w:firstLineChars="200"/>
              <w:rPr>
                <w:rFonts w:ascii="宋体" w:hAnsi="宋体" w:eastAsia="宋体"/>
                <w:color w:val="000000"/>
                <w:szCs w:val="21"/>
                <w:highlight w:val="none"/>
              </w:rPr>
            </w:pPr>
            <w:r>
              <w:rPr>
                <w:rFonts w:hint="eastAsia" w:ascii="宋体" w:hAnsi="宋体" w:eastAsia="宋体"/>
                <w:color w:val="000000"/>
                <w:kern w:val="0"/>
                <w:szCs w:val="21"/>
                <w:highlight w:val="none"/>
              </w:rPr>
              <w:t>▲</w:t>
            </w:r>
            <w:r>
              <w:rPr>
                <w:rFonts w:hint="eastAsia" w:ascii="宋体" w:hAnsi="宋体" w:eastAsia="宋体"/>
                <w:color w:val="000000"/>
                <w:szCs w:val="21"/>
                <w:highlight w:val="none"/>
              </w:rPr>
              <w:t>◆</w:t>
            </w:r>
            <w:r>
              <w:rPr>
                <w:rFonts w:ascii="宋体" w:hAnsi="宋体" w:eastAsia="宋体"/>
                <w:color w:val="000000"/>
                <w:szCs w:val="21"/>
                <w:highlight w:val="none"/>
              </w:rPr>
              <w:t>2、</w:t>
            </w:r>
            <w:r>
              <w:rPr>
                <w:rFonts w:hint="eastAsia" w:ascii="宋体" w:hAnsi="宋体" w:eastAsia="宋体"/>
                <w:color w:val="000000"/>
                <w:szCs w:val="21"/>
                <w:highlight w:val="none"/>
              </w:rPr>
              <w:t>处理问题响应时间</w:t>
            </w:r>
            <w:r>
              <w:rPr>
                <w:rFonts w:ascii="宋体" w:hAnsi="宋体" w:eastAsia="宋体"/>
                <w:color w:val="000000"/>
                <w:szCs w:val="21"/>
                <w:highlight w:val="none"/>
              </w:rPr>
              <w:t>：</w:t>
            </w:r>
            <w:r>
              <w:rPr>
                <w:rFonts w:hint="eastAsia" w:ascii="宋体" w:hAnsi="宋体" w:eastAsia="宋体"/>
                <w:color w:val="000000"/>
                <w:szCs w:val="21"/>
                <w:highlight w:val="none"/>
              </w:rPr>
              <w:t>接到采购人处理问题通知后3</w:t>
            </w:r>
            <w:r>
              <w:rPr>
                <w:rFonts w:ascii="宋体" w:hAnsi="宋体" w:eastAsia="宋体"/>
                <w:color w:val="000000"/>
                <w:szCs w:val="21"/>
                <w:highlight w:val="none"/>
              </w:rPr>
              <w:t>小时内到达采购人指定现场，24小时内提出解决方案，3个工作日内完成问题处理。</w:t>
            </w:r>
          </w:p>
          <w:p w14:paraId="22841E01">
            <w:pPr>
              <w:spacing w:line="380" w:lineRule="exact"/>
              <w:ind w:firstLine="640"/>
              <w:rPr>
                <w:rFonts w:ascii="宋体" w:hAnsi="宋体" w:eastAsia="宋体"/>
                <w:color w:val="000000"/>
                <w:szCs w:val="21"/>
                <w:highlight w:val="none"/>
              </w:rPr>
            </w:pPr>
            <w:r>
              <w:rPr>
                <w:rFonts w:ascii="宋体" w:hAnsi="宋体" w:eastAsia="宋体"/>
                <w:color w:val="000000"/>
                <w:szCs w:val="21"/>
                <w:highlight w:val="none"/>
              </w:rPr>
              <w:t>五、其他要求：</w:t>
            </w:r>
          </w:p>
          <w:p w14:paraId="27CB4748">
            <w:pPr>
              <w:spacing w:line="288" w:lineRule="auto"/>
              <w:ind w:firstLine="420" w:firstLineChars="200"/>
              <w:rPr>
                <w:rFonts w:ascii="宋体" w:hAnsi="宋体" w:eastAsia="宋体"/>
                <w:color w:val="000000"/>
                <w:szCs w:val="21"/>
                <w:highlight w:val="none"/>
              </w:rPr>
            </w:pPr>
            <w:r>
              <w:rPr>
                <w:rFonts w:hint="eastAsia" w:ascii="宋体" w:hAnsi="宋体" w:eastAsia="宋体"/>
                <w:color w:val="000000"/>
                <w:szCs w:val="21"/>
                <w:highlight w:val="none"/>
              </w:rPr>
              <w:t>▲1、报价必须含以下部分，包括：</w:t>
            </w:r>
          </w:p>
          <w:p w14:paraId="1396D836">
            <w:pPr>
              <w:widowControl/>
              <w:spacing w:line="360" w:lineRule="exact"/>
              <w:ind w:firstLine="420" w:firstLineChars="200"/>
              <w:jc w:val="left"/>
              <w:rPr>
                <w:rFonts w:ascii="宋体" w:hAnsi="宋体" w:eastAsia="宋体"/>
                <w:color w:val="000000"/>
                <w:kern w:val="0"/>
                <w:szCs w:val="21"/>
                <w:highlight w:val="none"/>
              </w:rPr>
            </w:pPr>
            <w:r>
              <w:rPr>
                <w:rFonts w:hint="eastAsia" w:ascii="宋体" w:hAnsi="宋体" w:eastAsia="宋体"/>
                <w:color w:val="000000"/>
                <w:kern w:val="0"/>
                <w:szCs w:val="21"/>
                <w:highlight w:val="none"/>
              </w:rPr>
              <w:t>（</w:t>
            </w:r>
            <w:r>
              <w:rPr>
                <w:rFonts w:ascii="宋体" w:hAnsi="宋体" w:eastAsia="宋体"/>
                <w:color w:val="000000"/>
                <w:kern w:val="0"/>
                <w:szCs w:val="21"/>
                <w:highlight w:val="none"/>
              </w:rPr>
              <w:t>1）服务的价格；</w:t>
            </w:r>
          </w:p>
          <w:p w14:paraId="56FE383C">
            <w:pPr>
              <w:widowControl/>
              <w:spacing w:line="360" w:lineRule="exact"/>
              <w:ind w:firstLine="420" w:firstLineChars="200"/>
              <w:jc w:val="left"/>
              <w:rPr>
                <w:rFonts w:ascii="宋体" w:hAnsi="宋体" w:eastAsia="宋体"/>
                <w:color w:val="000000"/>
                <w:kern w:val="0"/>
                <w:szCs w:val="21"/>
                <w:highlight w:val="none"/>
              </w:rPr>
            </w:pPr>
            <w:r>
              <w:rPr>
                <w:rFonts w:hint="eastAsia" w:ascii="宋体" w:hAnsi="宋体" w:eastAsia="宋体"/>
                <w:color w:val="000000"/>
                <w:kern w:val="0"/>
                <w:szCs w:val="21"/>
                <w:highlight w:val="none"/>
              </w:rPr>
              <w:t>（</w:t>
            </w:r>
            <w:r>
              <w:rPr>
                <w:rFonts w:ascii="宋体" w:hAnsi="宋体" w:eastAsia="宋体"/>
                <w:color w:val="000000"/>
                <w:kern w:val="0"/>
                <w:szCs w:val="21"/>
                <w:highlight w:val="none"/>
              </w:rPr>
              <w:t>2）必要的保险费用和各项税金；</w:t>
            </w:r>
          </w:p>
          <w:p w14:paraId="27D4B11C">
            <w:pPr>
              <w:widowControl/>
              <w:spacing w:line="360" w:lineRule="exact"/>
              <w:ind w:firstLine="420" w:firstLineChars="200"/>
              <w:jc w:val="left"/>
              <w:rPr>
                <w:rFonts w:ascii="宋体" w:hAnsi="宋体" w:eastAsia="宋体"/>
                <w:color w:val="000000"/>
                <w:kern w:val="0"/>
                <w:szCs w:val="21"/>
                <w:highlight w:val="none"/>
              </w:rPr>
            </w:pPr>
            <w:r>
              <w:rPr>
                <w:rFonts w:hint="eastAsia" w:ascii="宋体" w:hAnsi="宋体" w:eastAsia="宋体"/>
                <w:color w:val="000000"/>
                <w:kern w:val="0"/>
                <w:szCs w:val="21"/>
                <w:highlight w:val="none"/>
              </w:rPr>
              <w:t>（</w:t>
            </w:r>
            <w:r>
              <w:rPr>
                <w:rFonts w:ascii="宋体" w:hAnsi="宋体" w:eastAsia="宋体"/>
                <w:color w:val="000000"/>
                <w:kern w:val="0"/>
                <w:szCs w:val="21"/>
                <w:highlight w:val="none"/>
              </w:rPr>
              <w:t>3）项目验收的费用；</w:t>
            </w:r>
          </w:p>
          <w:p w14:paraId="4232312B">
            <w:pPr>
              <w:widowControl/>
              <w:spacing w:line="360" w:lineRule="exact"/>
              <w:ind w:firstLine="420" w:firstLineChars="200"/>
              <w:jc w:val="left"/>
              <w:rPr>
                <w:rFonts w:ascii="宋体" w:hAnsi="宋体" w:eastAsia="宋体"/>
                <w:color w:val="000000"/>
                <w:kern w:val="0"/>
                <w:szCs w:val="21"/>
                <w:highlight w:val="none"/>
              </w:rPr>
            </w:pPr>
            <w:r>
              <w:rPr>
                <w:rFonts w:hint="eastAsia" w:ascii="宋体" w:hAnsi="宋体" w:eastAsia="宋体"/>
                <w:color w:val="000000"/>
                <w:kern w:val="0"/>
                <w:szCs w:val="21"/>
                <w:highlight w:val="none"/>
              </w:rPr>
              <w:t>（</w:t>
            </w:r>
            <w:r>
              <w:rPr>
                <w:rFonts w:ascii="宋体" w:hAnsi="宋体" w:eastAsia="宋体"/>
                <w:color w:val="000000"/>
                <w:kern w:val="0"/>
                <w:szCs w:val="21"/>
                <w:highlight w:val="none"/>
              </w:rPr>
              <w:t>4）技术支持、售后服务费用。</w:t>
            </w:r>
          </w:p>
          <w:p w14:paraId="01E629C9">
            <w:pPr>
              <w:widowControl/>
              <w:spacing w:line="360" w:lineRule="exact"/>
              <w:ind w:firstLine="420" w:firstLineChars="200"/>
              <w:jc w:val="left"/>
              <w:rPr>
                <w:rFonts w:ascii="宋体" w:hAnsi="宋体" w:eastAsia="宋体"/>
                <w:color w:val="000000"/>
                <w:kern w:val="0"/>
                <w:szCs w:val="21"/>
                <w:highlight w:val="none"/>
              </w:rPr>
            </w:pPr>
            <w:r>
              <w:rPr>
                <w:rFonts w:hint="eastAsia" w:ascii="宋体" w:hAnsi="宋体" w:eastAsia="宋体"/>
                <w:color w:val="000000"/>
                <w:kern w:val="0"/>
                <w:szCs w:val="21"/>
                <w:highlight w:val="none"/>
              </w:rPr>
              <w:t>▲</w:t>
            </w:r>
            <w:r>
              <w:rPr>
                <w:rFonts w:ascii="宋体" w:hAnsi="宋体" w:eastAsia="宋体"/>
                <w:color w:val="000000"/>
                <w:kern w:val="0"/>
                <w:szCs w:val="21"/>
                <w:highlight w:val="none"/>
              </w:rPr>
              <w:t>2、付款方式：</w:t>
            </w:r>
          </w:p>
          <w:p w14:paraId="7BE5AAE6">
            <w:pPr>
              <w:widowControl/>
              <w:spacing w:line="360" w:lineRule="exact"/>
              <w:ind w:firstLine="420" w:firstLineChars="200"/>
              <w:rPr>
                <w:rFonts w:hint="eastAsia" w:ascii="宋体" w:hAnsi="宋体" w:eastAsia="宋体"/>
                <w:color w:val="000000"/>
                <w:kern w:val="0"/>
                <w:szCs w:val="21"/>
                <w:highlight w:val="none"/>
              </w:rPr>
            </w:pPr>
            <w:bookmarkStart w:id="8" w:name="_Hlk129871980"/>
            <w:r>
              <w:rPr>
                <w:rFonts w:hint="eastAsia" w:ascii="宋体" w:hAnsi="宋体" w:eastAsia="宋体"/>
                <w:color w:val="000000"/>
                <w:kern w:val="0"/>
                <w:szCs w:val="21"/>
                <w:highlight w:val="none"/>
              </w:rPr>
              <w:t>合同签订生效后，采购人支付合同金额的</w:t>
            </w:r>
            <w:r>
              <w:rPr>
                <w:rFonts w:ascii="宋体" w:hAnsi="宋体" w:eastAsia="宋体"/>
                <w:color w:val="000000"/>
                <w:kern w:val="0"/>
                <w:szCs w:val="21"/>
                <w:highlight w:val="none"/>
              </w:rPr>
              <w:t>30</w:t>
            </w:r>
            <w:r>
              <w:rPr>
                <w:rFonts w:hint="eastAsia" w:ascii="宋体" w:hAnsi="宋体" w:eastAsia="宋体"/>
                <w:color w:val="000000"/>
                <w:kern w:val="0"/>
                <w:szCs w:val="21"/>
                <w:highlight w:val="none"/>
              </w:rPr>
              <w:t>%预付款；</w:t>
            </w:r>
            <w:bookmarkEnd w:id="8"/>
            <w:r>
              <w:rPr>
                <w:rFonts w:hint="eastAsia" w:ascii="宋体" w:hAnsi="宋体"/>
                <w:color w:val="000000"/>
                <w:kern w:val="0"/>
                <w:szCs w:val="21"/>
                <w:highlight w:val="none"/>
                <w:lang w:val="en-US" w:eastAsia="zh-CN"/>
              </w:rPr>
              <w:t>中标人</w:t>
            </w:r>
            <w:r>
              <w:rPr>
                <w:rFonts w:ascii="宋体" w:hAnsi="宋体" w:eastAsia="宋体"/>
                <w:color w:val="000000"/>
                <w:kern w:val="0"/>
                <w:szCs w:val="21"/>
                <w:highlight w:val="none"/>
              </w:rPr>
              <w:t>提交本项目所有成果资料并</w:t>
            </w:r>
            <w:r>
              <w:rPr>
                <w:rFonts w:hint="eastAsia" w:ascii="宋体" w:hAnsi="宋体" w:eastAsia="宋体"/>
                <w:color w:val="000000"/>
                <w:kern w:val="0"/>
                <w:szCs w:val="21"/>
                <w:highlight w:val="none"/>
              </w:rPr>
              <w:t>通过采购人验收后</w:t>
            </w:r>
            <w:r>
              <w:rPr>
                <w:rFonts w:ascii="宋体" w:hAnsi="宋体" w:eastAsia="宋体"/>
                <w:color w:val="000000"/>
                <w:kern w:val="0"/>
                <w:szCs w:val="21"/>
                <w:highlight w:val="none"/>
              </w:rPr>
              <w:t>，采购人一次性支付剩余合同款。</w:t>
            </w:r>
          </w:p>
          <w:p w14:paraId="4ADDC9EF">
            <w:pPr>
              <w:widowControl/>
              <w:spacing w:line="360" w:lineRule="auto"/>
              <w:ind w:firstLine="420" w:firstLineChars="200"/>
              <w:jc w:val="left"/>
              <w:rPr>
                <w:rFonts w:ascii="宋体" w:hAnsi="宋体" w:eastAsia="宋体"/>
                <w:color w:val="000000"/>
                <w:kern w:val="0"/>
                <w:szCs w:val="21"/>
                <w:highlight w:val="none"/>
              </w:rPr>
            </w:pPr>
            <w:r>
              <w:rPr>
                <w:rFonts w:hint="eastAsia" w:ascii="宋体" w:hAnsi="宋体" w:eastAsia="宋体"/>
                <w:color w:val="000000"/>
                <w:kern w:val="0"/>
                <w:szCs w:val="21"/>
                <w:highlight w:val="none"/>
              </w:rPr>
              <w:t>▲</w:t>
            </w:r>
            <w:r>
              <w:rPr>
                <w:rFonts w:ascii="宋体" w:hAnsi="宋体" w:eastAsia="宋体"/>
                <w:color w:val="000000"/>
                <w:kern w:val="0"/>
                <w:szCs w:val="21"/>
                <w:highlight w:val="none"/>
              </w:rPr>
              <w:t>3、项目实施要求：</w:t>
            </w:r>
          </w:p>
          <w:p w14:paraId="44A0B6D2">
            <w:pPr>
              <w:spacing w:line="360" w:lineRule="auto"/>
              <w:ind w:firstLine="420" w:firstLineChars="200"/>
              <w:rPr>
                <w:rFonts w:ascii="宋体" w:hAnsi="宋体" w:eastAsia="宋体"/>
                <w:color w:val="000000"/>
                <w:szCs w:val="21"/>
              </w:rPr>
            </w:pPr>
            <w:r>
              <w:rPr>
                <w:rFonts w:hint="eastAsia" w:ascii="宋体" w:hAnsi="宋体"/>
                <w:color w:val="000000"/>
                <w:szCs w:val="21"/>
              </w:rPr>
              <w:t>（1）</w:t>
            </w:r>
            <w:r>
              <w:rPr>
                <w:rFonts w:ascii="宋体" w:hAnsi="宋体"/>
                <w:color w:val="000000"/>
                <w:szCs w:val="21"/>
              </w:rPr>
              <w:t>实施人员（包括项目负责人）必须是</w:t>
            </w:r>
            <w:r>
              <w:rPr>
                <w:rFonts w:hint="eastAsia" w:ascii="宋体" w:hAnsi="宋体"/>
                <w:color w:val="000000"/>
                <w:szCs w:val="21"/>
              </w:rPr>
              <w:t>中标人</w:t>
            </w:r>
            <w:r>
              <w:rPr>
                <w:rFonts w:ascii="宋体" w:hAnsi="宋体"/>
                <w:color w:val="000000"/>
                <w:szCs w:val="21"/>
              </w:rPr>
              <w:t>在职在岗员工，参与投标时须提供人员名册、</w:t>
            </w:r>
            <w:r>
              <w:rPr>
                <w:rFonts w:hint="eastAsia" w:ascii="宋体" w:hAnsi="宋体"/>
                <w:color w:val="000000"/>
                <w:szCs w:val="21"/>
              </w:rPr>
              <w:t>人员在职在岗证明材料扫描件（如：与投标人签订的劳动合同或投标人为其缴纳的投标截止之日前半年内投标人任意1个月社保证明）</w:t>
            </w:r>
            <w:r>
              <w:rPr>
                <w:rFonts w:ascii="宋体" w:hAnsi="宋体" w:eastAsia="宋体"/>
                <w:color w:val="000000"/>
                <w:szCs w:val="21"/>
              </w:rPr>
              <w:t>；</w:t>
            </w:r>
          </w:p>
          <w:p w14:paraId="6C0485D3">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项目开展后若要更换实施人员的，必须书面征得采购人的同意，同时替换的人员资质不低于被替换的人员，替换人数不</w:t>
            </w:r>
            <w:r>
              <w:rPr>
                <w:rFonts w:hint="eastAsia" w:ascii="宋体" w:hAnsi="宋体" w:eastAsia="宋体"/>
                <w:color w:val="000000"/>
                <w:szCs w:val="21"/>
              </w:rPr>
              <w:t>超过投入人员数量的2</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w:t>
            </w:r>
          </w:p>
          <w:p w14:paraId="5DD30B24">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项目实施期间，采购人将现场核实实施人员身份，若发现与投标及报备时不一致的，采购人有权停止其服务并要求更换实施人员，若出现上诉问题累计达3次的，采购人有权向政府采购监督部门申请终止服务合同。</w:t>
            </w:r>
          </w:p>
          <w:p w14:paraId="7F780D68">
            <w:pPr>
              <w:spacing w:line="288" w:lineRule="auto"/>
              <w:ind w:firstLine="420" w:firstLineChars="200"/>
              <w:rPr>
                <w:rFonts w:hint="eastAsia"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4、保密要求：</w:t>
            </w:r>
            <w:r>
              <w:rPr>
                <w:rFonts w:hint="eastAsia" w:ascii="宋体" w:hAnsi="宋体"/>
                <w:color w:val="000000"/>
                <w:szCs w:val="21"/>
                <w:lang w:val="en-US" w:eastAsia="zh-CN"/>
              </w:rPr>
              <w:t>中标人</w:t>
            </w:r>
            <w:r>
              <w:rPr>
                <w:rFonts w:ascii="宋体" w:hAnsi="宋体" w:eastAsia="宋体"/>
                <w:color w:val="000000"/>
                <w:szCs w:val="21"/>
              </w:rPr>
              <w:t>须严格遵守采购人保密制度要求，在项目开展过程中，对本项目所有项目信息以及接触到数据予以保密，未经采购人书面允许，不得以任何形式向第三方透露本项目的任何内容。</w:t>
            </w:r>
          </w:p>
        </w:tc>
      </w:tr>
      <w:tr w14:paraId="57E5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65490DB3">
            <w:pPr>
              <w:spacing w:line="360" w:lineRule="exact"/>
              <w:rPr>
                <w:rFonts w:hint="eastAsia" w:ascii="宋体" w:hAnsi="宋体" w:eastAsia="宋体"/>
                <w:color w:val="000000"/>
                <w:szCs w:val="21"/>
              </w:rPr>
            </w:pPr>
            <w:r>
              <w:rPr>
                <w:rFonts w:hint="eastAsia" w:ascii="宋体" w:hAnsi="宋体" w:eastAsia="宋体"/>
                <w:color w:val="000000"/>
                <w:szCs w:val="21"/>
              </w:rPr>
              <w:t>其他说明</w:t>
            </w:r>
          </w:p>
        </w:tc>
        <w:tc>
          <w:tcPr>
            <w:tcW w:w="8892" w:type="dxa"/>
            <w:gridSpan w:val="4"/>
            <w:tcBorders>
              <w:top w:val="single" w:color="auto" w:sz="4" w:space="0"/>
              <w:left w:val="single" w:color="auto" w:sz="4" w:space="0"/>
              <w:bottom w:val="single" w:color="auto" w:sz="4" w:space="0"/>
              <w:right w:val="single" w:color="auto" w:sz="4" w:space="0"/>
            </w:tcBorders>
            <w:noWrap w:val="0"/>
            <w:vAlign w:val="center"/>
          </w:tcPr>
          <w:p w14:paraId="56F47378">
            <w:pPr>
              <w:widowControl/>
              <w:spacing w:line="360" w:lineRule="exact"/>
              <w:ind w:firstLine="640"/>
              <w:jc w:val="left"/>
              <w:rPr>
                <w:rFonts w:ascii="宋体" w:hAnsi="宋体" w:eastAsia="宋体"/>
                <w:b/>
                <w:bCs/>
                <w:color w:val="000000"/>
                <w:kern w:val="0"/>
                <w:szCs w:val="21"/>
              </w:rPr>
            </w:pPr>
            <w:r>
              <w:rPr>
                <w:rFonts w:hint="eastAsia" w:ascii="宋体" w:hAnsi="宋体" w:eastAsia="宋体"/>
                <w:b/>
                <w:bCs/>
                <w:color w:val="000000"/>
                <w:kern w:val="0"/>
                <w:szCs w:val="21"/>
              </w:rPr>
              <w:t>1、本项目采购标的对应的中小企业划分标准所属行业：其它未列明行业。</w:t>
            </w:r>
          </w:p>
          <w:p w14:paraId="6CD53996">
            <w:pPr>
              <w:spacing w:line="288" w:lineRule="auto"/>
              <w:ind w:firstLine="630" w:firstLineChars="300"/>
              <w:rPr>
                <w:rFonts w:hint="eastAsia" w:ascii="宋体" w:hAnsi="宋体" w:eastAsia="宋体"/>
                <w:color w:val="FF0000"/>
                <w:szCs w:val="21"/>
              </w:rPr>
            </w:pPr>
            <w:r>
              <w:rPr>
                <w:rFonts w:ascii="宋体" w:hAnsi="宋体" w:eastAsia="宋体"/>
                <w:color w:val="000000"/>
                <w:szCs w:val="21"/>
              </w:rPr>
              <w:t>2、</w:t>
            </w:r>
            <w:r>
              <w:rPr>
                <w:rFonts w:hint="eastAsia" w:ascii="宋体" w:hAnsi="宋体" w:eastAsia="宋体"/>
                <w:color w:val="000000"/>
                <w:szCs w:val="21"/>
              </w:rPr>
              <w:t>供应商</w:t>
            </w:r>
            <w:r>
              <w:rPr>
                <w:rFonts w:ascii="宋体" w:hAnsi="宋体" w:eastAsia="宋体"/>
                <w:color w:val="000000"/>
                <w:szCs w:val="21"/>
              </w:rPr>
              <w:t>如已通过ISO相关体系认证、获得</w:t>
            </w:r>
            <w:r>
              <w:rPr>
                <w:rFonts w:hint="eastAsia" w:ascii="宋体" w:hAnsi="宋体" w:eastAsia="宋体"/>
                <w:color w:val="000000"/>
                <w:szCs w:val="21"/>
              </w:rPr>
              <w:t>过</w:t>
            </w:r>
            <w:r>
              <w:rPr>
                <w:rFonts w:ascii="宋体" w:hAnsi="宋体" w:eastAsia="宋体"/>
                <w:color w:val="000000"/>
                <w:szCs w:val="21"/>
              </w:rPr>
              <w:t>相关奖项、承担过类似项目业绩，请提供相关证明材料。</w:t>
            </w:r>
          </w:p>
          <w:p w14:paraId="0517F837">
            <w:pPr>
              <w:widowControl/>
              <w:spacing w:line="360" w:lineRule="exact"/>
              <w:ind w:firstLine="640"/>
              <w:jc w:val="left"/>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w:t>
            </w:r>
            <w:r>
              <w:rPr>
                <w:rFonts w:ascii="宋体" w:hAnsi="宋体" w:eastAsia="宋体"/>
                <w:color w:val="000000"/>
                <w:szCs w:val="21"/>
              </w:rPr>
              <w:t>本项目合同文本中的条款如与项目需求不一致的，以采购文件项目需求表、</w:t>
            </w:r>
            <w:r>
              <w:rPr>
                <w:rFonts w:hint="eastAsia" w:ascii="宋体" w:hAnsi="宋体"/>
                <w:color w:val="000000"/>
                <w:szCs w:val="21"/>
                <w:lang w:val="en-US" w:eastAsia="zh-CN"/>
              </w:rPr>
              <w:t>中标人</w:t>
            </w:r>
            <w:r>
              <w:rPr>
                <w:rFonts w:ascii="宋体" w:hAnsi="宋体" w:eastAsia="宋体"/>
                <w:color w:val="000000"/>
                <w:szCs w:val="21"/>
              </w:rPr>
              <w:t>响应条款为准。</w:t>
            </w:r>
          </w:p>
          <w:p w14:paraId="6634BC3C">
            <w:pPr>
              <w:widowControl/>
              <w:spacing w:line="360" w:lineRule="exact"/>
              <w:ind w:firstLine="640"/>
              <w:jc w:val="left"/>
              <w:rPr>
                <w:rFonts w:ascii="宋体" w:hAnsi="宋体" w:eastAsia="宋体"/>
                <w:szCs w:val="21"/>
              </w:rPr>
            </w:pPr>
            <w:r>
              <w:rPr>
                <w:rFonts w:ascii="宋体" w:hAnsi="宋体" w:eastAsia="宋体"/>
                <w:szCs w:val="21"/>
              </w:rPr>
              <w:t>4</w:t>
            </w:r>
            <w:r>
              <w:rPr>
                <w:rFonts w:hint="eastAsia" w:ascii="宋体" w:hAnsi="宋体" w:eastAsia="宋体"/>
                <w:szCs w:val="21"/>
              </w:rPr>
              <w:t>、合同延续年限、条件和方式：本项目合同履约期到期后，采购人依据本项目的服务履约评价情况及实际需求，并根据《财政部关于推进和完善服务项目政府有关问题的通知》（财库</w:t>
            </w:r>
            <w:r>
              <w:rPr>
                <w:rFonts w:ascii="宋体" w:hAnsi="宋体" w:eastAsia="宋体"/>
                <w:szCs w:val="21"/>
              </w:rPr>
              <w:t>[2014]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供应商可以自由选择接受或拒绝。</w:t>
            </w:r>
          </w:p>
          <w:p w14:paraId="347E816C">
            <w:pPr>
              <w:widowControl/>
              <w:spacing w:line="360" w:lineRule="exact"/>
              <w:ind w:firstLine="640"/>
              <w:jc w:val="left"/>
              <w:rPr>
                <w:rFonts w:hint="eastAsia" w:ascii="宋体" w:hAnsi="宋体" w:eastAsia="宋体"/>
                <w:color w:val="000000"/>
                <w:kern w:val="0"/>
                <w:szCs w:val="21"/>
              </w:rPr>
            </w:pPr>
          </w:p>
        </w:tc>
      </w:tr>
    </w:tbl>
    <w:p w14:paraId="109DF70B">
      <w:r>
        <w:br w:type="page"/>
      </w:r>
    </w:p>
    <w:p w14:paraId="171B12F7">
      <w:pPr>
        <w:spacing w:line="420" w:lineRule="exact"/>
        <w:ind w:firstLine="640" w:firstLineChars="200"/>
        <w:rPr>
          <w:rFonts w:ascii="仿宋" w:hAnsi="仿宋" w:eastAsia="仿宋" w:cs="Arial Unicode MS"/>
          <w:sz w:val="17"/>
          <w:szCs w:val="17"/>
        </w:rPr>
      </w:pPr>
      <w:r>
        <w:rPr>
          <w:rFonts w:hint="eastAsia" w:ascii="仿宋" w:hAnsi="仿宋" w:eastAsia="仿宋" w:cs="宋体"/>
          <w:sz w:val="32"/>
          <w:szCs w:val="32"/>
        </w:rPr>
        <w:t>附件</w:t>
      </w:r>
      <w:r>
        <w:rPr>
          <w:rFonts w:hint="eastAsia" w:ascii="仿宋" w:hAnsi="仿宋" w:eastAsia="仿宋" w:cs="Arial Unicode MS"/>
          <w:sz w:val="32"/>
          <w:szCs w:val="32"/>
        </w:rPr>
        <w:t>1</w:t>
      </w:r>
      <w:r>
        <w:rPr>
          <w:rFonts w:hint="eastAsia" w:ascii="仿宋" w:hAnsi="仿宋" w:eastAsia="仿宋" w:cs="宋体"/>
          <w:sz w:val="32"/>
          <w:szCs w:val="32"/>
        </w:rPr>
        <w:t>：</w:t>
      </w:r>
    </w:p>
    <w:p w14:paraId="04B35E3F">
      <w:pPr>
        <w:spacing w:line="528" w:lineRule="exact"/>
        <w:ind w:left="1871"/>
        <w:rPr>
          <w:rFonts w:ascii="仿宋" w:hAnsi="仿宋" w:eastAsia="仿宋" w:cs="Arial Unicode MS"/>
          <w:sz w:val="40"/>
          <w:szCs w:val="40"/>
        </w:rPr>
      </w:pPr>
      <w:r>
        <w:rPr>
          <w:rFonts w:hint="eastAsia" w:ascii="仿宋" w:hAnsi="仿宋" w:eastAsia="仿宋" w:cs="Arial Unicode MS"/>
          <w:sz w:val="40"/>
          <w:szCs w:val="40"/>
        </w:rPr>
        <w:t>节能产品政府采购品目清单</w:t>
      </w:r>
    </w:p>
    <w:tbl>
      <w:tblPr>
        <w:tblStyle w:val="34"/>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57832D55">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tcPr>
          <w:p w14:paraId="70333DCF">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78D7291E">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71515051">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依据的标准</w:t>
            </w:r>
          </w:p>
        </w:tc>
      </w:tr>
      <w:tr w14:paraId="55D218E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5E6F0419">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63FD1456">
            <w:pPr>
              <w:widowControl/>
              <w:jc w:val="center"/>
              <w:rPr>
                <w:rFonts w:ascii="仿宋" w:hAnsi="仿宋" w:eastAsia="仿宋" w:cs="宋体"/>
                <w:kern w:val="0"/>
                <w:sz w:val="20"/>
                <w:szCs w:val="20"/>
              </w:rPr>
            </w:pPr>
            <w:r>
              <w:rPr>
                <w:rFonts w:hint="eastAsia" w:ascii="仿宋" w:hAnsi="仿宋" w:eastAsia="仿宋"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7F021E99">
            <w:pPr>
              <w:widowControl/>
              <w:jc w:val="center"/>
              <w:rPr>
                <w:rFonts w:ascii="仿宋" w:hAnsi="仿宋" w:eastAsia="仿宋" w:cs="宋体"/>
                <w:kern w:val="0"/>
                <w:sz w:val="20"/>
                <w:szCs w:val="20"/>
              </w:rPr>
            </w:pPr>
            <w:r>
              <w:rPr>
                <w:rFonts w:hint="eastAsia" w:ascii="仿宋" w:hAnsi="仿宋" w:eastAsia="仿宋"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0F5CE15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93DE048">
            <w:pPr>
              <w:widowControl/>
              <w:jc w:val="left"/>
              <w:rPr>
                <w:rFonts w:ascii="仿宋" w:hAnsi="仿宋" w:eastAsia="仿宋" w:cs="宋体"/>
                <w:kern w:val="0"/>
                <w:sz w:val="20"/>
                <w:szCs w:val="20"/>
              </w:rPr>
            </w:pPr>
            <w:r>
              <w:rPr>
                <w:rFonts w:hint="eastAsia" w:ascii="仿宋" w:hAnsi="仿宋" w:eastAsia="仿宋" w:cs="宋体"/>
                <w:kern w:val="0"/>
                <w:sz w:val="20"/>
                <w:szCs w:val="20"/>
              </w:rPr>
              <w:t>《微型计算机能效限定值及能效等级》（GB28380）</w:t>
            </w:r>
          </w:p>
        </w:tc>
      </w:tr>
      <w:tr w14:paraId="33122D7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78121B6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9B11A53">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4A4BC415">
            <w:pPr>
              <w:widowControl/>
              <w:jc w:val="center"/>
              <w:rPr>
                <w:rFonts w:ascii="仿宋" w:hAnsi="仿宋" w:eastAsia="仿宋" w:cs="宋体"/>
                <w:kern w:val="0"/>
                <w:sz w:val="20"/>
                <w:szCs w:val="20"/>
              </w:rPr>
            </w:pPr>
            <w:r>
              <w:rPr>
                <w:rFonts w:hint="eastAsia" w:ascii="仿宋" w:hAnsi="仿宋" w:eastAsia="仿宋"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57AE42F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34C597F">
            <w:pPr>
              <w:widowControl/>
              <w:jc w:val="left"/>
              <w:rPr>
                <w:rFonts w:ascii="仿宋" w:hAnsi="仿宋" w:eastAsia="仿宋" w:cs="宋体"/>
                <w:kern w:val="0"/>
                <w:sz w:val="20"/>
                <w:szCs w:val="20"/>
              </w:rPr>
            </w:pPr>
            <w:r>
              <w:rPr>
                <w:rFonts w:hint="eastAsia" w:ascii="仿宋" w:hAnsi="仿宋" w:eastAsia="仿宋" w:cs="宋体"/>
                <w:kern w:val="0"/>
                <w:sz w:val="20"/>
                <w:szCs w:val="20"/>
              </w:rPr>
              <w:t>《微型计算机能效限定值及能效等级》（GB28380）</w:t>
            </w:r>
          </w:p>
        </w:tc>
      </w:tr>
      <w:tr w14:paraId="2DDC330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B66D6EA">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34FC10D">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75ADD4BB">
            <w:pPr>
              <w:widowControl/>
              <w:jc w:val="center"/>
              <w:rPr>
                <w:rFonts w:ascii="仿宋" w:hAnsi="仿宋" w:eastAsia="仿宋" w:cs="宋体"/>
                <w:kern w:val="0"/>
                <w:sz w:val="20"/>
                <w:szCs w:val="20"/>
              </w:rPr>
            </w:pPr>
            <w:r>
              <w:rPr>
                <w:rFonts w:hint="eastAsia" w:ascii="仿宋" w:hAnsi="仿宋" w:eastAsia="仿宋"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28C6EEF0">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2C94154">
            <w:pPr>
              <w:widowControl/>
              <w:jc w:val="left"/>
              <w:rPr>
                <w:rFonts w:ascii="仿宋" w:hAnsi="仿宋" w:eastAsia="仿宋" w:cs="宋体"/>
                <w:kern w:val="0"/>
                <w:sz w:val="20"/>
                <w:szCs w:val="20"/>
              </w:rPr>
            </w:pPr>
            <w:r>
              <w:rPr>
                <w:rFonts w:hint="eastAsia" w:ascii="仿宋" w:hAnsi="仿宋" w:eastAsia="仿宋" w:cs="宋体"/>
                <w:kern w:val="0"/>
                <w:sz w:val="20"/>
                <w:szCs w:val="20"/>
              </w:rPr>
              <w:t>《微型计算机能效限定值及能效等级》（GB28380）</w:t>
            </w:r>
          </w:p>
        </w:tc>
      </w:tr>
      <w:tr w14:paraId="529BFA0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739F0CD4">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37BC0712">
            <w:pPr>
              <w:widowControl/>
              <w:jc w:val="center"/>
              <w:rPr>
                <w:rFonts w:ascii="仿宋" w:hAnsi="仿宋" w:eastAsia="仿宋" w:cs="宋体"/>
                <w:kern w:val="0"/>
                <w:sz w:val="20"/>
                <w:szCs w:val="20"/>
              </w:rPr>
            </w:pPr>
            <w:r>
              <w:rPr>
                <w:rFonts w:hint="eastAsia" w:ascii="仿宋" w:hAnsi="仿宋" w:eastAsia="仿宋"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4368004D">
            <w:pPr>
              <w:widowControl/>
              <w:jc w:val="center"/>
              <w:rPr>
                <w:rFonts w:ascii="仿宋" w:hAnsi="仿宋" w:eastAsia="仿宋" w:cs="宋体"/>
                <w:kern w:val="0"/>
                <w:sz w:val="20"/>
                <w:szCs w:val="20"/>
              </w:rPr>
            </w:pPr>
            <w:r>
              <w:rPr>
                <w:rFonts w:hint="eastAsia" w:ascii="仿宋" w:hAnsi="仿宋" w:eastAsia="仿宋"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07E05DBF">
            <w:pPr>
              <w:widowControl/>
              <w:jc w:val="center"/>
              <w:rPr>
                <w:rFonts w:ascii="仿宋" w:hAnsi="仿宋" w:eastAsia="仿宋" w:cs="宋体"/>
                <w:kern w:val="0"/>
                <w:sz w:val="20"/>
                <w:szCs w:val="20"/>
              </w:rPr>
            </w:pPr>
            <w:r>
              <w:rPr>
                <w:rFonts w:hint="eastAsia" w:ascii="仿宋" w:hAnsi="仿宋" w:eastAsia="仿宋"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45791EB6">
            <w:pPr>
              <w:widowControl/>
              <w:jc w:val="left"/>
              <w:rPr>
                <w:rFonts w:ascii="仿宋" w:hAnsi="仿宋" w:eastAsia="仿宋" w:cs="宋体"/>
                <w:kern w:val="0"/>
                <w:sz w:val="20"/>
                <w:szCs w:val="20"/>
              </w:rPr>
            </w:pPr>
            <w:r>
              <w:rPr>
                <w:rFonts w:hint="eastAsia" w:ascii="仿宋" w:hAnsi="仿宋" w:eastAsia="仿宋" w:cs="宋体"/>
                <w:kern w:val="0"/>
                <w:sz w:val="20"/>
                <w:szCs w:val="20"/>
              </w:rPr>
              <w:t>《复印机、打印机和传真机能效限定值及能效等级》（GB21521）</w:t>
            </w:r>
          </w:p>
        </w:tc>
      </w:tr>
      <w:tr w14:paraId="644C54B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4D44E3D">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FCA56A0">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069F126">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6B54FB0B">
            <w:pPr>
              <w:widowControl/>
              <w:jc w:val="center"/>
              <w:rPr>
                <w:rFonts w:ascii="仿宋" w:hAnsi="仿宋" w:eastAsia="仿宋" w:cs="宋体"/>
                <w:kern w:val="0"/>
                <w:sz w:val="20"/>
                <w:szCs w:val="20"/>
              </w:rPr>
            </w:pPr>
            <w:r>
              <w:rPr>
                <w:rFonts w:hint="eastAsia" w:ascii="仿宋" w:hAnsi="仿宋" w:eastAsia="仿宋"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362FD6B3">
            <w:pPr>
              <w:widowControl/>
              <w:jc w:val="left"/>
              <w:rPr>
                <w:rFonts w:ascii="仿宋" w:hAnsi="仿宋" w:eastAsia="仿宋" w:cs="宋体"/>
                <w:kern w:val="0"/>
                <w:sz w:val="20"/>
                <w:szCs w:val="20"/>
              </w:rPr>
            </w:pPr>
            <w:r>
              <w:rPr>
                <w:rFonts w:hint="eastAsia" w:ascii="仿宋" w:hAnsi="仿宋" w:eastAsia="仿宋" w:cs="宋体"/>
                <w:kern w:val="0"/>
                <w:sz w:val="20"/>
                <w:szCs w:val="20"/>
              </w:rPr>
              <w:t>《复印机、打印机和传真机能效限定值及能效等级》（GB21521）</w:t>
            </w:r>
          </w:p>
        </w:tc>
      </w:tr>
      <w:tr w14:paraId="2B75AA3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F59BE99">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0F1EB8C">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BE605EB">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327DDAB8">
            <w:pPr>
              <w:widowControl/>
              <w:jc w:val="center"/>
              <w:rPr>
                <w:rFonts w:ascii="仿宋" w:hAnsi="仿宋" w:eastAsia="仿宋" w:cs="宋体"/>
                <w:kern w:val="0"/>
                <w:sz w:val="20"/>
                <w:szCs w:val="20"/>
              </w:rPr>
            </w:pPr>
            <w:r>
              <w:rPr>
                <w:rFonts w:hint="eastAsia" w:ascii="仿宋" w:hAnsi="仿宋" w:eastAsia="仿宋"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213C9039">
            <w:pPr>
              <w:widowControl/>
              <w:jc w:val="left"/>
              <w:rPr>
                <w:rFonts w:ascii="仿宋" w:hAnsi="仿宋" w:eastAsia="仿宋" w:cs="宋体"/>
                <w:kern w:val="0"/>
                <w:sz w:val="20"/>
                <w:szCs w:val="20"/>
              </w:rPr>
            </w:pPr>
            <w:r>
              <w:rPr>
                <w:rFonts w:hint="eastAsia" w:ascii="仿宋" w:hAnsi="仿宋" w:eastAsia="仿宋" w:cs="宋体"/>
                <w:kern w:val="0"/>
                <w:sz w:val="20"/>
                <w:szCs w:val="20"/>
              </w:rPr>
              <w:t>《复印机、打印机和传真机能效限定值及能效等级》（GB21521）</w:t>
            </w:r>
          </w:p>
        </w:tc>
      </w:tr>
      <w:tr w14:paraId="108FD49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C0F826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A0995E2">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3CC7E65A">
            <w:pPr>
              <w:widowControl/>
              <w:jc w:val="center"/>
              <w:rPr>
                <w:rFonts w:ascii="仿宋" w:hAnsi="仿宋" w:eastAsia="仿宋" w:cs="宋体"/>
                <w:kern w:val="0"/>
                <w:sz w:val="20"/>
                <w:szCs w:val="20"/>
              </w:rPr>
            </w:pPr>
            <w:r>
              <w:rPr>
                <w:rFonts w:hint="eastAsia" w:ascii="仿宋" w:hAnsi="仿宋" w:eastAsia="仿宋"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5BDCF012">
            <w:pPr>
              <w:widowControl/>
              <w:jc w:val="center"/>
              <w:rPr>
                <w:rFonts w:ascii="仿宋" w:hAnsi="仿宋" w:eastAsia="仿宋" w:cs="宋体"/>
                <w:kern w:val="0"/>
                <w:sz w:val="20"/>
                <w:szCs w:val="20"/>
              </w:rPr>
            </w:pPr>
            <w:r>
              <w:rPr>
                <w:rFonts w:hint="eastAsia" w:ascii="仿宋" w:hAnsi="仿宋" w:eastAsia="仿宋"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45F2D986">
            <w:pPr>
              <w:widowControl/>
              <w:jc w:val="left"/>
              <w:rPr>
                <w:rFonts w:ascii="仿宋" w:hAnsi="仿宋" w:eastAsia="仿宋" w:cs="宋体"/>
                <w:kern w:val="0"/>
                <w:sz w:val="20"/>
                <w:szCs w:val="20"/>
              </w:rPr>
            </w:pPr>
            <w:r>
              <w:rPr>
                <w:rFonts w:hint="eastAsia" w:ascii="仿宋" w:hAnsi="仿宋" w:eastAsia="仿宋" w:cs="宋体"/>
                <w:kern w:val="0"/>
                <w:sz w:val="20"/>
                <w:szCs w:val="20"/>
              </w:rPr>
              <w:t>《计算机显示器能效限定值及能效等级》（GB21520）</w:t>
            </w:r>
          </w:p>
        </w:tc>
      </w:tr>
      <w:tr w14:paraId="4A99A3A7">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78DBF98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9FF905F">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4C526381">
            <w:pPr>
              <w:widowControl/>
              <w:jc w:val="center"/>
              <w:rPr>
                <w:rFonts w:ascii="仿宋" w:hAnsi="仿宋" w:eastAsia="仿宋" w:cs="宋体"/>
                <w:kern w:val="0"/>
                <w:sz w:val="20"/>
                <w:szCs w:val="20"/>
              </w:rPr>
            </w:pPr>
            <w:r>
              <w:rPr>
                <w:rFonts w:hint="eastAsia" w:ascii="仿宋" w:hAnsi="仿宋" w:eastAsia="仿宋"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0FC02149">
            <w:pPr>
              <w:widowControl/>
              <w:jc w:val="center"/>
              <w:rPr>
                <w:rFonts w:ascii="仿宋" w:hAnsi="仿宋" w:eastAsia="仿宋" w:cs="宋体"/>
                <w:kern w:val="0"/>
                <w:sz w:val="20"/>
                <w:szCs w:val="20"/>
              </w:rPr>
            </w:pPr>
            <w:r>
              <w:rPr>
                <w:rFonts w:hint="eastAsia" w:ascii="仿宋" w:hAnsi="仿宋" w:eastAsia="仿宋"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58C9A3B1">
            <w:pPr>
              <w:widowControl/>
              <w:jc w:val="left"/>
              <w:rPr>
                <w:rFonts w:ascii="仿宋" w:hAnsi="仿宋" w:eastAsia="仿宋" w:cs="宋体"/>
                <w:kern w:val="0"/>
                <w:sz w:val="20"/>
                <w:szCs w:val="20"/>
              </w:rPr>
            </w:pPr>
            <w:r>
              <w:rPr>
                <w:rFonts w:hint="eastAsia" w:ascii="仿宋" w:hAnsi="仿宋" w:eastAsia="仿宋" w:cs="宋体"/>
                <w:kern w:val="0"/>
                <w:sz w:val="20"/>
                <w:szCs w:val="20"/>
              </w:rPr>
              <w:t>参照《复印机、打印机和传真机能效限定值及能效等级》（GB21521中打印速度为15页/分的针式打印机相关要求中打印速度为15页/分的针式打印机相关要求</w:t>
            </w:r>
          </w:p>
        </w:tc>
      </w:tr>
      <w:tr w14:paraId="7E4E60F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3281C28">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116" w:type="dxa"/>
            <w:tcBorders>
              <w:top w:val="nil"/>
              <w:left w:val="nil"/>
              <w:bottom w:val="single" w:color="000000" w:sz="8" w:space="0"/>
              <w:right w:val="single" w:color="000000" w:sz="8" w:space="0"/>
            </w:tcBorders>
            <w:vAlign w:val="center"/>
          </w:tcPr>
          <w:p w14:paraId="34CCDFE2">
            <w:pPr>
              <w:widowControl/>
              <w:jc w:val="center"/>
              <w:rPr>
                <w:rFonts w:ascii="仿宋" w:hAnsi="仿宋" w:eastAsia="仿宋" w:cs="宋体"/>
                <w:kern w:val="0"/>
                <w:sz w:val="20"/>
                <w:szCs w:val="20"/>
              </w:rPr>
            </w:pPr>
            <w:r>
              <w:rPr>
                <w:rFonts w:hint="eastAsia" w:ascii="仿宋" w:hAnsi="仿宋" w:eastAsia="仿宋"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32B5A12B">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7CF4C4B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52B6F01">
            <w:pPr>
              <w:widowControl/>
              <w:jc w:val="left"/>
              <w:rPr>
                <w:rFonts w:ascii="仿宋" w:hAnsi="仿宋" w:eastAsia="仿宋" w:cs="宋体"/>
                <w:kern w:val="0"/>
                <w:sz w:val="20"/>
                <w:szCs w:val="20"/>
              </w:rPr>
            </w:pPr>
            <w:r>
              <w:rPr>
                <w:rFonts w:hint="eastAsia" w:ascii="仿宋" w:hAnsi="仿宋" w:eastAsia="仿宋" w:cs="宋体"/>
                <w:kern w:val="0"/>
                <w:sz w:val="20"/>
                <w:szCs w:val="20"/>
              </w:rPr>
              <w:t>《投影机能效限定值及能效等级》（GB32028）</w:t>
            </w:r>
          </w:p>
        </w:tc>
      </w:tr>
      <w:tr w14:paraId="5343337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FEBABC5">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116" w:type="dxa"/>
            <w:tcBorders>
              <w:top w:val="nil"/>
              <w:left w:val="nil"/>
              <w:bottom w:val="single" w:color="000000" w:sz="8" w:space="0"/>
              <w:right w:val="single" w:color="000000" w:sz="8" w:space="0"/>
            </w:tcBorders>
            <w:vAlign w:val="center"/>
          </w:tcPr>
          <w:p w14:paraId="2F2960BC">
            <w:pPr>
              <w:widowControl/>
              <w:jc w:val="center"/>
              <w:rPr>
                <w:rFonts w:ascii="仿宋" w:hAnsi="仿宋" w:eastAsia="仿宋" w:cs="宋体"/>
                <w:kern w:val="0"/>
                <w:sz w:val="20"/>
                <w:szCs w:val="20"/>
              </w:rPr>
            </w:pPr>
            <w:r>
              <w:rPr>
                <w:rFonts w:hint="eastAsia" w:ascii="仿宋" w:hAnsi="仿宋" w:eastAsia="仿宋"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170E0A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4267C7D4">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2269E357">
            <w:pPr>
              <w:widowControl/>
              <w:jc w:val="left"/>
              <w:rPr>
                <w:rFonts w:ascii="仿宋" w:hAnsi="仿宋" w:eastAsia="仿宋" w:cs="宋体"/>
                <w:kern w:val="0"/>
                <w:sz w:val="20"/>
                <w:szCs w:val="20"/>
              </w:rPr>
            </w:pPr>
            <w:r>
              <w:rPr>
                <w:rFonts w:hint="eastAsia" w:ascii="仿宋" w:hAnsi="仿宋" w:eastAsia="仿宋" w:cs="宋体"/>
                <w:kern w:val="0"/>
                <w:sz w:val="20"/>
                <w:szCs w:val="20"/>
              </w:rPr>
              <w:t>《复印机、打印机和传真机能效限定值及能效等级》（GB21521）</w:t>
            </w:r>
          </w:p>
        </w:tc>
      </w:tr>
      <w:tr w14:paraId="59F72D3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41ADC56">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116" w:type="dxa"/>
            <w:tcBorders>
              <w:top w:val="nil"/>
              <w:left w:val="nil"/>
              <w:bottom w:val="single" w:color="000000" w:sz="8" w:space="0"/>
              <w:right w:val="single" w:color="000000" w:sz="8" w:space="0"/>
            </w:tcBorders>
            <w:vAlign w:val="center"/>
          </w:tcPr>
          <w:p w14:paraId="2583A33D">
            <w:pPr>
              <w:widowControl/>
              <w:jc w:val="center"/>
              <w:rPr>
                <w:rFonts w:ascii="仿宋" w:hAnsi="仿宋" w:eastAsia="仿宋" w:cs="宋体"/>
                <w:kern w:val="0"/>
                <w:sz w:val="20"/>
                <w:szCs w:val="20"/>
              </w:rPr>
            </w:pPr>
            <w:r>
              <w:rPr>
                <w:rFonts w:hint="eastAsia" w:ascii="仿宋" w:hAnsi="仿宋" w:eastAsia="仿宋"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461A2663">
            <w:pPr>
              <w:widowControl/>
              <w:jc w:val="center"/>
              <w:rPr>
                <w:rFonts w:ascii="仿宋" w:hAnsi="仿宋" w:eastAsia="仿宋" w:cs="宋体"/>
                <w:kern w:val="0"/>
                <w:sz w:val="20"/>
                <w:szCs w:val="20"/>
              </w:rPr>
            </w:pPr>
            <w:r>
              <w:rPr>
                <w:rFonts w:hint="eastAsia" w:ascii="仿宋" w:hAnsi="仿宋" w:eastAsia="仿宋"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743F8BE3">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44E68132">
            <w:pPr>
              <w:widowControl/>
              <w:jc w:val="left"/>
              <w:rPr>
                <w:rFonts w:ascii="仿宋" w:hAnsi="仿宋" w:eastAsia="仿宋" w:cs="宋体"/>
                <w:kern w:val="0"/>
                <w:sz w:val="20"/>
                <w:szCs w:val="20"/>
              </w:rPr>
            </w:pPr>
            <w:r>
              <w:rPr>
                <w:rFonts w:hint="eastAsia" w:ascii="仿宋" w:hAnsi="仿宋" w:eastAsia="仿宋" w:cs="宋体"/>
                <w:kern w:val="0"/>
                <w:sz w:val="20"/>
                <w:szCs w:val="20"/>
              </w:rPr>
              <w:t>《清水离心泵能效限定值及节能评价值》（GB19762）</w:t>
            </w:r>
          </w:p>
        </w:tc>
      </w:tr>
      <w:tr w14:paraId="286B457C">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14:paraId="7A8E467B">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3F32E308">
            <w:pPr>
              <w:widowControl/>
              <w:jc w:val="center"/>
              <w:rPr>
                <w:rFonts w:ascii="仿宋" w:hAnsi="仿宋" w:eastAsia="仿宋" w:cs="宋体"/>
                <w:kern w:val="0"/>
                <w:sz w:val="20"/>
                <w:szCs w:val="20"/>
              </w:rPr>
            </w:pPr>
            <w:r>
              <w:rPr>
                <w:rFonts w:hint="eastAsia" w:ascii="仿宋" w:hAnsi="仿宋" w:eastAsia="仿宋"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1E3C779C">
            <w:pPr>
              <w:widowControl/>
              <w:jc w:val="center"/>
              <w:rPr>
                <w:rFonts w:ascii="仿宋" w:hAnsi="仿宋" w:eastAsia="仿宋" w:cs="宋体"/>
                <w:kern w:val="0"/>
                <w:sz w:val="20"/>
                <w:szCs w:val="20"/>
              </w:rPr>
            </w:pPr>
            <w:r>
              <w:rPr>
                <w:rFonts w:hint="eastAsia" w:ascii="仿宋" w:hAnsi="仿宋" w:eastAsia="仿宋"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10C55D03">
            <w:pPr>
              <w:widowControl/>
              <w:jc w:val="center"/>
              <w:rPr>
                <w:rFonts w:ascii="仿宋" w:hAnsi="仿宋" w:eastAsia="仿宋" w:cs="宋体"/>
                <w:kern w:val="0"/>
                <w:sz w:val="20"/>
                <w:szCs w:val="20"/>
              </w:rPr>
            </w:pPr>
            <w:r>
              <w:rPr>
                <w:rFonts w:hint="eastAsia" w:ascii="仿宋" w:hAnsi="仿宋" w:eastAsia="仿宋"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7E8DFE8C">
            <w:pPr>
              <w:widowControl/>
              <w:jc w:val="left"/>
              <w:rPr>
                <w:rFonts w:ascii="仿宋" w:hAnsi="仿宋" w:eastAsia="仿宋" w:cs="宋体"/>
                <w:kern w:val="0"/>
                <w:sz w:val="20"/>
                <w:szCs w:val="20"/>
              </w:rPr>
            </w:pPr>
            <w:r>
              <w:rPr>
                <w:rFonts w:hint="eastAsia" w:ascii="仿宋" w:hAnsi="仿宋" w:eastAsia="仿宋" w:cs="宋体"/>
                <w:kern w:val="0"/>
                <w:sz w:val="20"/>
                <w:szCs w:val="20"/>
              </w:rPr>
              <w:t>《冷水机组能效限定值及能效等级》（GB19577），《低环境温度空气源热泵（冷水）机组能效限定值及能效等级》（GB37480）</w:t>
            </w:r>
          </w:p>
        </w:tc>
      </w:tr>
      <w:tr w14:paraId="3F0E31C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6556D01">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64399BB">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A6D50A8">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7EBC1FEF">
            <w:pPr>
              <w:widowControl/>
              <w:jc w:val="center"/>
              <w:rPr>
                <w:rFonts w:ascii="仿宋" w:hAnsi="仿宋" w:eastAsia="仿宋" w:cs="宋体"/>
                <w:kern w:val="0"/>
                <w:sz w:val="20"/>
                <w:szCs w:val="20"/>
              </w:rPr>
            </w:pPr>
            <w:r>
              <w:rPr>
                <w:rFonts w:hint="eastAsia" w:ascii="仿宋" w:hAnsi="仿宋" w:eastAsia="仿宋"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12220B0A">
            <w:pPr>
              <w:widowControl/>
              <w:jc w:val="left"/>
              <w:rPr>
                <w:rFonts w:ascii="仿宋" w:hAnsi="仿宋" w:eastAsia="仿宋" w:cs="宋体"/>
                <w:kern w:val="0"/>
                <w:sz w:val="20"/>
                <w:szCs w:val="20"/>
              </w:rPr>
            </w:pPr>
            <w:r>
              <w:rPr>
                <w:rFonts w:hint="eastAsia" w:ascii="仿宋" w:hAnsi="仿宋" w:eastAsia="仿宋" w:cs="宋体"/>
                <w:kern w:val="0"/>
                <w:sz w:val="20"/>
                <w:szCs w:val="20"/>
              </w:rPr>
              <w:t>《水（地）源热泵机组能效限定值及能效等级》（GB30721）</w:t>
            </w:r>
          </w:p>
        </w:tc>
      </w:tr>
      <w:tr w14:paraId="4925AC5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E99AE5D">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8C2E94D">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87CD556">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28111E15">
            <w:pPr>
              <w:widowControl/>
              <w:jc w:val="center"/>
              <w:rPr>
                <w:rFonts w:ascii="仿宋" w:hAnsi="仿宋" w:eastAsia="仿宋" w:cs="宋体"/>
                <w:kern w:val="0"/>
                <w:sz w:val="20"/>
                <w:szCs w:val="20"/>
              </w:rPr>
            </w:pPr>
            <w:r>
              <w:rPr>
                <w:rFonts w:hint="eastAsia" w:ascii="仿宋" w:hAnsi="仿宋" w:eastAsia="仿宋"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33BBDD4D">
            <w:pPr>
              <w:widowControl/>
              <w:jc w:val="left"/>
              <w:rPr>
                <w:rFonts w:ascii="仿宋" w:hAnsi="仿宋" w:eastAsia="仿宋" w:cs="宋体"/>
                <w:kern w:val="0"/>
                <w:sz w:val="20"/>
                <w:szCs w:val="20"/>
              </w:rPr>
            </w:pPr>
            <w:r>
              <w:rPr>
                <w:rFonts w:hint="eastAsia" w:ascii="仿宋" w:hAnsi="仿宋" w:eastAsia="仿宋" w:cs="宋体"/>
                <w:kern w:val="0"/>
                <w:sz w:val="20"/>
                <w:szCs w:val="20"/>
              </w:rPr>
              <w:t>《溴化锂吸收式冷水机组能效限定值及能效等级》（GB29540）</w:t>
            </w:r>
          </w:p>
        </w:tc>
      </w:tr>
      <w:tr w14:paraId="6F0A3B6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5523A03">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E8850D7">
            <w:pPr>
              <w:widowControl/>
              <w:jc w:val="left"/>
              <w:rPr>
                <w:rFonts w:ascii="仿宋" w:hAnsi="仿宋" w:eastAsia="仿宋"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4E923A72">
            <w:pPr>
              <w:widowControl/>
              <w:jc w:val="center"/>
              <w:rPr>
                <w:rFonts w:ascii="仿宋" w:hAnsi="仿宋" w:eastAsia="仿宋" w:cs="宋体"/>
                <w:kern w:val="0"/>
                <w:sz w:val="20"/>
                <w:szCs w:val="20"/>
              </w:rPr>
            </w:pPr>
            <w:r>
              <w:rPr>
                <w:rFonts w:hint="eastAsia" w:ascii="仿宋" w:hAnsi="仿宋" w:eastAsia="仿宋"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5AD90872">
            <w:pPr>
              <w:widowControl/>
              <w:jc w:val="center"/>
              <w:rPr>
                <w:rFonts w:ascii="仿宋" w:hAnsi="仿宋" w:eastAsia="仿宋" w:cs="宋体"/>
                <w:kern w:val="0"/>
                <w:sz w:val="20"/>
                <w:szCs w:val="20"/>
              </w:rPr>
            </w:pPr>
            <w:r>
              <w:rPr>
                <w:rFonts w:hint="eastAsia" w:ascii="仿宋" w:hAnsi="仿宋" w:eastAsia="仿宋"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5325DFDE">
            <w:pPr>
              <w:widowControl/>
              <w:jc w:val="left"/>
              <w:rPr>
                <w:rFonts w:ascii="仿宋" w:hAnsi="仿宋" w:eastAsia="仿宋" w:cs="宋体"/>
                <w:kern w:val="0"/>
                <w:sz w:val="20"/>
                <w:szCs w:val="20"/>
              </w:rPr>
            </w:pPr>
            <w:r>
              <w:rPr>
                <w:rFonts w:hint="eastAsia" w:ascii="仿宋" w:hAnsi="仿宋" w:eastAsia="仿宋" w:cs="宋体"/>
                <w:kern w:val="0"/>
                <w:sz w:val="20"/>
                <w:szCs w:val="20"/>
              </w:rPr>
              <w:t>《多联式空调（热泵）机组能效限定值及能源效率等级》（GB21454）</w:t>
            </w:r>
          </w:p>
        </w:tc>
      </w:tr>
      <w:tr w14:paraId="0C954D2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6961D55">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7F03F2F">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6B4F146">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7698E65D">
            <w:pPr>
              <w:widowControl/>
              <w:jc w:val="center"/>
              <w:rPr>
                <w:rFonts w:ascii="仿宋" w:hAnsi="仿宋" w:eastAsia="仿宋" w:cs="宋体"/>
                <w:kern w:val="0"/>
                <w:sz w:val="20"/>
                <w:szCs w:val="20"/>
              </w:rPr>
            </w:pPr>
            <w:r>
              <w:rPr>
                <w:rFonts w:hint="eastAsia" w:ascii="仿宋" w:hAnsi="仿宋" w:eastAsia="仿宋"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62CA791E">
            <w:pPr>
              <w:widowControl/>
              <w:jc w:val="left"/>
              <w:rPr>
                <w:rFonts w:ascii="仿宋" w:hAnsi="仿宋" w:eastAsia="仿宋" w:cs="宋体"/>
                <w:kern w:val="0"/>
                <w:sz w:val="20"/>
                <w:szCs w:val="20"/>
              </w:rPr>
            </w:pPr>
            <w:r>
              <w:rPr>
                <w:rFonts w:hint="eastAsia" w:ascii="仿宋" w:hAnsi="仿宋" w:eastAsia="仿宋" w:cs="宋体"/>
                <w:kern w:val="0"/>
                <w:sz w:val="20"/>
                <w:szCs w:val="20"/>
              </w:rPr>
              <w:t>《单元式空气调节机能效限定值及能效等级》（GB19576）《风管送风式空调机组能效限定值及能效等级》（GB37479）</w:t>
            </w:r>
          </w:p>
        </w:tc>
      </w:tr>
      <w:tr w14:paraId="5C1C2E7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6BD1E5E">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042D025">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0E37E6AC">
            <w:pPr>
              <w:widowControl/>
              <w:jc w:val="center"/>
              <w:rPr>
                <w:rFonts w:ascii="仿宋" w:hAnsi="仿宋" w:eastAsia="仿宋" w:cs="宋体"/>
                <w:kern w:val="0"/>
                <w:sz w:val="20"/>
                <w:szCs w:val="20"/>
              </w:rPr>
            </w:pPr>
            <w:r>
              <w:rPr>
                <w:rFonts w:hint="eastAsia" w:ascii="仿宋" w:hAnsi="仿宋" w:eastAsia="仿宋"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1199160D">
            <w:pPr>
              <w:widowControl/>
              <w:jc w:val="center"/>
              <w:rPr>
                <w:rFonts w:ascii="仿宋" w:hAnsi="仿宋" w:eastAsia="仿宋" w:cs="宋体"/>
                <w:kern w:val="0"/>
                <w:sz w:val="20"/>
                <w:szCs w:val="20"/>
              </w:rPr>
            </w:pPr>
            <w:r>
              <w:rPr>
                <w:rFonts w:hint="eastAsia" w:ascii="仿宋" w:hAnsi="仿宋" w:eastAsia="仿宋"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38EFA1BA">
            <w:pPr>
              <w:widowControl/>
              <w:jc w:val="left"/>
              <w:rPr>
                <w:rFonts w:ascii="仿宋" w:hAnsi="仿宋" w:eastAsia="仿宋" w:cs="宋体"/>
                <w:kern w:val="0"/>
                <w:sz w:val="20"/>
                <w:szCs w:val="20"/>
              </w:rPr>
            </w:pPr>
            <w:r>
              <w:rPr>
                <w:rFonts w:hint="eastAsia" w:ascii="仿宋" w:hAnsi="仿宋" w:eastAsia="仿宋" w:cs="宋体"/>
                <w:kern w:val="0"/>
                <w:sz w:val="20"/>
                <w:szCs w:val="20"/>
              </w:rPr>
              <w:t>《单元式空气调节机能效限定值及能效等级》（GB19576）</w:t>
            </w:r>
          </w:p>
        </w:tc>
      </w:tr>
      <w:tr w14:paraId="6D4BEBE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02F7986">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855F1E7">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142E1E29">
            <w:pPr>
              <w:widowControl/>
              <w:jc w:val="center"/>
              <w:rPr>
                <w:rFonts w:ascii="仿宋" w:hAnsi="仿宋" w:eastAsia="仿宋" w:cs="宋体"/>
                <w:kern w:val="0"/>
                <w:sz w:val="20"/>
                <w:szCs w:val="20"/>
              </w:rPr>
            </w:pPr>
            <w:r>
              <w:rPr>
                <w:rFonts w:hint="eastAsia" w:ascii="仿宋" w:hAnsi="仿宋" w:eastAsia="仿宋"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4847CC75">
            <w:pPr>
              <w:widowControl/>
              <w:jc w:val="center"/>
              <w:rPr>
                <w:rFonts w:ascii="仿宋" w:hAnsi="仿宋" w:eastAsia="仿宋" w:cs="宋体"/>
                <w:kern w:val="0"/>
                <w:sz w:val="20"/>
                <w:szCs w:val="20"/>
              </w:rPr>
            </w:pPr>
            <w:r>
              <w:rPr>
                <w:rFonts w:hint="eastAsia" w:ascii="仿宋" w:hAnsi="仿宋" w:eastAsia="仿宋"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057B7BE0">
            <w:pPr>
              <w:widowControl/>
              <w:jc w:val="left"/>
              <w:rPr>
                <w:rFonts w:ascii="仿宋" w:hAnsi="仿宋" w:eastAsia="仿宋" w:cs="宋体"/>
                <w:kern w:val="0"/>
                <w:sz w:val="20"/>
                <w:szCs w:val="20"/>
              </w:rPr>
            </w:pPr>
            <w:r>
              <w:rPr>
                <w:rFonts w:hint="eastAsia" w:ascii="仿宋" w:hAnsi="仿宋" w:eastAsia="仿宋" w:cs="宋体"/>
                <w:kern w:val="0"/>
                <w:sz w:val="20"/>
                <w:szCs w:val="20"/>
              </w:rPr>
              <w:t>《机械通风冷却塔第1部分：中小型开式冷却塔》（GB/T7190.1）；《机械通风冷却塔第2部分：大型开式冷却塔》（GB/T7190.2）</w:t>
            </w:r>
          </w:p>
        </w:tc>
      </w:tr>
      <w:tr w14:paraId="0009682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4A61194">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116" w:type="dxa"/>
            <w:tcBorders>
              <w:top w:val="nil"/>
              <w:left w:val="nil"/>
              <w:bottom w:val="single" w:color="000000" w:sz="8" w:space="0"/>
              <w:right w:val="single" w:color="000000" w:sz="8" w:space="0"/>
            </w:tcBorders>
            <w:vAlign w:val="center"/>
          </w:tcPr>
          <w:p w14:paraId="41FD1CA1">
            <w:pPr>
              <w:widowControl/>
              <w:jc w:val="center"/>
              <w:rPr>
                <w:rFonts w:ascii="仿宋" w:hAnsi="仿宋" w:eastAsia="仿宋" w:cs="宋体"/>
                <w:kern w:val="0"/>
                <w:sz w:val="20"/>
                <w:szCs w:val="20"/>
              </w:rPr>
            </w:pPr>
            <w:r>
              <w:rPr>
                <w:rFonts w:hint="eastAsia" w:ascii="仿宋" w:hAnsi="仿宋" w:eastAsia="仿宋"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2640195E">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0419EC91">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19519BD">
            <w:pPr>
              <w:widowControl/>
              <w:jc w:val="left"/>
              <w:rPr>
                <w:rFonts w:ascii="仿宋" w:hAnsi="仿宋" w:eastAsia="仿宋" w:cs="宋体"/>
                <w:kern w:val="0"/>
                <w:sz w:val="20"/>
                <w:szCs w:val="20"/>
              </w:rPr>
            </w:pPr>
            <w:r>
              <w:rPr>
                <w:rFonts w:hint="eastAsia" w:ascii="仿宋" w:hAnsi="仿宋" w:eastAsia="仿宋" w:cs="宋体"/>
                <w:kern w:val="0"/>
                <w:sz w:val="20"/>
                <w:szCs w:val="20"/>
              </w:rPr>
              <w:t>《中小型三相异步电动机能效限定值及能效等级》（GB18613）</w:t>
            </w:r>
          </w:p>
        </w:tc>
      </w:tr>
      <w:tr w14:paraId="752E7ED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3EDDA85">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116" w:type="dxa"/>
            <w:tcBorders>
              <w:top w:val="nil"/>
              <w:left w:val="nil"/>
              <w:bottom w:val="single" w:color="000000" w:sz="8" w:space="0"/>
              <w:right w:val="single" w:color="000000" w:sz="8" w:space="0"/>
            </w:tcBorders>
            <w:vAlign w:val="center"/>
          </w:tcPr>
          <w:p w14:paraId="56E4C9D4">
            <w:pPr>
              <w:widowControl/>
              <w:jc w:val="center"/>
              <w:rPr>
                <w:rFonts w:ascii="仿宋" w:hAnsi="仿宋" w:eastAsia="仿宋" w:cs="宋体"/>
                <w:kern w:val="0"/>
                <w:sz w:val="20"/>
                <w:szCs w:val="20"/>
              </w:rPr>
            </w:pPr>
            <w:r>
              <w:rPr>
                <w:rFonts w:hint="eastAsia" w:ascii="仿宋" w:hAnsi="仿宋" w:eastAsia="仿宋"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221FA347">
            <w:pPr>
              <w:widowControl/>
              <w:jc w:val="center"/>
              <w:rPr>
                <w:rFonts w:ascii="仿宋" w:hAnsi="仿宋" w:eastAsia="仿宋" w:cs="宋体"/>
                <w:kern w:val="0"/>
                <w:sz w:val="20"/>
                <w:szCs w:val="20"/>
              </w:rPr>
            </w:pPr>
            <w:r>
              <w:rPr>
                <w:rFonts w:hint="eastAsia" w:ascii="仿宋" w:hAnsi="仿宋" w:eastAsia="仿宋"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32C79337">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2D677634">
            <w:pPr>
              <w:widowControl/>
              <w:jc w:val="left"/>
              <w:rPr>
                <w:rFonts w:ascii="仿宋" w:hAnsi="仿宋" w:eastAsia="仿宋" w:cs="宋体"/>
                <w:kern w:val="0"/>
                <w:sz w:val="20"/>
                <w:szCs w:val="20"/>
              </w:rPr>
            </w:pPr>
            <w:r>
              <w:rPr>
                <w:rFonts w:hint="eastAsia" w:ascii="仿宋" w:hAnsi="仿宋" w:eastAsia="仿宋" w:cs="宋体"/>
                <w:kern w:val="0"/>
                <w:sz w:val="20"/>
                <w:szCs w:val="20"/>
              </w:rPr>
              <w:t>《三相配电变压器能效限定值及能效等级》（GB20052）</w:t>
            </w:r>
          </w:p>
        </w:tc>
      </w:tr>
      <w:tr w14:paraId="405436F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3C49855">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116" w:type="dxa"/>
            <w:tcBorders>
              <w:top w:val="nil"/>
              <w:left w:val="nil"/>
              <w:bottom w:val="single" w:color="000000" w:sz="8" w:space="0"/>
              <w:right w:val="single" w:color="000000" w:sz="8" w:space="0"/>
            </w:tcBorders>
            <w:vAlign w:val="center"/>
          </w:tcPr>
          <w:p w14:paraId="7814BE88">
            <w:pPr>
              <w:widowControl/>
              <w:jc w:val="center"/>
              <w:rPr>
                <w:rFonts w:ascii="仿宋" w:hAnsi="仿宋" w:eastAsia="仿宋" w:cs="宋体"/>
                <w:kern w:val="0"/>
                <w:sz w:val="20"/>
                <w:szCs w:val="20"/>
              </w:rPr>
            </w:pPr>
            <w:r>
              <w:rPr>
                <w:rFonts w:hint="eastAsia" w:ascii="仿宋" w:hAnsi="仿宋" w:eastAsia="仿宋"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4EDE5673">
            <w:pPr>
              <w:widowControl/>
              <w:jc w:val="center"/>
              <w:rPr>
                <w:rFonts w:ascii="仿宋" w:hAnsi="仿宋" w:eastAsia="仿宋" w:cs="宋体"/>
                <w:kern w:val="0"/>
                <w:sz w:val="20"/>
                <w:szCs w:val="20"/>
              </w:rPr>
            </w:pPr>
            <w:r>
              <w:rPr>
                <w:rFonts w:hint="eastAsia" w:ascii="仿宋" w:hAnsi="仿宋" w:eastAsia="仿宋"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42A75B1C">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295F1924">
            <w:pPr>
              <w:widowControl/>
              <w:jc w:val="left"/>
              <w:rPr>
                <w:rFonts w:ascii="仿宋" w:hAnsi="仿宋" w:eastAsia="仿宋" w:cs="宋体"/>
                <w:kern w:val="0"/>
                <w:sz w:val="20"/>
                <w:szCs w:val="20"/>
              </w:rPr>
            </w:pPr>
            <w:r>
              <w:rPr>
                <w:rFonts w:hint="eastAsia" w:ascii="仿宋" w:hAnsi="仿宋" w:eastAsia="仿宋" w:cs="宋体"/>
                <w:kern w:val="0"/>
                <w:sz w:val="20"/>
                <w:szCs w:val="20"/>
              </w:rPr>
              <w:t>《管形荧光灯镇流器能效限定值及能效等级》（GB17896）</w:t>
            </w:r>
          </w:p>
        </w:tc>
      </w:tr>
      <w:tr w14:paraId="4357BEC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79CEA1F6">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07284598">
            <w:pPr>
              <w:widowControl/>
              <w:jc w:val="center"/>
              <w:rPr>
                <w:rFonts w:ascii="仿宋" w:hAnsi="仿宋" w:eastAsia="仿宋" w:cs="宋体"/>
                <w:kern w:val="0"/>
                <w:sz w:val="20"/>
                <w:szCs w:val="20"/>
              </w:rPr>
            </w:pPr>
            <w:r>
              <w:rPr>
                <w:rFonts w:hint="eastAsia" w:ascii="仿宋" w:hAnsi="仿宋" w:eastAsia="仿宋"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2F028900">
            <w:pPr>
              <w:widowControl/>
              <w:jc w:val="center"/>
              <w:rPr>
                <w:rFonts w:ascii="仿宋" w:hAnsi="仿宋" w:eastAsia="仿宋" w:cs="宋体"/>
                <w:kern w:val="0"/>
                <w:sz w:val="20"/>
                <w:szCs w:val="20"/>
              </w:rPr>
            </w:pPr>
            <w:r>
              <w:rPr>
                <w:rFonts w:hint="eastAsia" w:ascii="仿宋" w:hAnsi="仿宋" w:eastAsia="仿宋"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0F4E81FF">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1DDC191">
            <w:pPr>
              <w:widowControl/>
              <w:jc w:val="left"/>
              <w:rPr>
                <w:rFonts w:ascii="仿宋" w:hAnsi="仿宋" w:eastAsia="仿宋" w:cs="宋体"/>
                <w:kern w:val="0"/>
                <w:sz w:val="20"/>
                <w:szCs w:val="20"/>
              </w:rPr>
            </w:pPr>
            <w:r>
              <w:rPr>
                <w:rFonts w:hint="eastAsia" w:ascii="仿宋" w:hAnsi="仿宋" w:eastAsia="仿宋" w:cs="宋体"/>
                <w:kern w:val="0"/>
                <w:sz w:val="20"/>
                <w:szCs w:val="20"/>
              </w:rPr>
              <w:t>《家用电冰箱耗电量限定值及能效等级》（GB 12021.2）</w:t>
            </w:r>
          </w:p>
        </w:tc>
      </w:tr>
      <w:tr w14:paraId="028B797B">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183EAFBD">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7E8982A">
            <w:pPr>
              <w:widowControl/>
              <w:jc w:val="left"/>
              <w:rPr>
                <w:rFonts w:ascii="仿宋" w:hAnsi="仿宋" w:eastAsia="仿宋"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1224711">
            <w:pPr>
              <w:widowControl/>
              <w:jc w:val="center"/>
              <w:rPr>
                <w:rFonts w:ascii="仿宋" w:hAnsi="仿宋" w:eastAsia="仿宋" w:cs="宋体"/>
                <w:kern w:val="0"/>
                <w:sz w:val="20"/>
                <w:szCs w:val="20"/>
              </w:rPr>
            </w:pPr>
            <w:r>
              <w:rPr>
                <w:rFonts w:hint="eastAsia" w:ascii="仿宋" w:hAnsi="仿宋" w:eastAsia="仿宋"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4B0D3FC6">
            <w:pPr>
              <w:widowControl/>
              <w:jc w:val="center"/>
              <w:rPr>
                <w:rFonts w:ascii="仿宋" w:hAnsi="仿宋" w:eastAsia="仿宋" w:cs="宋体"/>
                <w:kern w:val="0"/>
                <w:sz w:val="20"/>
                <w:szCs w:val="20"/>
              </w:rPr>
            </w:pPr>
            <w:r>
              <w:rPr>
                <w:rFonts w:hint="eastAsia" w:ascii="仿宋" w:hAnsi="仿宋" w:eastAsia="仿宋"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56547EA6">
            <w:pPr>
              <w:widowControl/>
              <w:jc w:val="left"/>
              <w:rPr>
                <w:rFonts w:ascii="仿宋" w:hAnsi="仿宋" w:eastAsia="仿宋" w:cs="宋体"/>
                <w:kern w:val="0"/>
                <w:sz w:val="20"/>
                <w:szCs w:val="20"/>
              </w:rPr>
            </w:pPr>
            <w:r>
              <w:rPr>
                <w:rFonts w:hint="eastAsia" w:ascii="仿宋" w:hAnsi="仿宋" w:eastAsia="仿宋" w:cs="宋体"/>
                <w:kern w:val="0"/>
                <w:sz w:val="20"/>
                <w:szCs w:val="20"/>
              </w:rPr>
              <w:t>《转速可控型房间空气调节器能效限定值及能效等级》（GB21455-2013），待2019年修订发布后，按《房间空气调节器能效限定值及能效等级》（GB21455-2019实施。</w:t>
            </w:r>
          </w:p>
        </w:tc>
      </w:tr>
      <w:tr w14:paraId="7D16FC5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3BC008A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17AAA8">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3FAD948">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196E685D">
            <w:pPr>
              <w:widowControl/>
              <w:jc w:val="center"/>
              <w:rPr>
                <w:rFonts w:ascii="仿宋" w:hAnsi="仿宋" w:eastAsia="仿宋" w:cs="宋体"/>
                <w:kern w:val="0"/>
                <w:sz w:val="20"/>
                <w:szCs w:val="20"/>
              </w:rPr>
            </w:pPr>
            <w:r>
              <w:rPr>
                <w:rFonts w:hint="eastAsia" w:ascii="仿宋" w:hAnsi="仿宋" w:eastAsia="仿宋"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3BA67D05">
            <w:pPr>
              <w:widowControl/>
              <w:jc w:val="left"/>
              <w:rPr>
                <w:rFonts w:ascii="仿宋" w:hAnsi="仿宋" w:eastAsia="仿宋" w:cs="宋体"/>
                <w:kern w:val="0"/>
                <w:sz w:val="20"/>
                <w:szCs w:val="20"/>
              </w:rPr>
            </w:pPr>
            <w:r>
              <w:rPr>
                <w:rFonts w:hint="eastAsia" w:ascii="仿宋" w:hAnsi="仿宋" w:eastAsia="仿宋" w:cs="宋体"/>
                <w:kern w:val="0"/>
                <w:sz w:val="20"/>
                <w:szCs w:val="20"/>
              </w:rPr>
              <w:t>《多联式空调（热泵）机组能效限定值及能源效率等级》（GB21454）</w:t>
            </w:r>
          </w:p>
        </w:tc>
      </w:tr>
      <w:tr w14:paraId="0441BC9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5DC439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E18EC1E">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D26F7AA">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1AF81A83">
            <w:pPr>
              <w:widowControl/>
              <w:jc w:val="center"/>
              <w:rPr>
                <w:rFonts w:ascii="仿宋" w:hAnsi="仿宋" w:eastAsia="仿宋" w:cs="宋体"/>
                <w:kern w:val="0"/>
                <w:sz w:val="20"/>
                <w:szCs w:val="20"/>
              </w:rPr>
            </w:pPr>
            <w:r>
              <w:rPr>
                <w:rFonts w:hint="eastAsia" w:ascii="仿宋" w:hAnsi="仿宋" w:eastAsia="仿宋"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3B1DE0B1">
            <w:pPr>
              <w:widowControl/>
              <w:jc w:val="left"/>
              <w:rPr>
                <w:rFonts w:ascii="仿宋" w:hAnsi="仿宋" w:eastAsia="仿宋" w:cs="宋体"/>
                <w:kern w:val="0"/>
                <w:sz w:val="20"/>
                <w:szCs w:val="20"/>
              </w:rPr>
            </w:pPr>
            <w:r>
              <w:rPr>
                <w:rFonts w:hint="eastAsia" w:ascii="仿宋" w:hAnsi="仿宋" w:eastAsia="仿宋" w:cs="宋体"/>
                <w:kern w:val="0"/>
                <w:sz w:val="20"/>
                <w:szCs w:val="20"/>
              </w:rPr>
              <w:t>《单元式空气调节机能效限定值及能源效率等级》（GB19576）《风管送风式空调机组能效限定值及能效等级》（GB37479）</w:t>
            </w:r>
          </w:p>
        </w:tc>
      </w:tr>
      <w:tr w14:paraId="6C40C48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8EDDCD3">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83D8C48">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3C3B62C6">
            <w:pPr>
              <w:widowControl/>
              <w:jc w:val="center"/>
              <w:rPr>
                <w:rFonts w:ascii="仿宋" w:hAnsi="仿宋" w:eastAsia="仿宋" w:cs="宋体"/>
                <w:kern w:val="0"/>
                <w:sz w:val="20"/>
                <w:szCs w:val="20"/>
              </w:rPr>
            </w:pPr>
            <w:r>
              <w:rPr>
                <w:rFonts w:hint="eastAsia" w:ascii="仿宋" w:hAnsi="仿宋" w:eastAsia="仿宋"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4D491DBF">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0906FDBC">
            <w:pPr>
              <w:widowControl/>
              <w:jc w:val="left"/>
              <w:rPr>
                <w:rFonts w:ascii="仿宋" w:hAnsi="仿宋" w:eastAsia="仿宋" w:cs="宋体"/>
                <w:kern w:val="0"/>
                <w:sz w:val="20"/>
                <w:szCs w:val="20"/>
              </w:rPr>
            </w:pPr>
            <w:r>
              <w:rPr>
                <w:rFonts w:hint="eastAsia" w:ascii="仿宋" w:hAnsi="仿宋" w:eastAsia="仿宋" w:cs="宋体"/>
                <w:kern w:val="0"/>
                <w:sz w:val="20"/>
                <w:szCs w:val="20"/>
              </w:rPr>
              <w:t>《电动洗衣机能效水效限定值及等级》（GB12021.4）</w:t>
            </w:r>
          </w:p>
        </w:tc>
      </w:tr>
      <w:tr w14:paraId="1727922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BBF4CFA">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4F8CAA4">
            <w:pPr>
              <w:widowControl/>
              <w:jc w:val="left"/>
              <w:rPr>
                <w:rFonts w:ascii="仿宋" w:hAnsi="仿宋" w:eastAsia="仿宋"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1782DBC8">
            <w:pPr>
              <w:widowControl/>
              <w:jc w:val="center"/>
              <w:rPr>
                <w:rFonts w:ascii="仿宋" w:hAnsi="仿宋" w:eastAsia="仿宋" w:cs="宋体"/>
                <w:kern w:val="0"/>
                <w:sz w:val="20"/>
                <w:szCs w:val="20"/>
              </w:rPr>
            </w:pPr>
            <w:r>
              <w:rPr>
                <w:rFonts w:hint="eastAsia" w:ascii="仿宋" w:hAnsi="仿宋" w:eastAsia="仿宋"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12365835">
            <w:pPr>
              <w:widowControl/>
              <w:jc w:val="center"/>
              <w:rPr>
                <w:rFonts w:ascii="仿宋" w:hAnsi="仿宋" w:eastAsia="仿宋" w:cs="宋体"/>
                <w:kern w:val="0"/>
                <w:sz w:val="20"/>
                <w:szCs w:val="20"/>
              </w:rPr>
            </w:pPr>
            <w:r>
              <w:rPr>
                <w:rFonts w:hint="eastAsia" w:ascii="仿宋" w:hAnsi="仿宋" w:eastAsia="仿宋"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49E2A6D8">
            <w:pPr>
              <w:widowControl/>
              <w:jc w:val="left"/>
              <w:rPr>
                <w:rFonts w:ascii="仿宋" w:hAnsi="仿宋" w:eastAsia="仿宋" w:cs="宋体"/>
                <w:kern w:val="0"/>
                <w:sz w:val="20"/>
                <w:szCs w:val="20"/>
              </w:rPr>
            </w:pPr>
            <w:r>
              <w:rPr>
                <w:rFonts w:hint="eastAsia" w:ascii="仿宋" w:hAnsi="仿宋" w:eastAsia="仿宋" w:cs="宋体"/>
                <w:kern w:val="0"/>
                <w:sz w:val="20"/>
                <w:szCs w:val="20"/>
              </w:rPr>
              <w:t>《储水式电热水器能效限定值及能效等级》（GB21519）</w:t>
            </w:r>
          </w:p>
        </w:tc>
      </w:tr>
      <w:tr w14:paraId="3F622A7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41E81F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16BAEA1">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B17132F">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5F47AA7F">
            <w:pPr>
              <w:widowControl/>
              <w:jc w:val="center"/>
              <w:rPr>
                <w:rFonts w:ascii="仿宋" w:hAnsi="仿宋" w:eastAsia="仿宋" w:cs="宋体"/>
                <w:kern w:val="0"/>
                <w:sz w:val="20"/>
                <w:szCs w:val="20"/>
              </w:rPr>
            </w:pPr>
            <w:r>
              <w:rPr>
                <w:rFonts w:hint="eastAsia" w:ascii="仿宋" w:hAnsi="仿宋" w:eastAsia="仿宋"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5B64A6DC">
            <w:pPr>
              <w:widowControl/>
              <w:jc w:val="left"/>
              <w:rPr>
                <w:rFonts w:ascii="仿宋" w:hAnsi="仿宋" w:eastAsia="仿宋" w:cs="宋体"/>
                <w:kern w:val="0"/>
                <w:sz w:val="20"/>
                <w:szCs w:val="20"/>
              </w:rPr>
            </w:pPr>
            <w:r>
              <w:rPr>
                <w:rFonts w:hint="eastAsia" w:ascii="仿宋" w:hAnsi="仿宋" w:eastAsia="仿宋" w:cs="宋体"/>
                <w:kern w:val="0"/>
                <w:sz w:val="20"/>
                <w:szCs w:val="20"/>
              </w:rPr>
              <w:t>《家用燃气快速热水器和燃气采暖热水炉能效限定值及能效等级》（GB20665）</w:t>
            </w:r>
          </w:p>
        </w:tc>
      </w:tr>
      <w:tr w14:paraId="3B1CE86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4045B05">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6249A59">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541FF67">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2FEFFFAA">
            <w:pPr>
              <w:widowControl/>
              <w:jc w:val="center"/>
              <w:rPr>
                <w:rFonts w:ascii="仿宋" w:hAnsi="仿宋" w:eastAsia="仿宋" w:cs="宋体"/>
                <w:kern w:val="0"/>
                <w:sz w:val="20"/>
                <w:szCs w:val="20"/>
              </w:rPr>
            </w:pPr>
            <w:r>
              <w:rPr>
                <w:rFonts w:hint="eastAsia" w:ascii="仿宋" w:hAnsi="仿宋" w:eastAsia="仿宋"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252FF028">
            <w:pPr>
              <w:widowControl/>
              <w:jc w:val="left"/>
              <w:rPr>
                <w:rFonts w:ascii="仿宋" w:hAnsi="仿宋" w:eastAsia="仿宋" w:cs="宋体"/>
                <w:kern w:val="0"/>
                <w:sz w:val="20"/>
                <w:szCs w:val="20"/>
              </w:rPr>
            </w:pPr>
            <w:r>
              <w:rPr>
                <w:rFonts w:hint="eastAsia" w:ascii="仿宋" w:hAnsi="仿宋" w:eastAsia="仿宋" w:cs="宋体"/>
                <w:kern w:val="0"/>
                <w:sz w:val="20"/>
                <w:szCs w:val="20"/>
              </w:rPr>
              <w:t>《热泵热水机（器）能效限定值及能效等级》（GB29541）</w:t>
            </w:r>
          </w:p>
        </w:tc>
      </w:tr>
      <w:tr w14:paraId="4A34879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F0B8D67">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93CA326">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64BD6E1">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267F22B2">
            <w:pPr>
              <w:widowControl/>
              <w:jc w:val="center"/>
              <w:rPr>
                <w:rFonts w:ascii="仿宋" w:hAnsi="仿宋" w:eastAsia="仿宋" w:cs="宋体"/>
                <w:kern w:val="0"/>
                <w:sz w:val="20"/>
                <w:szCs w:val="20"/>
              </w:rPr>
            </w:pPr>
            <w:r>
              <w:rPr>
                <w:rFonts w:hint="eastAsia" w:ascii="仿宋" w:hAnsi="仿宋" w:eastAsia="仿宋"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7662DFE7">
            <w:pPr>
              <w:widowControl/>
              <w:jc w:val="left"/>
              <w:rPr>
                <w:rFonts w:ascii="仿宋" w:hAnsi="仿宋" w:eastAsia="仿宋" w:cs="宋体"/>
                <w:kern w:val="0"/>
                <w:sz w:val="20"/>
                <w:szCs w:val="20"/>
              </w:rPr>
            </w:pPr>
            <w:r>
              <w:rPr>
                <w:rFonts w:hint="eastAsia" w:ascii="仿宋" w:hAnsi="仿宋" w:eastAsia="仿宋" w:cs="宋体"/>
                <w:kern w:val="0"/>
                <w:sz w:val="20"/>
                <w:szCs w:val="20"/>
              </w:rPr>
              <w:t>《家用太阳能热水系统能效限定值及能效等级》（GB26969）</w:t>
            </w:r>
          </w:p>
        </w:tc>
      </w:tr>
      <w:tr w14:paraId="3523856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5C41C02F">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6176A43D">
            <w:pPr>
              <w:widowControl/>
              <w:jc w:val="center"/>
              <w:rPr>
                <w:rFonts w:ascii="仿宋" w:hAnsi="仿宋" w:eastAsia="仿宋" w:cs="宋体"/>
                <w:kern w:val="0"/>
                <w:sz w:val="20"/>
                <w:szCs w:val="20"/>
              </w:rPr>
            </w:pPr>
            <w:r>
              <w:rPr>
                <w:rFonts w:hint="eastAsia" w:ascii="仿宋" w:hAnsi="仿宋" w:eastAsia="仿宋"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1F8797D9">
            <w:pPr>
              <w:widowControl/>
              <w:jc w:val="center"/>
              <w:rPr>
                <w:rFonts w:ascii="仿宋" w:hAnsi="仿宋" w:eastAsia="仿宋" w:cs="宋体"/>
                <w:kern w:val="0"/>
                <w:sz w:val="20"/>
                <w:szCs w:val="20"/>
              </w:rPr>
            </w:pPr>
            <w:r>
              <w:rPr>
                <w:rFonts w:hint="eastAsia" w:ascii="仿宋" w:hAnsi="仿宋" w:eastAsia="仿宋"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2FD9119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35847259">
            <w:pPr>
              <w:widowControl/>
              <w:jc w:val="left"/>
              <w:rPr>
                <w:rFonts w:ascii="仿宋" w:hAnsi="仿宋" w:eastAsia="仿宋" w:cs="宋体"/>
                <w:kern w:val="0"/>
                <w:sz w:val="20"/>
                <w:szCs w:val="20"/>
              </w:rPr>
            </w:pPr>
            <w:r>
              <w:rPr>
                <w:rFonts w:hint="eastAsia" w:ascii="仿宋" w:hAnsi="仿宋" w:eastAsia="仿宋" w:cs="宋体"/>
                <w:kern w:val="0"/>
                <w:sz w:val="20"/>
                <w:szCs w:val="20"/>
              </w:rPr>
              <w:t>《普通照明用双端荧光灯能效限定值及能效等级》（GB19043）</w:t>
            </w:r>
          </w:p>
        </w:tc>
      </w:tr>
      <w:tr w14:paraId="44F8EBC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EC21F7B">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83E81B4">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4102D64B">
            <w:pPr>
              <w:widowControl/>
              <w:jc w:val="center"/>
              <w:rPr>
                <w:rFonts w:ascii="仿宋" w:hAnsi="仿宋" w:eastAsia="仿宋" w:cs="宋体"/>
                <w:kern w:val="0"/>
                <w:sz w:val="20"/>
                <w:szCs w:val="20"/>
              </w:rPr>
            </w:pPr>
            <w:r>
              <w:rPr>
                <w:rFonts w:hint="eastAsia" w:ascii="仿宋" w:hAnsi="仿宋" w:eastAsia="仿宋"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24E3D769">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3CB9AA7">
            <w:pPr>
              <w:widowControl/>
              <w:jc w:val="left"/>
              <w:rPr>
                <w:rFonts w:ascii="仿宋" w:hAnsi="仿宋" w:eastAsia="仿宋" w:cs="宋体"/>
                <w:kern w:val="0"/>
                <w:sz w:val="20"/>
                <w:szCs w:val="20"/>
              </w:rPr>
            </w:pPr>
            <w:r>
              <w:rPr>
                <w:rFonts w:hint="eastAsia" w:ascii="仿宋" w:hAnsi="仿宋" w:eastAsia="仿宋" w:cs="宋体"/>
                <w:kern w:val="0"/>
                <w:sz w:val="20"/>
                <w:szCs w:val="20"/>
              </w:rPr>
              <w:t>《道路和隧道照明用LED灯具能效限定值及能效等级》（GB37478）</w:t>
            </w:r>
          </w:p>
        </w:tc>
      </w:tr>
      <w:tr w14:paraId="7D4A94E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C794B51">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44B3418">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041A7C7A">
            <w:pPr>
              <w:widowControl/>
              <w:jc w:val="center"/>
              <w:rPr>
                <w:rFonts w:ascii="仿宋" w:hAnsi="仿宋" w:eastAsia="仿宋" w:cs="宋体"/>
                <w:kern w:val="0"/>
                <w:sz w:val="20"/>
                <w:szCs w:val="20"/>
              </w:rPr>
            </w:pPr>
            <w:r>
              <w:rPr>
                <w:rFonts w:hint="eastAsia" w:ascii="仿宋" w:hAnsi="仿宋" w:eastAsia="仿宋"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0725FC43">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74B42B2">
            <w:pPr>
              <w:widowControl/>
              <w:jc w:val="left"/>
              <w:rPr>
                <w:rFonts w:ascii="仿宋" w:hAnsi="仿宋" w:eastAsia="仿宋" w:cs="宋体"/>
                <w:kern w:val="0"/>
                <w:sz w:val="20"/>
                <w:szCs w:val="20"/>
              </w:rPr>
            </w:pPr>
            <w:r>
              <w:rPr>
                <w:rFonts w:hint="eastAsia" w:ascii="仿宋" w:hAnsi="仿宋" w:eastAsia="仿宋" w:cs="宋体"/>
                <w:kern w:val="0"/>
                <w:sz w:val="20"/>
                <w:szCs w:val="20"/>
              </w:rPr>
              <w:t>《室内照明用LED产品能效限定值及能效等级》（GB30255）</w:t>
            </w:r>
          </w:p>
        </w:tc>
      </w:tr>
      <w:tr w14:paraId="52D81D7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313E835C">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6423192">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74747D03">
            <w:pPr>
              <w:widowControl/>
              <w:jc w:val="center"/>
              <w:rPr>
                <w:rFonts w:ascii="仿宋" w:hAnsi="仿宋" w:eastAsia="仿宋" w:cs="宋体"/>
                <w:kern w:val="0"/>
                <w:sz w:val="20"/>
                <w:szCs w:val="20"/>
              </w:rPr>
            </w:pPr>
            <w:r>
              <w:rPr>
                <w:rFonts w:hint="eastAsia" w:ascii="仿宋" w:hAnsi="仿宋" w:eastAsia="仿宋"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33ECC72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1DA15F77">
            <w:pPr>
              <w:widowControl/>
              <w:jc w:val="left"/>
              <w:rPr>
                <w:rFonts w:ascii="仿宋" w:hAnsi="仿宋" w:eastAsia="仿宋" w:cs="宋体"/>
                <w:kern w:val="0"/>
                <w:sz w:val="20"/>
                <w:szCs w:val="20"/>
              </w:rPr>
            </w:pPr>
            <w:r>
              <w:rPr>
                <w:rFonts w:hint="eastAsia" w:ascii="仿宋" w:hAnsi="仿宋" w:eastAsia="仿宋" w:cs="宋体"/>
                <w:kern w:val="0"/>
                <w:sz w:val="20"/>
                <w:szCs w:val="20"/>
              </w:rPr>
              <w:t>《室内照明用LED产品能效限定值及能效等级》（GB30255）</w:t>
            </w:r>
          </w:p>
        </w:tc>
      </w:tr>
      <w:tr w14:paraId="0FAE2188">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vAlign w:val="center"/>
          </w:tcPr>
          <w:p w14:paraId="47EF31C6">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116" w:type="dxa"/>
            <w:tcBorders>
              <w:top w:val="nil"/>
              <w:left w:val="nil"/>
              <w:bottom w:val="single" w:color="000000" w:sz="8" w:space="0"/>
              <w:right w:val="single" w:color="000000" w:sz="8" w:space="0"/>
            </w:tcBorders>
            <w:vAlign w:val="center"/>
          </w:tcPr>
          <w:p w14:paraId="3E556713">
            <w:pPr>
              <w:widowControl/>
              <w:jc w:val="center"/>
              <w:rPr>
                <w:rFonts w:ascii="仿宋" w:hAnsi="仿宋" w:eastAsia="仿宋" w:cs="宋体"/>
                <w:kern w:val="0"/>
                <w:sz w:val="20"/>
                <w:szCs w:val="20"/>
              </w:rPr>
            </w:pPr>
            <w:r>
              <w:rPr>
                <w:rFonts w:hint="eastAsia" w:ascii="仿宋" w:hAnsi="仿宋" w:eastAsia="仿宋"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6D601E30">
            <w:pPr>
              <w:widowControl/>
              <w:jc w:val="center"/>
              <w:rPr>
                <w:rFonts w:ascii="仿宋" w:hAnsi="仿宋" w:eastAsia="仿宋" w:cs="宋体"/>
                <w:kern w:val="0"/>
                <w:sz w:val="20"/>
                <w:szCs w:val="20"/>
              </w:rPr>
            </w:pPr>
            <w:r>
              <w:rPr>
                <w:rFonts w:hint="eastAsia" w:ascii="仿宋" w:hAnsi="仿宋" w:eastAsia="仿宋"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1B7312EC">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28A9A866">
            <w:pPr>
              <w:widowControl/>
              <w:jc w:val="left"/>
              <w:rPr>
                <w:rFonts w:ascii="仿宋" w:hAnsi="仿宋" w:eastAsia="仿宋" w:cs="宋体"/>
                <w:kern w:val="0"/>
                <w:sz w:val="20"/>
                <w:szCs w:val="20"/>
              </w:rPr>
            </w:pPr>
            <w:r>
              <w:rPr>
                <w:rFonts w:hint="eastAsia" w:ascii="仿宋" w:hAnsi="仿宋" w:eastAsia="仿宋" w:cs="宋体"/>
                <w:kern w:val="0"/>
                <w:sz w:val="20"/>
                <w:szCs w:val="20"/>
              </w:rPr>
              <w:t>《平板电视能效限定值及能效等级》（GB24850）</w:t>
            </w:r>
          </w:p>
        </w:tc>
      </w:tr>
      <w:tr w14:paraId="6286754D">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vAlign w:val="center"/>
          </w:tcPr>
          <w:p w14:paraId="26491508">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1116" w:type="dxa"/>
            <w:tcBorders>
              <w:top w:val="nil"/>
              <w:left w:val="nil"/>
              <w:bottom w:val="single" w:color="000000" w:sz="8" w:space="0"/>
              <w:right w:val="single" w:color="000000" w:sz="8" w:space="0"/>
            </w:tcBorders>
            <w:vAlign w:val="center"/>
          </w:tcPr>
          <w:p w14:paraId="5CB89757">
            <w:pPr>
              <w:widowControl/>
              <w:jc w:val="center"/>
              <w:rPr>
                <w:rFonts w:ascii="仿宋" w:hAnsi="仿宋" w:eastAsia="仿宋" w:cs="宋体"/>
                <w:kern w:val="0"/>
                <w:sz w:val="20"/>
                <w:szCs w:val="20"/>
              </w:rPr>
            </w:pPr>
            <w:r>
              <w:rPr>
                <w:rFonts w:hint="eastAsia" w:ascii="仿宋" w:hAnsi="仿宋" w:eastAsia="仿宋"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3092D0BA">
            <w:pPr>
              <w:widowControl/>
              <w:jc w:val="center"/>
              <w:rPr>
                <w:rFonts w:ascii="仿宋" w:hAnsi="仿宋" w:eastAsia="仿宋" w:cs="宋体"/>
                <w:kern w:val="0"/>
                <w:sz w:val="20"/>
                <w:szCs w:val="20"/>
              </w:rPr>
            </w:pPr>
            <w:r>
              <w:rPr>
                <w:rFonts w:hint="eastAsia" w:ascii="仿宋" w:hAnsi="仿宋" w:eastAsia="仿宋"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0B5E4D89">
            <w:pPr>
              <w:widowControl/>
              <w:jc w:val="center"/>
              <w:rPr>
                <w:rFonts w:ascii="仿宋" w:hAnsi="仿宋" w:eastAsia="仿宋" w:cs="宋体"/>
                <w:kern w:val="0"/>
                <w:sz w:val="20"/>
                <w:szCs w:val="20"/>
              </w:rPr>
            </w:pPr>
            <w:r>
              <w:rPr>
                <w:rFonts w:hint="eastAsia" w:ascii="仿宋" w:hAnsi="仿宋" w:eastAsia="仿宋"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3BD12BB4">
            <w:pPr>
              <w:widowControl/>
              <w:jc w:val="left"/>
              <w:rPr>
                <w:rFonts w:ascii="仿宋" w:hAnsi="仿宋" w:eastAsia="仿宋" w:cs="宋体"/>
                <w:kern w:val="0"/>
                <w:sz w:val="20"/>
                <w:szCs w:val="20"/>
              </w:rPr>
            </w:pPr>
            <w:r>
              <w:rPr>
                <w:rFonts w:hint="eastAsia" w:ascii="仿宋" w:hAnsi="仿宋" w:eastAsia="仿宋"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0904503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B4EEDCD">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116" w:type="dxa"/>
            <w:tcBorders>
              <w:top w:val="nil"/>
              <w:left w:val="nil"/>
              <w:bottom w:val="single" w:color="000000" w:sz="8" w:space="0"/>
              <w:right w:val="single" w:color="000000" w:sz="8" w:space="0"/>
            </w:tcBorders>
            <w:vAlign w:val="center"/>
          </w:tcPr>
          <w:p w14:paraId="7E05C1B6">
            <w:pPr>
              <w:widowControl/>
              <w:jc w:val="center"/>
              <w:rPr>
                <w:rFonts w:ascii="仿宋" w:hAnsi="仿宋" w:eastAsia="仿宋" w:cs="宋体"/>
                <w:kern w:val="0"/>
                <w:sz w:val="20"/>
                <w:szCs w:val="20"/>
              </w:rPr>
            </w:pPr>
            <w:r>
              <w:rPr>
                <w:rFonts w:hint="eastAsia" w:ascii="仿宋" w:hAnsi="仿宋" w:eastAsia="仿宋"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3DE56711">
            <w:pPr>
              <w:widowControl/>
              <w:jc w:val="center"/>
              <w:rPr>
                <w:rFonts w:ascii="仿宋" w:hAnsi="仿宋" w:eastAsia="仿宋" w:cs="宋体"/>
                <w:kern w:val="0"/>
                <w:sz w:val="20"/>
                <w:szCs w:val="20"/>
              </w:rPr>
            </w:pPr>
            <w:r>
              <w:rPr>
                <w:rFonts w:hint="eastAsia" w:ascii="仿宋" w:hAnsi="仿宋" w:eastAsia="仿宋"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24AFCC12">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0734A0AA">
            <w:pPr>
              <w:widowControl/>
              <w:jc w:val="left"/>
              <w:rPr>
                <w:rFonts w:ascii="仿宋" w:hAnsi="仿宋" w:eastAsia="仿宋" w:cs="宋体"/>
                <w:kern w:val="0"/>
                <w:sz w:val="20"/>
                <w:szCs w:val="20"/>
              </w:rPr>
            </w:pPr>
            <w:r>
              <w:rPr>
                <w:rFonts w:hint="eastAsia" w:ascii="仿宋" w:hAnsi="仿宋" w:eastAsia="仿宋" w:cs="宋体"/>
                <w:kern w:val="0"/>
                <w:sz w:val="20"/>
                <w:szCs w:val="20"/>
              </w:rPr>
              <w:t>《商用燃气灶具能效限定值及能效等级》（GB30531）</w:t>
            </w:r>
          </w:p>
        </w:tc>
      </w:tr>
      <w:tr w14:paraId="37695949">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vAlign w:val="center"/>
          </w:tcPr>
          <w:p w14:paraId="0586C34D">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1DFF089D">
            <w:pPr>
              <w:widowControl/>
              <w:jc w:val="center"/>
              <w:rPr>
                <w:rFonts w:ascii="仿宋" w:hAnsi="仿宋" w:eastAsia="仿宋" w:cs="宋体"/>
                <w:kern w:val="0"/>
                <w:sz w:val="20"/>
                <w:szCs w:val="20"/>
              </w:rPr>
            </w:pPr>
            <w:r>
              <w:rPr>
                <w:rFonts w:hint="eastAsia" w:ascii="仿宋" w:hAnsi="仿宋" w:eastAsia="仿宋"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5BFA25E2">
            <w:pPr>
              <w:widowControl/>
              <w:jc w:val="center"/>
              <w:rPr>
                <w:rFonts w:ascii="仿宋" w:hAnsi="仿宋" w:eastAsia="仿宋" w:cs="宋体"/>
                <w:kern w:val="0"/>
                <w:sz w:val="20"/>
                <w:szCs w:val="20"/>
              </w:rPr>
            </w:pPr>
            <w:r>
              <w:rPr>
                <w:rFonts w:hint="eastAsia" w:ascii="仿宋" w:hAnsi="仿宋" w:eastAsia="仿宋"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268C2772">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69D1F9CF">
            <w:pPr>
              <w:widowControl/>
              <w:jc w:val="left"/>
              <w:rPr>
                <w:rFonts w:ascii="仿宋" w:hAnsi="仿宋" w:eastAsia="仿宋" w:cs="宋体"/>
                <w:kern w:val="0"/>
                <w:sz w:val="20"/>
                <w:szCs w:val="20"/>
              </w:rPr>
            </w:pPr>
            <w:r>
              <w:rPr>
                <w:rFonts w:hint="eastAsia" w:ascii="仿宋" w:hAnsi="仿宋" w:eastAsia="仿宋" w:cs="宋体"/>
                <w:kern w:val="0"/>
                <w:sz w:val="20"/>
                <w:szCs w:val="20"/>
              </w:rPr>
              <w:t>《坐便器水效限定值及水效等级》（GB25502）</w:t>
            </w:r>
          </w:p>
        </w:tc>
      </w:tr>
      <w:tr w14:paraId="7242E80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F930C4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749DF13">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57FF9DFD">
            <w:pPr>
              <w:widowControl/>
              <w:jc w:val="center"/>
              <w:rPr>
                <w:rFonts w:ascii="仿宋" w:hAnsi="仿宋" w:eastAsia="仿宋" w:cs="宋体"/>
                <w:kern w:val="0"/>
                <w:sz w:val="20"/>
                <w:szCs w:val="20"/>
              </w:rPr>
            </w:pPr>
            <w:r>
              <w:rPr>
                <w:rFonts w:hint="eastAsia" w:ascii="仿宋" w:hAnsi="仿宋" w:eastAsia="仿宋"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045CD4B2">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85865B6">
            <w:pPr>
              <w:widowControl/>
              <w:jc w:val="left"/>
              <w:rPr>
                <w:rFonts w:ascii="仿宋" w:hAnsi="仿宋" w:eastAsia="仿宋" w:cs="宋体"/>
                <w:kern w:val="0"/>
                <w:sz w:val="20"/>
                <w:szCs w:val="20"/>
              </w:rPr>
            </w:pPr>
            <w:r>
              <w:rPr>
                <w:rFonts w:hint="eastAsia" w:ascii="仿宋" w:hAnsi="仿宋" w:eastAsia="仿宋" w:cs="宋体"/>
                <w:kern w:val="0"/>
                <w:sz w:val="20"/>
                <w:szCs w:val="20"/>
              </w:rPr>
              <w:t>《蹲便器用水效率限定值及用水效率等级》（GB30717）</w:t>
            </w:r>
          </w:p>
        </w:tc>
      </w:tr>
      <w:tr w14:paraId="4D67CA0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BCC70EC">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D14C482">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60C38099">
            <w:pPr>
              <w:widowControl/>
              <w:jc w:val="center"/>
              <w:rPr>
                <w:rFonts w:ascii="仿宋" w:hAnsi="仿宋" w:eastAsia="仿宋" w:cs="宋体"/>
                <w:kern w:val="0"/>
                <w:sz w:val="20"/>
                <w:szCs w:val="20"/>
              </w:rPr>
            </w:pPr>
            <w:r>
              <w:rPr>
                <w:rFonts w:hint="eastAsia" w:ascii="仿宋" w:hAnsi="仿宋" w:eastAsia="仿宋"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4729517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1726FA94">
            <w:pPr>
              <w:widowControl/>
              <w:jc w:val="left"/>
              <w:rPr>
                <w:rFonts w:ascii="仿宋" w:hAnsi="仿宋" w:eastAsia="仿宋" w:cs="宋体"/>
                <w:kern w:val="0"/>
                <w:sz w:val="20"/>
                <w:szCs w:val="20"/>
              </w:rPr>
            </w:pPr>
            <w:r>
              <w:rPr>
                <w:rFonts w:hint="eastAsia" w:ascii="仿宋" w:hAnsi="仿宋" w:eastAsia="仿宋" w:cs="宋体"/>
                <w:kern w:val="0"/>
                <w:sz w:val="20"/>
                <w:szCs w:val="20"/>
              </w:rPr>
              <w:t>《小便器用水效率限定值及用水效率等级》（GB28377）</w:t>
            </w:r>
          </w:p>
        </w:tc>
      </w:tr>
      <w:tr w14:paraId="2C72F82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1BDFBE2">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1116" w:type="dxa"/>
            <w:tcBorders>
              <w:top w:val="nil"/>
              <w:left w:val="nil"/>
              <w:bottom w:val="single" w:color="000000" w:sz="8" w:space="0"/>
              <w:right w:val="single" w:color="000000" w:sz="8" w:space="0"/>
            </w:tcBorders>
            <w:vAlign w:val="center"/>
          </w:tcPr>
          <w:p w14:paraId="1074CD51">
            <w:pPr>
              <w:widowControl/>
              <w:jc w:val="center"/>
              <w:rPr>
                <w:rFonts w:ascii="仿宋" w:hAnsi="仿宋" w:eastAsia="仿宋" w:cs="宋体"/>
                <w:kern w:val="0"/>
                <w:sz w:val="20"/>
                <w:szCs w:val="20"/>
              </w:rPr>
            </w:pPr>
            <w:r>
              <w:rPr>
                <w:rFonts w:hint="eastAsia" w:ascii="仿宋" w:hAnsi="仿宋" w:eastAsia="仿宋"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6BF56973">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40DB567D">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3991E109">
            <w:pPr>
              <w:widowControl/>
              <w:jc w:val="left"/>
              <w:rPr>
                <w:rFonts w:ascii="仿宋" w:hAnsi="仿宋" w:eastAsia="仿宋" w:cs="宋体"/>
                <w:kern w:val="0"/>
                <w:sz w:val="20"/>
                <w:szCs w:val="20"/>
              </w:rPr>
            </w:pPr>
            <w:r>
              <w:rPr>
                <w:rFonts w:hint="eastAsia" w:ascii="仿宋" w:hAnsi="仿宋" w:eastAsia="仿宋" w:cs="宋体"/>
                <w:kern w:val="0"/>
                <w:sz w:val="20"/>
                <w:szCs w:val="20"/>
              </w:rPr>
              <w:t>《水嘴用水效率限定值及用水效率等级》（GB 25501）</w:t>
            </w:r>
          </w:p>
        </w:tc>
      </w:tr>
      <w:tr w14:paraId="665B8B8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1A5C601">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1116" w:type="dxa"/>
            <w:tcBorders>
              <w:top w:val="nil"/>
              <w:left w:val="nil"/>
              <w:bottom w:val="single" w:color="000000" w:sz="8" w:space="0"/>
              <w:right w:val="single" w:color="000000" w:sz="8" w:space="0"/>
            </w:tcBorders>
            <w:vAlign w:val="center"/>
          </w:tcPr>
          <w:p w14:paraId="5FAA0128">
            <w:pPr>
              <w:widowControl/>
              <w:jc w:val="center"/>
              <w:rPr>
                <w:rFonts w:ascii="仿宋" w:hAnsi="仿宋" w:eastAsia="仿宋" w:cs="宋体"/>
                <w:kern w:val="0"/>
                <w:sz w:val="20"/>
                <w:szCs w:val="20"/>
              </w:rPr>
            </w:pPr>
            <w:r>
              <w:rPr>
                <w:rFonts w:hint="eastAsia" w:ascii="仿宋" w:hAnsi="仿宋" w:eastAsia="仿宋"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17FB51D9">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1F7F9E0B">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DDEC5EA">
            <w:pPr>
              <w:widowControl/>
              <w:jc w:val="left"/>
              <w:rPr>
                <w:rFonts w:ascii="仿宋" w:hAnsi="仿宋" w:eastAsia="仿宋" w:cs="宋体"/>
                <w:kern w:val="0"/>
                <w:sz w:val="20"/>
                <w:szCs w:val="20"/>
              </w:rPr>
            </w:pPr>
            <w:r>
              <w:rPr>
                <w:rFonts w:hint="eastAsia" w:ascii="仿宋" w:hAnsi="仿宋" w:eastAsia="仿宋" w:cs="宋体"/>
                <w:kern w:val="0"/>
                <w:sz w:val="20"/>
                <w:szCs w:val="20"/>
              </w:rPr>
              <w:t>《便器冲洗阀用水效率限定值及用水效率等级》（GB28379）</w:t>
            </w:r>
          </w:p>
        </w:tc>
      </w:tr>
      <w:tr w14:paraId="3F1050B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6103CA79">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1116" w:type="dxa"/>
            <w:tcBorders>
              <w:top w:val="nil"/>
              <w:left w:val="nil"/>
              <w:bottom w:val="single" w:color="000000" w:sz="8" w:space="0"/>
              <w:right w:val="single" w:color="000000" w:sz="8" w:space="0"/>
            </w:tcBorders>
            <w:vAlign w:val="center"/>
          </w:tcPr>
          <w:p w14:paraId="697B7266">
            <w:pPr>
              <w:widowControl/>
              <w:jc w:val="center"/>
              <w:rPr>
                <w:rFonts w:ascii="仿宋" w:hAnsi="仿宋" w:eastAsia="仿宋" w:cs="宋体"/>
                <w:kern w:val="0"/>
                <w:sz w:val="20"/>
                <w:szCs w:val="20"/>
              </w:rPr>
            </w:pPr>
            <w:r>
              <w:rPr>
                <w:rFonts w:hint="eastAsia" w:ascii="仿宋" w:hAnsi="仿宋" w:eastAsia="仿宋"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3FE0A938">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28C88DFB">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30FB9859">
            <w:pPr>
              <w:widowControl/>
              <w:jc w:val="left"/>
              <w:rPr>
                <w:rFonts w:ascii="仿宋" w:hAnsi="仿宋" w:eastAsia="仿宋" w:cs="宋体"/>
                <w:kern w:val="0"/>
                <w:sz w:val="20"/>
                <w:szCs w:val="20"/>
              </w:rPr>
            </w:pPr>
            <w:r>
              <w:rPr>
                <w:rFonts w:hint="eastAsia" w:ascii="仿宋" w:hAnsi="仿宋" w:eastAsia="仿宋" w:cs="宋体"/>
                <w:kern w:val="0"/>
                <w:sz w:val="20"/>
                <w:szCs w:val="20"/>
              </w:rPr>
              <w:t>《淋浴器用水效率限定值及用水效率等级》（GB28378）</w:t>
            </w:r>
          </w:p>
        </w:tc>
      </w:tr>
    </w:tbl>
    <w:p w14:paraId="6FF57A22">
      <w:pPr>
        <w:spacing w:line="360" w:lineRule="auto"/>
        <w:rPr>
          <w:rFonts w:ascii="仿宋" w:hAnsi="仿宋" w:eastAsia="仿宋"/>
          <w:szCs w:val="21"/>
        </w:rPr>
      </w:pPr>
      <w:r>
        <w:rPr>
          <w:rFonts w:hint="eastAsia" w:ascii="仿宋" w:hAnsi="仿宋" w:eastAsia="仿宋"/>
          <w:spacing w:val="-3"/>
          <w:szCs w:val="21"/>
        </w:rPr>
        <w:t>注：1.节能产品认证应依据相关国家标准的最新版本，依据国家标准中二级能效（水效）</w:t>
      </w:r>
      <w:r>
        <w:rPr>
          <w:rFonts w:hint="eastAsia" w:ascii="仿宋" w:hAnsi="仿宋" w:eastAsia="仿宋"/>
          <w:szCs w:val="21"/>
        </w:rPr>
        <w:t>指标。</w:t>
      </w:r>
    </w:p>
    <w:p w14:paraId="375B5BA5">
      <w:pPr>
        <w:spacing w:line="360" w:lineRule="auto"/>
        <w:rPr>
          <w:b/>
          <w:bCs/>
          <w:szCs w:val="21"/>
        </w:rPr>
      </w:pPr>
      <w:r>
        <w:rPr>
          <w:rFonts w:hint="eastAsia" w:ascii="仿宋" w:hAnsi="仿宋" w:eastAsia="仿宋"/>
        </w:rPr>
        <w:t xml:space="preserve">    2.以“★”标注的为政府强制采购产品。</w:t>
      </w:r>
    </w:p>
    <w:p w14:paraId="46D794FE">
      <w:pPr>
        <w:jc w:val="left"/>
        <w:rPr>
          <w:rFonts w:ascii="仿宋" w:hAnsi="仿宋" w:eastAsia="仿宋" w:cs="Arial Unicode MS"/>
          <w:sz w:val="32"/>
          <w:szCs w:val="32"/>
        </w:rPr>
      </w:pPr>
      <w:r>
        <w:rPr>
          <w:rFonts w:hAnsi="宋体"/>
        </w:rPr>
        <w:br w:type="page"/>
      </w:r>
      <w:r>
        <w:rPr>
          <w:rFonts w:hint="eastAsia" w:ascii="仿宋" w:hAnsi="仿宋" w:eastAsia="仿宋" w:cs="Arial Unicode MS"/>
          <w:sz w:val="32"/>
          <w:szCs w:val="32"/>
        </w:rPr>
        <w:t>附件2：</w:t>
      </w:r>
    </w:p>
    <w:p w14:paraId="577BBC1F">
      <w:pPr>
        <w:spacing w:line="528" w:lineRule="exact"/>
        <w:ind w:left="1871" w:firstLine="1200" w:firstLineChars="300"/>
        <w:rPr>
          <w:rFonts w:ascii="仿宋" w:hAnsi="仿宋" w:eastAsia="仿宋" w:cs="Arial Unicode MS"/>
          <w:sz w:val="40"/>
          <w:szCs w:val="40"/>
        </w:rPr>
      </w:pPr>
      <w:r>
        <w:rPr>
          <w:rFonts w:hint="eastAsia" w:ascii="仿宋" w:hAnsi="仿宋" w:eastAsia="仿宋" w:cs="Arial Unicode MS"/>
          <w:sz w:val="40"/>
          <w:szCs w:val="40"/>
        </w:rPr>
        <w:t>中小微企业划型标准</w:t>
      </w:r>
    </w:p>
    <w:tbl>
      <w:tblPr>
        <w:tblStyle w:val="34"/>
        <w:tblW w:w="8748" w:type="dxa"/>
        <w:tblInd w:w="250" w:type="dxa"/>
        <w:tblLayout w:type="fixed"/>
        <w:tblCellMar>
          <w:top w:w="0" w:type="dxa"/>
          <w:left w:w="108" w:type="dxa"/>
          <w:bottom w:w="0" w:type="dxa"/>
          <w:right w:w="108" w:type="dxa"/>
        </w:tblCellMar>
      </w:tblPr>
      <w:tblGrid>
        <w:gridCol w:w="1985"/>
        <w:gridCol w:w="1676"/>
        <w:gridCol w:w="912"/>
        <w:gridCol w:w="1725"/>
        <w:gridCol w:w="1513"/>
        <w:gridCol w:w="937"/>
      </w:tblGrid>
      <w:tr w14:paraId="16508D3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40ECE806">
            <w:pPr>
              <w:widowControl/>
              <w:jc w:val="left"/>
              <w:rPr>
                <w:rFonts w:ascii="仿宋" w:hAnsi="仿宋" w:eastAsia="仿宋" w:cs="宋体"/>
                <w:b/>
                <w:kern w:val="0"/>
                <w:sz w:val="24"/>
              </w:rPr>
            </w:pPr>
            <w:r>
              <w:rPr>
                <w:rFonts w:hint="eastAsia" w:ascii="仿宋" w:hAnsi="仿宋" w:eastAsia="仿宋" w:cs="宋体"/>
                <w:b/>
                <w:kern w:val="0"/>
                <w:sz w:val="24"/>
              </w:rPr>
              <w:t>行业名称</w:t>
            </w:r>
          </w:p>
        </w:tc>
        <w:tc>
          <w:tcPr>
            <w:tcW w:w="1676" w:type="dxa"/>
            <w:tcBorders>
              <w:top w:val="single" w:color="auto" w:sz="4" w:space="0"/>
              <w:left w:val="nil"/>
              <w:bottom w:val="single" w:color="auto" w:sz="4" w:space="0"/>
              <w:right w:val="single" w:color="auto" w:sz="4" w:space="0"/>
            </w:tcBorders>
            <w:vAlign w:val="center"/>
          </w:tcPr>
          <w:p w14:paraId="5B8E0432">
            <w:pPr>
              <w:widowControl/>
              <w:jc w:val="left"/>
              <w:rPr>
                <w:rFonts w:ascii="仿宋" w:hAnsi="仿宋" w:eastAsia="仿宋" w:cs="宋体"/>
                <w:b/>
                <w:kern w:val="0"/>
                <w:sz w:val="24"/>
              </w:rPr>
            </w:pPr>
            <w:r>
              <w:rPr>
                <w:rFonts w:hint="eastAsia" w:ascii="仿宋" w:hAnsi="仿宋" w:eastAsia="仿宋" w:cs="宋体"/>
                <w:b/>
                <w:kern w:val="0"/>
                <w:sz w:val="24"/>
              </w:rPr>
              <w:t>指标名称</w:t>
            </w:r>
          </w:p>
        </w:tc>
        <w:tc>
          <w:tcPr>
            <w:tcW w:w="912" w:type="dxa"/>
            <w:tcBorders>
              <w:top w:val="single" w:color="auto" w:sz="4" w:space="0"/>
              <w:left w:val="nil"/>
              <w:bottom w:val="single" w:color="auto" w:sz="4" w:space="0"/>
              <w:right w:val="single" w:color="auto" w:sz="4" w:space="0"/>
            </w:tcBorders>
            <w:vAlign w:val="center"/>
          </w:tcPr>
          <w:p w14:paraId="7243E015">
            <w:pPr>
              <w:widowControl/>
              <w:jc w:val="left"/>
              <w:rPr>
                <w:rFonts w:ascii="仿宋" w:hAnsi="仿宋" w:eastAsia="仿宋" w:cs="宋体"/>
                <w:b/>
                <w:kern w:val="0"/>
                <w:sz w:val="24"/>
              </w:rPr>
            </w:pPr>
            <w:r>
              <w:rPr>
                <w:rFonts w:hint="eastAsia" w:ascii="仿宋" w:hAnsi="仿宋" w:eastAsia="仿宋" w:cs="宋体"/>
                <w:b/>
                <w:kern w:val="0"/>
                <w:sz w:val="24"/>
              </w:rPr>
              <w:t>计量单位</w:t>
            </w:r>
          </w:p>
        </w:tc>
        <w:tc>
          <w:tcPr>
            <w:tcW w:w="1725" w:type="dxa"/>
            <w:tcBorders>
              <w:top w:val="single" w:color="auto" w:sz="4" w:space="0"/>
              <w:left w:val="nil"/>
              <w:bottom w:val="single" w:color="auto" w:sz="4" w:space="0"/>
              <w:right w:val="single" w:color="auto" w:sz="4" w:space="0"/>
            </w:tcBorders>
            <w:vAlign w:val="center"/>
          </w:tcPr>
          <w:p w14:paraId="30F87161">
            <w:pPr>
              <w:widowControl/>
              <w:jc w:val="left"/>
              <w:rPr>
                <w:rFonts w:ascii="仿宋" w:hAnsi="仿宋" w:eastAsia="仿宋" w:cs="宋体"/>
                <w:b/>
                <w:kern w:val="0"/>
                <w:sz w:val="24"/>
              </w:rPr>
            </w:pPr>
            <w:r>
              <w:rPr>
                <w:rFonts w:hint="eastAsia" w:ascii="仿宋" w:hAnsi="仿宋" w:eastAsia="仿宋" w:cs="宋体"/>
                <w:b/>
                <w:kern w:val="0"/>
                <w:sz w:val="24"/>
              </w:rPr>
              <w:t>中型</w:t>
            </w:r>
          </w:p>
        </w:tc>
        <w:tc>
          <w:tcPr>
            <w:tcW w:w="1513" w:type="dxa"/>
            <w:tcBorders>
              <w:top w:val="single" w:color="auto" w:sz="4" w:space="0"/>
              <w:left w:val="nil"/>
              <w:bottom w:val="single" w:color="auto" w:sz="4" w:space="0"/>
              <w:right w:val="single" w:color="auto" w:sz="4" w:space="0"/>
            </w:tcBorders>
            <w:vAlign w:val="center"/>
          </w:tcPr>
          <w:p w14:paraId="46225182">
            <w:pPr>
              <w:widowControl/>
              <w:jc w:val="left"/>
              <w:rPr>
                <w:rFonts w:ascii="仿宋" w:hAnsi="仿宋" w:eastAsia="仿宋" w:cs="宋体"/>
                <w:b/>
                <w:kern w:val="0"/>
                <w:sz w:val="24"/>
              </w:rPr>
            </w:pPr>
            <w:r>
              <w:rPr>
                <w:rFonts w:hint="eastAsia" w:ascii="仿宋" w:hAnsi="仿宋" w:eastAsia="仿宋" w:cs="宋体"/>
                <w:b/>
                <w:kern w:val="0"/>
                <w:sz w:val="24"/>
              </w:rPr>
              <w:t>小型</w:t>
            </w:r>
          </w:p>
        </w:tc>
        <w:tc>
          <w:tcPr>
            <w:tcW w:w="937" w:type="dxa"/>
            <w:tcBorders>
              <w:top w:val="single" w:color="auto" w:sz="4" w:space="0"/>
              <w:left w:val="nil"/>
              <w:bottom w:val="single" w:color="auto" w:sz="4" w:space="0"/>
              <w:right w:val="single" w:color="auto" w:sz="4" w:space="0"/>
            </w:tcBorders>
            <w:vAlign w:val="center"/>
          </w:tcPr>
          <w:p w14:paraId="2D9DB5B4">
            <w:pPr>
              <w:widowControl/>
              <w:jc w:val="left"/>
              <w:rPr>
                <w:rFonts w:ascii="仿宋" w:hAnsi="仿宋" w:eastAsia="仿宋" w:cs="宋体"/>
                <w:b/>
                <w:kern w:val="0"/>
                <w:sz w:val="24"/>
              </w:rPr>
            </w:pPr>
            <w:r>
              <w:rPr>
                <w:rFonts w:hint="eastAsia" w:ascii="仿宋" w:hAnsi="仿宋" w:eastAsia="仿宋" w:cs="宋体"/>
                <w:b/>
                <w:kern w:val="0"/>
                <w:sz w:val="24"/>
              </w:rPr>
              <w:t>微型</w:t>
            </w:r>
          </w:p>
        </w:tc>
      </w:tr>
      <w:tr w14:paraId="7B4F81D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B453943">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农、林、牧、渔</w:t>
            </w:r>
          </w:p>
        </w:tc>
        <w:tc>
          <w:tcPr>
            <w:tcW w:w="1676" w:type="dxa"/>
            <w:tcBorders>
              <w:top w:val="nil"/>
              <w:left w:val="nil"/>
              <w:bottom w:val="single" w:color="auto" w:sz="4" w:space="0"/>
              <w:right w:val="single" w:color="auto" w:sz="4" w:space="0"/>
            </w:tcBorders>
            <w:vAlign w:val="center"/>
          </w:tcPr>
          <w:p w14:paraId="19B29C7A">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7429C5B1">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0191FB2F">
            <w:pPr>
              <w:widowControl/>
              <w:jc w:val="left"/>
              <w:rPr>
                <w:rFonts w:ascii="仿宋" w:hAnsi="仿宋" w:eastAsia="仿宋" w:cs="宋体"/>
                <w:kern w:val="0"/>
                <w:sz w:val="18"/>
                <w:szCs w:val="18"/>
              </w:rPr>
            </w:pPr>
            <w:r>
              <w:rPr>
                <w:rFonts w:hint="eastAsia" w:ascii="仿宋" w:hAnsi="仿宋" w:eastAsia="仿宋" w:cs="宋体"/>
                <w:kern w:val="0"/>
                <w:sz w:val="18"/>
                <w:szCs w:val="18"/>
              </w:rPr>
              <w:t>500≤Y＜20000</w:t>
            </w:r>
          </w:p>
        </w:tc>
        <w:tc>
          <w:tcPr>
            <w:tcW w:w="1513" w:type="dxa"/>
            <w:tcBorders>
              <w:top w:val="nil"/>
              <w:left w:val="nil"/>
              <w:bottom w:val="single" w:color="auto" w:sz="4" w:space="0"/>
              <w:right w:val="single" w:color="auto" w:sz="4" w:space="0"/>
            </w:tcBorders>
            <w:vAlign w:val="center"/>
          </w:tcPr>
          <w:p w14:paraId="585DF27E">
            <w:pPr>
              <w:widowControl/>
              <w:jc w:val="left"/>
              <w:rPr>
                <w:rFonts w:ascii="仿宋" w:hAnsi="仿宋" w:eastAsia="仿宋" w:cs="宋体"/>
                <w:kern w:val="0"/>
                <w:sz w:val="18"/>
                <w:szCs w:val="18"/>
              </w:rPr>
            </w:pPr>
            <w:r>
              <w:rPr>
                <w:rFonts w:hint="eastAsia" w:ascii="仿宋" w:hAnsi="仿宋" w:eastAsia="仿宋" w:cs="宋体"/>
                <w:kern w:val="0"/>
                <w:sz w:val="18"/>
                <w:szCs w:val="18"/>
              </w:rPr>
              <w:t>50≤Y＜500</w:t>
            </w:r>
          </w:p>
        </w:tc>
        <w:tc>
          <w:tcPr>
            <w:tcW w:w="937" w:type="dxa"/>
            <w:tcBorders>
              <w:top w:val="nil"/>
              <w:left w:val="nil"/>
              <w:bottom w:val="single" w:color="auto" w:sz="4" w:space="0"/>
              <w:right w:val="single" w:color="auto" w:sz="4" w:space="0"/>
            </w:tcBorders>
            <w:vAlign w:val="center"/>
          </w:tcPr>
          <w:p w14:paraId="272CC35D">
            <w:pPr>
              <w:widowControl/>
              <w:jc w:val="left"/>
              <w:rPr>
                <w:rFonts w:ascii="仿宋" w:hAnsi="仿宋" w:eastAsia="仿宋" w:cs="宋体"/>
                <w:kern w:val="0"/>
                <w:sz w:val="18"/>
                <w:szCs w:val="18"/>
              </w:rPr>
            </w:pPr>
            <w:r>
              <w:rPr>
                <w:rFonts w:hint="eastAsia" w:ascii="仿宋" w:hAnsi="仿宋" w:eastAsia="仿宋" w:cs="宋体"/>
                <w:kern w:val="0"/>
                <w:sz w:val="18"/>
                <w:szCs w:val="18"/>
              </w:rPr>
              <w:t>Y＜50</w:t>
            </w:r>
          </w:p>
        </w:tc>
      </w:tr>
      <w:tr w14:paraId="40455E0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43480F3">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工业</w:t>
            </w:r>
          </w:p>
        </w:tc>
        <w:tc>
          <w:tcPr>
            <w:tcW w:w="1676" w:type="dxa"/>
            <w:tcBorders>
              <w:top w:val="nil"/>
              <w:left w:val="nil"/>
              <w:bottom w:val="single" w:color="auto" w:sz="4" w:space="0"/>
              <w:right w:val="single" w:color="auto" w:sz="4" w:space="0"/>
            </w:tcBorders>
            <w:vAlign w:val="center"/>
          </w:tcPr>
          <w:p w14:paraId="5D43C982">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0C967B43">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0403768F">
            <w:pPr>
              <w:widowControl/>
              <w:jc w:val="left"/>
              <w:rPr>
                <w:rFonts w:ascii="仿宋" w:hAnsi="仿宋" w:eastAsia="仿宋" w:cs="宋体"/>
                <w:kern w:val="0"/>
                <w:sz w:val="18"/>
                <w:szCs w:val="18"/>
              </w:rPr>
            </w:pPr>
            <w:r>
              <w:rPr>
                <w:rFonts w:hint="eastAsia" w:ascii="仿宋" w:hAnsi="仿宋" w:eastAsia="仿宋" w:cs="宋体"/>
                <w:kern w:val="0"/>
                <w:sz w:val="18"/>
                <w:szCs w:val="18"/>
              </w:rPr>
              <w:t>300≤X＜1000</w:t>
            </w:r>
          </w:p>
        </w:tc>
        <w:tc>
          <w:tcPr>
            <w:tcW w:w="1513" w:type="dxa"/>
            <w:tcBorders>
              <w:top w:val="nil"/>
              <w:left w:val="nil"/>
              <w:bottom w:val="single" w:color="auto" w:sz="4" w:space="0"/>
              <w:right w:val="single" w:color="auto" w:sz="4" w:space="0"/>
            </w:tcBorders>
            <w:vAlign w:val="center"/>
          </w:tcPr>
          <w:p w14:paraId="13E80ECA">
            <w:pPr>
              <w:widowControl/>
              <w:jc w:val="left"/>
              <w:rPr>
                <w:rFonts w:ascii="仿宋" w:hAnsi="仿宋" w:eastAsia="仿宋" w:cs="宋体"/>
                <w:kern w:val="0"/>
                <w:sz w:val="18"/>
                <w:szCs w:val="18"/>
              </w:rPr>
            </w:pPr>
            <w:r>
              <w:rPr>
                <w:rFonts w:hint="eastAsia" w:ascii="仿宋" w:hAnsi="仿宋" w:eastAsia="仿宋" w:cs="宋体"/>
                <w:kern w:val="0"/>
                <w:sz w:val="18"/>
                <w:szCs w:val="18"/>
              </w:rPr>
              <w:t>20≤X＜300</w:t>
            </w:r>
          </w:p>
        </w:tc>
        <w:tc>
          <w:tcPr>
            <w:tcW w:w="937" w:type="dxa"/>
            <w:tcBorders>
              <w:top w:val="nil"/>
              <w:left w:val="nil"/>
              <w:bottom w:val="single" w:color="auto" w:sz="4" w:space="0"/>
              <w:right w:val="single" w:color="auto" w:sz="4" w:space="0"/>
            </w:tcBorders>
            <w:vAlign w:val="center"/>
          </w:tcPr>
          <w:p w14:paraId="488C0FC2">
            <w:pPr>
              <w:widowControl/>
              <w:jc w:val="left"/>
              <w:rPr>
                <w:rFonts w:ascii="仿宋" w:hAnsi="仿宋" w:eastAsia="仿宋" w:cs="宋体"/>
                <w:kern w:val="0"/>
                <w:sz w:val="18"/>
                <w:szCs w:val="18"/>
              </w:rPr>
            </w:pPr>
            <w:r>
              <w:rPr>
                <w:rFonts w:hint="eastAsia" w:ascii="仿宋" w:hAnsi="仿宋" w:eastAsia="仿宋" w:cs="宋体"/>
                <w:kern w:val="0"/>
                <w:sz w:val="18"/>
                <w:szCs w:val="18"/>
              </w:rPr>
              <w:t>X＜20</w:t>
            </w:r>
          </w:p>
        </w:tc>
      </w:tr>
      <w:tr w14:paraId="0A0D562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359A4C">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636D2854">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6DB10CBC">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3C42698E">
            <w:pPr>
              <w:widowControl/>
              <w:jc w:val="left"/>
              <w:rPr>
                <w:rFonts w:ascii="仿宋" w:hAnsi="仿宋" w:eastAsia="仿宋" w:cs="宋体"/>
                <w:kern w:val="0"/>
                <w:sz w:val="18"/>
                <w:szCs w:val="18"/>
              </w:rPr>
            </w:pPr>
            <w:r>
              <w:rPr>
                <w:rFonts w:hint="eastAsia" w:ascii="仿宋" w:hAnsi="仿宋" w:eastAsia="仿宋" w:cs="宋体"/>
                <w:kern w:val="0"/>
                <w:sz w:val="18"/>
                <w:szCs w:val="18"/>
              </w:rPr>
              <w:t>2000≤Y＜40000</w:t>
            </w:r>
          </w:p>
        </w:tc>
        <w:tc>
          <w:tcPr>
            <w:tcW w:w="1513" w:type="dxa"/>
            <w:tcBorders>
              <w:top w:val="nil"/>
              <w:left w:val="nil"/>
              <w:bottom w:val="single" w:color="auto" w:sz="4" w:space="0"/>
              <w:right w:val="single" w:color="auto" w:sz="4" w:space="0"/>
            </w:tcBorders>
            <w:vAlign w:val="center"/>
          </w:tcPr>
          <w:p w14:paraId="5AD83DBB">
            <w:pPr>
              <w:widowControl/>
              <w:jc w:val="left"/>
              <w:rPr>
                <w:rFonts w:ascii="仿宋" w:hAnsi="仿宋" w:eastAsia="仿宋" w:cs="宋体"/>
                <w:kern w:val="0"/>
                <w:sz w:val="18"/>
                <w:szCs w:val="18"/>
              </w:rPr>
            </w:pPr>
            <w:r>
              <w:rPr>
                <w:rFonts w:hint="eastAsia" w:ascii="仿宋" w:hAnsi="仿宋" w:eastAsia="仿宋" w:cs="宋体"/>
                <w:kern w:val="0"/>
                <w:sz w:val="18"/>
                <w:szCs w:val="18"/>
              </w:rPr>
              <w:t>300≤Y＜2000</w:t>
            </w:r>
          </w:p>
        </w:tc>
        <w:tc>
          <w:tcPr>
            <w:tcW w:w="937" w:type="dxa"/>
            <w:tcBorders>
              <w:top w:val="nil"/>
              <w:left w:val="nil"/>
              <w:bottom w:val="single" w:color="auto" w:sz="4" w:space="0"/>
              <w:right w:val="single" w:color="auto" w:sz="4" w:space="0"/>
            </w:tcBorders>
            <w:vAlign w:val="center"/>
          </w:tcPr>
          <w:p w14:paraId="34C52446">
            <w:pPr>
              <w:widowControl/>
              <w:jc w:val="left"/>
              <w:rPr>
                <w:rFonts w:ascii="仿宋" w:hAnsi="仿宋" w:eastAsia="仿宋" w:cs="宋体"/>
                <w:kern w:val="0"/>
                <w:sz w:val="18"/>
                <w:szCs w:val="18"/>
              </w:rPr>
            </w:pPr>
            <w:r>
              <w:rPr>
                <w:rFonts w:hint="eastAsia" w:ascii="仿宋" w:hAnsi="仿宋" w:eastAsia="仿宋" w:cs="宋体"/>
                <w:kern w:val="0"/>
                <w:sz w:val="18"/>
                <w:szCs w:val="18"/>
              </w:rPr>
              <w:t>Y＜300</w:t>
            </w:r>
          </w:p>
        </w:tc>
      </w:tr>
      <w:tr w14:paraId="515FC8C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CAE6C35">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建筑业</w:t>
            </w:r>
          </w:p>
        </w:tc>
        <w:tc>
          <w:tcPr>
            <w:tcW w:w="1676" w:type="dxa"/>
            <w:tcBorders>
              <w:top w:val="nil"/>
              <w:left w:val="nil"/>
              <w:bottom w:val="single" w:color="auto" w:sz="4" w:space="0"/>
              <w:right w:val="single" w:color="auto" w:sz="4" w:space="0"/>
            </w:tcBorders>
            <w:vAlign w:val="center"/>
          </w:tcPr>
          <w:p w14:paraId="0A7A11E3">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080CE2C5">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716466F8">
            <w:pPr>
              <w:widowControl/>
              <w:jc w:val="left"/>
              <w:rPr>
                <w:rFonts w:ascii="仿宋" w:hAnsi="仿宋" w:eastAsia="仿宋" w:cs="宋体"/>
                <w:kern w:val="0"/>
                <w:sz w:val="18"/>
                <w:szCs w:val="18"/>
              </w:rPr>
            </w:pPr>
            <w:r>
              <w:rPr>
                <w:rFonts w:hint="eastAsia" w:ascii="仿宋" w:hAnsi="仿宋" w:eastAsia="仿宋" w:cs="宋体"/>
                <w:kern w:val="0"/>
                <w:sz w:val="18"/>
                <w:szCs w:val="18"/>
              </w:rPr>
              <w:t>6000≤Y＜80000</w:t>
            </w:r>
          </w:p>
        </w:tc>
        <w:tc>
          <w:tcPr>
            <w:tcW w:w="1513" w:type="dxa"/>
            <w:tcBorders>
              <w:top w:val="nil"/>
              <w:left w:val="nil"/>
              <w:bottom w:val="single" w:color="auto" w:sz="4" w:space="0"/>
              <w:right w:val="single" w:color="auto" w:sz="4" w:space="0"/>
            </w:tcBorders>
            <w:vAlign w:val="center"/>
          </w:tcPr>
          <w:p w14:paraId="33CF3C45">
            <w:pPr>
              <w:widowControl/>
              <w:jc w:val="left"/>
              <w:rPr>
                <w:rFonts w:ascii="仿宋" w:hAnsi="仿宋" w:eastAsia="仿宋" w:cs="宋体"/>
                <w:kern w:val="0"/>
                <w:sz w:val="18"/>
                <w:szCs w:val="18"/>
              </w:rPr>
            </w:pPr>
            <w:r>
              <w:rPr>
                <w:rFonts w:hint="eastAsia" w:ascii="仿宋" w:hAnsi="仿宋" w:eastAsia="仿宋" w:cs="宋体"/>
                <w:kern w:val="0"/>
                <w:sz w:val="18"/>
                <w:szCs w:val="18"/>
              </w:rPr>
              <w:t>300≤Y＜6000</w:t>
            </w:r>
          </w:p>
        </w:tc>
        <w:tc>
          <w:tcPr>
            <w:tcW w:w="937" w:type="dxa"/>
            <w:tcBorders>
              <w:top w:val="nil"/>
              <w:left w:val="nil"/>
              <w:bottom w:val="single" w:color="auto" w:sz="4" w:space="0"/>
              <w:right w:val="single" w:color="auto" w:sz="4" w:space="0"/>
            </w:tcBorders>
            <w:vAlign w:val="center"/>
          </w:tcPr>
          <w:p w14:paraId="3047E66E">
            <w:pPr>
              <w:widowControl/>
              <w:jc w:val="left"/>
              <w:rPr>
                <w:rFonts w:ascii="仿宋" w:hAnsi="仿宋" w:eastAsia="仿宋" w:cs="宋体"/>
                <w:kern w:val="0"/>
                <w:sz w:val="18"/>
                <w:szCs w:val="18"/>
              </w:rPr>
            </w:pPr>
            <w:r>
              <w:rPr>
                <w:rFonts w:hint="eastAsia" w:ascii="仿宋" w:hAnsi="仿宋" w:eastAsia="仿宋" w:cs="宋体"/>
                <w:kern w:val="0"/>
                <w:sz w:val="18"/>
                <w:szCs w:val="18"/>
              </w:rPr>
              <w:t>Y＜300</w:t>
            </w:r>
          </w:p>
        </w:tc>
      </w:tr>
      <w:tr w14:paraId="03CB973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2A54FD4">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AF46F4C">
            <w:pPr>
              <w:widowControl/>
              <w:jc w:val="left"/>
              <w:rPr>
                <w:rFonts w:ascii="仿宋" w:hAnsi="仿宋" w:eastAsia="仿宋" w:cs="宋体"/>
                <w:kern w:val="0"/>
                <w:sz w:val="18"/>
                <w:szCs w:val="18"/>
              </w:rPr>
            </w:pPr>
            <w:r>
              <w:rPr>
                <w:rFonts w:hint="eastAsia" w:ascii="仿宋" w:hAnsi="仿宋" w:eastAsia="仿宋" w:cs="宋体"/>
                <w:kern w:val="0"/>
                <w:sz w:val="18"/>
                <w:szCs w:val="18"/>
              </w:rPr>
              <w:t>资产总额（Z）</w:t>
            </w:r>
          </w:p>
        </w:tc>
        <w:tc>
          <w:tcPr>
            <w:tcW w:w="912" w:type="dxa"/>
            <w:tcBorders>
              <w:top w:val="nil"/>
              <w:left w:val="nil"/>
              <w:bottom w:val="single" w:color="auto" w:sz="4" w:space="0"/>
              <w:right w:val="single" w:color="auto" w:sz="4" w:space="0"/>
            </w:tcBorders>
            <w:vAlign w:val="center"/>
          </w:tcPr>
          <w:p w14:paraId="0E5EBD69">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63950FED">
            <w:pPr>
              <w:widowControl/>
              <w:jc w:val="left"/>
              <w:rPr>
                <w:rFonts w:ascii="仿宋" w:hAnsi="仿宋" w:eastAsia="仿宋" w:cs="宋体"/>
                <w:kern w:val="0"/>
                <w:sz w:val="18"/>
                <w:szCs w:val="18"/>
              </w:rPr>
            </w:pPr>
            <w:r>
              <w:rPr>
                <w:rFonts w:hint="eastAsia" w:ascii="仿宋" w:hAnsi="仿宋" w:eastAsia="仿宋" w:cs="宋体"/>
                <w:kern w:val="0"/>
                <w:sz w:val="18"/>
                <w:szCs w:val="18"/>
              </w:rPr>
              <w:t>5000≤Z＜80000</w:t>
            </w:r>
          </w:p>
        </w:tc>
        <w:tc>
          <w:tcPr>
            <w:tcW w:w="1513" w:type="dxa"/>
            <w:tcBorders>
              <w:top w:val="nil"/>
              <w:left w:val="nil"/>
              <w:bottom w:val="single" w:color="auto" w:sz="4" w:space="0"/>
              <w:right w:val="single" w:color="auto" w:sz="4" w:space="0"/>
            </w:tcBorders>
            <w:vAlign w:val="center"/>
          </w:tcPr>
          <w:p w14:paraId="6890EC6F">
            <w:pPr>
              <w:widowControl/>
              <w:jc w:val="left"/>
              <w:rPr>
                <w:rFonts w:ascii="仿宋" w:hAnsi="仿宋" w:eastAsia="仿宋" w:cs="宋体"/>
                <w:kern w:val="0"/>
                <w:sz w:val="18"/>
                <w:szCs w:val="18"/>
              </w:rPr>
            </w:pPr>
            <w:r>
              <w:rPr>
                <w:rFonts w:hint="eastAsia" w:ascii="仿宋" w:hAnsi="仿宋" w:eastAsia="仿宋" w:cs="宋体"/>
                <w:kern w:val="0"/>
                <w:sz w:val="18"/>
                <w:szCs w:val="18"/>
              </w:rPr>
              <w:t>300≤Z＜5000</w:t>
            </w:r>
          </w:p>
        </w:tc>
        <w:tc>
          <w:tcPr>
            <w:tcW w:w="937" w:type="dxa"/>
            <w:tcBorders>
              <w:top w:val="nil"/>
              <w:left w:val="nil"/>
              <w:bottom w:val="single" w:color="auto" w:sz="4" w:space="0"/>
              <w:right w:val="single" w:color="auto" w:sz="4" w:space="0"/>
            </w:tcBorders>
            <w:vAlign w:val="center"/>
          </w:tcPr>
          <w:p w14:paraId="1ACB4966">
            <w:pPr>
              <w:widowControl/>
              <w:jc w:val="left"/>
              <w:rPr>
                <w:rFonts w:ascii="仿宋" w:hAnsi="仿宋" w:eastAsia="仿宋" w:cs="宋体"/>
                <w:kern w:val="0"/>
                <w:sz w:val="18"/>
                <w:szCs w:val="18"/>
              </w:rPr>
            </w:pPr>
            <w:r>
              <w:rPr>
                <w:rFonts w:hint="eastAsia" w:ascii="仿宋" w:hAnsi="仿宋" w:eastAsia="仿宋" w:cs="宋体"/>
                <w:kern w:val="0"/>
                <w:sz w:val="18"/>
                <w:szCs w:val="18"/>
              </w:rPr>
              <w:t>Z＜300</w:t>
            </w:r>
          </w:p>
        </w:tc>
      </w:tr>
      <w:tr w14:paraId="3F4CFC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473CAB4">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批发业</w:t>
            </w:r>
          </w:p>
        </w:tc>
        <w:tc>
          <w:tcPr>
            <w:tcW w:w="1676" w:type="dxa"/>
            <w:tcBorders>
              <w:top w:val="nil"/>
              <w:left w:val="nil"/>
              <w:bottom w:val="single" w:color="auto" w:sz="4" w:space="0"/>
              <w:right w:val="single" w:color="auto" w:sz="4" w:space="0"/>
            </w:tcBorders>
            <w:vAlign w:val="center"/>
          </w:tcPr>
          <w:p w14:paraId="5934330E">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42978DDB">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4B29E85E">
            <w:pPr>
              <w:widowControl/>
              <w:jc w:val="left"/>
              <w:rPr>
                <w:rFonts w:ascii="仿宋" w:hAnsi="仿宋" w:eastAsia="仿宋" w:cs="宋体"/>
                <w:kern w:val="0"/>
                <w:sz w:val="18"/>
                <w:szCs w:val="18"/>
              </w:rPr>
            </w:pPr>
            <w:r>
              <w:rPr>
                <w:rFonts w:hint="eastAsia" w:ascii="仿宋" w:hAnsi="仿宋" w:eastAsia="仿宋" w:cs="宋体"/>
                <w:kern w:val="0"/>
                <w:sz w:val="18"/>
                <w:szCs w:val="18"/>
              </w:rPr>
              <w:t>20≤X＜200</w:t>
            </w:r>
          </w:p>
        </w:tc>
        <w:tc>
          <w:tcPr>
            <w:tcW w:w="1513" w:type="dxa"/>
            <w:tcBorders>
              <w:top w:val="nil"/>
              <w:left w:val="nil"/>
              <w:bottom w:val="single" w:color="auto" w:sz="4" w:space="0"/>
              <w:right w:val="single" w:color="auto" w:sz="4" w:space="0"/>
            </w:tcBorders>
            <w:vAlign w:val="center"/>
          </w:tcPr>
          <w:p w14:paraId="21C447E0">
            <w:pPr>
              <w:widowControl/>
              <w:jc w:val="left"/>
              <w:rPr>
                <w:rFonts w:ascii="仿宋" w:hAnsi="仿宋" w:eastAsia="仿宋" w:cs="宋体"/>
                <w:kern w:val="0"/>
                <w:sz w:val="18"/>
                <w:szCs w:val="18"/>
              </w:rPr>
            </w:pPr>
            <w:r>
              <w:rPr>
                <w:rFonts w:hint="eastAsia" w:ascii="仿宋" w:hAnsi="仿宋" w:eastAsia="仿宋" w:cs="宋体"/>
                <w:kern w:val="0"/>
                <w:sz w:val="18"/>
                <w:szCs w:val="18"/>
              </w:rPr>
              <w:t>5≤X＜20</w:t>
            </w:r>
          </w:p>
        </w:tc>
        <w:tc>
          <w:tcPr>
            <w:tcW w:w="937" w:type="dxa"/>
            <w:tcBorders>
              <w:top w:val="nil"/>
              <w:left w:val="nil"/>
              <w:bottom w:val="single" w:color="auto" w:sz="4" w:space="0"/>
              <w:right w:val="single" w:color="auto" w:sz="4" w:space="0"/>
            </w:tcBorders>
            <w:vAlign w:val="center"/>
          </w:tcPr>
          <w:p w14:paraId="02061B2B">
            <w:pPr>
              <w:widowControl/>
              <w:jc w:val="left"/>
              <w:rPr>
                <w:rFonts w:ascii="仿宋" w:hAnsi="仿宋" w:eastAsia="仿宋" w:cs="宋体"/>
                <w:kern w:val="0"/>
                <w:sz w:val="18"/>
                <w:szCs w:val="18"/>
              </w:rPr>
            </w:pPr>
            <w:r>
              <w:rPr>
                <w:rFonts w:hint="eastAsia" w:ascii="仿宋" w:hAnsi="仿宋" w:eastAsia="仿宋" w:cs="宋体"/>
                <w:kern w:val="0"/>
                <w:sz w:val="18"/>
                <w:szCs w:val="18"/>
              </w:rPr>
              <w:t>X＜5</w:t>
            </w:r>
          </w:p>
        </w:tc>
      </w:tr>
      <w:tr w14:paraId="6B7274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796689">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575F407A">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7C3976B0">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438B2D22">
            <w:pPr>
              <w:widowControl/>
              <w:jc w:val="left"/>
              <w:rPr>
                <w:rFonts w:ascii="仿宋" w:hAnsi="仿宋" w:eastAsia="仿宋" w:cs="宋体"/>
                <w:kern w:val="0"/>
                <w:sz w:val="18"/>
                <w:szCs w:val="18"/>
              </w:rPr>
            </w:pPr>
            <w:r>
              <w:rPr>
                <w:rFonts w:hint="eastAsia" w:ascii="仿宋" w:hAnsi="仿宋" w:eastAsia="仿宋" w:cs="宋体"/>
                <w:kern w:val="0"/>
                <w:sz w:val="18"/>
                <w:szCs w:val="18"/>
              </w:rPr>
              <w:t>5000≤Y＜40000</w:t>
            </w:r>
          </w:p>
        </w:tc>
        <w:tc>
          <w:tcPr>
            <w:tcW w:w="1513" w:type="dxa"/>
            <w:tcBorders>
              <w:top w:val="nil"/>
              <w:left w:val="nil"/>
              <w:bottom w:val="single" w:color="auto" w:sz="4" w:space="0"/>
              <w:right w:val="single" w:color="auto" w:sz="4" w:space="0"/>
            </w:tcBorders>
            <w:vAlign w:val="center"/>
          </w:tcPr>
          <w:p w14:paraId="4D4F3A1B">
            <w:pPr>
              <w:widowControl/>
              <w:jc w:val="left"/>
              <w:rPr>
                <w:rFonts w:ascii="仿宋" w:hAnsi="仿宋" w:eastAsia="仿宋" w:cs="宋体"/>
                <w:kern w:val="0"/>
                <w:sz w:val="18"/>
                <w:szCs w:val="18"/>
              </w:rPr>
            </w:pPr>
            <w:r>
              <w:rPr>
                <w:rFonts w:hint="eastAsia" w:ascii="仿宋" w:hAnsi="仿宋" w:eastAsia="仿宋" w:cs="宋体"/>
                <w:kern w:val="0"/>
                <w:sz w:val="18"/>
                <w:szCs w:val="18"/>
              </w:rPr>
              <w:t>1000≤Y＜5000</w:t>
            </w:r>
          </w:p>
        </w:tc>
        <w:tc>
          <w:tcPr>
            <w:tcW w:w="937" w:type="dxa"/>
            <w:tcBorders>
              <w:top w:val="nil"/>
              <w:left w:val="nil"/>
              <w:bottom w:val="single" w:color="auto" w:sz="4" w:space="0"/>
              <w:right w:val="single" w:color="auto" w:sz="4" w:space="0"/>
            </w:tcBorders>
            <w:vAlign w:val="center"/>
          </w:tcPr>
          <w:p w14:paraId="737505F5">
            <w:pPr>
              <w:widowControl/>
              <w:jc w:val="left"/>
              <w:rPr>
                <w:rFonts w:ascii="仿宋" w:hAnsi="仿宋" w:eastAsia="仿宋" w:cs="宋体"/>
                <w:kern w:val="0"/>
                <w:sz w:val="18"/>
                <w:szCs w:val="18"/>
              </w:rPr>
            </w:pPr>
            <w:r>
              <w:rPr>
                <w:rFonts w:hint="eastAsia" w:ascii="仿宋" w:hAnsi="仿宋" w:eastAsia="仿宋" w:cs="宋体"/>
                <w:kern w:val="0"/>
                <w:sz w:val="18"/>
                <w:szCs w:val="18"/>
              </w:rPr>
              <w:t>Y＜1000</w:t>
            </w:r>
          </w:p>
        </w:tc>
      </w:tr>
      <w:tr w14:paraId="5F0F0A4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0E38D67">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零售业</w:t>
            </w:r>
          </w:p>
        </w:tc>
        <w:tc>
          <w:tcPr>
            <w:tcW w:w="1676" w:type="dxa"/>
            <w:tcBorders>
              <w:top w:val="nil"/>
              <w:left w:val="nil"/>
              <w:bottom w:val="single" w:color="auto" w:sz="4" w:space="0"/>
              <w:right w:val="single" w:color="auto" w:sz="4" w:space="0"/>
            </w:tcBorders>
            <w:vAlign w:val="center"/>
          </w:tcPr>
          <w:p w14:paraId="54B47884">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2A804076">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1535C6E9">
            <w:pPr>
              <w:widowControl/>
              <w:jc w:val="left"/>
              <w:rPr>
                <w:rFonts w:ascii="仿宋" w:hAnsi="仿宋" w:eastAsia="仿宋" w:cs="宋体"/>
                <w:kern w:val="0"/>
                <w:sz w:val="18"/>
                <w:szCs w:val="18"/>
              </w:rPr>
            </w:pPr>
            <w:r>
              <w:rPr>
                <w:rFonts w:hint="eastAsia" w:ascii="仿宋" w:hAnsi="仿宋" w:eastAsia="仿宋" w:cs="宋体"/>
                <w:kern w:val="0"/>
                <w:sz w:val="18"/>
                <w:szCs w:val="18"/>
              </w:rPr>
              <w:t>50≤X＜300</w:t>
            </w:r>
          </w:p>
        </w:tc>
        <w:tc>
          <w:tcPr>
            <w:tcW w:w="1513" w:type="dxa"/>
            <w:tcBorders>
              <w:top w:val="nil"/>
              <w:left w:val="nil"/>
              <w:bottom w:val="single" w:color="auto" w:sz="4" w:space="0"/>
              <w:right w:val="single" w:color="auto" w:sz="4" w:space="0"/>
            </w:tcBorders>
            <w:vAlign w:val="center"/>
          </w:tcPr>
          <w:p w14:paraId="4B1C9C87">
            <w:pPr>
              <w:widowControl/>
              <w:jc w:val="left"/>
              <w:rPr>
                <w:rFonts w:ascii="仿宋" w:hAnsi="仿宋" w:eastAsia="仿宋" w:cs="宋体"/>
                <w:kern w:val="0"/>
                <w:sz w:val="18"/>
                <w:szCs w:val="18"/>
              </w:rPr>
            </w:pPr>
            <w:r>
              <w:rPr>
                <w:rFonts w:hint="eastAsia" w:ascii="仿宋" w:hAnsi="仿宋" w:eastAsia="仿宋" w:cs="宋体"/>
                <w:kern w:val="0"/>
                <w:sz w:val="18"/>
                <w:szCs w:val="18"/>
              </w:rPr>
              <w:t>10≤X＜50</w:t>
            </w:r>
          </w:p>
        </w:tc>
        <w:tc>
          <w:tcPr>
            <w:tcW w:w="937" w:type="dxa"/>
            <w:tcBorders>
              <w:top w:val="nil"/>
              <w:left w:val="nil"/>
              <w:bottom w:val="single" w:color="auto" w:sz="4" w:space="0"/>
              <w:right w:val="single" w:color="auto" w:sz="4" w:space="0"/>
            </w:tcBorders>
            <w:vAlign w:val="center"/>
          </w:tcPr>
          <w:p w14:paraId="23ADD69D">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7EE0F3C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F09CC9C">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15FB6AD2">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693DAE36">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7E514918">
            <w:pPr>
              <w:widowControl/>
              <w:jc w:val="left"/>
              <w:rPr>
                <w:rFonts w:ascii="仿宋" w:hAnsi="仿宋" w:eastAsia="仿宋" w:cs="宋体"/>
                <w:kern w:val="0"/>
                <w:sz w:val="18"/>
                <w:szCs w:val="18"/>
              </w:rPr>
            </w:pPr>
            <w:r>
              <w:rPr>
                <w:rFonts w:hint="eastAsia" w:ascii="仿宋" w:hAnsi="仿宋" w:eastAsia="仿宋" w:cs="宋体"/>
                <w:kern w:val="0"/>
                <w:sz w:val="18"/>
                <w:szCs w:val="18"/>
              </w:rPr>
              <w:t>500≤Y＜20000</w:t>
            </w:r>
          </w:p>
        </w:tc>
        <w:tc>
          <w:tcPr>
            <w:tcW w:w="1513" w:type="dxa"/>
            <w:tcBorders>
              <w:top w:val="nil"/>
              <w:left w:val="nil"/>
              <w:bottom w:val="single" w:color="auto" w:sz="4" w:space="0"/>
              <w:right w:val="single" w:color="auto" w:sz="4" w:space="0"/>
            </w:tcBorders>
            <w:vAlign w:val="center"/>
          </w:tcPr>
          <w:p w14:paraId="0F6E2B1D">
            <w:pPr>
              <w:widowControl/>
              <w:jc w:val="left"/>
              <w:rPr>
                <w:rFonts w:ascii="仿宋" w:hAnsi="仿宋" w:eastAsia="仿宋" w:cs="宋体"/>
                <w:kern w:val="0"/>
                <w:sz w:val="18"/>
                <w:szCs w:val="18"/>
              </w:rPr>
            </w:pPr>
            <w:r>
              <w:rPr>
                <w:rFonts w:hint="eastAsia" w:ascii="仿宋" w:hAnsi="仿宋" w:eastAsia="仿宋" w:cs="宋体"/>
                <w:kern w:val="0"/>
                <w:sz w:val="18"/>
                <w:szCs w:val="18"/>
              </w:rPr>
              <w:t>100≤Y＜500</w:t>
            </w:r>
          </w:p>
        </w:tc>
        <w:tc>
          <w:tcPr>
            <w:tcW w:w="937" w:type="dxa"/>
            <w:tcBorders>
              <w:top w:val="nil"/>
              <w:left w:val="nil"/>
              <w:bottom w:val="single" w:color="auto" w:sz="4" w:space="0"/>
              <w:right w:val="single" w:color="auto" w:sz="4" w:space="0"/>
            </w:tcBorders>
            <w:vAlign w:val="center"/>
          </w:tcPr>
          <w:p w14:paraId="1078A1B9">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66AACD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6F5BECA">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交通运输业</w:t>
            </w:r>
          </w:p>
        </w:tc>
        <w:tc>
          <w:tcPr>
            <w:tcW w:w="1676" w:type="dxa"/>
            <w:tcBorders>
              <w:top w:val="nil"/>
              <w:left w:val="nil"/>
              <w:bottom w:val="single" w:color="auto" w:sz="4" w:space="0"/>
              <w:right w:val="single" w:color="auto" w:sz="4" w:space="0"/>
            </w:tcBorders>
            <w:vAlign w:val="center"/>
          </w:tcPr>
          <w:p w14:paraId="6CA51197">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13A0AF44">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16707C47">
            <w:pPr>
              <w:widowControl/>
              <w:jc w:val="left"/>
              <w:rPr>
                <w:rFonts w:ascii="仿宋" w:hAnsi="仿宋" w:eastAsia="仿宋" w:cs="宋体"/>
                <w:kern w:val="0"/>
                <w:sz w:val="18"/>
                <w:szCs w:val="18"/>
              </w:rPr>
            </w:pPr>
            <w:r>
              <w:rPr>
                <w:rFonts w:hint="eastAsia" w:ascii="仿宋" w:hAnsi="仿宋" w:eastAsia="仿宋" w:cs="宋体"/>
                <w:kern w:val="0"/>
                <w:sz w:val="18"/>
                <w:szCs w:val="18"/>
              </w:rPr>
              <w:t>300≤X＜1000</w:t>
            </w:r>
          </w:p>
        </w:tc>
        <w:tc>
          <w:tcPr>
            <w:tcW w:w="1513" w:type="dxa"/>
            <w:tcBorders>
              <w:top w:val="nil"/>
              <w:left w:val="nil"/>
              <w:bottom w:val="single" w:color="auto" w:sz="4" w:space="0"/>
              <w:right w:val="single" w:color="auto" w:sz="4" w:space="0"/>
            </w:tcBorders>
            <w:vAlign w:val="center"/>
          </w:tcPr>
          <w:p w14:paraId="745C6896">
            <w:pPr>
              <w:widowControl/>
              <w:jc w:val="left"/>
              <w:rPr>
                <w:rFonts w:ascii="仿宋" w:hAnsi="仿宋" w:eastAsia="仿宋" w:cs="宋体"/>
                <w:kern w:val="0"/>
                <w:sz w:val="18"/>
                <w:szCs w:val="18"/>
              </w:rPr>
            </w:pPr>
            <w:r>
              <w:rPr>
                <w:rFonts w:hint="eastAsia" w:ascii="仿宋" w:hAnsi="仿宋" w:eastAsia="仿宋" w:cs="宋体"/>
                <w:kern w:val="0"/>
                <w:sz w:val="18"/>
                <w:szCs w:val="18"/>
              </w:rPr>
              <w:t>20≤X＜300</w:t>
            </w:r>
          </w:p>
        </w:tc>
        <w:tc>
          <w:tcPr>
            <w:tcW w:w="937" w:type="dxa"/>
            <w:tcBorders>
              <w:top w:val="nil"/>
              <w:left w:val="nil"/>
              <w:bottom w:val="single" w:color="auto" w:sz="4" w:space="0"/>
              <w:right w:val="single" w:color="auto" w:sz="4" w:space="0"/>
            </w:tcBorders>
            <w:vAlign w:val="center"/>
          </w:tcPr>
          <w:p w14:paraId="1825368F">
            <w:pPr>
              <w:widowControl/>
              <w:jc w:val="left"/>
              <w:rPr>
                <w:rFonts w:ascii="仿宋" w:hAnsi="仿宋" w:eastAsia="仿宋" w:cs="宋体"/>
                <w:kern w:val="0"/>
                <w:sz w:val="18"/>
                <w:szCs w:val="18"/>
              </w:rPr>
            </w:pPr>
            <w:r>
              <w:rPr>
                <w:rFonts w:hint="eastAsia" w:ascii="仿宋" w:hAnsi="仿宋" w:eastAsia="仿宋" w:cs="宋体"/>
                <w:kern w:val="0"/>
                <w:sz w:val="18"/>
                <w:szCs w:val="18"/>
              </w:rPr>
              <w:t>X＜20</w:t>
            </w:r>
          </w:p>
        </w:tc>
      </w:tr>
      <w:tr w14:paraId="2BE8280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1953237">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13B4421F">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05596673">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51BBEC52">
            <w:pPr>
              <w:widowControl/>
              <w:jc w:val="left"/>
              <w:rPr>
                <w:rFonts w:ascii="仿宋" w:hAnsi="仿宋" w:eastAsia="仿宋" w:cs="宋体"/>
                <w:kern w:val="0"/>
                <w:sz w:val="18"/>
                <w:szCs w:val="18"/>
              </w:rPr>
            </w:pPr>
            <w:r>
              <w:rPr>
                <w:rFonts w:hint="eastAsia" w:ascii="仿宋" w:hAnsi="仿宋" w:eastAsia="仿宋" w:cs="宋体"/>
                <w:kern w:val="0"/>
                <w:sz w:val="18"/>
                <w:szCs w:val="18"/>
              </w:rPr>
              <w:t>3000≤Y＜30000</w:t>
            </w:r>
          </w:p>
        </w:tc>
        <w:tc>
          <w:tcPr>
            <w:tcW w:w="1513" w:type="dxa"/>
            <w:tcBorders>
              <w:top w:val="nil"/>
              <w:left w:val="nil"/>
              <w:bottom w:val="single" w:color="auto" w:sz="4" w:space="0"/>
              <w:right w:val="single" w:color="auto" w:sz="4" w:space="0"/>
            </w:tcBorders>
            <w:vAlign w:val="center"/>
          </w:tcPr>
          <w:p w14:paraId="3165D584">
            <w:pPr>
              <w:widowControl/>
              <w:jc w:val="left"/>
              <w:rPr>
                <w:rFonts w:ascii="仿宋" w:hAnsi="仿宋" w:eastAsia="仿宋" w:cs="宋体"/>
                <w:kern w:val="0"/>
                <w:sz w:val="18"/>
                <w:szCs w:val="18"/>
              </w:rPr>
            </w:pPr>
            <w:r>
              <w:rPr>
                <w:rFonts w:hint="eastAsia" w:ascii="仿宋" w:hAnsi="仿宋" w:eastAsia="仿宋" w:cs="宋体"/>
                <w:kern w:val="0"/>
                <w:sz w:val="18"/>
                <w:szCs w:val="18"/>
              </w:rPr>
              <w:t>200≤Y＜3000</w:t>
            </w:r>
          </w:p>
        </w:tc>
        <w:tc>
          <w:tcPr>
            <w:tcW w:w="937" w:type="dxa"/>
            <w:tcBorders>
              <w:top w:val="nil"/>
              <w:left w:val="nil"/>
              <w:bottom w:val="single" w:color="auto" w:sz="4" w:space="0"/>
              <w:right w:val="single" w:color="auto" w:sz="4" w:space="0"/>
            </w:tcBorders>
            <w:vAlign w:val="center"/>
          </w:tcPr>
          <w:p w14:paraId="2ABCE69F">
            <w:pPr>
              <w:widowControl/>
              <w:jc w:val="left"/>
              <w:rPr>
                <w:rFonts w:ascii="仿宋" w:hAnsi="仿宋" w:eastAsia="仿宋" w:cs="宋体"/>
                <w:kern w:val="0"/>
                <w:sz w:val="18"/>
                <w:szCs w:val="18"/>
              </w:rPr>
            </w:pPr>
            <w:r>
              <w:rPr>
                <w:rFonts w:hint="eastAsia" w:ascii="仿宋" w:hAnsi="仿宋" w:eastAsia="仿宋" w:cs="宋体"/>
                <w:kern w:val="0"/>
                <w:sz w:val="18"/>
                <w:szCs w:val="18"/>
              </w:rPr>
              <w:t>Y＜200</w:t>
            </w:r>
          </w:p>
        </w:tc>
      </w:tr>
      <w:tr w14:paraId="0E664A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4551660">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仓储业</w:t>
            </w:r>
          </w:p>
        </w:tc>
        <w:tc>
          <w:tcPr>
            <w:tcW w:w="1676" w:type="dxa"/>
            <w:tcBorders>
              <w:top w:val="nil"/>
              <w:left w:val="nil"/>
              <w:bottom w:val="single" w:color="auto" w:sz="4" w:space="0"/>
              <w:right w:val="single" w:color="auto" w:sz="4" w:space="0"/>
            </w:tcBorders>
            <w:vAlign w:val="center"/>
          </w:tcPr>
          <w:p w14:paraId="4F481553">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1B66F0B0">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572C5A1E">
            <w:pPr>
              <w:widowControl/>
              <w:jc w:val="left"/>
              <w:rPr>
                <w:rFonts w:ascii="仿宋" w:hAnsi="仿宋" w:eastAsia="仿宋" w:cs="宋体"/>
                <w:kern w:val="0"/>
                <w:sz w:val="18"/>
                <w:szCs w:val="18"/>
              </w:rPr>
            </w:pPr>
            <w:r>
              <w:rPr>
                <w:rFonts w:hint="eastAsia" w:ascii="仿宋" w:hAnsi="仿宋" w:eastAsia="仿宋" w:cs="宋体"/>
                <w:kern w:val="0"/>
                <w:sz w:val="18"/>
                <w:szCs w:val="18"/>
              </w:rPr>
              <w:t>100≤X＜200</w:t>
            </w:r>
          </w:p>
        </w:tc>
        <w:tc>
          <w:tcPr>
            <w:tcW w:w="1513" w:type="dxa"/>
            <w:tcBorders>
              <w:top w:val="nil"/>
              <w:left w:val="nil"/>
              <w:bottom w:val="single" w:color="auto" w:sz="4" w:space="0"/>
              <w:right w:val="single" w:color="auto" w:sz="4" w:space="0"/>
            </w:tcBorders>
            <w:vAlign w:val="center"/>
          </w:tcPr>
          <w:p w14:paraId="5B8A03FE">
            <w:pPr>
              <w:widowControl/>
              <w:jc w:val="left"/>
              <w:rPr>
                <w:rFonts w:ascii="仿宋" w:hAnsi="仿宋" w:eastAsia="仿宋" w:cs="宋体"/>
                <w:kern w:val="0"/>
                <w:sz w:val="18"/>
                <w:szCs w:val="18"/>
              </w:rPr>
            </w:pPr>
            <w:r>
              <w:rPr>
                <w:rFonts w:hint="eastAsia" w:ascii="仿宋" w:hAnsi="仿宋" w:eastAsia="仿宋" w:cs="宋体"/>
                <w:kern w:val="0"/>
                <w:sz w:val="18"/>
                <w:szCs w:val="18"/>
              </w:rPr>
              <w:t>20≤X＜100</w:t>
            </w:r>
          </w:p>
        </w:tc>
        <w:tc>
          <w:tcPr>
            <w:tcW w:w="937" w:type="dxa"/>
            <w:tcBorders>
              <w:top w:val="nil"/>
              <w:left w:val="nil"/>
              <w:bottom w:val="single" w:color="auto" w:sz="4" w:space="0"/>
              <w:right w:val="single" w:color="auto" w:sz="4" w:space="0"/>
            </w:tcBorders>
            <w:vAlign w:val="center"/>
          </w:tcPr>
          <w:p w14:paraId="58C811F8">
            <w:pPr>
              <w:widowControl/>
              <w:jc w:val="left"/>
              <w:rPr>
                <w:rFonts w:ascii="仿宋" w:hAnsi="仿宋" w:eastAsia="仿宋" w:cs="宋体"/>
                <w:kern w:val="0"/>
                <w:sz w:val="18"/>
                <w:szCs w:val="18"/>
              </w:rPr>
            </w:pPr>
            <w:r>
              <w:rPr>
                <w:rFonts w:hint="eastAsia" w:ascii="仿宋" w:hAnsi="仿宋" w:eastAsia="仿宋" w:cs="宋体"/>
                <w:kern w:val="0"/>
                <w:sz w:val="18"/>
                <w:szCs w:val="18"/>
              </w:rPr>
              <w:t>X＜20</w:t>
            </w:r>
          </w:p>
        </w:tc>
      </w:tr>
      <w:tr w14:paraId="547EE8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535E70C">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FED66C9">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518D2C66">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2FED16CE">
            <w:pPr>
              <w:widowControl/>
              <w:jc w:val="left"/>
              <w:rPr>
                <w:rFonts w:ascii="仿宋" w:hAnsi="仿宋" w:eastAsia="仿宋" w:cs="宋体"/>
                <w:kern w:val="0"/>
                <w:sz w:val="18"/>
                <w:szCs w:val="18"/>
              </w:rPr>
            </w:pPr>
            <w:r>
              <w:rPr>
                <w:rFonts w:hint="eastAsia" w:ascii="仿宋" w:hAnsi="仿宋" w:eastAsia="仿宋" w:cs="宋体"/>
                <w:kern w:val="0"/>
                <w:sz w:val="18"/>
                <w:szCs w:val="18"/>
              </w:rPr>
              <w:t>1000≤Y＜30000</w:t>
            </w:r>
          </w:p>
        </w:tc>
        <w:tc>
          <w:tcPr>
            <w:tcW w:w="1513" w:type="dxa"/>
            <w:tcBorders>
              <w:top w:val="nil"/>
              <w:left w:val="nil"/>
              <w:bottom w:val="single" w:color="auto" w:sz="4" w:space="0"/>
              <w:right w:val="single" w:color="auto" w:sz="4" w:space="0"/>
            </w:tcBorders>
            <w:vAlign w:val="center"/>
          </w:tcPr>
          <w:p w14:paraId="359096D5">
            <w:pPr>
              <w:widowControl/>
              <w:jc w:val="left"/>
              <w:rPr>
                <w:rFonts w:ascii="仿宋" w:hAnsi="仿宋" w:eastAsia="仿宋" w:cs="宋体"/>
                <w:kern w:val="0"/>
                <w:sz w:val="18"/>
                <w:szCs w:val="18"/>
              </w:rPr>
            </w:pPr>
            <w:r>
              <w:rPr>
                <w:rFonts w:hint="eastAsia" w:ascii="仿宋" w:hAnsi="仿宋" w:eastAsia="仿宋" w:cs="宋体"/>
                <w:kern w:val="0"/>
                <w:sz w:val="18"/>
                <w:szCs w:val="18"/>
              </w:rPr>
              <w:t>100≤Y＜1000</w:t>
            </w:r>
          </w:p>
        </w:tc>
        <w:tc>
          <w:tcPr>
            <w:tcW w:w="937" w:type="dxa"/>
            <w:tcBorders>
              <w:top w:val="nil"/>
              <w:left w:val="nil"/>
              <w:bottom w:val="single" w:color="auto" w:sz="4" w:space="0"/>
              <w:right w:val="single" w:color="auto" w:sz="4" w:space="0"/>
            </w:tcBorders>
            <w:vAlign w:val="center"/>
          </w:tcPr>
          <w:p w14:paraId="06F7337D">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1DD3194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39DCECE">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邮政业</w:t>
            </w:r>
          </w:p>
        </w:tc>
        <w:tc>
          <w:tcPr>
            <w:tcW w:w="1676" w:type="dxa"/>
            <w:tcBorders>
              <w:top w:val="nil"/>
              <w:left w:val="nil"/>
              <w:bottom w:val="single" w:color="auto" w:sz="4" w:space="0"/>
              <w:right w:val="single" w:color="auto" w:sz="4" w:space="0"/>
            </w:tcBorders>
            <w:vAlign w:val="center"/>
          </w:tcPr>
          <w:p w14:paraId="7813811C">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1F4D0BEE">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69CF6D92">
            <w:pPr>
              <w:widowControl/>
              <w:jc w:val="left"/>
              <w:rPr>
                <w:rFonts w:ascii="仿宋" w:hAnsi="仿宋" w:eastAsia="仿宋" w:cs="宋体"/>
                <w:kern w:val="0"/>
                <w:sz w:val="18"/>
                <w:szCs w:val="18"/>
              </w:rPr>
            </w:pPr>
            <w:r>
              <w:rPr>
                <w:rFonts w:hint="eastAsia" w:ascii="仿宋" w:hAnsi="仿宋" w:eastAsia="仿宋" w:cs="宋体"/>
                <w:kern w:val="0"/>
                <w:sz w:val="18"/>
                <w:szCs w:val="18"/>
              </w:rPr>
              <w:t>300≤X＜1000</w:t>
            </w:r>
          </w:p>
        </w:tc>
        <w:tc>
          <w:tcPr>
            <w:tcW w:w="1513" w:type="dxa"/>
            <w:tcBorders>
              <w:top w:val="nil"/>
              <w:left w:val="nil"/>
              <w:bottom w:val="single" w:color="auto" w:sz="4" w:space="0"/>
              <w:right w:val="single" w:color="auto" w:sz="4" w:space="0"/>
            </w:tcBorders>
            <w:vAlign w:val="center"/>
          </w:tcPr>
          <w:p w14:paraId="55AB5826">
            <w:pPr>
              <w:widowControl/>
              <w:jc w:val="left"/>
              <w:rPr>
                <w:rFonts w:ascii="仿宋" w:hAnsi="仿宋" w:eastAsia="仿宋" w:cs="宋体"/>
                <w:kern w:val="0"/>
                <w:sz w:val="18"/>
                <w:szCs w:val="18"/>
              </w:rPr>
            </w:pPr>
            <w:r>
              <w:rPr>
                <w:rFonts w:hint="eastAsia" w:ascii="仿宋" w:hAnsi="仿宋" w:eastAsia="仿宋" w:cs="宋体"/>
                <w:kern w:val="0"/>
                <w:sz w:val="18"/>
                <w:szCs w:val="18"/>
              </w:rPr>
              <w:t>20≤X＜300</w:t>
            </w:r>
          </w:p>
        </w:tc>
        <w:tc>
          <w:tcPr>
            <w:tcW w:w="937" w:type="dxa"/>
            <w:tcBorders>
              <w:top w:val="nil"/>
              <w:left w:val="nil"/>
              <w:bottom w:val="single" w:color="auto" w:sz="4" w:space="0"/>
              <w:right w:val="single" w:color="auto" w:sz="4" w:space="0"/>
            </w:tcBorders>
            <w:vAlign w:val="center"/>
          </w:tcPr>
          <w:p w14:paraId="2961890A">
            <w:pPr>
              <w:widowControl/>
              <w:jc w:val="left"/>
              <w:rPr>
                <w:rFonts w:ascii="仿宋" w:hAnsi="仿宋" w:eastAsia="仿宋" w:cs="宋体"/>
                <w:kern w:val="0"/>
                <w:sz w:val="18"/>
                <w:szCs w:val="18"/>
              </w:rPr>
            </w:pPr>
            <w:r>
              <w:rPr>
                <w:rFonts w:hint="eastAsia" w:ascii="仿宋" w:hAnsi="仿宋" w:eastAsia="仿宋" w:cs="宋体"/>
                <w:kern w:val="0"/>
                <w:sz w:val="18"/>
                <w:szCs w:val="18"/>
              </w:rPr>
              <w:t>X＜20</w:t>
            </w:r>
          </w:p>
        </w:tc>
      </w:tr>
      <w:tr w14:paraId="583BB8E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67E828D">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E63446B">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4144BDF9">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0538D21A">
            <w:pPr>
              <w:widowControl/>
              <w:jc w:val="left"/>
              <w:rPr>
                <w:rFonts w:ascii="仿宋" w:hAnsi="仿宋" w:eastAsia="仿宋" w:cs="宋体"/>
                <w:kern w:val="0"/>
                <w:sz w:val="18"/>
                <w:szCs w:val="18"/>
              </w:rPr>
            </w:pPr>
            <w:r>
              <w:rPr>
                <w:rFonts w:hint="eastAsia" w:ascii="仿宋" w:hAnsi="仿宋" w:eastAsia="仿宋" w:cs="宋体"/>
                <w:kern w:val="0"/>
                <w:sz w:val="18"/>
                <w:szCs w:val="18"/>
              </w:rPr>
              <w:t>2000≤Y＜30000</w:t>
            </w:r>
          </w:p>
        </w:tc>
        <w:tc>
          <w:tcPr>
            <w:tcW w:w="1513" w:type="dxa"/>
            <w:tcBorders>
              <w:top w:val="nil"/>
              <w:left w:val="nil"/>
              <w:bottom w:val="single" w:color="auto" w:sz="4" w:space="0"/>
              <w:right w:val="single" w:color="auto" w:sz="4" w:space="0"/>
            </w:tcBorders>
            <w:vAlign w:val="center"/>
          </w:tcPr>
          <w:p w14:paraId="6FE0DE59">
            <w:pPr>
              <w:widowControl/>
              <w:jc w:val="left"/>
              <w:rPr>
                <w:rFonts w:ascii="仿宋" w:hAnsi="仿宋" w:eastAsia="仿宋" w:cs="宋体"/>
                <w:kern w:val="0"/>
                <w:sz w:val="18"/>
                <w:szCs w:val="18"/>
              </w:rPr>
            </w:pPr>
            <w:r>
              <w:rPr>
                <w:rFonts w:hint="eastAsia" w:ascii="仿宋" w:hAnsi="仿宋" w:eastAsia="仿宋" w:cs="宋体"/>
                <w:kern w:val="0"/>
                <w:sz w:val="18"/>
                <w:szCs w:val="18"/>
              </w:rPr>
              <w:t>100≤Y＜2000</w:t>
            </w:r>
          </w:p>
        </w:tc>
        <w:tc>
          <w:tcPr>
            <w:tcW w:w="937" w:type="dxa"/>
            <w:tcBorders>
              <w:top w:val="nil"/>
              <w:left w:val="nil"/>
              <w:bottom w:val="single" w:color="auto" w:sz="4" w:space="0"/>
              <w:right w:val="single" w:color="auto" w:sz="4" w:space="0"/>
            </w:tcBorders>
            <w:vAlign w:val="center"/>
          </w:tcPr>
          <w:p w14:paraId="20BEF14C">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15F28E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631CDB7">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住宿业</w:t>
            </w:r>
          </w:p>
        </w:tc>
        <w:tc>
          <w:tcPr>
            <w:tcW w:w="1676" w:type="dxa"/>
            <w:tcBorders>
              <w:top w:val="nil"/>
              <w:left w:val="nil"/>
              <w:bottom w:val="single" w:color="auto" w:sz="4" w:space="0"/>
              <w:right w:val="single" w:color="auto" w:sz="4" w:space="0"/>
            </w:tcBorders>
            <w:vAlign w:val="center"/>
          </w:tcPr>
          <w:p w14:paraId="3FAD9DC1">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0289B867">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7873FF3D">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1513AD5E">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2EEEB06A">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37BB35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53E7862">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189D0E09">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5C303F37">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41F619EA">
            <w:pPr>
              <w:widowControl/>
              <w:jc w:val="left"/>
              <w:rPr>
                <w:rFonts w:ascii="仿宋" w:hAnsi="仿宋" w:eastAsia="仿宋" w:cs="宋体"/>
                <w:kern w:val="0"/>
                <w:sz w:val="18"/>
                <w:szCs w:val="18"/>
              </w:rPr>
            </w:pPr>
            <w:r>
              <w:rPr>
                <w:rFonts w:hint="eastAsia" w:ascii="仿宋" w:hAnsi="仿宋" w:eastAsia="仿宋" w:cs="宋体"/>
                <w:kern w:val="0"/>
                <w:sz w:val="18"/>
                <w:szCs w:val="18"/>
              </w:rPr>
              <w:t>2000≤Y＜10000</w:t>
            </w:r>
          </w:p>
        </w:tc>
        <w:tc>
          <w:tcPr>
            <w:tcW w:w="1513" w:type="dxa"/>
            <w:tcBorders>
              <w:top w:val="nil"/>
              <w:left w:val="nil"/>
              <w:bottom w:val="single" w:color="auto" w:sz="4" w:space="0"/>
              <w:right w:val="single" w:color="auto" w:sz="4" w:space="0"/>
            </w:tcBorders>
            <w:vAlign w:val="center"/>
          </w:tcPr>
          <w:p w14:paraId="194D064B">
            <w:pPr>
              <w:widowControl/>
              <w:jc w:val="left"/>
              <w:rPr>
                <w:rFonts w:ascii="仿宋" w:hAnsi="仿宋" w:eastAsia="仿宋" w:cs="宋体"/>
                <w:kern w:val="0"/>
                <w:sz w:val="18"/>
                <w:szCs w:val="18"/>
              </w:rPr>
            </w:pPr>
            <w:r>
              <w:rPr>
                <w:rFonts w:hint="eastAsia" w:ascii="仿宋" w:hAnsi="仿宋" w:eastAsia="仿宋" w:cs="宋体"/>
                <w:kern w:val="0"/>
                <w:sz w:val="18"/>
                <w:szCs w:val="18"/>
              </w:rPr>
              <w:t>100≤Y＜2000</w:t>
            </w:r>
          </w:p>
        </w:tc>
        <w:tc>
          <w:tcPr>
            <w:tcW w:w="937" w:type="dxa"/>
            <w:tcBorders>
              <w:top w:val="nil"/>
              <w:left w:val="nil"/>
              <w:bottom w:val="single" w:color="auto" w:sz="4" w:space="0"/>
              <w:right w:val="single" w:color="auto" w:sz="4" w:space="0"/>
            </w:tcBorders>
            <w:vAlign w:val="center"/>
          </w:tcPr>
          <w:p w14:paraId="3AF72E62">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7E89CA8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40DB447">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餐饮业</w:t>
            </w:r>
          </w:p>
        </w:tc>
        <w:tc>
          <w:tcPr>
            <w:tcW w:w="1676" w:type="dxa"/>
            <w:tcBorders>
              <w:top w:val="nil"/>
              <w:left w:val="nil"/>
              <w:bottom w:val="single" w:color="auto" w:sz="4" w:space="0"/>
              <w:right w:val="single" w:color="auto" w:sz="4" w:space="0"/>
            </w:tcBorders>
            <w:vAlign w:val="center"/>
          </w:tcPr>
          <w:p w14:paraId="3CC9D798">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2660A6DB">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64EDE1B8">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14F93899">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37FCF683">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098ECCA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2B1C5F">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1BEC2A14">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4E16F245">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615912F6">
            <w:pPr>
              <w:widowControl/>
              <w:jc w:val="left"/>
              <w:rPr>
                <w:rFonts w:ascii="仿宋" w:hAnsi="仿宋" w:eastAsia="仿宋" w:cs="宋体"/>
                <w:kern w:val="0"/>
                <w:sz w:val="18"/>
                <w:szCs w:val="18"/>
              </w:rPr>
            </w:pPr>
            <w:r>
              <w:rPr>
                <w:rFonts w:hint="eastAsia" w:ascii="仿宋" w:hAnsi="仿宋" w:eastAsia="仿宋" w:cs="宋体"/>
                <w:kern w:val="0"/>
                <w:sz w:val="18"/>
                <w:szCs w:val="18"/>
              </w:rPr>
              <w:t>2000≤Y＜10000</w:t>
            </w:r>
          </w:p>
        </w:tc>
        <w:tc>
          <w:tcPr>
            <w:tcW w:w="1513" w:type="dxa"/>
            <w:tcBorders>
              <w:top w:val="nil"/>
              <w:left w:val="nil"/>
              <w:bottom w:val="single" w:color="auto" w:sz="4" w:space="0"/>
              <w:right w:val="single" w:color="auto" w:sz="4" w:space="0"/>
            </w:tcBorders>
            <w:vAlign w:val="center"/>
          </w:tcPr>
          <w:p w14:paraId="313955AA">
            <w:pPr>
              <w:widowControl/>
              <w:jc w:val="left"/>
              <w:rPr>
                <w:rFonts w:ascii="仿宋" w:hAnsi="仿宋" w:eastAsia="仿宋" w:cs="宋体"/>
                <w:kern w:val="0"/>
                <w:sz w:val="18"/>
                <w:szCs w:val="18"/>
              </w:rPr>
            </w:pPr>
            <w:r>
              <w:rPr>
                <w:rFonts w:hint="eastAsia" w:ascii="仿宋" w:hAnsi="仿宋" w:eastAsia="仿宋" w:cs="宋体"/>
                <w:kern w:val="0"/>
                <w:sz w:val="18"/>
                <w:szCs w:val="18"/>
              </w:rPr>
              <w:t>100≤Y＜2000</w:t>
            </w:r>
          </w:p>
        </w:tc>
        <w:tc>
          <w:tcPr>
            <w:tcW w:w="937" w:type="dxa"/>
            <w:tcBorders>
              <w:top w:val="nil"/>
              <w:left w:val="nil"/>
              <w:bottom w:val="single" w:color="auto" w:sz="4" w:space="0"/>
              <w:right w:val="single" w:color="auto" w:sz="4" w:space="0"/>
            </w:tcBorders>
            <w:vAlign w:val="center"/>
          </w:tcPr>
          <w:p w14:paraId="7F981C9E">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6B6031A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64D7124">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信息传输业</w:t>
            </w:r>
          </w:p>
        </w:tc>
        <w:tc>
          <w:tcPr>
            <w:tcW w:w="1676" w:type="dxa"/>
            <w:tcBorders>
              <w:top w:val="nil"/>
              <w:left w:val="nil"/>
              <w:bottom w:val="single" w:color="auto" w:sz="4" w:space="0"/>
              <w:right w:val="single" w:color="auto" w:sz="4" w:space="0"/>
            </w:tcBorders>
            <w:vAlign w:val="center"/>
          </w:tcPr>
          <w:p w14:paraId="23FA4972">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53E06C4F">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63A800FE">
            <w:pPr>
              <w:widowControl/>
              <w:jc w:val="left"/>
              <w:rPr>
                <w:rFonts w:ascii="仿宋" w:hAnsi="仿宋" w:eastAsia="仿宋" w:cs="宋体"/>
                <w:kern w:val="0"/>
                <w:sz w:val="18"/>
                <w:szCs w:val="18"/>
              </w:rPr>
            </w:pPr>
            <w:r>
              <w:rPr>
                <w:rFonts w:hint="eastAsia" w:ascii="仿宋" w:hAnsi="仿宋" w:eastAsia="仿宋" w:cs="宋体"/>
                <w:kern w:val="0"/>
                <w:sz w:val="18"/>
                <w:szCs w:val="18"/>
              </w:rPr>
              <w:t>100≤X＜2000</w:t>
            </w:r>
          </w:p>
        </w:tc>
        <w:tc>
          <w:tcPr>
            <w:tcW w:w="1513" w:type="dxa"/>
            <w:tcBorders>
              <w:top w:val="nil"/>
              <w:left w:val="nil"/>
              <w:bottom w:val="single" w:color="auto" w:sz="4" w:space="0"/>
              <w:right w:val="single" w:color="auto" w:sz="4" w:space="0"/>
            </w:tcBorders>
            <w:vAlign w:val="center"/>
          </w:tcPr>
          <w:p w14:paraId="3F3AF880">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545C1360">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7C9B426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45D9D19">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660A238">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743C2BE3">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436C92E2">
            <w:pPr>
              <w:widowControl/>
              <w:jc w:val="left"/>
              <w:rPr>
                <w:rFonts w:ascii="仿宋" w:hAnsi="仿宋" w:eastAsia="仿宋" w:cs="宋体"/>
                <w:kern w:val="0"/>
                <w:sz w:val="18"/>
                <w:szCs w:val="18"/>
              </w:rPr>
            </w:pPr>
            <w:r>
              <w:rPr>
                <w:rFonts w:hint="eastAsia" w:ascii="仿宋" w:hAnsi="仿宋" w:eastAsia="仿宋" w:cs="宋体"/>
                <w:kern w:val="0"/>
                <w:sz w:val="18"/>
                <w:szCs w:val="18"/>
              </w:rPr>
              <w:t>1000≤Y＜100000</w:t>
            </w:r>
          </w:p>
        </w:tc>
        <w:tc>
          <w:tcPr>
            <w:tcW w:w="1513" w:type="dxa"/>
            <w:tcBorders>
              <w:top w:val="nil"/>
              <w:left w:val="nil"/>
              <w:bottom w:val="single" w:color="auto" w:sz="4" w:space="0"/>
              <w:right w:val="single" w:color="auto" w:sz="4" w:space="0"/>
            </w:tcBorders>
            <w:vAlign w:val="center"/>
          </w:tcPr>
          <w:p w14:paraId="374BC5D6">
            <w:pPr>
              <w:widowControl/>
              <w:jc w:val="left"/>
              <w:rPr>
                <w:rFonts w:ascii="仿宋" w:hAnsi="仿宋" w:eastAsia="仿宋" w:cs="宋体"/>
                <w:kern w:val="0"/>
                <w:sz w:val="18"/>
                <w:szCs w:val="18"/>
              </w:rPr>
            </w:pPr>
            <w:r>
              <w:rPr>
                <w:rFonts w:hint="eastAsia" w:ascii="仿宋" w:hAnsi="仿宋" w:eastAsia="仿宋" w:cs="宋体"/>
                <w:kern w:val="0"/>
                <w:sz w:val="18"/>
                <w:szCs w:val="18"/>
              </w:rPr>
              <w:t>100≤Y＜1000</w:t>
            </w:r>
          </w:p>
        </w:tc>
        <w:tc>
          <w:tcPr>
            <w:tcW w:w="937" w:type="dxa"/>
            <w:tcBorders>
              <w:top w:val="nil"/>
              <w:left w:val="nil"/>
              <w:bottom w:val="single" w:color="auto" w:sz="4" w:space="0"/>
              <w:right w:val="single" w:color="auto" w:sz="4" w:space="0"/>
            </w:tcBorders>
            <w:vAlign w:val="center"/>
          </w:tcPr>
          <w:p w14:paraId="70F1857F">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2F1F82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B4F97EC">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软件和信息技术服务业</w:t>
            </w:r>
          </w:p>
        </w:tc>
        <w:tc>
          <w:tcPr>
            <w:tcW w:w="1676" w:type="dxa"/>
            <w:tcBorders>
              <w:top w:val="nil"/>
              <w:left w:val="nil"/>
              <w:bottom w:val="single" w:color="auto" w:sz="4" w:space="0"/>
              <w:right w:val="single" w:color="auto" w:sz="4" w:space="0"/>
            </w:tcBorders>
            <w:vAlign w:val="center"/>
          </w:tcPr>
          <w:p w14:paraId="67843A95">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56C85E17">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5FCE6AC6">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0CE326A5">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014E2CF6">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74C455F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6DE5DFD">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BC8910E">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5871BC06">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1E47086D">
            <w:pPr>
              <w:widowControl/>
              <w:jc w:val="left"/>
              <w:rPr>
                <w:rFonts w:ascii="仿宋" w:hAnsi="仿宋" w:eastAsia="仿宋" w:cs="宋体"/>
                <w:kern w:val="0"/>
                <w:sz w:val="18"/>
                <w:szCs w:val="18"/>
              </w:rPr>
            </w:pPr>
            <w:r>
              <w:rPr>
                <w:rFonts w:hint="eastAsia" w:ascii="仿宋" w:hAnsi="仿宋" w:eastAsia="仿宋" w:cs="宋体"/>
                <w:kern w:val="0"/>
                <w:sz w:val="18"/>
                <w:szCs w:val="18"/>
              </w:rPr>
              <w:t>1000≤Y＜10000</w:t>
            </w:r>
          </w:p>
        </w:tc>
        <w:tc>
          <w:tcPr>
            <w:tcW w:w="1513" w:type="dxa"/>
            <w:tcBorders>
              <w:top w:val="nil"/>
              <w:left w:val="nil"/>
              <w:bottom w:val="single" w:color="auto" w:sz="4" w:space="0"/>
              <w:right w:val="single" w:color="auto" w:sz="4" w:space="0"/>
            </w:tcBorders>
            <w:vAlign w:val="center"/>
          </w:tcPr>
          <w:p w14:paraId="261AF3B3">
            <w:pPr>
              <w:widowControl/>
              <w:jc w:val="left"/>
              <w:rPr>
                <w:rFonts w:ascii="仿宋" w:hAnsi="仿宋" w:eastAsia="仿宋" w:cs="宋体"/>
                <w:kern w:val="0"/>
                <w:sz w:val="18"/>
                <w:szCs w:val="18"/>
              </w:rPr>
            </w:pPr>
            <w:r>
              <w:rPr>
                <w:rFonts w:hint="eastAsia" w:ascii="仿宋" w:hAnsi="仿宋" w:eastAsia="仿宋" w:cs="宋体"/>
                <w:kern w:val="0"/>
                <w:sz w:val="18"/>
                <w:szCs w:val="18"/>
              </w:rPr>
              <w:t>50≤Y＜1000</w:t>
            </w:r>
          </w:p>
        </w:tc>
        <w:tc>
          <w:tcPr>
            <w:tcW w:w="937" w:type="dxa"/>
            <w:tcBorders>
              <w:top w:val="nil"/>
              <w:left w:val="nil"/>
              <w:bottom w:val="single" w:color="auto" w:sz="4" w:space="0"/>
              <w:right w:val="single" w:color="auto" w:sz="4" w:space="0"/>
            </w:tcBorders>
            <w:vAlign w:val="center"/>
          </w:tcPr>
          <w:p w14:paraId="7303D30C">
            <w:pPr>
              <w:widowControl/>
              <w:jc w:val="left"/>
              <w:rPr>
                <w:rFonts w:ascii="仿宋" w:hAnsi="仿宋" w:eastAsia="仿宋" w:cs="宋体"/>
                <w:kern w:val="0"/>
                <w:sz w:val="18"/>
                <w:szCs w:val="18"/>
              </w:rPr>
            </w:pPr>
            <w:r>
              <w:rPr>
                <w:rFonts w:hint="eastAsia" w:ascii="仿宋" w:hAnsi="仿宋" w:eastAsia="仿宋" w:cs="宋体"/>
                <w:kern w:val="0"/>
                <w:sz w:val="18"/>
                <w:szCs w:val="18"/>
              </w:rPr>
              <w:t>Y＜50</w:t>
            </w:r>
          </w:p>
        </w:tc>
      </w:tr>
      <w:tr w14:paraId="6540D6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B22C012">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房地产开发经营</w:t>
            </w:r>
          </w:p>
        </w:tc>
        <w:tc>
          <w:tcPr>
            <w:tcW w:w="1676" w:type="dxa"/>
            <w:tcBorders>
              <w:top w:val="nil"/>
              <w:left w:val="nil"/>
              <w:bottom w:val="single" w:color="auto" w:sz="4" w:space="0"/>
              <w:right w:val="single" w:color="auto" w:sz="4" w:space="0"/>
            </w:tcBorders>
            <w:vAlign w:val="center"/>
          </w:tcPr>
          <w:p w14:paraId="6F2F3632">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013F1D32">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6D4FB28C">
            <w:pPr>
              <w:widowControl/>
              <w:jc w:val="left"/>
              <w:rPr>
                <w:rFonts w:ascii="仿宋" w:hAnsi="仿宋" w:eastAsia="仿宋" w:cs="宋体"/>
                <w:kern w:val="0"/>
                <w:sz w:val="18"/>
                <w:szCs w:val="18"/>
              </w:rPr>
            </w:pPr>
            <w:r>
              <w:rPr>
                <w:rFonts w:hint="eastAsia" w:ascii="仿宋" w:hAnsi="仿宋" w:eastAsia="仿宋" w:cs="宋体"/>
                <w:kern w:val="0"/>
                <w:sz w:val="18"/>
                <w:szCs w:val="18"/>
              </w:rPr>
              <w:t>1000≤Y＜200000</w:t>
            </w:r>
          </w:p>
        </w:tc>
        <w:tc>
          <w:tcPr>
            <w:tcW w:w="1513" w:type="dxa"/>
            <w:tcBorders>
              <w:top w:val="nil"/>
              <w:left w:val="nil"/>
              <w:bottom w:val="single" w:color="auto" w:sz="4" w:space="0"/>
              <w:right w:val="single" w:color="auto" w:sz="4" w:space="0"/>
            </w:tcBorders>
            <w:vAlign w:val="center"/>
          </w:tcPr>
          <w:p w14:paraId="25818538">
            <w:pPr>
              <w:widowControl/>
              <w:jc w:val="left"/>
              <w:rPr>
                <w:rFonts w:ascii="仿宋" w:hAnsi="仿宋" w:eastAsia="仿宋" w:cs="宋体"/>
                <w:kern w:val="0"/>
                <w:sz w:val="18"/>
                <w:szCs w:val="18"/>
              </w:rPr>
            </w:pPr>
            <w:r>
              <w:rPr>
                <w:rFonts w:hint="eastAsia" w:ascii="仿宋" w:hAnsi="仿宋" w:eastAsia="仿宋" w:cs="宋体"/>
                <w:kern w:val="0"/>
                <w:sz w:val="18"/>
                <w:szCs w:val="18"/>
              </w:rPr>
              <w:t>100≤X＜1000</w:t>
            </w:r>
          </w:p>
        </w:tc>
        <w:tc>
          <w:tcPr>
            <w:tcW w:w="937" w:type="dxa"/>
            <w:tcBorders>
              <w:top w:val="nil"/>
              <w:left w:val="nil"/>
              <w:bottom w:val="single" w:color="auto" w:sz="4" w:space="0"/>
              <w:right w:val="single" w:color="auto" w:sz="4" w:space="0"/>
            </w:tcBorders>
            <w:vAlign w:val="center"/>
          </w:tcPr>
          <w:p w14:paraId="74E08AFC">
            <w:pPr>
              <w:widowControl/>
              <w:jc w:val="left"/>
              <w:rPr>
                <w:rFonts w:ascii="仿宋" w:hAnsi="仿宋" w:eastAsia="仿宋" w:cs="宋体"/>
                <w:kern w:val="0"/>
                <w:sz w:val="18"/>
                <w:szCs w:val="18"/>
              </w:rPr>
            </w:pPr>
            <w:r>
              <w:rPr>
                <w:rFonts w:hint="eastAsia" w:ascii="仿宋" w:hAnsi="仿宋" w:eastAsia="仿宋" w:cs="宋体"/>
                <w:kern w:val="0"/>
                <w:sz w:val="18"/>
                <w:szCs w:val="18"/>
              </w:rPr>
              <w:t>X＜100</w:t>
            </w:r>
          </w:p>
        </w:tc>
      </w:tr>
      <w:tr w14:paraId="024594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384820E">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0D7DF3E8">
            <w:pPr>
              <w:widowControl/>
              <w:jc w:val="left"/>
              <w:rPr>
                <w:rFonts w:ascii="仿宋" w:hAnsi="仿宋" w:eastAsia="仿宋" w:cs="宋体"/>
                <w:kern w:val="0"/>
                <w:sz w:val="18"/>
                <w:szCs w:val="18"/>
              </w:rPr>
            </w:pPr>
            <w:r>
              <w:rPr>
                <w:rFonts w:hint="eastAsia" w:ascii="仿宋" w:hAnsi="仿宋" w:eastAsia="仿宋" w:cs="宋体"/>
                <w:kern w:val="0"/>
                <w:sz w:val="18"/>
                <w:szCs w:val="18"/>
              </w:rPr>
              <w:t>资产总额（Z）</w:t>
            </w:r>
          </w:p>
        </w:tc>
        <w:tc>
          <w:tcPr>
            <w:tcW w:w="912" w:type="dxa"/>
            <w:tcBorders>
              <w:top w:val="nil"/>
              <w:left w:val="nil"/>
              <w:bottom w:val="single" w:color="auto" w:sz="4" w:space="0"/>
              <w:right w:val="single" w:color="auto" w:sz="4" w:space="0"/>
            </w:tcBorders>
            <w:vAlign w:val="center"/>
          </w:tcPr>
          <w:p w14:paraId="3402D430">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6B930529">
            <w:pPr>
              <w:widowControl/>
              <w:jc w:val="left"/>
              <w:rPr>
                <w:rFonts w:ascii="仿宋" w:hAnsi="仿宋" w:eastAsia="仿宋" w:cs="宋体"/>
                <w:kern w:val="0"/>
                <w:sz w:val="18"/>
                <w:szCs w:val="18"/>
              </w:rPr>
            </w:pPr>
            <w:r>
              <w:rPr>
                <w:rFonts w:hint="eastAsia" w:ascii="仿宋" w:hAnsi="仿宋" w:eastAsia="仿宋" w:cs="宋体"/>
                <w:kern w:val="0"/>
                <w:sz w:val="18"/>
                <w:szCs w:val="18"/>
              </w:rPr>
              <w:t>5000≤Z＜10000</w:t>
            </w:r>
          </w:p>
        </w:tc>
        <w:tc>
          <w:tcPr>
            <w:tcW w:w="1513" w:type="dxa"/>
            <w:tcBorders>
              <w:top w:val="nil"/>
              <w:left w:val="nil"/>
              <w:bottom w:val="single" w:color="auto" w:sz="4" w:space="0"/>
              <w:right w:val="single" w:color="auto" w:sz="4" w:space="0"/>
            </w:tcBorders>
            <w:vAlign w:val="center"/>
          </w:tcPr>
          <w:p w14:paraId="0239D9EE">
            <w:pPr>
              <w:widowControl/>
              <w:jc w:val="left"/>
              <w:rPr>
                <w:rFonts w:ascii="仿宋" w:hAnsi="仿宋" w:eastAsia="仿宋" w:cs="宋体"/>
                <w:kern w:val="0"/>
                <w:sz w:val="18"/>
                <w:szCs w:val="18"/>
              </w:rPr>
            </w:pPr>
            <w:r>
              <w:rPr>
                <w:rFonts w:hint="eastAsia" w:ascii="仿宋" w:hAnsi="仿宋" w:eastAsia="仿宋" w:cs="宋体"/>
                <w:kern w:val="0"/>
                <w:sz w:val="18"/>
                <w:szCs w:val="18"/>
              </w:rPr>
              <w:t>2000≤Y＜5000</w:t>
            </w:r>
          </w:p>
        </w:tc>
        <w:tc>
          <w:tcPr>
            <w:tcW w:w="937" w:type="dxa"/>
            <w:tcBorders>
              <w:top w:val="nil"/>
              <w:left w:val="nil"/>
              <w:bottom w:val="single" w:color="auto" w:sz="4" w:space="0"/>
              <w:right w:val="single" w:color="auto" w:sz="4" w:space="0"/>
            </w:tcBorders>
            <w:vAlign w:val="center"/>
          </w:tcPr>
          <w:p w14:paraId="006A1F76">
            <w:pPr>
              <w:widowControl/>
              <w:jc w:val="left"/>
              <w:rPr>
                <w:rFonts w:ascii="仿宋" w:hAnsi="仿宋" w:eastAsia="仿宋" w:cs="宋体"/>
                <w:kern w:val="0"/>
                <w:sz w:val="18"/>
                <w:szCs w:val="18"/>
              </w:rPr>
            </w:pPr>
            <w:r>
              <w:rPr>
                <w:rFonts w:hint="eastAsia" w:ascii="仿宋" w:hAnsi="仿宋" w:eastAsia="仿宋" w:cs="宋体"/>
                <w:kern w:val="0"/>
                <w:sz w:val="18"/>
                <w:szCs w:val="18"/>
              </w:rPr>
              <w:t>Y＜2000</w:t>
            </w:r>
          </w:p>
        </w:tc>
      </w:tr>
      <w:tr w14:paraId="684947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25E46BC">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物业管理</w:t>
            </w:r>
          </w:p>
        </w:tc>
        <w:tc>
          <w:tcPr>
            <w:tcW w:w="1676" w:type="dxa"/>
            <w:tcBorders>
              <w:top w:val="nil"/>
              <w:left w:val="nil"/>
              <w:bottom w:val="single" w:color="auto" w:sz="4" w:space="0"/>
              <w:right w:val="single" w:color="auto" w:sz="4" w:space="0"/>
            </w:tcBorders>
            <w:vAlign w:val="center"/>
          </w:tcPr>
          <w:p w14:paraId="35CC8461">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01FF5762">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3BC7EB6C">
            <w:pPr>
              <w:widowControl/>
              <w:jc w:val="left"/>
              <w:rPr>
                <w:rFonts w:ascii="仿宋" w:hAnsi="仿宋" w:eastAsia="仿宋" w:cs="宋体"/>
                <w:kern w:val="0"/>
                <w:sz w:val="18"/>
                <w:szCs w:val="18"/>
              </w:rPr>
            </w:pPr>
            <w:r>
              <w:rPr>
                <w:rFonts w:hint="eastAsia" w:ascii="仿宋" w:hAnsi="仿宋" w:eastAsia="仿宋" w:cs="宋体"/>
                <w:kern w:val="0"/>
                <w:sz w:val="18"/>
                <w:szCs w:val="18"/>
              </w:rPr>
              <w:t>300≤X＜1000</w:t>
            </w:r>
          </w:p>
        </w:tc>
        <w:tc>
          <w:tcPr>
            <w:tcW w:w="1513" w:type="dxa"/>
            <w:tcBorders>
              <w:top w:val="nil"/>
              <w:left w:val="nil"/>
              <w:bottom w:val="single" w:color="auto" w:sz="4" w:space="0"/>
              <w:right w:val="single" w:color="auto" w:sz="4" w:space="0"/>
            </w:tcBorders>
            <w:vAlign w:val="center"/>
          </w:tcPr>
          <w:p w14:paraId="7F9F5723">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937" w:type="dxa"/>
            <w:tcBorders>
              <w:top w:val="nil"/>
              <w:left w:val="nil"/>
              <w:bottom w:val="single" w:color="auto" w:sz="4" w:space="0"/>
              <w:right w:val="single" w:color="auto" w:sz="4" w:space="0"/>
            </w:tcBorders>
            <w:vAlign w:val="center"/>
          </w:tcPr>
          <w:p w14:paraId="1EDEE6CF">
            <w:pPr>
              <w:widowControl/>
              <w:jc w:val="left"/>
              <w:rPr>
                <w:rFonts w:ascii="仿宋" w:hAnsi="仿宋" w:eastAsia="仿宋" w:cs="宋体"/>
                <w:kern w:val="0"/>
                <w:sz w:val="18"/>
                <w:szCs w:val="18"/>
              </w:rPr>
            </w:pPr>
            <w:r>
              <w:rPr>
                <w:rFonts w:hint="eastAsia" w:ascii="仿宋" w:hAnsi="仿宋" w:eastAsia="仿宋" w:cs="宋体"/>
                <w:kern w:val="0"/>
                <w:sz w:val="18"/>
                <w:szCs w:val="18"/>
              </w:rPr>
              <w:t>X＜100</w:t>
            </w:r>
          </w:p>
        </w:tc>
      </w:tr>
      <w:tr w14:paraId="413D2B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E572A73">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510461F5">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302EC839">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0DC412D8">
            <w:pPr>
              <w:widowControl/>
              <w:jc w:val="left"/>
              <w:rPr>
                <w:rFonts w:ascii="仿宋" w:hAnsi="仿宋" w:eastAsia="仿宋" w:cs="宋体"/>
                <w:kern w:val="0"/>
                <w:sz w:val="18"/>
                <w:szCs w:val="18"/>
              </w:rPr>
            </w:pPr>
            <w:r>
              <w:rPr>
                <w:rFonts w:hint="eastAsia" w:ascii="仿宋" w:hAnsi="仿宋" w:eastAsia="仿宋" w:cs="宋体"/>
                <w:kern w:val="0"/>
                <w:sz w:val="18"/>
                <w:szCs w:val="18"/>
              </w:rPr>
              <w:t>1000≤Y＜5000</w:t>
            </w:r>
          </w:p>
        </w:tc>
        <w:tc>
          <w:tcPr>
            <w:tcW w:w="1513" w:type="dxa"/>
            <w:tcBorders>
              <w:top w:val="nil"/>
              <w:left w:val="nil"/>
              <w:bottom w:val="single" w:color="auto" w:sz="4" w:space="0"/>
              <w:right w:val="single" w:color="auto" w:sz="4" w:space="0"/>
            </w:tcBorders>
            <w:vAlign w:val="center"/>
          </w:tcPr>
          <w:p w14:paraId="36139DAB">
            <w:pPr>
              <w:widowControl/>
              <w:jc w:val="left"/>
              <w:rPr>
                <w:rFonts w:ascii="仿宋" w:hAnsi="仿宋" w:eastAsia="仿宋" w:cs="宋体"/>
                <w:kern w:val="0"/>
                <w:sz w:val="18"/>
                <w:szCs w:val="18"/>
              </w:rPr>
            </w:pPr>
            <w:r>
              <w:rPr>
                <w:rFonts w:hint="eastAsia" w:ascii="仿宋" w:hAnsi="仿宋" w:eastAsia="仿宋" w:cs="宋体"/>
                <w:kern w:val="0"/>
                <w:sz w:val="18"/>
                <w:szCs w:val="18"/>
              </w:rPr>
              <w:t>500≤Y＜1000</w:t>
            </w:r>
          </w:p>
        </w:tc>
        <w:tc>
          <w:tcPr>
            <w:tcW w:w="937" w:type="dxa"/>
            <w:tcBorders>
              <w:top w:val="nil"/>
              <w:left w:val="nil"/>
              <w:bottom w:val="single" w:color="auto" w:sz="4" w:space="0"/>
              <w:right w:val="single" w:color="auto" w:sz="4" w:space="0"/>
            </w:tcBorders>
            <w:vAlign w:val="center"/>
          </w:tcPr>
          <w:p w14:paraId="2994819D">
            <w:pPr>
              <w:widowControl/>
              <w:jc w:val="left"/>
              <w:rPr>
                <w:rFonts w:ascii="仿宋" w:hAnsi="仿宋" w:eastAsia="仿宋" w:cs="宋体"/>
                <w:kern w:val="0"/>
                <w:sz w:val="18"/>
                <w:szCs w:val="18"/>
              </w:rPr>
            </w:pPr>
            <w:r>
              <w:rPr>
                <w:rFonts w:hint="eastAsia" w:ascii="仿宋" w:hAnsi="仿宋" w:eastAsia="仿宋" w:cs="宋体"/>
                <w:kern w:val="0"/>
                <w:sz w:val="18"/>
                <w:szCs w:val="18"/>
              </w:rPr>
              <w:t>Y＜500</w:t>
            </w:r>
          </w:p>
        </w:tc>
      </w:tr>
      <w:tr w14:paraId="7DEE88C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B58BFD">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租赁和商务服务业</w:t>
            </w:r>
          </w:p>
        </w:tc>
        <w:tc>
          <w:tcPr>
            <w:tcW w:w="1676" w:type="dxa"/>
            <w:tcBorders>
              <w:top w:val="nil"/>
              <w:left w:val="nil"/>
              <w:bottom w:val="single" w:color="auto" w:sz="4" w:space="0"/>
              <w:right w:val="single" w:color="auto" w:sz="4" w:space="0"/>
            </w:tcBorders>
            <w:vAlign w:val="center"/>
          </w:tcPr>
          <w:p w14:paraId="69C856C1">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45B50EE4">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4E09266E">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50142F7D">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316EACF9">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1FB521F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301F63C">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3D5041A0">
            <w:pPr>
              <w:widowControl/>
              <w:jc w:val="left"/>
              <w:rPr>
                <w:rFonts w:ascii="仿宋" w:hAnsi="仿宋" w:eastAsia="仿宋" w:cs="宋体"/>
                <w:kern w:val="0"/>
                <w:sz w:val="18"/>
                <w:szCs w:val="18"/>
              </w:rPr>
            </w:pPr>
            <w:r>
              <w:rPr>
                <w:rFonts w:hint="eastAsia" w:ascii="仿宋" w:hAnsi="仿宋" w:eastAsia="仿宋" w:cs="宋体"/>
                <w:kern w:val="0"/>
                <w:sz w:val="18"/>
                <w:szCs w:val="18"/>
              </w:rPr>
              <w:t>资产总额（Z）</w:t>
            </w:r>
          </w:p>
        </w:tc>
        <w:tc>
          <w:tcPr>
            <w:tcW w:w="912" w:type="dxa"/>
            <w:tcBorders>
              <w:top w:val="nil"/>
              <w:left w:val="nil"/>
              <w:bottom w:val="single" w:color="auto" w:sz="4" w:space="0"/>
              <w:right w:val="single" w:color="auto" w:sz="4" w:space="0"/>
            </w:tcBorders>
            <w:vAlign w:val="center"/>
          </w:tcPr>
          <w:p w14:paraId="4AF26B32">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51072F5C">
            <w:pPr>
              <w:widowControl/>
              <w:jc w:val="left"/>
              <w:rPr>
                <w:rFonts w:ascii="仿宋" w:hAnsi="仿宋" w:eastAsia="仿宋" w:cs="宋体"/>
                <w:kern w:val="0"/>
                <w:sz w:val="18"/>
                <w:szCs w:val="18"/>
              </w:rPr>
            </w:pPr>
            <w:r>
              <w:rPr>
                <w:rFonts w:hint="eastAsia" w:ascii="仿宋" w:hAnsi="仿宋" w:eastAsia="仿宋" w:cs="宋体"/>
                <w:kern w:val="0"/>
                <w:sz w:val="18"/>
                <w:szCs w:val="18"/>
              </w:rPr>
              <w:t>8000≤Z＜120000</w:t>
            </w:r>
          </w:p>
        </w:tc>
        <w:tc>
          <w:tcPr>
            <w:tcW w:w="1513" w:type="dxa"/>
            <w:tcBorders>
              <w:top w:val="nil"/>
              <w:left w:val="nil"/>
              <w:bottom w:val="single" w:color="auto" w:sz="4" w:space="0"/>
              <w:right w:val="single" w:color="auto" w:sz="4" w:space="0"/>
            </w:tcBorders>
            <w:vAlign w:val="center"/>
          </w:tcPr>
          <w:p w14:paraId="1BB0C03B">
            <w:pPr>
              <w:widowControl/>
              <w:jc w:val="left"/>
              <w:rPr>
                <w:rFonts w:ascii="仿宋" w:hAnsi="仿宋" w:eastAsia="仿宋" w:cs="宋体"/>
                <w:kern w:val="0"/>
                <w:sz w:val="18"/>
                <w:szCs w:val="18"/>
              </w:rPr>
            </w:pPr>
            <w:r>
              <w:rPr>
                <w:rFonts w:hint="eastAsia" w:ascii="仿宋" w:hAnsi="仿宋" w:eastAsia="仿宋" w:cs="宋体"/>
                <w:kern w:val="0"/>
                <w:sz w:val="18"/>
                <w:szCs w:val="18"/>
              </w:rPr>
              <w:t>100≤Z＜8000</w:t>
            </w:r>
          </w:p>
        </w:tc>
        <w:tc>
          <w:tcPr>
            <w:tcW w:w="937" w:type="dxa"/>
            <w:tcBorders>
              <w:top w:val="nil"/>
              <w:left w:val="nil"/>
              <w:bottom w:val="single" w:color="auto" w:sz="4" w:space="0"/>
              <w:right w:val="single" w:color="auto" w:sz="4" w:space="0"/>
            </w:tcBorders>
            <w:vAlign w:val="center"/>
          </w:tcPr>
          <w:p w14:paraId="66CB48CF">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277584D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02E3CDE1">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其他未列明行业</w:t>
            </w:r>
          </w:p>
        </w:tc>
        <w:tc>
          <w:tcPr>
            <w:tcW w:w="1676" w:type="dxa"/>
            <w:tcBorders>
              <w:top w:val="nil"/>
              <w:left w:val="nil"/>
              <w:bottom w:val="single" w:color="auto" w:sz="4" w:space="0"/>
              <w:right w:val="single" w:color="auto" w:sz="4" w:space="0"/>
            </w:tcBorders>
            <w:vAlign w:val="center"/>
          </w:tcPr>
          <w:p w14:paraId="785DF478">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4778A797">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7AC23055">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06C51CFA">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52F54C1B">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bl>
    <w:p w14:paraId="6277296A">
      <w:pPr>
        <w:spacing w:line="560" w:lineRule="exact"/>
        <w:ind w:firstLine="525" w:firstLineChars="250"/>
        <w:rPr>
          <w:rFonts w:ascii="宋体" w:hAnsi="宋体"/>
        </w:rPr>
      </w:pPr>
      <w:r>
        <w:rPr>
          <w:rFonts w:hint="eastAsia" w:ascii="仿宋" w:hAnsi="仿宋" w:eastAsia="仿宋"/>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E8CAFF4">
      <w:pPr>
        <w:snapToGrid w:val="0"/>
        <w:spacing w:line="400" w:lineRule="exact"/>
        <w:ind w:firstLine="420"/>
        <w:rPr>
          <w:rFonts w:ascii="宋体" w:hAnsi="宋体" w:cs="宋体"/>
          <w:sz w:val="24"/>
          <w:lang w:val="zh-CN"/>
        </w:rPr>
        <w:sectPr>
          <w:footerReference r:id="rId5" w:type="default"/>
          <w:pgSz w:w="11906" w:h="16838"/>
          <w:pgMar w:top="1134" w:right="1134" w:bottom="1134" w:left="1134" w:header="720" w:footer="720" w:gutter="0"/>
          <w:pgNumType w:start="1"/>
          <w:cols w:space="720" w:num="1"/>
          <w:docGrid w:type="lines" w:linePitch="331" w:charSpace="0"/>
        </w:sectPr>
      </w:pPr>
    </w:p>
    <w:p w14:paraId="5015FD30">
      <w:pPr>
        <w:jc w:val="center"/>
        <w:outlineLvl w:val="0"/>
        <w:rPr>
          <w:rFonts w:hAnsi="宋体"/>
          <w:b/>
          <w:sz w:val="36"/>
          <w:szCs w:val="36"/>
        </w:rPr>
      </w:pPr>
      <w:bookmarkStart w:id="9" w:name="_Toc8860"/>
      <w:r>
        <w:rPr>
          <w:rFonts w:hint="eastAsia"/>
          <w:b/>
          <w:sz w:val="36"/>
        </w:rPr>
        <w:t>第三章</w:t>
      </w:r>
      <w:r>
        <w:rPr>
          <w:b/>
          <w:sz w:val="36"/>
        </w:rPr>
        <w:t xml:space="preserve">  </w:t>
      </w:r>
      <w:bookmarkStart w:id="10" w:name="_Hlk197516800"/>
      <w:r>
        <w:rPr>
          <w:rFonts w:hint="eastAsia"/>
          <w:b/>
          <w:sz w:val="36"/>
        </w:rPr>
        <w:t>投标人须知</w:t>
      </w:r>
      <w:bookmarkEnd w:id="9"/>
      <w:bookmarkEnd w:id="10"/>
    </w:p>
    <w:p w14:paraId="769EEAFC">
      <w:pPr>
        <w:spacing w:line="720" w:lineRule="auto"/>
        <w:jc w:val="center"/>
        <w:outlineLvl w:val="1"/>
        <w:rPr>
          <w:b/>
          <w:sz w:val="30"/>
          <w:szCs w:val="30"/>
        </w:rPr>
      </w:pPr>
      <w:bookmarkStart w:id="11" w:name="_Toc25516"/>
      <w:bookmarkStart w:id="12" w:name="_Toc10677"/>
      <w:r>
        <w:rPr>
          <w:rFonts w:hint="eastAsia"/>
          <w:b/>
          <w:sz w:val="30"/>
          <w:szCs w:val="30"/>
        </w:rPr>
        <w:t xml:space="preserve">第一节 </w:t>
      </w:r>
      <w:bookmarkStart w:id="13" w:name="_Hlk197516805"/>
      <w:r>
        <w:rPr>
          <w:rFonts w:hint="eastAsia"/>
          <w:b/>
          <w:sz w:val="30"/>
          <w:szCs w:val="30"/>
        </w:rPr>
        <w:t>投标人须知前附表</w:t>
      </w:r>
      <w:bookmarkEnd w:id="11"/>
      <w:bookmarkEnd w:id="12"/>
    </w:p>
    <w:bookmarkEnd w:id="13"/>
    <w:tbl>
      <w:tblPr>
        <w:tblStyle w:val="34"/>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6DA49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9A9C081">
            <w:pPr>
              <w:snapToGrid w:val="0"/>
              <w:spacing w:line="360" w:lineRule="auto"/>
              <w:jc w:val="left"/>
              <w:rPr>
                <w:rFonts w:ascii="宋体" w:hAnsi="宋体"/>
                <w:szCs w:val="21"/>
              </w:rPr>
            </w:pPr>
            <w:r>
              <w:rPr>
                <w:rFonts w:hint="eastAsia" w:ascii="宋体" w:hAnsi="宋体"/>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04AF18E">
            <w:pPr>
              <w:snapToGrid w:val="0"/>
              <w:spacing w:line="360" w:lineRule="auto"/>
              <w:jc w:val="left"/>
              <w:rPr>
                <w:rFonts w:ascii="宋体" w:hAnsi="宋体"/>
                <w:szCs w:val="21"/>
              </w:rPr>
            </w:pPr>
            <w:r>
              <w:rPr>
                <w:rFonts w:hint="eastAsia" w:ascii="宋体" w:hAnsi="宋体"/>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6217C26">
            <w:pPr>
              <w:snapToGrid w:val="0"/>
              <w:spacing w:line="360" w:lineRule="auto"/>
              <w:jc w:val="center"/>
              <w:rPr>
                <w:rFonts w:ascii="宋体" w:hAnsi="宋体"/>
                <w:szCs w:val="21"/>
              </w:rPr>
            </w:pPr>
            <w:r>
              <w:rPr>
                <w:rFonts w:hint="eastAsia" w:ascii="宋体" w:hAnsi="宋体"/>
                <w:szCs w:val="21"/>
              </w:rPr>
              <w:t>编列内容</w:t>
            </w:r>
          </w:p>
        </w:tc>
      </w:tr>
      <w:tr w14:paraId="3A3BF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DD06CD2">
            <w:pPr>
              <w:spacing w:line="380" w:lineRule="exact"/>
              <w:rPr>
                <w:rFonts w:ascii="宋体" w:hAnsi="宋体"/>
                <w:szCs w:val="21"/>
              </w:rPr>
            </w:pPr>
            <w:r>
              <w:rPr>
                <w:rFonts w:hint="eastAsia" w:ascii="宋体" w:hAnsi="宋体"/>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1FEB93D3">
            <w:pPr>
              <w:spacing w:line="380" w:lineRule="exact"/>
              <w:rPr>
                <w:rFonts w:ascii="宋体" w:hAnsi="宋体"/>
                <w:szCs w:val="21"/>
              </w:rPr>
            </w:pPr>
            <w:r>
              <w:rPr>
                <w:rFonts w:hint="eastAsia" w:ascii="宋体" w:hAnsi="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2B92CFD5">
            <w:pPr>
              <w:spacing w:line="380" w:lineRule="exact"/>
              <w:rPr>
                <w:rFonts w:ascii="宋体" w:hAnsi="宋体"/>
                <w:szCs w:val="21"/>
              </w:rPr>
            </w:pPr>
            <w:r>
              <w:rPr>
                <w:rFonts w:hint="eastAsia" w:ascii="仿宋_GB2312" w:eastAsia="仿宋_GB2312" w:cs="仿宋_GB2312"/>
                <w:kern w:val="0"/>
                <w:sz w:val="24"/>
                <w:lang w:val="zh-CN"/>
              </w:rPr>
              <w:sym w:font="Wingdings 2" w:char="00A3"/>
            </w:r>
            <w:r>
              <w:rPr>
                <w:rFonts w:hint="eastAsia" w:ascii="宋体" w:hAnsi="宋体"/>
                <w:szCs w:val="21"/>
              </w:rPr>
              <w:t>是/</w:t>
            </w:r>
            <w:r>
              <w:rPr>
                <w:rFonts w:hint="eastAsia" w:ascii="宋体" w:hAnsi="宋体"/>
                <w:szCs w:val="21"/>
              </w:rPr>
              <w:sym w:font="Wingdings 2" w:char="0052"/>
            </w:r>
            <w:r>
              <w:rPr>
                <w:rFonts w:hint="eastAsia" w:ascii="宋体" w:hAnsi="宋体"/>
                <w:szCs w:val="21"/>
              </w:rPr>
              <w:t>否。</w:t>
            </w:r>
          </w:p>
        </w:tc>
      </w:tr>
      <w:tr w14:paraId="5A9CC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8AB99A8">
            <w:pPr>
              <w:spacing w:line="380" w:lineRule="exact"/>
              <w:rPr>
                <w:rFonts w:ascii="宋体" w:hAnsi="宋体"/>
                <w:szCs w:val="21"/>
              </w:rPr>
            </w:pPr>
            <w:r>
              <w:rPr>
                <w:rFonts w:ascii="宋体" w:hAnsi="宋体"/>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A328EAE">
            <w:pPr>
              <w:spacing w:line="380" w:lineRule="exact"/>
              <w:rPr>
                <w:rFonts w:ascii="宋体" w:hAnsi="宋体"/>
                <w:szCs w:val="21"/>
              </w:rPr>
            </w:pPr>
            <w:r>
              <w:rPr>
                <w:rFonts w:hint="eastAsia" w:ascii="宋体" w:hAnsi="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6098A271">
            <w:pPr>
              <w:spacing w:line="380" w:lineRule="exact"/>
              <w:rPr>
                <w:rFonts w:ascii="宋体" w:hAnsi="宋体"/>
                <w:szCs w:val="21"/>
              </w:rPr>
            </w:pPr>
            <w:r>
              <w:rPr>
                <w:rFonts w:hint="eastAsia" w:ascii="宋体" w:hAnsi="宋体"/>
                <w:szCs w:val="21"/>
              </w:rPr>
              <w:t>无</w:t>
            </w:r>
          </w:p>
        </w:tc>
      </w:tr>
      <w:tr w14:paraId="5F19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B465B45">
            <w:pPr>
              <w:spacing w:line="380" w:lineRule="exact"/>
              <w:rPr>
                <w:rFonts w:ascii="宋体" w:hAnsi="宋体"/>
                <w:szCs w:val="21"/>
              </w:rPr>
            </w:pPr>
            <w:r>
              <w:rPr>
                <w:rFonts w:hint="eastAsia" w:ascii="宋体" w:hAnsi="宋体"/>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652837D0">
            <w:pPr>
              <w:spacing w:line="380" w:lineRule="exact"/>
              <w:rPr>
                <w:rFonts w:ascii="宋体" w:hAnsi="宋体"/>
                <w:szCs w:val="21"/>
              </w:rPr>
            </w:pPr>
            <w:r>
              <w:rPr>
                <w:rFonts w:hint="eastAsia" w:ascii="宋体" w:hAnsi="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52F206EB">
            <w:pPr>
              <w:spacing w:line="380" w:lineRule="exact"/>
              <w:rPr>
                <w:rFonts w:ascii="宋体" w:hAnsi="宋体"/>
                <w:b/>
                <w:bCs/>
                <w:szCs w:val="21"/>
              </w:rPr>
            </w:pPr>
            <w:r>
              <w:rPr>
                <w:rFonts w:hint="eastAsia" w:ascii="仿宋_GB2312" w:eastAsia="仿宋_GB2312" w:cs="仿宋_GB2312"/>
                <w:b/>
                <w:bCs/>
                <w:kern w:val="0"/>
                <w:sz w:val="24"/>
                <w:lang w:val="zh-CN"/>
              </w:rPr>
              <w:sym w:font="Wingdings 2" w:char="0052"/>
            </w:r>
            <w:r>
              <w:rPr>
                <w:rFonts w:hint="eastAsia" w:ascii="宋体" w:hAnsi="宋体"/>
                <w:b/>
                <w:bCs/>
                <w:szCs w:val="21"/>
              </w:rPr>
              <w:t>不允许转包/分包</w:t>
            </w:r>
          </w:p>
          <w:p w14:paraId="2A0055D7">
            <w:pPr>
              <w:spacing w:line="380" w:lineRule="exact"/>
              <w:rPr>
                <w:rFonts w:ascii="宋体" w:hAnsi="宋体"/>
                <w:szCs w:val="21"/>
              </w:rPr>
            </w:pPr>
            <w:r>
              <w:rPr>
                <w:rFonts w:hint="eastAsia" w:ascii="宋体" w:hAnsi="宋体"/>
                <w:szCs w:val="21"/>
              </w:rPr>
              <w:t>□允许转包/分包</w:t>
            </w:r>
          </w:p>
          <w:p w14:paraId="69E9E53B">
            <w:pPr>
              <w:spacing w:line="380" w:lineRule="exact"/>
              <w:rPr>
                <w:rFonts w:ascii="宋体" w:hAnsi="宋体"/>
                <w:szCs w:val="21"/>
              </w:rPr>
            </w:pPr>
            <w:r>
              <w:rPr>
                <w:rFonts w:hint="eastAsia" w:ascii="宋体" w:hAnsi="宋体"/>
                <w:szCs w:val="21"/>
              </w:rPr>
              <w:t>转包/分包内容：</w:t>
            </w:r>
            <w:r>
              <w:rPr>
                <w:rFonts w:hint="eastAsia" w:ascii="宋体" w:hAnsi="宋体"/>
                <w:szCs w:val="21"/>
                <w:u w:val="single"/>
              </w:rPr>
              <w:t xml:space="preserve">                                     。</w:t>
            </w:r>
          </w:p>
          <w:p w14:paraId="4D0BF741">
            <w:pPr>
              <w:spacing w:line="380" w:lineRule="exact"/>
              <w:rPr>
                <w:rFonts w:ascii="宋体" w:hAnsi="宋体"/>
                <w:szCs w:val="21"/>
              </w:rPr>
            </w:pPr>
            <w:r>
              <w:rPr>
                <w:rFonts w:hint="eastAsia" w:ascii="宋体" w:hAnsi="宋体"/>
                <w:szCs w:val="21"/>
              </w:rPr>
              <w:t>转包/分包金额或者比例：</w:t>
            </w:r>
            <w:r>
              <w:rPr>
                <w:rFonts w:hint="eastAsia" w:ascii="宋体" w:hAnsi="宋体"/>
                <w:szCs w:val="21"/>
                <w:u w:val="single"/>
              </w:rPr>
              <w:t xml:space="preserve">                                     。</w:t>
            </w:r>
          </w:p>
        </w:tc>
      </w:tr>
      <w:tr w14:paraId="2CF50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774B538">
            <w:pPr>
              <w:spacing w:line="380" w:lineRule="exact"/>
              <w:rPr>
                <w:rFonts w:ascii="宋体" w:hAnsi="宋体"/>
                <w:szCs w:val="21"/>
              </w:rPr>
            </w:pPr>
            <w:r>
              <w:rPr>
                <w:rFonts w:hint="eastAsia" w:ascii="宋体" w:hAnsi="宋体"/>
                <w:szCs w:val="21"/>
              </w:rPr>
              <w:t>1</w:t>
            </w:r>
            <w:r>
              <w:rPr>
                <w:rFonts w:ascii="宋体" w:hAnsi="宋体"/>
                <w:szCs w:val="21"/>
              </w:rPr>
              <w:t>1.2</w:t>
            </w:r>
          </w:p>
        </w:tc>
        <w:tc>
          <w:tcPr>
            <w:tcW w:w="2268" w:type="dxa"/>
            <w:tcBorders>
              <w:top w:val="single" w:color="auto" w:sz="4" w:space="0"/>
              <w:left w:val="single" w:color="auto" w:sz="4" w:space="0"/>
              <w:bottom w:val="single" w:color="auto" w:sz="4" w:space="0"/>
              <w:right w:val="single" w:color="auto" w:sz="4" w:space="0"/>
            </w:tcBorders>
            <w:vAlign w:val="center"/>
          </w:tcPr>
          <w:p w14:paraId="03590FBF">
            <w:pPr>
              <w:spacing w:line="380" w:lineRule="exact"/>
              <w:rPr>
                <w:rFonts w:ascii="宋体" w:hAnsi="宋体"/>
                <w:szCs w:val="21"/>
              </w:rPr>
            </w:pPr>
            <w:r>
              <w:rPr>
                <w:rFonts w:hint="eastAsia" w:ascii="宋体" w:hAnsi="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0ABDC32B">
            <w:pPr>
              <w:rPr>
                <w:sz w:val="28"/>
                <w:szCs w:val="18"/>
              </w:rPr>
            </w:pPr>
            <w:r>
              <w:rPr>
                <w:rFonts w:hint="eastAsia" w:ascii="宋体" w:hAnsi="宋体" w:cs="宋体"/>
                <w:szCs w:val="21"/>
              </w:rPr>
              <w:t>与本项目相关的政府采购业务澄清、更正及与之相关的事项将在采购公告中“</w:t>
            </w:r>
            <w:r>
              <w:rPr>
                <w:rFonts w:hint="eastAsia" w:ascii="宋体" w:hAnsi="宋体"/>
                <w:szCs w:val="21"/>
              </w:rPr>
              <w:t>六、其他补充事宜”中网上查询地址</w:t>
            </w:r>
            <w:r>
              <w:rPr>
                <w:rFonts w:hint="eastAsia" w:ascii="宋体" w:hAnsi="宋体" w:cs="宋体"/>
                <w:szCs w:val="21"/>
              </w:rPr>
              <w:t>上发布</w:t>
            </w:r>
            <w:r>
              <w:rPr>
                <w:rFonts w:hint="eastAsia" w:ascii="宋体" w:hAnsi="宋体" w:cs="宋体"/>
                <w:kern w:val="0"/>
                <w:szCs w:val="21"/>
              </w:rPr>
              <w:t>。</w:t>
            </w:r>
          </w:p>
        </w:tc>
      </w:tr>
      <w:tr w14:paraId="10DC4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EE52C54">
            <w:pPr>
              <w:spacing w:line="380" w:lineRule="exact"/>
              <w:rPr>
                <w:rFonts w:ascii="宋体" w:hAnsi="宋体"/>
                <w:szCs w:val="21"/>
              </w:rPr>
            </w:pPr>
            <w:r>
              <w:rPr>
                <w:rFonts w:hint="eastAsia" w:ascii="宋体" w:hAnsi="宋体"/>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48E2799E">
            <w:pPr>
              <w:spacing w:line="380" w:lineRule="exact"/>
              <w:rPr>
                <w:rFonts w:ascii="宋体" w:hAnsi="宋体"/>
                <w:szCs w:val="21"/>
              </w:rPr>
            </w:pPr>
            <w:r>
              <w:rPr>
                <w:rFonts w:hint="eastAsia" w:ascii="宋体" w:hAnsi="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336079D7">
            <w:pPr>
              <w:snapToGrid w:val="0"/>
              <w:spacing w:line="380" w:lineRule="exact"/>
              <w:rPr>
                <w:rFonts w:ascii="宋体" w:hAnsi="宋体"/>
                <w:b/>
                <w:bCs/>
                <w:szCs w:val="21"/>
              </w:rPr>
            </w:pPr>
            <w:r>
              <w:rPr>
                <w:rFonts w:hint="eastAsia" w:ascii="仿宋_GB2312" w:eastAsia="仿宋_GB2312" w:cs="仿宋_GB2312"/>
                <w:b/>
                <w:bCs/>
                <w:kern w:val="0"/>
                <w:sz w:val="24"/>
                <w:lang w:val="zh-CN"/>
              </w:rPr>
              <w:sym w:font="Wingdings 2" w:char="0052"/>
            </w:r>
            <w:r>
              <w:rPr>
                <w:rFonts w:hint="eastAsia" w:ascii="宋体" w:hAnsi="宋体"/>
                <w:b/>
                <w:bCs/>
                <w:szCs w:val="21"/>
              </w:rPr>
              <w:t>不组织召开开标前答疑会</w:t>
            </w:r>
          </w:p>
          <w:p w14:paraId="172F05F9">
            <w:pPr>
              <w:snapToGrid w:val="0"/>
              <w:spacing w:line="380" w:lineRule="exact"/>
              <w:rPr>
                <w:rFonts w:ascii="宋体" w:hAnsi="宋体"/>
                <w:szCs w:val="21"/>
              </w:rPr>
            </w:pPr>
            <w:r>
              <w:rPr>
                <w:rFonts w:hint="eastAsia" w:ascii="宋体" w:hAnsi="宋体"/>
                <w:szCs w:val="21"/>
              </w:rPr>
              <w:t>□组织召开开标前答疑会</w:t>
            </w:r>
          </w:p>
          <w:p w14:paraId="0204E545">
            <w:pPr>
              <w:snapToGrid w:val="0"/>
              <w:spacing w:line="380" w:lineRule="exact"/>
              <w:rPr>
                <w:rFonts w:ascii="宋体" w:hAnsi="宋体"/>
                <w:szCs w:val="21"/>
                <w:u w:val="single"/>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390C6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right w:val="single" w:color="auto" w:sz="4" w:space="0"/>
            </w:tcBorders>
            <w:vAlign w:val="center"/>
          </w:tcPr>
          <w:p w14:paraId="6E1B5BB1">
            <w:pPr>
              <w:spacing w:line="380" w:lineRule="exact"/>
              <w:rPr>
                <w:rFonts w:ascii="宋体" w:hAnsi="宋体"/>
                <w:szCs w:val="21"/>
              </w:rPr>
            </w:pPr>
            <w:r>
              <w:rPr>
                <w:rFonts w:hint="eastAsia" w:ascii="宋体" w:hAnsi="宋体"/>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A997F7A">
            <w:pPr>
              <w:snapToGrid w:val="0"/>
              <w:spacing w:line="380" w:lineRule="exact"/>
              <w:jc w:val="left"/>
              <w:rPr>
                <w:rFonts w:ascii="宋体" w:hAnsi="宋体" w:cs="Courier New"/>
                <w:szCs w:val="21"/>
              </w:rPr>
            </w:pPr>
            <w:bookmarkStart w:id="14" w:name="_Hlk197516820"/>
            <w:r>
              <w:rPr>
                <w:rFonts w:hint="eastAsia" w:ascii="宋体" w:hAnsi="宋体" w:cs="Courier New"/>
                <w:szCs w:val="21"/>
              </w:rPr>
              <w:t>资格证明文件组成</w:t>
            </w:r>
            <w:bookmarkEnd w:id="14"/>
          </w:p>
        </w:tc>
        <w:tc>
          <w:tcPr>
            <w:tcW w:w="7297" w:type="dxa"/>
            <w:tcBorders>
              <w:top w:val="single" w:color="auto" w:sz="4" w:space="0"/>
              <w:left w:val="single" w:color="auto" w:sz="4" w:space="0"/>
              <w:bottom w:val="single" w:color="auto" w:sz="4" w:space="0"/>
              <w:right w:val="single" w:color="auto" w:sz="4" w:space="0"/>
            </w:tcBorders>
            <w:vAlign w:val="center"/>
          </w:tcPr>
          <w:p w14:paraId="5DBC2DA1">
            <w:pPr>
              <w:snapToGrid w:val="0"/>
              <w:spacing w:line="380" w:lineRule="exact"/>
              <w:jc w:val="left"/>
              <w:rPr>
                <w:rFonts w:ascii="宋体" w:hAnsi="宋体"/>
                <w:szCs w:val="21"/>
              </w:rPr>
            </w:pPr>
            <w:r>
              <w:rPr>
                <w:rFonts w:hint="eastAsia" w:ascii="宋体" w:hAnsi="宋体"/>
                <w:szCs w:val="21"/>
              </w:rPr>
              <w:t>1、投标人为法人或者其他组织的，提供营业执照等证明文件</w:t>
            </w:r>
            <w:r>
              <w:rPr>
                <w:rFonts w:hint="eastAsia" w:ascii="宋体" w:hAnsi="宋体" w:cs="宋体"/>
                <w:szCs w:val="21"/>
              </w:rPr>
              <w:t>（如营业执照或者事业单位法人证书或者</w:t>
            </w:r>
            <w:r>
              <w:rPr>
                <w:rStyle w:val="85"/>
                <w:szCs w:val="21"/>
              </w:rPr>
              <w:t>执业许可证</w:t>
            </w:r>
            <w:r>
              <w:rPr>
                <w:rFonts w:hint="eastAsia" w:ascii="宋体" w:hAnsi="宋体" w:cs="宋体"/>
                <w:szCs w:val="21"/>
              </w:rPr>
              <w:t>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172F702D">
            <w:pPr>
              <w:snapToGrid w:val="0"/>
              <w:spacing w:line="380" w:lineRule="exact"/>
              <w:jc w:val="left"/>
              <w:rPr>
                <w:rFonts w:ascii="宋体" w:hAnsi="宋体"/>
                <w:szCs w:val="21"/>
                <w:highlight w:val="none"/>
              </w:rPr>
            </w:pPr>
            <w:r>
              <w:rPr>
                <w:rFonts w:hint="eastAsia" w:ascii="宋体" w:hAnsi="宋体" w:cs="宋体"/>
                <w:szCs w:val="21"/>
              </w:rPr>
              <w:t>2、投标人依法缴纳税收的相关材料</w:t>
            </w:r>
            <w:r>
              <w:rPr>
                <w:rFonts w:ascii="宋体" w:hAnsi="宋体" w:cs="宋体"/>
                <w:szCs w:val="21"/>
                <w:highlight w:val="none"/>
              </w:rPr>
              <w:t>[</w:t>
            </w:r>
            <w:r>
              <w:rPr>
                <w:rFonts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lang w:val="en-US" w:eastAsia="zh-CN"/>
              </w:rPr>
              <w:t>3</w:t>
            </w:r>
            <w:r>
              <w:rPr>
                <w:rFonts w:hint="eastAsia" w:ascii="宋体" w:hAnsi="宋体" w:cs="宋体"/>
                <w:szCs w:val="21"/>
                <w:highlight w:val="none"/>
              </w:rPr>
              <w:t>月至</w:t>
            </w:r>
            <w:r>
              <w:rPr>
                <w:rFonts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ascii="宋体" w:hAnsi="宋体"/>
                <w:szCs w:val="21"/>
                <w:highlight w:val="none"/>
              </w:rPr>
              <w:t>]</w:t>
            </w:r>
            <w:r>
              <w:rPr>
                <w:rFonts w:hint="eastAsia" w:ascii="宋体" w:hAnsi="宋体"/>
                <w:szCs w:val="21"/>
                <w:highlight w:val="none"/>
              </w:rPr>
              <w:t>期间</w:t>
            </w:r>
            <w:r>
              <w:rPr>
                <w:rFonts w:hint="eastAsia" w:ascii="宋体" w:hAnsi="宋体" w:cs="宋体"/>
                <w:szCs w:val="21"/>
                <w:highlight w:val="none"/>
              </w:rPr>
              <w:t>任意1</w:t>
            </w:r>
            <w:r>
              <w:rPr>
                <w:rFonts w:hint="eastAsia" w:ascii="宋体" w:hAnsi="宋体" w:cs="宋体"/>
                <w:szCs w:val="21"/>
                <w:highlight w:val="none"/>
                <w:u w:val="single"/>
              </w:rPr>
              <w:t xml:space="preserve"> </w:t>
            </w:r>
            <w:r>
              <w:rPr>
                <w:rFonts w:hint="eastAsia" w:ascii="宋体" w:hAnsi="宋体" w:cs="宋体"/>
                <w:szCs w:val="21"/>
                <w:highlight w:val="none"/>
              </w:rPr>
              <w:t>个月的依法缴纳税收的凭据复印件；依</w:t>
            </w:r>
            <w:r>
              <w:rPr>
                <w:rFonts w:hint="eastAsia" w:ascii="宋体" w:hAnsi="宋体"/>
                <w:szCs w:val="21"/>
                <w:highlight w:val="none"/>
              </w:rPr>
              <w:t>法免税的投标人，必须提供相应文件证明其依法免税。</w:t>
            </w:r>
            <w:r>
              <w:rPr>
                <w:rFonts w:hint="eastAsia" w:ascii="宋体" w:hAnsi="宋体" w:cs="宋体"/>
                <w:szCs w:val="21"/>
                <w:highlight w:val="none"/>
              </w:rPr>
              <w:t>从取得营业执照时间起到投标文件提交截止时间为止不足要求月数的，只需提供从取得营业执照起的依法缴纳税收</w:t>
            </w:r>
            <w:r>
              <w:rPr>
                <w:rFonts w:hint="eastAsia" w:ascii="宋体" w:hAnsi="宋体"/>
                <w:szCs w:val="21"/>
                <w:highlight w:val="none"/>
              </w:rPr>
              <w:t>相应证明文件</w:t>
            </w:r>
            <w:r>
              <w:rPr>
                <w:rFonts w:hint="eastAsia" w:ascii="宋体" w:hAnsi="宋体" w:cs="宋体"/>
                <w:szCs w:val="21"/>
                <w:highlight w:val="none"/>
              </w:rPr>
              <w:t>）</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11EF3D66">
            <w:pPr>
              <w:snapToGrid w:val="0"/>
              <w:spacing w:line="380" w:lineRule="exact"/>
              <w:jc w:val="left"/>
              <w:rPr>
                <w:rFonts w:ascii="宋体" w:hAnsi="宋体"/>
                <w:szCs w:val="21"/>
              </w:rPr>
            </w:pPr>
            <w:r>
              <w:rPr>
                <w:rFonts w:hint="eastAsia" w:ascii="宋体" w:hAnsi="宋体" w:cs="宋体"/>
                <w:szCs w:val="21"/>
                <w:highlight w:val="none"/>
              </w:rPr>
              <w:t>3、投标人依法缴纳社会保障资金的相关材料</w:t>
            </w:r>
            <w:r>
              <w:rPr>
                <w:rFonts w:ascii="宋体" w:hAnsi="宋体" w:cs="宋体"/>
                <w:szCs w:val="21"/>
                <w:highlight w:val="none"/>
              </w:rPr>
              <w:t>[</w:t>
            </w:r>
            <w:r>
              <w:rPr>
                <w:rFonts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lang w:val="en-US" w:eastAsia="zh-CN"/>
              </w:rPr>
              <w:t>3</w:t>
            </w:r>
            <w:r>
              <w:rPr>
                <w:rFonts w:hint="eastAsia" w:ascii="宋体" w:hAnsi="宋体" w:cs="宋体"/>
                <w:szCs w:val="21"/>
                <w:highlight w:val="none"/>
              </w:rPr>
              <w:t>月至</w:t>
            </w:r>
            <w:r>
              <w:rPr>
                <w:rFonts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ascii="宋体" w:hAnsi="宋体"/>
                <w:szCs w:val="21"/>
                <w:highlight w:val="none"/>
              </w:rPr>
              <w:t>]</w:t>
            </w:r>
            <w:r>
              <w:rPr>
                <w:rFonts w:hint="eastAsia" w:ascii="宋体" w:hAnsi="宋体"/>
                <w:szCs w:val="21"/>
                <w:highlight w:val="none"/>
              </w:rPr>
              <w:t>期间</w:t>
            </w:r>
            <w:r>
              <w:rPr>
                <w:rFonts w:hint="eastAsia" w:ascii="宋体" w:hAnsi="宋体" w:cs="宋体"/>
                <w:szCs w:val="21"/>
                <w:highlight w:val="none"/>
              </w:rPr>
              <w:t>任意1</w:t>
            </w:r>
            <w:r>
              <w:rPr>
                <w:rFonts w:hint="eastAsia" w:ascii="宋体" w:hAnsi="宋体" w:cs="宋体"/>
                <w:szCs w:val="21"/>
                <w:highlight w:val="none"/>
                <w:u w:val="single"/>
              </w:rPr>
              <w:t xml:space="preserve"> </w:t>
            </w:r>
            <w:r>
              <w:rPr>
                <w:rFonts w:hint="eastAsia" w:ascii="宋体" w:hAnsi="宋体" w:cs="宋体"/>
                <w:szCs w:val="21"/>
                <w:highlight w:val="none"/>
              </w:rPr>
              <w:t>个月的依法缴纳社会保障资金的缴费凭证（专用收据或者社会保险</w:t>
            </w:r>
            <w:r>
              <w:rPr>
                <w:rFonts w:hint="eastAsia" w:ascii="宋体" w:hAnsi="宋体" w:cs="宋体"/>
                <w:szCs w:val="21"/>
              </w:rPr>
              <w:t>缴纳清单）复印件；</w:t>
            </w:r>
            <w:r>
              <w:rPr>
                <w:rFonts w:hint="eastAsia" w:ascii="宋体" w:hAnsi="宋体"/>
                <w:szCs w:val="21"/>
              </w:rPr>
              <w:t>依法不需要缴纳社会保障资金的投标人，必须提供相应文件证明不需要缴纳社会保障资金。</w:t>
            </w:r>
            <w:r>
              <w:rPr>
                <w:rFonts w:hint="eastAsia" w:ascii="宋体" w:hAnsi="宋体" w:cs="宋体"/>
                <w:szCs w:val="21"/>
              </w:rPr>
              <w:t>从取得营业执照时间起到投标文件提交截止时间为止不足要求月数的只需提供从取得营业执照起的依法缴纳社会保障资金的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22133DBC">
            <w:pPr>
              <w:snapToGrid w:val="0"/>
              <w:spacing w:line="380" w:lineRule="exact"/>
              <w:jc w:val="left"/>
              <w:rPr>
                <w:rFonts w:ascii="宋体" w:hAnsi="宋体"/>
                <w:szCs w:val="21"/>
              </w:rPr>
            </w:pPr>
            <w:r>
              <w:rPr>
                <w:rFonts w:hint="eastAsia" w:ascii="宋体" w:hAnsi="宋体" w:cs="宋体"/>
                <w:szCs w:val="21"/>
              </w:rPr>
              <w:t>4、投标人财务状况报告：</w:t>
            </w:r>
            <w:r>
              <w:rPr>
                <w:rFonts w:hint="eastAsia" w:ascii="宋体" w:hAnsi="宋体"/>
                <w:szCs w:val="21"/>
              </w:rPr>
              <w:t>[</w:t>
            </w:r>
            <w:r>
              <w:rPr>
                <w:rFonts w:hint="eastAsia" w:ascii="宋体" w:hAnsi="宋体"/>
                <w:szCs w:val="21"/>
                <w:u w:val="single"/>
              </w:rPr>
              <w:t>2023年</w:t>
            </w:r>
            <w:r>
              <w:rPr>
                <w:rFonts w:hint="eastAsia" w:ascii="宋体" w:hAnsi="宋体"/>
                <w:szCs w:val="21"/>
              </w:rPr>
              <w:t>]或[</w:t>
            </w:r>
            <w:r>
              <w:rPr>
                <w:rFonts w:hint="eastAsia" w:ascii="宋体" w:hAnsi="宋体"/>
                <w:szCs w:val="21"/>
                <w:u w:val="single"/>
              </w:rPr>
              <w:t>202</w:t>
            </w:r>
            <w:r>
              <w:rPr>
                <w:rFonts w:ascii="宋体" w:hAnsi="宋体"/>
                <w:szCs w:val="21"/>
                <w:u w:val="single"/>
              </w:rPr>
              <w:t>4</w:t>
            </w:r>
            <w:r>
              <w:rPr>
                <w:rFonts w:hint="eastAsia" w:ascii="宋体" w:hAnsi="宋体"/>
                <w:szCs w:val="21"/>
                <w:u w:val="single"/>
              </w:rPr>
              <w:t>年</w:t>
            </w:r>
            <w:r>
              <w:rPr>
                <w:rFonts w:hint="eastAsia" w:ascii="宋体" w:hAnsi="宋体"/>
                <w:szCs w:val="21"/>
              </w:rPr>
              <w:t>]财务状况报告复印件投标人成立不满一年的应按提供截标之日上一个月的财务状况报告复印件。（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r>
              <w:rPr>
                <w:rFonts w:hint="eastAsia" w:ascii="宋体" w:hAnsi="宋体"/>
                <w:b/>
                <w:szCs w:val="21"/>
              </w:rPr>
              <w:t>必须提供，否则作无效投标处理</w:t>
            </w:r>
            <w:r>
              <w:rPr>
                <w:rFonts w:hint="eastAsia" w:ascii="宋体" w:hAnsi="宋体"/>
                <w:szCs w:val="21"/>
              </w:rPr>
              <w:t xml:space="preserve">） </w:t>
            </w:r>
          </w:p>
          <w:p w14:paraId="57341A4E">
            <w:pPr>
              <w:snapToGrid w:val="0"/>
              <w:spacing w:line="380" w:lineRule="exact"/>
              <w:jc w:val="left"/>
              <w:rPr>
                <w:rFonts w:ascii="宋体" w:hAnsi="宋体"/>
                <w:szCs w:val="21"/>
              </w:rPr>
            </w:pPr>
            <w:r>
              <w:rPr>
                <w:rFonts w:hint="eastAsia" w:ascii="宋体" w:hAnsi="宋体"/>
                <w:szCs w:val="21"/>
              </w:rPr>
              <w:t>5、投标资格声明（格式后附）；（</w:t>
            </w:r>
            <w:r>
              <w:rPr>
                <w:rFonts w:hint="eastAsia" w:ascii="宋体" w:hAnsi="宋体"/>
                <w:b/>
                <w:szCs w:val="21"/>
              </w:rPr>
              <w:t>必须提供，否则作无效投标处理</w:t>
            </w:r>
            <w:r>
              <w:rPr>
                <w:rFonts w:hint="eastAsia" w:ascii="宋体" w:hAnsi="宋体"/>
                <w:szCs w:val="21"/>
              </w:rPr>
              <w:t>）</w:t>
            </w:r>
          </w:p>
          <w:p w14:paraId="04E20758">
            <w:pPr>
              <w:snapToGrid w:val="0"/>
              <w:spacing w:line="380" w:lineRule="exact"/>
              <w:jc w:val="left"/>
              <w:rPr>
                <w:rFonts w:ascii="宋体" w:hAnsi="宋体"/>
                <w:szCs w:val="21"/>
              </w:rPr>
            </w:pPr>
            <w:r>
              <w:rPr>
                <w:rFonts w:hint="eastAsia" w:ascii="宋体" w:hAnsi="宋体"/>
                <w:szCs w:val="21"/>
              </w:rPr>
              <w:t>6、投标人直接控股、管理关系信息表（格式后附）；（</w:t>
            </w:r>
            <w:r>
              <w:rPr>
                <w:rFonts w:hint="eastAsia" w:ascii="宋体" w:hAnsi="宋体"/>
                <w:b/>
                <w:szCs w:val="21"/>
              </w:rPr>
              <w:t>必须提供，否则作无效投标处理</w:t>
            </w:r>
            <w:r>
              <w:rPr>
                <w:rFonts w:hint="eastAsia" w:ascii="宋体" w:hAnsi="宋体"/>
                <w:szCs w:val="21"/>
              </w:rPr>
              <w:t>）</w:t>
            </w:r>
          </w:p>
          <w:p w14:paraId="7483C66A">
            <w:pPr>
              <w:snapToGrid w:val="0"/>
              <w:spacing w:line="380" w:lineRule="exact"/>
              <w:jc w:val="left"/>
              <w:rPr>
                <w:rFonts w:hint="eastAsia" w:ascii="宋体" w:hAnsi="宋体" w:cs="宋体"/>
                <w:color w:val="auto"/>
                <w:szCs w:val="21"/>
                <w:highlight w:val="yellow"/>
              </w:rPr>
            </w:pPr>
            <w:bookmarkStart w:id="15" w:name="_Hlk197516828"/>
            <w:r>
              <w:rPr>
                <w:rFonts w:hint="eastAsia" w:ascii="宋体" w:hAnsi="宋体"/>
                <w:szCs w:val="21"/>
                <w:highlight w:val="none"/>
                <w:lang w:val="en-US" w:eastAsia="zh-CN"/>
              </w:rPr>
              <w:t>7、</w:t>
            </w:r>
            <w:r>
              <w:rPr>
                <w:rFonts w:hint="eastAsia" w:ascii="宋体" w:hAnsi="宋体" w:cs="宋体"/>
                <w:color w:val="auto"/>
                <w:szCs w:val="21"/>
                <w:highlight w:val="none"/>
              </w:rPr>
              <w:t xml:space="preserve">本项目特定资格要求及特定条件的资格证明材料（具体内容详见公告，必须提供，否则作无效投标处理）； </w:t>
            </w:r>
            <w:r>
              <w:rPr>
                <w:rFonts w:hint="eastAsia" w:ascii="宋体" w:hAnsi="宋体"/>
                <w:b/>
                <w:color w:val="0D0D0D"/>
                <w:szCs w:val="21"/>
                <w:highlight w:val="none"/>
              </w:rPr>
              <w:t>（必须提供，否则作无效投标处理）。</w:t>
            </w:r>
          </w:p>
          <w:p w14:paraId="406453A4">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除招标文件规定必须提供以外，投标人认为需要提供的其他证明材料。</w:t>
            </w:r>
            <w:bookmarkEnd w:id="15"/>
          </w:p>
          <w:p w14:paraId="37FF66EA">
            <w:pPr>
              <w:snapToGrid w:val="0"/>
              <w:spacing w:line="380" w:lineRule="exact"/>
              <w:jc w:val="left"/>
              <w:rPr>
                <w:rFonts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以上标明“必须提供”的材料属于复印件的，必须加盖投标人电子公章，否则</w:t>
            </w:r>
            <w:r>
              <w:rPr>
                <w:rFonts w:hint="eastAsia" w:ascii="宋体" w:hAnsi="宋体" w:cs="Courier New"/>
                <w:b/>
                <w:szCs w:val="21"/>
              </w:rPr>
              <w:t>作无效投标处理。</w:t>
            </w:r>
          </w:p>
          <w:p w14:paraId="5C1BFED7">
            <w:pPr>
              <w:snapToGrid w:val="0"/>
              <w:spacing w:line="380" w:lineRule="exact"/>
              <w:ind w:firstLine="422" w:firstLineChars="200"/>
              <w:jc w:val="left"/>
            </w:pPr>
            <w:r>
              <w:rPr>
                <w:rFonts w:hint="eastAsia" w:ascii="宋体" w:hAnsi="宋体" w:cs="Courier New"/>
                <w:b/>
                <w:szCs w:val="21"/>
              </w:rPr>
              <w:t>2.</w:t>
            </w:r>
            <w:r>
              <w:rPr>
                <w:rFonts w:hint="eastAsia" w:ascii="宋体" w:hAnsi="宋体"/>
                <w:b/>
                <w:bCs/>
                <w:szCs w:val="21"/>
              </w:rPr>
              <w:t>投标资格声明必须在规定签章处加盖投标人电子公章，否则作无效投标处理。</w:t>
            </w:r>
          </w:p>
        </w:tc>
      </w:tr>
      <w:tr w14:paraId="388CC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right w:val="single" w:color="auto" w:sz="4" w:space="0"/>
            </w:tcBorders>
            <w:vAlign w:val="center"/>
          </w:tcPr>
          <w:p w14:paraId="2B6B3B82">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BD6B00F">
            <w:pPr>
              <w:snapToGrid w:val="0"/>
              <w:spacing w:line="380" w:lineRule="exact"/>
              <w:jc w:val="left"/>
              <w:rPr>
                <w:rFonts w:ascii="宋体" w:hAnsi="宋体" w:cs="Courier New"/>
                <w:szCs w:val="21"/>
              </w:rPr>
            </w:pPr>
            <w:r>
              <w:rPr>
                <w:rFonts w:hint="eastAsia" w:ascii="宋体" w:hAnsi="宋体" w:cs="Courier New"/>
                <w:szCs w:val="21"/>
              </w:rPr>
              <w:t>商务文件组成</w:t>
            </w:r>
          </w:p>
          <w:p w14:paraId="062D1462">
            <w:pPr>
              <w:spacing w:line="380" w:lineRule="exact"/>
              <w:rPr>
                <w:rFonts w:ascii="宋体" w:hAnsi="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0A739A6B">
            <w:pPr>
              <w:snapToGrid w:val="0"/>
              <w:spacing w:line="380" w:lineRule="exact"/>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必须提供，否则作无效投标处理</w:t>
            </w:r>
            <w:r>
              <w:rPr>
                <w:rFonts w:hint="eastAsia" w:ascii="宋体" w:hAnsi="宋体"/>
                <w:szCs w:val="21"/>
              </w:rPr>
              <w:t>）</w:t>
            </w:r>
          </w:p>
          <w:p w14:paraId="0FF7B1CC">
            <w:pPr>
              <w:snapToGrid w:val="0"/>
              <w:spacing w:line="380" w:lineRule="exact"/>
              <w:jc w:val="left"/>
              <w:rPr>
                <w:rFonts w:ascii="宋体" w:hAnsi="宋体"/>
                <w:szCs w:val="21"/>
              </w:rPr>
            </w:pPr>
            <w:r>
              <w:rPr>
                <w:rFonts w:hint="eastAsia" w:ascii="宋体" w:hAnsi="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必须提供，否则作无效投标处理</w:t>
            </w:r>
            <w:r>
              <w:rPr>
                <w:rFonts w:hint="eastAsia" w:ascii="宋体" w:hAnsi="宋体"/>
                <w:szCs w:val="21"/>
              </w:rPr>
              <w:t>）</w:t>
            </w:r>
          </w:p>
          <w:p w14:paraId="2C6C980E">
            <w:pPr>
              <w:snapToGrid w:val="0"/>
              <w:spacing w:line="380" w:lineRule="exact"/>
              <w:jc w:val="left"/>
              <w:rPr>
                <w:rFonts w:ascii="宋体" w:hAnsi="宋体"/>
                <w:szCs w:val="21"/>
              </w:rPr>
            </w:pPr>
            <w:r>
              <w:rPr>
                <w:rFonts w:hint="eastAsia" w:ascii="宋体" w:hAnsi="宋体"/>
                <w:szCs w:val="21"/>
              </w:rPr>
              <w:t>3、法定代表人授权委托书及委托代理人有效身份证正反面复印件（格式后附）；（</w:t>
            </w:r>
            <w:r>
              <w:rPr>
                <w:rFonts w:hint="eastAsia" w:ascii="宋体" w:hAnsi="宋体"/>
                <w:b/>
                <w:szCs w:val="21"/>
              </w:rPr>
              <w:t>委托时必须提供，否则作无效投标处理</w:t>
            </w:r>
            <w:r>
              <w:rPr>
                <w:rFonts w:hint="eastAsia" w:ascii="宋体" w:hAnsi="宋体"/>
                <w:szCs w:val="21"/>
              </w:rPr>
              <w:t>）</w:t>
            </w:r>
          </w:p>
          <w:p w14:paraId="5D122CB9">
            <w:pPr>
              <w:snapToGrid w:val="0"/>
              <w:spacing w:line="380" w:lineRule="exact"/>
              <w:jc w:val="left"/>
              <w:rPr>
                <w:rFonts w:ascii="宋体" w:hAnsi="宋体"/>
                <w:szCs w:val="21"/>
              </w:rPr>
            </w:pPr>
            <w:r>
              <w:rPr>
                <w:rFonts w:hint="eastAsia" w:ascii="宋体" w:hAnsi="宋体"/>
                <w:szCs w:val="21"/>
              </w:rPr>
              <w:t>4、商务条款偏离表（格式后附）；（</w:t>
            </w:r>
            <w:r>
              <w:rPr>
                <w:rFonts w:hint="eastAsia" w:ascii="宋体" w:hAnsi="宋体"/>
                <w:b/>
                <w:szCs w:val="21"/>
              </w:rPr>
              <w:t>必须提供，否则作无效投标处理</w:t>
            </w:r>
            <w:r>
              <w:rPr>
                <w:rFonts w:hint="eastAsia" w:ascii="宋体" w:hAnsi="宋体"/>
                <w:szCs w:val="21"/>
              </w:rPr>
              <w:t>）</w:t>
            </w:r>
          </w:p>
          <w:p w14:paraId="1D4A94AB">
            <w:pPr>
              <w:snapToGrid w:val="0"/>
              <w:spacing w:line="380" w:lineRule="exact"/>
              <w:jc w:val="left"/>
              <w:rPr>
                <w:rFonts w:ascii="宋体" w:hAnsi="宋体"/>
                <w:szCs w:val="21"/>
              </w:rPr>
            </w:pPr>
            <w:r>
              <w:rPr>
                <w:rFonts w:hint="eastAsia" w:ascii="宋体" w:hAnsi="宋体"/>
                <w:szCs w:val="21"/>
              </w:rPr>
              <w:t>5、投标人情况介绍（格式自拟）；</w:t>
            </w:r>
          </w:p>
          <w:p w14:paraId="258FBF19">
            <w:pPr>
              <w:snapToGrid w:val="0"/>
              <w:spacing w:line="380" w:lineRule="exact"/>
              <w:jc w:val="left"/>
              <w:rPr>
                <w:rFonts w:ascii="宋体" w:hAnsi="宋体"/>
                <w:szCs w:val="21"/>
              </w:rPr>
            </w:pPr>
            <w:r>
              <w:rPr>
                <w:rFonts w:hint="eastAsia" w:ascii="宋体" w:hAnsi="宋体"/>
                <w:szCs w:val="21"/>
                <w:lang w:val="en-US" w:eastAsia="zh-CN"/>
              </w:rPr>
              <w:t>6</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14:paraId="16A2E60B">
            <w:pPr>
              <w:snapToGrid w:val="0"/>
              <w:spacing w:line="380" w:lineRule="exact"/>
              <w:jc w:val="left"/>
              <w:rPr>
                <w:rFonts w:ascii="宋体" w:hAnsi="宋体"/>
                <w:b/>
                <w:bCs/>
                <w:szCs w:val="21"/>
              </w:rPr>
            </w:pPr>
            <w:r>
              <w:rPr>
                <w:rFonts w:hint="eastAsia" w:ascii="宋体" w:hAnsi="宋体"/>
                <w:b/>
                <w:bCs/>
                <w:szCs w:val="21"/>
              </w:rPr>
              <w:t>注：1.法定代表人授权委托书必须由法定代表人及委托代理人签字，并加盖投标人电子公章，否则作无效投标处理。</w:t>
            </w:r>
          </w:p>
          <w:p w14:paraId="0260042C">
            <w:pPr>
              <w:snapToGrid w:val="0"/>
              <w:spacing w:line="380" w:lineRule="exact"/>
              <w:ind w:firstLine="422" w:firstLineChars="200"/>
              <w:jc w:val="left"/>
              <w:rPr>
                <w:rFonts w:ascii="宋体" w:hAnsi="宋体" w:cs="Courier New"/>
                <w:b/>
                <w:szCs w:val="21"/>
              </w:rPr>
            </w:pPr>
            <w:r>
              <w:rPr>
                <w:rFonts w:hint="eastAsia" w:ascii="宋体" w:hAnsi="宋体"/>
                <w:b/>
                <w:bCs/>
                <w:szCs w:val="21"/>
              </w:rPr>
              <w:t>2.</w:t>
            </w:r>
            <w:r>
              <w:rPr>
                <w:rFonts w:hint="eastAsia" w:ascii="宋体" w:hAnsi="宋体"/>
                <w:szCs w:val="21"/>
              </w:rPr>
              <w:t xml:space="preserve"> </w:t>
            </w:r>
            <w:r>
              <w:rPr>
                <w:rFonts w:hint="eastAsia" w:ascii="宋体" w:hAnsi="宋体"/>
                <w:b/>
                <w:bCs/>
                <w:szCs w:val="21"/>
              </w:rPr>
              <w:t>以上标明“必须提供”的材料属于复印件的，必须加盖投标人电子公章，否则</w:t>
            </w:r>
            <w:r>
              <w:rPr>
                <w:rFonts w:hint="eastAsia" w:ascii="宋体" w:hAnsi="宋体" w:cs="Courier New"/>
                <w:b/>
                <w:szCs w:val="21"/>
              </w:rPr>
              <w:t>作无效投标处理</w:t>
            </w:r>
            <w:r>
              <w:rPr>
                <w:rFonts w:hint="eastAsia" w:ascii="宋体" w:hAnsi="宋体"/>
                <w:b/>
                <w:bCs/>
                <w:szCs w:val="21"/>
              </w:rPr>
              <w:t>。</w:t>
            </w:r>
          </w:p>
        </w:tc>
      </w:tr>
      <w:tr w14:paraId="644DB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left w:val="single" w:color="auto" w:sz="4" w:space="0"/>
              <w:right w:val="single" w:color="auto" w:sz="4" w:space="0"/>
            </w:tcBorders>
            <w:vAlign w:val="center"/>
          </w:tcPr>
          <w:p w14:paraId="0CA50C02">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2CA5DA1">
            <w:pPr>
              <w:snapToGrid w:val="0"/>
              <w:spacing w:line="380" w:lineRule="exact"/>
              <w:jc w:val="left"/>
              <w:rPr>
                <w:rFonts w:ascii="宋体" w:hAnsi="宋体" w:cs="Courier New"/>
                <w:szCs w:val="21"/>
                <w:highlight w:val="none"/>
              </w:rPr>
            </w:pPr>
            <w:r>
              <w:rPr>
                <w:rFonts w:hint="eastAsia" w:ascii="宋体" w:hAnsi="宋体" w:cs="Courier New"/>
                <w:szCs w:val="21"/>
                <w:highlight w:val="none"/>
              </w:rPr>
              <w:t>技术文件组成</w:t>
            </w:r>
          </w:p>
          <w:p w14:paraId="1876A61C">
            <w:pPr>
              <w:spacing w:line="380" w:lineRule="exact"/>
              <w:rPr>
                <w:rFonts w:ascii="宋体" w:hAnsi="宋体"/>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1ACF31A1">
            <w:pPr>
              <w:snapToGrid w:val="0"/>
              <w:spacing w:line="380" w:lineRule="exact"/>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.服务需求、技术需求偏离表；（</w:t>
            </w:r>
            <w:r>
              <w:rPr>
                <w:rFonts w:hint="eastAsia" w:ascii="宋体" w:hAnsi="宋体"/>
                <w:b/>
                <w:szCs w:val="21"/>
                <w:highlight w:val="none"/>
              </w:rPr>
              <w:t>必须提供，否则作无效投标处理</w:t>
            </w:r>
            <w:r>
              <w:rPr>
                <w:rFonts w:hint="eastAsia" w:ascii="宋体" w:hAnsi="宋体"/>
                <w:szCs w:val="21"/>
                <w:highlight w:val="none"/>
              </w:rPr>
              <w:t>）</w:t>
            </w:r>
          </w:p>
          <w:p w14:paraId="18C46AB2">
            <w:pPr>
              <w:snapToGrid w:val="0"/>
              <w:spacing w:line="380" w:lineRule="exact"/>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.组织服务方案；</w:t>
            </w:r>
            <w:r>
              <w:rPr>
                <w:rFonts w:hint="eastAsia" w:ascii="宋体" w:hAnsi="宋体"/>
                <w:b/>
                <w:color w:val="0D0D0D"/>
                <w:szCs w:val="21"/>
                <w:highlight w:val="none"/>
              </w:rPr>
              <w:t>（依据采购需求提供）</w:t>
            </w:r>
          </w:p>
          <w:p w14:paraId="3A057B66">
            <w:pPr>
              <w:snapToGrid w:val="0"/>
              <w:spacing w:line="380" w:lineRule="exact"/>
              <w:jc w:val="left"/>
              <w:rPr>
                <w:rFonts w:hint="eastAsia" w:ascii="宋体" w:hAnsi="宋体"/>
                <w:b/>
                <w:color w:val="0D0D0D"/>
                <w:szCs w:val="21"/>
                <w:highlight w:val="none"/>
              </w:rPr>
            </w:pPr>
            <w:r>
              <w:rPr>
                <w:rFonts w:hint="eastAsia" w:ascii="宋体" w:hAnsi="宋体"/>
                <w:szCs w:val="21"/>
                <w:highlight w:val="none"/>
              </w:rPr>
              <w:t>3.</w:t>
            </w:r>
            <w:r>
              <w:rPr>
                <w:rFonts w:hint="eastAsia" w:ascii="宋体" w:hAnsi="宋体"/>
                <w:szCs w:val="21"/>
                <w:highlight w:val="none"/>
                <w:lang w:val="en-US" w:eastAsia="zh-CN"/>
              </w:rPr>
              <w:t>售后服务方案</w:t>
            </w:r>
            <w:r>
              <w:rPr>
                <w:rFonts w:hint="eastAsia" w:ascii="宋体" w:hAnsi="宋体"/>
                <w:szCs w:val="21"/>
                <w:highlight w:val="none"/>
              </w:rPr>
              <w:t>；</w:t>
            </w:r>
            <w:r>
              <w:rPr>
                <w:rFonts w:hint="eastAsia" w:ascii="宋体" w:hAnsi="宋体"/>
                <w:b/>
                <w:color w:val="0D0D0D"/>
                <w:szCs w:val="21"/>
                <w:highlight w:val="none"/>
              </w:rPr>
              <w:t>（依据采购需求提供）</w:t>
            </w:r>
          </w:p>
          <w:p w14:paraId="2B13BD86">
            <w:pPr>
              <w:snapToGrid w:val="0"/>
              <w:spacing w:line="380" w:lineRule="exact"/>
              <w:jc w:val="left"/>
              <w:rPr>
                <w:rFonts w:ascii="宋体" w:hAnsi="宋体"/>
                <w:szCs w:val="21"/>
                <w:highlight w:val="none"/>
              </w:rPr>
            </w:pPr>
            <w:r>
              <w:rPr>
                <w:rFonts w:hint="eastAsia" w:ascii="宋体" w:hAnsi="宋体"/>
                <w:szCs w:val="21"/>
                <w:highlight w:val="none"/>
              </w:rPr>
              <w:t>4.项目实施人员一览表；</w:t>
            </w:r>
            <w:r>
              <w:rPr>
                <w:rFonts w:hint="eastAsia" w:ascii="宋体" w:hAnsi="宋体"/>
                <w:b/>
                <w:color w:val="0D0D0D"/>
                <w:szCs w:val="21"/>
                <w:highlight w:val="none"/>
              </w:rPr>
              <w:t>（依据采购需求提供）</w:t>
            </w:r>
          </w:p>
          <w:p w14:paraId="4630A4C4">
            <w:pPr>
              <w:snapToGrid w:val="0"/>
              <w:spacing w:line="380" w:lineRule="exact"/>
              <w:jc w:val="left"/>
              <w:rPr>
                <w:rFonts w:ascii="宋体" w:hAnsi="宋体"/>
                <w:szCs w:val="21"/>
                <w:highlight w:val="none"/>
              </w:rPr>
            </w:pPr>
            <w:r>
              <w:rPr>
                <w:rFonts w:hint="eastAsia" w:ascii="宋体" w:hAnsi="宋体"/>
                <w:szCs w:val="21"/>
                <w:highlight w:val="none"/>
              </w:rPr>
              <w:t>5.投标人对本项目的合理化建议和改进措施；</w:t>
            </w:r>
            <w:r>
              <w:rPr>
                <w:rFonts w:hint="eastAsia" w:ascii="宋体" w:hAnsi="宋体"/>
                <w:b/>
                <w:color w:val="0D0D0D"/>
                <w:szCs w:val="21"/>
                <w:highlight w:val="none"/>
              </w:rPr>
              <w:t>（依据采购需求提供）</w:t>
            </w:r>
          </w:p>
          <w:p w14:paraId="7727AAAC">
            <w:pPr>
              <w:snapToGrid w:val="0"/>
              <w:spacing w:line="380" w:lineRule="exact"/>
              <w:jc w:val="left"/>
              <w:rPr>
                <w:rFonts w:ascii="宋体" w:hAnsi="宋体"/>
                <w:bCs/>
                <w:szCs w:val="21"/>
                <w:highlight w:val="none"/>
              </w:rPr>
            </w:pPr>
            <w:r>
              <w:rPr>
                <w:rFonts w:hint="eastAsia" w:ascii="宋体" w:hAnsi="宋体"/>
                <w:szCs w:val="21"/>
                <w:highlight w:val="none"/>
              </w:rPr>
              <w:t>6.除招标文件规定必须提供以外，投标人需要说明的其他文件和说明。（投标人根据“第二章 采购需求”及“第四章 评标方法及评标标准”提供有关证明材料）。</w:t>
            </w:r>
          </w:p>
          <w:p w14:paraId="47CB7B80">
            <w:pPr>
              <w:snapToGrid w:val="0"/>
              <w:spacing w:line="380" w:lineRule="exact"/>
              <w:jc w:val="left"/>
              <w:rPr>
                <w:rFonts w:ascii="宋体" w:hAnsi="宋体"/>
                <w:b/>
                <w:bCs/>
                <w:szCs w:val="21"/>
                <w:highlight w:val="none"/>
              </w:rPr>
            </w:pPr>
            <w:r>
              <w:rPr>
                <w:rFonts w:hint="eastAsia" w:ascii="宋体" w:hAnsi="宋体"/>
                <w:b/>
                <w:bCs/>
                <w:szCs w:val="21"/>
                <w:highlight w:val="none"/>
              </w:rPr>
              <w:t>注：以上标明“必须提供”的材料属于复印件的，必须加盖投标人电子公章，否则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30C1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1376E22E">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2CFAD3E">
            <w:pPr>
              <w:snapToGrid w:val="0"/>
              <w:spacing w:line="380" w:lineRule="exact"/>
              <w:jc w:val="left"/>
              <w:rPr>
                <w:rFonts w:ascii="宋体" w:hAnsi="宋体" w:cs="Courier New"/>
                <w:szCs w:val="21"/>
              </w:rPr>
            </w:pPr>
            <w:r>
              <w:rPr>
                <w:rFonts w:hint="eastAsia" w:ascii="宋体" w:hAnsi="宋体" w:cs="Courier New"/>
                <w:szCs w:val="21"/>
              </w:rPr>
              <w:t>报价文件</w:t>
            </w:r>
            <w:r>
              <w:rPr>
                <w:rFonts w:hint="eastAsia" w:ascii="宋体" w:hAnsi="宋体"/>
                <w:szCs w:val="21"/>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0435F5A6">
            <w:pPr>
              <w:tabs>
                <w:tab w:val="left" w:pos="459"/>
              </w:tabs>
              <w:snapToGrid w:val="0"/>
              <w:spacing w:line="380" w:lineRule="exact"/>
              <w:jc w:val="left"/>
              <w:rPr>
                <w:rFonts w:ascii="宋体" w:hAnsi="宋体"/>
                <w:szCs w:val="21"/>
              </w:rPr>
            </w:pPr>
            <w:r>
              <w:rPr>
                <w:rFonts w:hint="eastAsia" w:ascii="宋体" w:hAnsi="宋体"/>
                <w:szCs w:val="21"/>
              </w:rPr>
              <w:t>1、投标函（格式后附）；</w:t>
            </w:r>
            <w:r>
              <w:rPr>
                <w:rFonts w:hint="eastAsia" w:ascii="宋体" w:hAnsi="宋体"/>
                <w:b/>
                <w:szCs w:val="21"/>
              </w:rPr>
              <w:t>（必须提供，否则作无效投标处理）</w:t>
            </w:r>
          </w:p>
          <w:p w14:paraId="251D97C8">
            <w:pPr>
              <w:tabs>
                <w:tab w:val="left" w:pos="459"/>
              </w:tabs>
              <w:snapToGrid w:val="0"/>
              <w:spacing w:line="380" w:lineRule="exact"/>
              <w:jc w:val="left"/>
              <w:rPr>
                <w:rFonts w:ascii="宋体" w:hAnsi="宋体"/>
                <w:szCs w:val="21"/>
              </w:rPr>
            </w:pPr>
            <w:r>
              <w:rPr>
                <w:rFonts w:hint="eastAsia" w:ascii="宋体" w:hAnsi="宋体"/>
                <w:szCs w:val="21"/>
              </w:rPr>
              <w:t>2、开标一览表（报价表）；（</w:t>
            </w:r>
            <w:r>
              <w:rPr>
                <w:rFonts w:hint="eastAsia" w:ascii="宋体" w:hAnsi="宋体"/>
                <w:b/>
                <w:szCs w:val="21"/>
              </w:rPr>
              <w:t>必须提供，否则作无效投标处理</w:t>
            </w:r>
            <w:r>
              <w:rPr>
                <w:rFonts w:hint="eastAsia" w:ascii="宋体" w:hAnsi="宋体"/>
                <w:szCs w:val="21"/>
              </w:rPr>
              <w:t>）</w:t>
            </w:r>
          </w:p>
          <w:p w14:paraId="7B548927">
            <w:pPr>
              <w:tabs>
                <w:tab w:val="left" w:pos="459"/>
              </w:tabs>
              <w:snapToGrid w:val="0"/>
              <w:spacing w:line="380" w:lineRule="exact"/>
              <w:jc w:val="left"/>
              <w:rPr>
                <w:rFonts w:ascii="宋体" w:hAnsi="宋体"/>
                <w:szCs w:val="21"/>
              </w:rPr>
            </w:pPr>
            <w:r>
              <w:rPr>
                <w:rFonts w:hint="eastAsia" w:ascii="宋体" w:hAnsi="宋体"/>
                <w:szCs w:val="21"/>
              </w:rPr>
              <w:t>3、投标人针对报价需要说明的其他文件和说明</w:t>
            </w:r>
            <w:r>
              <w:rPr>
                <w:rFonts w:hint="eastAsia" w:ascii="宋体" w:hAnsi="宋体"/>
                <w:szCs w:val="21"/>
                <w:lang w:eastAsia="zh-CN"/>
              </w:rPr>
              <w:t>，</w:t>
            </w:r>
            <w:r>
              <w:rPr>
                <w:rFonts w:hint="eastAsia" w:ascii="宋体" w:hAnsi="宋体"/>
                <w:szCs w:val="21"/>
                <w:lang w:val="en-US" w:eastAsia="zh-CN"/>
              </w:rPr>
              <w:t>如</w:t>
            </w:r>
            <w:r>
              <w:rPr>
                <w:rFonts w:hint="eastAsia" w:ascii="宋体" w:hAnsi="宋体"/>
                <w:color w:val="0D0D0D"/>
                <w:szCs w:val="21"/>
              </w:rPr>
              <w:t>《中小企业声明函》</w:t>
            </w:r>
            <w:r>
              <w:rPr>
                <w:rFonts w:hint="eastAsia" w:ascii="宋体" w:hAnsi="宋体"/>
                <w:szCs w:val="21"/>
              </w:rPr>
              <w:t>。</w:t>
            </w:r>
          </w:p>
          <w:p w14:paraId="751E9187">
            <w:pPr>
              <w:snapToGrid w:val="0"/>
              <w:spacing w:line="380" w:lineRule="exact"/>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注：投标函、开标一览表必须由法定代表人或者委托代理人在规定签章处逐一签字并加盖投标人电子公章，否则</w:t>
            </w:r>
            <w:r>
              <w:rPr>
                <w:rFonts w:hint="eastAsia" w:ascii="宋体" w:hAnsi="宋体" w:cs="Courier New"/>
                <w:b/>
                <w:szCs w:val="21"/>
              </w:rPr>
              <w:t>作无效投标处理</w:t>
            </w:r>
            <w:r>
              <w:rPr>
                <w:rFonts w:hint="eastAsia" w:ascii="宋体" w:hAnsi="宋体"/>
                <w:b/>
                <w:bCs/>
                <w:szCs w:val="21"/>
              </w:rPr>
              <w:t>。</w:t>
            </w:r>
          </w:p>
        </w:tc>
      </w:tr>
      <w:tr w14:paraId="36A74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1A7BC4B0">
            <w:pPr>
              <w:spacing w:line="380" w:lineRule="exact"/>
              <w:rPr>
                <w:rFonts w:ascii="宋体" w:hAnsi="宋体"/>
                <w:szCs w:val="21"/>
              </w:rPr>
            </w:pPr>
            <w:r>
              <w:rPr>
                <w:rFonts w:hint="eastAsia" w:ascii="宋体" w:hAnsi="宋体"/>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935502F">
            <w:pPr>
              <w:spacing w:line="380" w:lineRule="exact"/>
              <w:rPr>
                <w:rFonts w:ascii="宋体" w:hAnsi="宋体"/>
                <w:szCs w:val="21"/>
              </w:rPr>
            </w:pPr>
            <w:r>
              <w:rPr>
                <w:rFonts w:hint="eastAsia" w:ascii="宋体" w:hAnsi="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2D51D00D">
            <w:pPr>
              <w:snapToGrid w:val="0"/>
              <w:spacing w:line="380" w:lineRule="exact"/>
              <w:rPr>
                <w:rFonts w:ascii="宋体" w:hAnsi="宋体"/>
                <w:b/>
                <w:szCs w:val="21"/>
              </w:rPr>
            </w:pPr>
            <w:r>
              <w:rPr>
                <w:rFonts w:hint="eastAsia" w:ascii="宋体" w:hAnsi="宋体"/>
                <w:color w:val="0D0D0D"/>
                <w:szCs w:val="21"/>
              </w:rPr>
              <w:t>投标报价是履行合同的最终价格，</w:t>
            </w:r>
            <w:r>
              <w:rPr>
                <w:rFonts w:hint="eastAsia" w:ascii="宋体" w:hAnsi="宋体" w:cs="宋体"/>
                <w:color w:val="0D0D0D"/>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3E9AF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A411865">
            <w:pPr>
              <w:spacing w:line="380" w:lineRule="exact"/>
              <w:rPr>
                <w:rFonts w:ascii="宋体" w:hAnsi="宋体"/>
                <w:szCs w:val="21"/>
              </w:rPr>
            </w:pPr>
            <w:r>
              <w:rPr>
                <w:rFonts w:hint="eastAsia" w:ascii="宋体" w:hAnsi="宋体"/>
                <w:szCs w:val="21"/>
              </w:rPr>
              <w:t>17.</w:t>
            </w:r>
            <w:r>
              <w:rPr>
                <w:rFonts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14:paraId="3E51B069">
            <w:pPr>
              <w:spacing w:line="380" w:lineRule="exact"/>
              <w:rPr>
                <w:rFonts w:ascii="宋体" w:hAnsi="宋体"/>
                <w:szCs w:val="21"/>
              </w:rPr>
            </w:pPr>
            <w:r>
              <w:rPr>
                <w:rFonts w:hint="eastAsia" w:ascii="宋体" w:hAnsi="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5EE97E30">
            <w:pPr>
              <w:snapToGrid w:val="0"/>
              <w:spacing w:line="380" w:lineRule="exact"/>
              <w:rPr>
                <w:rFonts w:ascii="宋体" w:hAnsi="宋体"/>
                <w:szCs w:val="21"/>
              </w:rPr>
            </w:pPr>
            <w:r>
              <w:rPr>
                <w:rFonts w:hint="eastAsia" w:ascii="宋体" w:hAnsi="宋体"/>
                <w:szCs w:val="21"/>
              </w:rPr>
              <w:t>自投标截止之日起</w:t>
            </w:r>
            <w:r>
              <w:rPr>
                <w:rFonts w:ascii="宋体" w:hAnsi="宋体"/>
                <w:szCs w:val="21"/>
                <w:u w:val="single"/>
              </w:rPr>
              <w:t xml:space="preserve"> 90 </w:t>
            </w:r>
            <w:r>
              <w:rPr>
                <w:rFonts w:hint="eastAsia" w:ascii="宋体" w:hAnsi="宋体"/>
                <w:szCs w:val="21"/>
              </w:rPr>
              <w:t>日。</w:t>
            </w:r>
          </w:p>
        </w:tc>
      </w:tr>
      <w:tr w14:paraId="5DAEE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982C71A">
            <w:pPr>
              <w:spacing w:line="380" w:lineRule="exact"/>
              <w:rPr>
                <w:rFonts w:ascii="宋体" w:hAnsi="宋体"/>
                <w:szCs w:val="21"/>
              </w:rPr>
            </w:pPr>
            <w:r>
              <w:rPr>
                <w:rFonts w:hint="eastAsia" w:ascii="宋体" w:hAnsi="宋体"/>
                <w:szCs w:val="21"/>
              </w:rPr>
              <w:t>18</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091D2470">
            <w:pPr>
              <w:spacing w:line="380" w:lineRule="exact"/>
              <w:rPr>
                <w:rFonts w:ascii="宋体" w:hAnsi="宋体"/>
                <w:szCs w:val="21"/>
              </w:rPr>
            </w:pPr>
            <w:r>
              <w:rPr>
                <w:rFonts w:hint="eastAsia" w:ascii="宋体" w:hAnsi="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E0B970F">
            <w:pPr>
              <w:autoSpaceDE w:val="0"/>
              <w:autoSpaceDN w:val="0"/>
              <w:snapToGrid w:val="0"/>
              <w:spacing w:line="380" w:lineRule="exact"/>
              <w:textAlignment w:val="bottom"/>
              <w:rPr>
                <w:rFonts w:ascii="宋体" w:hAnsi="宋体"/>
                <w:szCs w:val="21"/>
              </w:rPr>
            </w:pPr>
            <w:r>
              <w:rPr>
                <w:rFonts w:hint="eastAsia" w:ascii="宋体" w:hAnsi="宋体"/>
                <w:szCs w:val="21"/>
              </w:rPr>
              <w:t>本项目不收取投标保证金。</w:t>
            </w:r>
          </w:p>
        </w:tc>
      </w:tr>
      <w:tr w14:paraId="773B4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18FBCDCB">
            <w:pPr>
              <w:spacing w:line="380" w:lineRule="exact"/>
              <w:rPr>
                <w:rFonts w:ascii="宋体" w:hAnsi="宋体"/>
                <w:szCs w:val="21"/>
              </w:rPr>
            </w:pPr>
            <w:r>
              <w:rPr>
                <w:rFonts w:hint="eastAsia" w:ascii="宋体" w:hAnsi="宋体"/>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0F12AF14">
            <w:pPr>
              <w:spacing w:line="380" w:lineRule="exact"/>
              <w:rPr>
                <w:rFonts w:ascii="宋体" w:hAnsi="宋体"/>
                <w:szCs w:val="21"/>
              </w:rPr>
            </w:pPr>
            <w:r>
              <w:rPr>
                <w:rFonts w:hint="eastAsia" w:ascii="宋体" w:hAnsi="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AD34CEF">
            <w:pPr>
              <w:spacing w:line="360" w:lineRule="auto"/>
              <w:ind w:firstLine="420" w:firstLineChars="200"/>
              <w:rPr>
                <w:rFonts w:ascii="宋体" w:hAnsi="宋体"/>
                <w:b/>
                <w:szCs w:val="21"/>
                <w:u w:val="single"/>
              </w:rPr>
            </w:pPr>
            <w:r>
              <w:rPr>
                <w:rFonts w:hint="eastAsia" w:hAnsi="宋体"/>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b/>
                <w:szCs w:val="21"/>
                <w:u w:val="single"/>
              </w:rPr>
              <w:t>电子版投标文件制作方式见招标公告附件。</w:t>
            </w:r>
          </w:p>
        </w:tc>
      </w:tr>
      <w:tr w14:paraId="53EE8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395D4A8F">
            <w:pPr>
              <w:spacing w:line="380" w:lineRule="exact"/>
              <w:rPr>
                <w:rFonts w:ascii="宋体" w:hAnsi="宋体"/>
                <w:szCs w:val="21"/>
              </w:rPr>
            </w:pPr>
            <w:r>
              <w:rPr>
                <w:rFonts w:hint="eastAsia" w:ascii="宋体" w:hAnsi="宋体"/>
                <w:szCs w:val="21"/>
              </w:rPr>
              <w:t>2</w:t>
            </w:r>
            <w:r>
              <w:rPr>
                <w:rFonts w:ascii="宋体" w:hAnsi="宋体"/>
                <w:szCs w:val="21"/>
              </w:rPr>
              <w:t>0</w:t>
            </w:r>
          </w:p>
        </w:tc>
        <w:tc>
          <w:tcPr>
            <w:tcW w:w="2268" w:type="dxa"/>
            <w:tcBorders>
              <w:top w:val="single" w:color="auto" w:sz="4" w:space="0"/>
              <w:left w:val="single" w:color="auto" w:sz="4" w:space="0"/>
              <w:bottom w:val="single" w:color="auto" w:sz="4" w:space="0"/>
              <w:right w:val="single" w:color="auto" w:sz="4" w:space="0"/>
            </w:tcBorders>
            <w:vAlign w:val="center"/>
          </w:tcPr>
          <w:p w14:paraId="4B021BDA">
            <w:pPr>
              <w:spacing w:line="380" w:lineRule="exact"/>
              <w:rPr>
                <w:rFonts w:ascii="宋体" w:hAnsi="宋体"/>
                <w:szCs w:val="21"/>
              </w:rPr>
            </w:pPr>
            <w:r>
              <w:rPr>
                <w:rFonts w:hint="eastAsia" w:ascii="宋体" w:hAnsi="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AF3541C">
            <w:pPr>
              <w:autoSpaceDE w:val="0"/>
              <w:autoSpaceDN w:val="0"/>
              <w:snapToGrid w:val="0"/>
              <w:spacing w:line="380" w:lineRule="exact"/>
              <w:textAlignment w:val="bottom"/>
              <w:rPr>
                <w:rFonts w:ascii="宋体" w:hAnsi="宋体"/>
                <w:szCs w:val="21"/>
              </w:rPr>
            </w:pPr>
            <w:r>
              <w:rPr>
                <w:rFonts w:hint="eastAsia" w:ascii="宋体" w:hAnsi="宋体"/>
                <w:szCs w:val="21"/>
              </w:rPr>
              <w:t>本项目不接受备份投标文件。</w:t>
            </w:r>
          </w:p>
        </w:tc>
      </w:tr>
      <w:tr w14:paraId="01DBB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01E996D6">
            <w:pPr>
              <w:spacing w:line="380" w:lineRule="exact"/>
              <w:rPr>
                <w:rFonts w:ascii="宋体" w:hAnsi="宋体"/>
                <w:szCs w:val="21"/>
              </w:rPr>
            </w:pPr>
            <w:r>
              <w:rPr>
                <w:rFonts w:hint="eastAsia" w:ascii="宋体" w:hAnsi="宋体"/>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794C37FA">
            <w:pPr>
              <w:spacing w:line="380" w:lineRule="exact"/>
              <w:rPr>
                <w:rFonts w:ascii="宋体" w:hAnsi="宋体"/>
                <w:szCs w:val="21"/>
              </w:rPr>
            </w:pPr>
            <w:r>
              <w:rPr>
                <w:rFonts w:hint="eastAsia" w:ascii="宋体" w:hAnsi="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C0C606A">
            <w:pPr>
              <w:snapToGrid w:val="0"/>
              <w:spacing w:line="380" w:lineRule="exact"/>
              <w:rPr>
                <w:rFonts w:ascii="宋体" w:hAnsi="宋体"/>
                <w:szCs w:val="21"/>
                <w:u w:val="single"/>
              </w:rPr>
            </w:pPr>
            <w:r>
              <w:rPr>
                <w:rFonts w:hint="eastAsia" w:ascii="宋体" w:hAnsi="宋体"/>
                <w:szCs w:val="21"/>
              </w:rPr>
              <w:t>详见招标公告</w:t>
            </w:r>
          </w:p>
        </w:tc>
      </w:tr>
      <w:tr w14:paraId="69146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6514A585">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41ECC43">
            <w:pPr>
              <w:spacing w:line="380" w:lineRule="exact"/>
              <w:rPr>
                <w:rFonts w:ascii="宋体" w:hAnsi="宋体"/>
                <w:szCs w:val="21"/>
              </w:rPr>
            </w:pPr>
            <w:r>
              <w:rPr>
                <w:rFonts w:hint="eastAsia" w:ascii="宋体" w:hAnsi="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C8F1B3B">
            <w:pPr>
              <w:snapToGrid w:val="0"/>
              <w:spacing w:line="380" w:lineRule="exact"/>
              <w:rPr>
                <w:rFonts w:ascii="宋体" w:hAnsi="宋体"/>
                <w:szCs w:val="21"/>
              </w:rPr>
            </w:pPr>
            <w:r>
              <w:rPr>
                <w:rFonts w:hint="eastAsia" w:ascii="宋体" w:hAnsi="宋体"/>
                <w:szCs w:val="21"/>
              </w:rPr>
              <w:t>详见招标公告</w:t>
            </w:r>
          </w:p>
        </w:tc>
      </w:tr>
      <w:tr w14:paraId="67594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4EDAF985">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1A345B3">
            <w:pPr>
              <w:spacing w:line="380" w:lineRule="exact"/>
              <w:rPr>
                <w:rFonts w:ascii="宋体" w:hAnsi="宋体"/>
                <w:szCs w:val="21"/>
              </w:rPr>
            </w:pPr>
            <w:r>
              <w:rPr>
                <w:rFonts w:hint="eastAsia" w:ascii="宋体" w:hAnsi="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2FB5AA76">
            <w:pPr>
              <w:snapToGrid w:val="0"/>
              <w:spacing w:line="380" w:lineRule="exact"/>
              <w:rPr>
                <w:rFonts w:ascii="宋体" w:hAnsi="宋体"/>
                <w:szCs w:val="21"/>
              </w:rPr>
            </w:pPr>
            <w:r>
              <w:rPr>
                <w:rFonts w:hint="eastAsia" w:ascii="宋体" w:hAnsi="宋体"/>
                <w:szCs w:val="21"/>
              </w:rPr>
              <w:t>详见招标公告</w:t>
            </w:r>
          </w:p>
        </w:tc>
      </w:tr>
      <w:tr w14:paraId="2B7A1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6618647F">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0D43C6B">
            <w:pPr>
              <w:spacing w:line="380" w:lineRule="exact"/>
              <w:rPr>
                <w:rFonts w:ascii="宋体" w:hAnsi="宋体"/>
                <w:szCs w:val="21"/>
              </w:rPr>
            </w:pPr>
            <w:r>
              <w:rPr>
                <w:rFonts w:hint="eastAsia" w:ascii="宋体" w:hAnsi="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91EBE5E">
            <w:pPr>
              <w:snapToGrid w:val="0"/>
              <w:spacing w:line="380" w:lineRule="exact"/>
              <w:rPr>
                <w:rFonts w:ascii="宋体" w:hAnsi="宋体"/>
                <w:szCs w:val="21"/>
              </w:rPr>
            </w:pPr>
            <w:r>
              <w:rPr>
                <w:rFonts w:hint="eastAsia" w:ascii="宋体" w:hAnsi="宋体"/>
                <w:bCs/>
                <w:szCs w:val="21"/>
              </w:rPr>
              <w:t>无</w:t>
            </w:r>
          </w:p>
        </w:tc>
      </w:tr>
      <w:tr w14:paraId="1B8E4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052E8B00">
            <w:pPr>
              <w:spacing w:line="380" w:lineRule="exact"/>
              <w:rPr>
                <w:rFonts w:ascii="宋体" w:hAnsi="宋体"/>
                <w:szCs w:val="21"/>
              </w:rPr>
            </w:pPr>
            <w:r>
              <w:rPr>
                <w:rFonts w:hint="eastAsia" w:ascii="宋体" w:hAnsi="宋体"/>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5972F67">
            <w:pPr>
              <w:spacing w:line="380" w:lineRule="exact"/>
              <w:rPr>
                <w:rFonts w:ascii="宋体" w:hAnsi="宋体"/>
                <w:szCs w:val="21"/>
              </w:rPr>
            </w:pPr>
            <w:r>
              <w:rPr>
                <w:rFonts w:hint="eastAsia" w:ascii="宋体" w:hAnsi="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402694B">
            <w:pPr>
              <w:snapToGrid w:val="0"/>
              <w:spacing w:line="380" w:lineRule="exact"/>
              <w:rPr>
                <w:rFonts w:ascii="宋体" w:hAnsi="宋体"/>
                <w:szCs w:val="21"/>
              </w:rPr>
            </w:pPr>
            <w:r>
              <w:rPr>
                <w:rFonts w:hint="eastAsia" w:ascii="宋体" w:hAnsi="宋体"/>
                <w:szCs w:val="21"/>
              </w:rPr>
              <w:t xml:space="preserve">详见招标公告 </w:t>
            </w:r>
          </w:p>
        </w:tc>
      </w:tr>
      <w:tr w14:paraId="19684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3CE5AFAC">
            <w:pPr>
              <w:spacing w:line="380" w:lineRule="exact"/>
              <w:rPr>
                <w:rFonts w:ascii="宋体" w:hAnsi="宋体"/>
                <w:szCs w:val="21"/>
              </w:rPr>
            </w:pPr>
            <w:r>
              <w:rPr>
                <w:rFonts w:hint="eastAsia" w:ascii="宋体" w:hAnsi="宋体"/>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52911C2B">
            <w:pPr>
              <w:spacing w:line="380" w:lineRule="exact"/>
              <w:rPr>
                <w:rFonts w:ascii="宋体" w:hAnsi="宋体"/>
                <w:szCs w:val="21"/>
              </w:rPr>
            </w:pPr>
            <w:r>
              <w:rPr>
                <w:rFonts w:hint="eastAsia" w:ascii="宋体" w:hAnsi="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3F290CA">
            <w:pPr>
              <w:snapToGrid w:val="0"/>
              <w:spacing w:line="380" w:lineRule="exact"/>
              <w:rPr>
                <w:rFonts w:ascii="宋体" w:hAnsi="宋体"/>
                <w:szCs w:val="21"/>
              </w:rPr>
            </w:pPr>
            <w:r>
              <w:rPr>
                <w:rFonts w:hint="eastAsia" w:ascii="宋体" w:hAnsi="宋体"/>
                <w:szCs w:val="21"/>
              </w:rPr>
              <w:t>采购人或者采购代理机构在资格审查结束前，对投标人进行信用查询。</w:t>
            </w:r>
          </w:p>
          <w:p w14:paraId="2BA94FD4">
            <w:pPr>
              <w:snapToGrid w:val="0"/>
              <w:spacing w:line="380" w:lineRule="exact"/>
              <w:rPr>
                <w:rFonts w:ascii="宋体" w:hAnsi="宋体"/>
                <w:szCs w:val="21"/>
              </w:rPr>
            </w:pPr>
            <w:r>
              <w:rPr>
                <w:rFonts w:hint="eastAsia" w:ascii="宋体" w:hAnsi="宋体"/>
                <w:szCs w:val="21"/>
              </w:rPr>
              <w:t>查询渠道：“信用中国”网站(www.creditchina.gov.cn) 、中国政府采购网(www.ccgp.gov.cn)。</w:t>
            </w:r>
          </w:p>
        </w:tc>
      </w:tr>
      <w:tr w14:paraId="49444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5041A570">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174AAC2">
            <w:pPr>
              <w:spacing w:line="380" w:lineRule="exact"/>
              <w:rPr>
                <w:rFonts w:ascii="宋体" w:hAnsi="宋体"/>
                <w:szCs w:val="21"/>
              </w:rPr>
            </w:pPr>
            <w:r>
              <w:rPr>
                <w:rFonts w:hint="eastAsia" w:ascii="宋体" w:hAnsi="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3C78B9F">
            <w:pPr>
              <w:snapToGrid w:val="0"/>
              <w:spacing w:line="380" w:lineRule="exact"/>
              <w:rPr>
                <w:rFonts w:ascii="宋体" w:hAnsi="宋体"/>
                <w:szCs w:val="21"/>
              </w:rPr>
            </w:pPr>
            <w:r>
              <w:rPr>
                <w:rFonts w:hint="eastAsia" w:ascii="宋体" w:hAnsi="宋体"/>
                <w:szCs w:val="21"/>
              </w:rPr>
              <w:t>资格审查结束前</w:t>
            </w:r>
          </w:p>
        </w:tc>
      </w:tr>
      <w:tr w14:paraId="4B8B5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5B63BFB5">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CBE6942">
            <w:pPr>
              <w:spacing w:line="380" w:lineRule="exact"/>
              <w:rPr>
                <w:rFonts w:ascii="宋体" w:hAnsi="宋体"/>
                <w:szCs w:val="21"/>
              </w:rPr>
            </w:pPr>
            <w:r>
              <w:rPr>
                <w:rFonts w:hint="eastAsia" w:ascii="宋体" w:hAnsi="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4FD8CF09">
            <w:pPr>
              <w:snapToGrid w:val="0"/>
              <w:spacing w:line="380" w:lineRule="exact"/>
              <w:rPr>
                <w:rFonts w:ascii="宋体" w:hAnsi="宋体"/>
                <w:szCs w:val="21"/>
              </w:rPr>
            </w:pPr>
            <w:r>
              <w:rPr>
                <w:rFonts w:hint="eastAsia" w:ascii="宋体" w:hAnsi="宋体"/>
                <w:szCs w:val="21"/>
              </w:rPr>
              <w:t>在查询网站中直接截图查询记录，截图作为在“广西政府采购云平台”作为附件上传保存。</w:t>
            </w:r>
          </w:p>
        </w:tc>
      </w:tr>
      <w:tr w14:paraId="21506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3CE4BCD6">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E2D3C27">
            <w:pPr>
              <w:spacing w:line="380" w:lineRule="exact"/>
              <w:rPr>
                <w:rFonts w:ascii="宋体" w:hAnsi="宋体"/>
                <w:szCs w:val="21"/>
              </w:rPr>
            </w:pPr>
            <w:r>
              <w:rPr>
                <w:rFonts w:hint="eastAsia" w:ascii="宋体" w:hAnsi="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186978EA">
            <w:pPr>
              <w:snapToGrid w:val="0"/>
              <w:spacing w:line="380" w:lineRule="exact"/>
              <w:rPr>
                <w:rFonts w:ascii="宋体" w:hAnsi="宋体"/>
                <w:szCs w:val="21"/>
              </w:rPr>
            </w:pP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14:paraId="2208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579D5E2">
            <w:pPr>
              <w:spacing w:line="380" w:lineRule="exact"/>
              <w:rPr>
                <w:rFonts w:ascii="宋体" w:hAnsi="宋体"/>
                <w:szCs w:val="21"/>
              </w:rPr>
            </w:pPr>
            <w:r>
              <w:rPr>
                <w:rFonts w:ascii="宋体" w:hAnsi="宋体"/>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E0EF3DA">
            <w:pPr>
              <w:spacing w:line="380" w:lineRule="exact"/>
              <w:rPr>
                <w:rFonts w:ascii="宋体" w:hAnsi="宋体"/>
                <w:szCs w:val="21"/>
              </w:rPr>
            </w:pPr>
            <w:r>
              <w:rPr>
                <w:rFonts w:hint="eastAsia" w:ascii="宋体" w:hAnsi="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EADC73E">
            <w:pPr>
              <w:autoSpaceDE w:val="0"/>
              <w:autoSpaceDN w:val="0"/>
              <w:snapToGrid w:val="0"/>
              <w:spacing w:line="380" w:lineRule="exact"/>
              <w:textAlignment w:val="bottom"/>
              <w:rPr>
                <w:rFonts w:ascii="宋体" w:hAnsi="宋体"/>
                <w:szCs w:val="21"/>
              </w:rPr>
            </w:pPr>
            <w:r>
              <w:rPr>
                <w:rFonts w:hint="eastAsia" w:ascii="仿宋_GB2312" w:eastAsia="仿宋_GB2312" w:cs="仿宋_GB2312"/>
                <w:b/>
                <w:bCs/>
                <w:kern w:val="0"/>
                <w:sz w:val="24"/>
                <w:lang w:val="zh-CN"/>
              </w:rPr>
              <w:sym w:font="Wingdings 2" w:char="0052"/>
            </w:r>
            <w:r>
              <w:rPr>
                <w:rFonts w:hint="eastAsia" w:ascii="宋体" w:hAnsi="宋体"/>
                <w:b/>
                <w:bCs/>
                <w:szCs w:val="21"/>
              </w:rPr>
              <w:t>综合评分法</w:t>
            </w:r>
          </w:p>
          <w:p w14:paraId="5BC14F38">
            <w:pPr>
              <w:autoSpaceDE w:val="0"/>
              <w:autoSpaceDN w:val="0"/>
              <w:snapToGrid w:val="0"/>
              <w:spacing w:line="380" w:lineRule="exact"/>
              <w:textAlignment w:val="bottom"/>
              <w:rPr>
                <w:rFonts w:ascii="宋体" w:hAnsi="宋体"/>
                <w:szCs w:val="21"/>
              </w:rPr>
            </w:pPr>
            <w:r>
              <w:rPr>
                <w:rFonts w:hint="eastAsia" w:ascii="宋体" w:hAnsi="宋体"/>
                <w:szCs w:val="21"/>
              </w:rPr>
              <w:t>□最低评标价法</w:t>
            </w:r>
          </w:p>
        </w:tc>
      </w:tr>
      <w:tr w14:paraId="01BD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right w:val="single" w:color="auto" w:sz="4" w:space="0"/>
            </w:tcBorders>
            <w:vAlign w:val="center"/>
          </w:tcPr>
          <w:p w14:paraId="4B5032CC">
            <w:pPr>
              <w:spacing w:line="380" w:lineRule="exact"/>
              <w:rPr>
                <w:rFonts w:ascii="宋体" w:hAnsi="宋体"/>
                <w:szCs w:val="21"/>
              </w:rPr>
            </w:pPr>
            <w:r>
              <w:rPr>
                <w:rFonts w:hint="eastAsia" w:ascii="宋体" w:hAnsi="宋体"/>
                <w:szCs w:val="21"/>
              </w:rPr>
              <w:t>29</w:t>
            </w:r>
            <w:r>
              <w:rPr>
                <w:rFonts w:ascii="宋体" w:hAnsi="宋体"/>
                <w:szCs w:val="21"/>
              </w:rPr>
              <w:t>.2</w:t>
            </w:r>
          </w:p>
        </w:tc>
        <w:tc>
          <w:tcPr>
            <w:tcW w:w="2268" w:type="dxa"/>
            <w:tcBorders>
              <w:top w:val="single" w:color="auto" w:sz="4" w:space="0"/>
              <w:left w:val="single" w:color="auto" w:sz="4" w:space="0"/>
              <w:right w:val="single" w:color="auto" w:sz="4" w:space="0"/>
            </w:tcBorders>
            <w:vAlign w:val="center"/>
          </w:tcPr>
          <w:p w14:paraId="5EB9A96E">
            <w:pPr>
              <w:spacing w:line="380" w:lineRule="exact"/>
              <w:rPr>
                <w:rFonts w:ascii="宋体" w:hAnsi="宋体"/>
                <w:szCs w:val="21"/>
              </w:rPr>
            </w:pPr>
            <w:r>
              <w:rPr>
                <w:rFonts w:hint="eastAsia" w:ascii="宋体" w:hAnsi="宋体"/>
                <w:szCs w:val="21"/>
              </w:rPr>
              <w:t>允许负偏离项</w:t>
            </w:r>
          </w:p>
        </w:tc>
        <w:tc>
          <w:tcPr>
            <w:tcW w:w="7297" w:type="dxa"/>
            <w:tcBorders>
              <w:top w:val="single" w:color="auto" w:sz="4" w:space="0"/>
              <w:left w:val="single" w:color="auto" w:sz="4" w:space="0"/>
              <w:right w:val="single" w:color="auto" w:sz="4" w:space="0"/>
            </w:tcBorders>
            <w:vAlign w:val="center"/>
          </w:tcPr>
          <w:p w14:paraId="13A5BB54">
            <w:pPr>
              <w:snapToGrid w:val="0"/>
              <w:spacing w:line="380" w:lineRule="exact"/>
              <w:rPr>
                <w:rFonts w:ascii="宋体" w:hAnsi="宋体"/>
                <w:szCs w:val="21"/>
              </w:rPr>
            </w:pPr>
            <w:r>
              <w:rPr>
                <w:rFonts w:hint="eastAsia" w:ascii="宋体" w:hAnsi="宋体" w:cs="宋体"/>
                <w:szCs w:val="21"/>
              </w:rPr>
              <w:t>商务条款</w:t>
            </w:r>
            <w:r>
              <w:rPr>
                <w:rFonts w:hint="eastAsia" w:ascii="宋体" w:hAnsi="宋体"/>
                <w:szCs w:val="21"/>
              </w:rPr>
              <w:t>评审中允许负偏离的条款数为</w:t>
            </w:r>
            <w:r>
              <w:rPr>
                <w:rFonts w:hint="eastAsia" w:ascii="宋体" w:hAnsi="宋体"/>
                <w:szCs w:val="21"/>
                <w:u w:val="single"/>
              </w:rPr>
              <w:t xml:space="preserve"> </w:t>
            </w:r>
            <w:r>
              <w:rPr>
                <w:rFonts w:ascii="宋体" w:hAnsi="宋体"/>
                <w:szCs w:val="21"/>
                <w:u w:val="single"/>
              </w:rPr>
              <w:t>0</w:t>
            </w:r>
            <w:r>
              <w:rPr>
                <w:rFonts w:hint="eastAsia" w:ascii="宋体" w:hAnsi="宋体"/>
                <w:szCs w:val="21"/>
                <w:u w:val="single"/>
              </w:rPr>
              <w:t xml:space="preserve"> </w:t>
            </w:r>
            <w:r>
              <w:rPr>
                <w:rFonts w:hint="eastAsia" w:ascii="宋体" w:hAnsi="宋体"/>
                <w:szCs w:val="21"/>
              </w:rPr>
              <w:t>项。</w:t>
            </w:r>
          </w:p>
          <w:p w14:paraId="58103B3D">
            <w:pPr>
              <w:snapToGrid w:val="0"/>
              <w:spacing w:line="380" w:lineRule="exact"/>
              <w:rPr>
                <w:rFonts w:ascii="宋体" w:hAnsi="宋体"/>
                <w:szCs w:val="21"/>
              </w:rPr>
            </w:pPr>
            <w:r>
              <w:rPr>
                <w:rFonts w:hint="eastAsia" w:ascii="宋体" w:hAnsi="宋体" w:cs="宋体"/>
                <w:szCs w:val="21"/>
              </w:rPr>
              <w:t>技术需求</w:t>
            </w:r>
            <w:r>
              <w:rPr>
                <w:rFonts w:hint="eastAsia" w:ascii="宋体" w:hAnsi="宋体"/>
                <w:szCs w:val="21"/>
              </w:rPr>
              <w:t>评审中允许负偏离的条款数为</w:t>
            </w:r>
            <w:r>
              <w:rPr>
                <w:rFonts w:hint="eastAsia" w:ascii="宋体" w:hAnsi="宋体"/>
                <w:szCs w:val="21"/>
                <w:u w:val="single"/>
              </w:rPr>
              <w:t xml:space="preserve"> </w:t>
            </w:r>
            <w:r>
              <w:rPr>
                <w:rFonts w:ascii="宋体" w:hAnsi="宋体"/>
                <w:szCs w:val="21"/>
                <w:u w:val="single"/>
              </w:rPr>
              <w:t>0</w:t>
            </w:r>
            <w:r>
              <w:rPr>
                <w:rFonts w:hint="eastAsia" w:ascii="宋体" w:hAnsi="宋体"/>
                <w:szCs w:val="21"/>
                <w:u w:val="single"/>
              </w:rPr>
              <w:t xml:space="preserve"> </w:t>
            </w:r>
            <w:r>
              <w:rPr>
                <w:rFonts w:hint="eastAsia" w:ascii="宋体" w:hAnsi="宋体"/>
                <w:szCs w:val="21"/>
              </w:rPr>
              <w:t>项。</w:t>
            </w:r>
          </w:p>
        </w:tc>
      </w:tr>
      <w:tr w14:paraId="228C7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C673B06">
            <w:pPr>
              <w:spacing w:line="380" w:lineRule="exact"/>
              <w:rPr>
                <w:rFonts w:ascii="宋体" w:hAnsi="宋体"/>
                <w:szCs w:val="21"/>
              </w:rPr>
            </w:pPr>
            <w:r>
              <w:rPr>
                <w:rFonts w:hint="eastAsia" w:ascii="宋体" w:hAnsi="宋体"/>
                <w:szCs w:val="21"/>
              </w:rPr>
              <w:t>30</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7F502EA5">
            <w:pPr>
              <w:autoSpaceDE w:val="0"/>
              <w:autoSpaceDN w:val="0"/>
              <w:snapToGrid w:val="0"/>
              <w:spacing w:line="380" w:lineRule="exact"/>
              <w:textAlignment w:val="bottom"/>
              <w:rPr>
                <w:rFonts w:ascii="宋体" w:hAnsi="宋体"/>
                <w:szCs w:val="21"/>
              </w:rPr>
            </w:pPr>
            <w:r>
              <w:rPr>
                <w:rFonts w:hint="eastAsia" w:ascii="宋体" w:hAnsi="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421A5C23">
            <w:pPr>
              <w:autoSpaceDE w:val="0"/>
              <w:autoSpaceDN w:val="0"/>
              <w:snapToGrid w:val="0"/>
              <w:spacing w:line="380" w:lineRule="exact"/>
              <w:textAlignment w:val="bottom"/>
              <w:rPr>
                <w:rFonts w:ascii="宋体" w:hAnsi="宋体"/>
                <w:szCs w:val="21"/>
              </w:rPr>
            </w:pPr>
            <w:r>
              <w:rPr>
                <w:rFonts w:hint="eastAsia" w:ascii="宋体" w:hAnsi="宋体"/>
                <w:szCs w:val="21"/>
              </w:rPr>
              <w:t xml:space="preserve">□采用最低评标价法的，投标文件满足招标文件全部实质性要求且投标报价最低的投标人为排名第一的中标候选人； </w:t>
            </w:r>
          </w:p>
          <w:p w14:paraId="084D8FA6">
            <w:pPr>
              <w:autoSpaceDE w:val="0"/>
              <w:autoSpaceDN w:val="0"/>
              <w:snapToGrid w:val="0"/>
              <w:spacing w:line="380" w:lineRule="exact"/>
              <w:textAlignment w:val="bottom"/>
              <w:rPr>
                <w:rFonts w:ascii="宋体" w:hAnsi="宋体"/>
                <w:b/>
                <w:szCs w:val="21"/>
              </w:rPr>
            </w:pPr>
            <w:r>
              <w:rPr>
                <w:rFonts w:hint="eastAsia" w:ascii="仿宋_GB2312" w:eastAsia="仿宋_GB2312" w:cs="仿宋_GB2312"/>
                <w:b/>
                <w:bCs/>
                <w:kern w:val="0"/>
                <w:sz w:val="24"/>
                <w:lang w:val="zh-CN"/>
              </w:rPr>
              <w:sym w:font="Wingdings 2" w:char="0052"/>
            </w:r>
            <w:r>
              <w:rPr>
                <w:rFonts w:hint="eastAsia" w:ascii="宋体" w:hAnsi="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C1AB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0235AE30">
            <w:pPr>
              <w:spacing w:line="380" w:lineRule="exact"/>
              <w:rPr>
                <w:rFonts w:ascii="宋体" w:hAnsi="宋体"/>
                <w:szCs w:val="21"/>
              </w:rPr>
            </w:pPr>
            <w:r>
              <w:rPr>
                <w:rFonts w:hint="eastAsia" w:ascii="宋体" w:hAnsi="宋体"/>
                <w:szCs w:val="21"/>
              </w:rPr>
              <w:t>35</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60682062">
            <w:pPr>
              <w:spacing w:line="380" w:lineRule="exact"/>
              <w:rPr>
                <w:rFonts w:ascii="宋体" w:hAnsi="宋体"/>
                <w:szCs w:val="21"/>
              </w:rPr>
            </w:pPr>
            <w:r>
              <w:rPr>
                <w:rFonts w:hint="eastAsia" w:ascii="宋体" w:hAnsi="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5AF2B3E">
            <w:pPr>
              <w:autoSpaceDE w:val="0"/>
              <w:autoSpaceDN w:val="0"/>
              <w:snapToGrid w:val="0"/>
              <w:spacing w:line="380" w:lineRule="exact"/>
              <w:jc w:val="left"/>
              <w:textAlignment w:val="bottom"/>
              <w:rPr>
                <w:rFonts w:ascii="宋体" w:hAnsi="宋体"/>
                <w:szCs w:val="21"/>
              </w:rPr>
            </w:pPr>
            <w:r>
              <w:rPr>
                <w:rFonts w:hint="eastAsia" w:ascii="宋体" w:hAnsi="宋体"/>
                <w:szCs w:val="21"/>
              </w:rPr>
              <w:t>本项目不收取履约保证金。</w:t>
            </w:r>
          </w:p>
        </w:tc>
      </w:tr>
      <w:tr w14:paraId="2B3AD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84FE945">
            <w:pPr>
              <w:spacing w:line="380" w:lineRule="exact"/>
              <w:rPr>
                <w:rFonts w:ascii="宋体" w:hAnsi="宋体"/>
                <w:szCs w:val="21"/>
              </w:rPr>
            </w:pPr>
            <w:r>
              <w:rPr>
                <w:rFonts w:hint="eastAsia" w:ascii="宋体" w:hAnsi="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CB4D41C">
            <w:pPr>
              <w:spacing w:line="380" w:lineRule="exact"/>
              <w:rPr>
                <w:rFonts w:ascii="宋体" w:hAnsi="宋体"/>
                <w:szCs w:val="21"/>
              </w:rPr>
            </w:pPr>
            <w:r>
              <w:rPr>
                <w:rFonts w:hint="eastAsia" w:ascii="宋体" w:hAnsi="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6039FA0E">
            <w:pPr>
              <w:autoSpaceDE w:val="0"/>
              <w:autoSpaceDN w:val="0"/>
              <w:snapToGrid w:val="0"/>
              <w:spacing w:line="380" w:lineRule="exact"/>
              <w:textAlignment w:val="bottom"/>
              <w:rPr>
                <w:rFonts w:ascii="宋体" w:hAnsi="宋体"/>
                <w:szCs w:val="21"/>
              </w:rPr>
            </w:pPr>
            <w:r>
              <w:rPr>
                <w:rFonts w:hint="eastAsia" w:ascii="宋体" w:hAnsi="宋体"/>
                <w:szCs w:val="21"/>
              </w:rPr>
              <w:t>电子采购合同需要投标人通过有效CA证书进行电子签名与签章</w:t>
            </w:r>
          </w:p>
        </w:tc>
      </w:tr>
      <w:tr w14:paraId="5EDE6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0BE32445">
            <w:pPr>
              <w:spacing w:line="380" w:lineRule="exact"/>
              <w:rPr>
                <w:rFonts w:ascii="宋体" w:hAnsi="宋体"/>
                <w:szCs w:val="21"/>
              </w:rPr>
            </w:pPr>
            <w:r>
              <w:rPr>
                <w:rFonts w:hint="eastAsia" w:ascii="宋体" w:hAnsi="宋体"/>
                <w:szCs w:val="21"/>
              </w:rPr>
              <w:t>3</w:t>
            </w:r>
            <w:r>
              <w:rPr>
                <w:rFonts w:ascii="宋体" w:hAnsi="宋体"/>
                <w:szCs w:val="21"/>
              </w:rPr>
              <w:t>8.2</w:t>
            </w:r>
            <w:r>
              <w:rPr>
                <w:rFonts w:hint="eastAsia"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23F31840">
            <w:pPr>
              <w:spacing w:line="380" w:lineRule="exact"/>
              <w:rPr>
                <w:rFonts w:ascii="宋体" w:hAnsi="宋体"/>
                <w:szCs w:val="21"/>
              </w:rPr>
            </w:pPr>
            <w:r>
              <w:rPr>
                <w:rFonts w:hint="eastAsia" w:ascii="宋体" w:hAnsi="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3FF61708">
            <w:pPr>
              <w:snapToGrid w:val="0"/>
              <w:spacing w:line="380" w:lineRule="exact"/>
              <w:rPr>
                <w:rFonts w:ascii="宋体" w:hAnsi="宋体"/>
                <w:szCs w:val="21"/>
              </w:rPr>
            </w:pPr>
            <w:r>
              <w:rPr>
                <w:rFonts w:hint="eastAsia" w:ascii="宋体" w:hAnsi="宋体"/>
                <w:szCs w:val="21"/>
              </w:rPr>
              <w:t>以书面形式</w:t>
            </w:r>
          </w:p>
        </w:tc>
      </w:tr>
      <w:tr w14:paraId="3AD95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15501B49">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D33802F">
            <w:pPr>
              <w:spacing w:line="380" w:lineRule="exact"/>
              <w:rPr>
                <w:rFonts w:ascii="宋体" w:hAnsi="宋体"/>
                <w:szCs w:val="21"/>
              </w:rPr>
            </w:pPr>
            <w:r>
              <w:rPr>
                <w:rFonts w:hint="eastAsia" w:ascii="宋体" w:hAnsi="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7BC95B8B">
            <w:pPr>
              <w:snapToGrid w:val="0"/>
              <w:spacing w:line="380" w:lineRule="exact"/>
              <w:rPr>
                <w:rFonts w:ascii="宋体" w:hAnsi="宋体"/>
                <w:szCs w:val="21"/>
              </w:rPr>
            </w:pPr>
            <w:r>
              <w:rPr>
                <w:rFonts w:hint="eastAsia" w:ascii="宋体" w:hAnsi="宋体"/>
                <w:szCs w:val="21"/>
                <w:u w:val="single"/>
              </w:rPr>
              <w:t xml:space="preserve">（1）广西机电设备招标有限公司 </w:t>
            </w:r>
            <w:r>
              <w:rPr>
                <w:rFonts w:hint="eastAsia" w:ascii="宋体" w:hAnsi="宋体"/>
                <w:szCs w:val="21"/>
              </w:rPr>
              <w:t>；</w:t>
            </w:r>
          </w:p>
          <w:p w14:paraId="76C9E6D8">
            <w:pPr>
              <w:snapToGrid w:val="0"/>
              <w:spacing w:line="380" w:lineRule="exact"/>
              <w:rPr>
                <w:rFonts w:ascii="宋体" w:hAnsi="宋体"/>
                <w:szCs w:val="21"/>
              </w:rPr>
            </w:pPr>
            <w:r>
              <w:rPr>
                <w:rFonts w:hint="eastAsia" w:ascii="宋体" w:hAnsi="宋体"/>
                <w:szCs w:val="21"/>
              </w:rPr>
              <w:t>联系电话：</w:t>
            </w:r>
            <w:r>
              <w:rPr>
                <w:rFonts w:ascii="宋体" w:hAnsi="宋体"/>
                <w:szCs w:val="21"/>
                <w:u w:val="single"/>
              </w:rPr>
              <w:t>0771-2808981</w:t>
            </w:r>
          </w:p>
          <w:p w14:paraId="3AA9D658">
            <w:pPr>
              <w:snapToGrid w:val="0"/>
              <w:spacing w:line="380" w:lineRule="exact"/>
              <w:rPr>
                <w:rFonts w:ascii="宋体" w:hAnsi="宋体"/>
                <w:szCs w:val="21"/>
              </w:rPr>
            </w:pPr>
            <w:r>
              <w:rPr>
                <w:rFonts w:hint="eastAsia" w:ascii="宋体" w:hAnsi="宋体"/>
                <w:szCs w:val="21"/>
              </w:rPr>
              <w:t>通讯地址</w:t>
            </w:r>
            <w:r>
              <w:rPr>
                <w:rFonts w:hint="eastAsia" w:ascii="宋体" w:hAnsi="宋体" w:cs="Helvetica"/>
                <w:szCs w:val="21"/>
              </w:rPr>
              <w:t>：</w:t>
            </w:r>
            <w:r>
              <w:rPr>
                <w:rFonts w:hint="eastAsia" w:ascii="宋体" w:hAnsi="宋体"/>
                <w:szCs w:val="21"/>
                <w:u w:val="single"/>
              </w:rPr>
              <w:t>广西南宁市金湖路63号金源CBD现代城7层</w:t>
            </w:r>
          </w:p>
          <w:p w14:paraId="2090BAC6">
            <w:pPr>
              <w:snapToGrid w:val="0"/>
              <w:spacing w:line="380" w:lineRule="exact"/>
              <w:rPr>
                <w:rFonts w:ascii="宋体" w:hAnsi="宋体"/>
                <w:szCs w:val="21"/>
              </w:rPr>
            </w:pPr>
            <w:r>
              <w:rPr>
                <w:rFonts w:hint="eastAsia" w:ascii="宋体" w:hAnsi="宋体"/>
                <w:szCs w:val="21"/>
                <w:u w:val="single"/>
              </w:rPr>
              <w:t>（2）</w:t>
            </w:r>
            <w:r>
              <w:rPr>
                <w:rFonts w:hint="eastAsia" w:ascii="宋体" w:hAnsi="宋体"/>
                <w:szCs w:val="21"/>
                <w:u w:val="single"/>
                <w:lang w:eastAsia="zh-CN"/>
              </w:rPr>
              <w:t xml:space="preserve">南宁市自然资源局  </w:t>
            </w:r>
            <w:r>
              <w:rPr>
                <w:rFonts w:hint="eastAsia" w:ascii="宋体" w:hAnsi="宋体"/>
                <w:szCs w:val="21"/>
              </w:rPr>
              <w:t>；</w:t>
            </w:r>
          </w:p>
          <w:p w14:paraId="6B59F85F">
            <w:pPr>
              <w:snapToGrid w:val="0"/>
              <w:spacing w:line="380" w:lineRule="exact"/>
              <w:rPr>
                <w:rFonts w:hint="default" w:ascii="宋体" w:hAnsi="宋体" w:eastAsia="宋体" w:cs="Arial"/>
                <w:bCs/>
                <w:color w:val="000000"/>
                <w:kern w:val="0"/>
                <w:szCs w:val="21"/>
                <w:u w:val="single"/>
                <w:lang w:val="en-US" w:eastAsia="zh-CN"/>
              </w:rPr>
            </w:pPr>
            <w:r>
              <w:rPr>
                <w:rFonts w:ascii="宋体" w:hAnsi="宋体"/>
                <w:szCs w:val="21"/>
              </w:rPr>
              <w:t>联系电话</w:t>
            </w:r>
            <w:r>
              <w:rPr>
                <w:rFonts w:hint="eastAsia" w:ascii="宋体" w:hAnsi="宋体"/>
                <w:szCs w:val="21"/>
              </w:rPr>
              <w:t>：</w:t>
            </w:r>
            <w:bookmarkStart w:id="16" w:name="PO_3000001866_PM028_1"/>
            <w:r>
              <w:rPr>
                <w:rFonts w:hint="eastAsia" w:ascii="宋体" w:hAnsi="宋体"/>
                <w:szCs w:val="21"/>
                <w:u w:val="single"/>
              </w:rPr>
              <w:t>0771-5609</w:t>
            </w:r>
            <w:bookmarkEnd w:id="16"/>
            <w:r>
              <w:rPr>
                <w:rFonts w:hint="eastAsia" w:ascii="宋体" w:hAnsi="宋体"/>
                <w:szCs w:val="21"/>
                <w:u w:val="single"/>
                <w:lang w:val="en-US" w:eastAsia="zh-CN"/>
              </w:rPr>
              <w:t>207</w:t>
            </w:r>
          </w:p>
          <w:p w14:paraId="759A486C">
            <w:pPr>
              <w:snapToGrid w:val="0"/>
              <w:spacing w:line="380" w:lineRule="exact"/>
              <w:rPr>
                <w:rFonts w:ascii="宋体" w:hAnsi="宋体"/>
                <w:szCs w:val="21"/>
              </w:rPr>
            </w:pPr>
            <w:r>
              <w:rPr>
                <w:rFonts w:ascii="宋体" w:hAnsi="宋体"/>
                <w:szCs w:val="21"/>
              </w:rPr>
              <w:t>通讯地址</w:t>
            </w:r>
            <w:r>
              <w:rPr>
                <w:rFonts w:hint="eastAsia" w:ascii="宋体" w:hAnsi="宋体" w:cs="Helvetica"/>
                <w:szCs w:val="21"/>
              </w:rPr>
              <w:t>：</w:t>
            </w:r>
            <w:bookmarkStart w:id="17" w:name="PO_3000001866_PM030_2"/>
            <w:r>
              <w:rPr>
                <w:rFonts w:hint="eastAsia" w:ascii="宋体" w:hAnsi="宋体"/>
                <w:color w:val="0D0D0D"/>
                <w:szCs w:val="21"/>
                <w:u w:val="single"/>
              </w:rPr>
              <w:t>南宁市锦春路3-1号</w:t>
            </w:r>
            <w:bookmarkEnd w:id="17"/>
            <w:r>
              <w:rPr>
                <w:rFonts w:hint="eastAsia" w:ascii="宋体" w:hAnsi="宋体"/>
                <w:color w:val="0D0D0D"/>
                <w:szCs w:val="21"/>
                <w:u w:val="single"/>
              </w:rPr>
              <w:t xml:space="preserve"> </w:t>
            </w:r>
          </w:p>
        </w:tc>
      </w:tr>
      <w:tr w14:paraId="473F1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3EFC356F">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C9AC3AE">
            <w:pPr>
              <w:spacing w:line="380" w:lineRule="exact"/>
              <w:rPr>
                <w:rFonts w:ascii="宋体" w:hAnsi="宋体"/>
                <w:szCs w:val="21"/>
              </w:rPr>
            </w:pPr>
            <w:r>
              <w:rPr>
                <w:rFonts w:hint="eastAsia" w:hAnsi="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851DAAF">
            <w:pPr>
              <w:snapToGrid w:val="0"/>
              <w:spacing w:line="380" w:lineRule="exact"/>
              <w:rPr>
                <w:rFonts w:ascii="宋体" w:hAnsi="宋体"/>
                <w:szCs w:val="21"/>
              </w:rPr>
            </w:pPr>
            <w:r>
              <w:rPr>
                <w:rFonts w:hint="eastAsia" w:ascii="宋体" w:hAnsi="宋体"/>
              </w:rPr>
              <w:t>质疑期内每个工作日</w:t>
            </w:r>
            <w:r>
              <w:rPr>
                <w:rFonts w:ascii="宋体" w:hAnsi="宋体"/>
                <w:u w:val="single"/>
              </w:rPr>
              <w:t xml:space="preserve"> </w:t>
            </w:r>
            <w:r>
              <w:rPr>
                <w:rFonts w:hint="eastAsia" w:ascii="宋体" w:hAnsi="宋体"/>
                <w:u w:val="single"/>
              </w:rPr>
              <w:t>0</w:t>
            </w:r>
            <w:r>
              <w:rPr>
                <w:rFonts w:hint="eastAsia" w:ascii="宋体" w:hAnsi="宋体"/>
                <w:u w:val="single"/>
                <w:lang w:val="en-US" w:eastAsia="zh-CN"/>
              </w:rPr>
              <w:t>8</w:t>
            </w:r>
            <w:r>
              <w:rPr>
                <w:rFonts w:hint="eastAsia" w:ascii="宋体" w:hAnsi="宋体"/>
              </w:rPr>
              <w:t>时</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0 </w:t>
            </w:r>
            <w:r>
              <w:rPr>
                <w:rFonts w:hint="eastAsia" w:ascii="宋体" w:hAnsi="宋体"/>
              </w:rPr>
              <w:t>分到</w:t>
            </w:r>
            <w:r>
              <w:rPr>
                <w:rFonts w:ascii="宋体" w:hAnsi="宋体"/>
                <w:u w:val="single"/>
              </w:rPr>
              <w:t xml:space="preserve"> 12</w:t>
            </w:r>
            <w:r>
              <w:rPr>
                <w:rFonts w:hint="eastAsia" w:ascii="宋体" w:hAnsi="宋体"/>
              </w:rPr>
              <w:t>时</w:t>
            </w:r>
            <w:r>
              <w:rPr>
                <w:rFonts w:ascii="宋体" w:hAnsi="宋体"/>
                <w:u w:val="single"/>
              </w:rPr>
              <w:t xml:space="preserve">00 </w:t>
            </w:r>
            <w:r>
              <w:rPr>
                <w:rFonts w:hint="eastAsia" w:ascii="宋体" w:hAnsi="宋体"/>
              </w:rPr>
              <w:t>分，</w:t>
            </w:r>
            <w:r>
              <w:rPr>
                <w:rFonts w:ascii="宋体" w:hAnsi="宋体"/>
                <w:u w:val="single"/>
              </w:rPr>
              <w:t>1</w:t>
            </w:r>
            <w:r>
              <w:rPr>
                <w:rFonts w:hint="eastAsia" w:ascii="宋体" w:hAnsi="宋体"/>
                <w:u w:val="single"/>
                <w:lang w:val="en-US" w:eastAsia="zh-CN"/>
              </w:rPr>
              <w:t>4</w:t>
            </w:r>
            <w:r>
              <w:rPr>
                <w:rFonts w:ascii="宋体" w:hAnsi="宋体"/>
                <w:u w:val="single"/>
              </w:rPr>
              <w:t xml:space="preserve"> </w:t>
            </w:r>
            <w:r>
              <w:rPr>
                <w:rFonts w:hint="eastAsia" w:ascii="宋体" w:hAnsi="宋体"/>
              </w:rPr>
              <w:t>时</w:t>
            </w:r>
            <w:r>
              <w:rPr>
                <w:rFonts w:hint="eastAsia" w:ascii="宋体" w:hAnsi="宋体"/>
                <w:u w:val="single"/>
                <w:lang w:val="en-US" w:eastAsia="zh-CN"/>
              </w:rPr>
              <w:t>3</w:t>
            </w:r>
            <w:r>
              <w:rPr>
                <w:rFonts w:ascii="宋体" w:hAnsi="宋体"/>
                <w:u w:val="single"/>
              </w:rPr>
              <w:t xml:space="preserve">0 </w:t>
            </w:r>
            <w:r>
              <w:rPr>
                <w:rFonts w:hint="eastAsia" w:ascii="宋体" w:hAnsi="宋体"/>
              </w:rPr>
              <w:t>分到</w:t>
            </w:r>
            <w:r>
              <w:rPr>
                <w:rFonts w:ascii="宋体" w:hAnsi="宋体"/>
                <w:u w:val="single"/>
              </w:rPr>
              <w:t xml:space="preserve"> 1</w:t>
            </w:r>
            <w:r>
              <w:rPr>
                <w:rFonts w:hint="eastAsia" w:ascii="宋体" w:hAnsi="宋体"/>
                <w:u w:val="single"/>
                <w:lang w:val="en-US" w:eastAsia="zh-CN"/>
              </w:rPr>
              <w:t>8</w:t>
            </w:r>
            <w:r>
              <w:rPr>
                <w:rFonts w:hint="eastAsia" w:ascii="宋体" w:hAnsi="宋体"/>
              </w:rPr>
              <w:t>时</w:t>
            </w:r>
            <w:r>
              <w:rPr>
                <w:rFonts w:ascii="宋体" w:hAnsi="宋体"/>
                <w:u w:val="single"/>
              </w:rPr>
              <w:t xml:space="preserve"> 00 </w:t>
            </w:r>
            <w:r>
              <w:rPr>
                <w:rFonts w:hint="eastAsia" w:ascii="宋体" w:hAnsi="宋体"/>
              </w:rPr>
              <w:t>分</w:t>
            </w:r>
          </w:p>
        </w:tc>
      </w:tr>
      <w:tr w14:paraId="0B69E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bottom w:val="single" w:color="auto" w:sz="4" w:space="0"/>
              <w:right w:val="single" w:color="auto" w:sz="4" w:space="0"/>
            </w:tcBorders>
            <w:vAlign w:val="center"/>
          </w:tcPr>
          <w:p w14:paraId="598BDEEE">
            <w:pPr>
              <w:spacing w:line="380" w:lineRule="exact"/>
              <w:rPr>
                <w:rFonts w:ascii="宋体" w:hAnsi="宋体"/>
                <w:szCs w:val="21"/>
              </w:rPr>
            </w:pPr>
            <w:r>
              <w:rPr>
                <w:rFonts w:hint="eastAsia" w:ascii="宋体" w:hAnsi="宋体"/>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5F43EFA">
            <w:pPr>
              <w:spacing w:line="380" w:lineRule="exact"/>
              <w:rPr>
                <w:rFonts w:hAnsi="宋体"/>
              </w:rPr>
            </w:pPr>
            <w:r>
              <w:rPr>
                <w:rFonts w:hint="eastAsia" w:hAnsi="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6620F9F3">
            <w:pPr>
              <w:snapToGrid w:val="0"/>
              <w:spacing w:line="380" w:lineRule="exact"/>
              <w:rPr>
                <w:rFonts w:hAnsi="宋体"/>
              </w:rPr>
            </w:pPr>
            <w:r>
              <w:rPr>
                <w:rFonts w:hAnsi="宋体"/>
              </w:rPr>
              <w:t>1</w:t>
            </w:r>
            <w:r>
              <w:rPr>
                <w:rFonts w:hint="eastAsia" w:hAnsi="宋体"/>
              </w:rPr>
              <w:t>、受理方式：纸质方式受理，投诉书正、副本（经过质疑的事项才可投诉）。</w:t>
            </w:r>
          </w:p>
          <w:p w14:paraId="1A21C628">
            <w:pPr>
              <w:snapToGrid w:val="0"/>
              <w:spacing w:line="380" w:lineRule="exact"/>
              <w:rPr>
                <w:rFonts w:hAnsi="宋体"/>
              </w:rPr>
            </w:pPr>
            <w:r>
              <w:rPr>
                <w:rFonts w:hAnsi="宋体"/>
              </w:rPr>
              <w:t>2</w:t>
            </w:r>
            <w:r>
              <w:rPr>
                <w:rFonts w:hint="eastAsia" w:hAnsi="宋体"/>
              </w:rPr>
              <w:t>、邮寄地址：</w:t>
            </w:r>
          </w:p>
          <w:p w14:paraId="1CBBAF12">
            <w:pPr>
              <w:snapToGrid w:val="0"/>
              <w:spacing w:line="380" w:lineRule="exact"/>
              <w:rPr>
                <w:rFonts w:hAnsi="宋体"/>
              </w:rPr>
            </w:pPr>
            <w:r>
              <w:rPr>
                <w:rFonts w:hint="eastAsia" w:hAnsi="宋体"/>
              </w:rPr>
              <w:t>名称：南宁市财政局政府采购监督管理科</w:t>
            </w:r>
          </w:p>
          <w:p w14:paraId="67380467">
            <w:pPr>
              <w:snapToGrid w:val="0"/>
              <w:spacing w:line="380" w:lineRule="exact"/>
              <w:rPr>
                <w:rFonts w:hAnsi="宋体"/>
              </w:rPr>
            </w:pPr>
            <w:r>
              <w:rPr>
                <w:rFonts w:hint="eastAsia" w:hAnsi="宋体"/>
              </w:rPr>
              <w:t>地址：南宁市青秀区东葛路129号</w:t>
            </w:r>
          </w:p>
          <w:p w14:paraId="6B0DCC77">
            <w:pPr>
              <w:snapToGrid w:val="0"/>
              <w:spacing w:line="380" w:lineRule="exact"/>
              <w:rPr>
                <w:rFonts w:ascii="宋体" w:hAnsi="宋体"/>
              </w:rPr>
            </w:pPr>
            <w:r>
              <w:rPr>
                <w:rFonts w:hint="eastAsia" w:hAnsi="宋体"/>
              </w:rPr>
              <w:t>联系电话：</w:t>
            </w:r>
            <w:r>
              <w:rPr>
                <w:rFonts w:hint="eastAsia" w:ascii="宋体" w:hAnsi="宋体" w:cs="宋体"/>
                <w:color w:val="auto"/>
                <w:szCs w:val="21"/>
                <w:highlight w:val="none"/>
              </w:rPr>
              <w:t>0771-2189091</w:t>
            </w:r>
          </w:p>
        </w:tc>
      </w:tr>
      <w:tr w14:paraId="604C7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786BD792">
            <w:pPr>
              <w:spacing w:line="380" w:lineRule="exact"/>
              <w:rPr>
                <w:rFonts w:ascii="宋体" w:hAnsi="宋体"/>
                <w:szCs w:val="21"/>
              </w:rPr>
            </w:pPr>
            <w:r>
              <w:rPr>
                <w:rFonts w:hint="eastAsia" w:ascii="宋体" w:hAnsi="宋体"/>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C39F6EC">
            <w:pPr>
              <w:spacing w:line="380" w:lineRule="exact"/>
              <w:rPr>
                <w:rFonts w:ascii="宋体" w:hAnsi="宋体"/>
                <w:szCs w:val="21"/>
              </w:rPr>
            </w:pPr>
            <w:r>
              <w:rPr>
                <w:rFonts w:hint="eastAsia"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6C29161">
            <w:pPr>
              <w:snapToGrid w:val="0"/>
              <w:spacing w:line="380" w:lineRule="exact"/>
              <w:rPr>
                <w:rFonts w:hAnsi="宋体" w:cs="宋体"/>
              </w:rPr>
            </w:pPr>
            <w:r>
              <w:rPr>
                <w:rFonts w:hint="eastAsia" w:ascii="仿宋_GB2312" w:eastAsia="仿宋_GB2312" w:cs="仿宋_GB2312"/>
                <w:b/>
                <w:bCs/>
                <w:kern w:val="0"/>
                <w:sz w:val="24"/>
                <w:lang w:val="zh-CN"/>
              </w:rPr>
              <w:sym w:font="Wingdings 2" w:char="0052"/>
            </w:r>
            <w:r>
              <w:rPr>
                <w:rFonts w:hint="eastAsia" w:hAnsi="宋体" w:cs="宋体"/>
                <w:b/>
                <w:bCs/>
              </w:rPr>
              <w:t>本项目代理服务费由</w:t>
            </w:r>
            <w:r>
              <w:rPr>
                <w:rFonts w:hint="eastAsia" w:hAnsi="宋体" w:cs="宋体"/>
                <w:b/>
                <w:bCs/>
                <w:u w:val="single"/>
              </w:rPr>
              <w:t>中标人</w:t>
            </w:r>
            <w:r>
              <w:rPr>
                <w:rFonts w:hint="eastAsia" w:hAnsi="宋体" w:cs="宋体"/>
                <w:b/>
                <w:bCs/>
              </w:rPr>
              <w:t>在领取中标通知书前，一次性向采购代理机构支付。</w:t>
            </w:r>
          </w:p>
          <w:p w14:paraId="61500151">
            <w:pPr>
              <w:snapToGrid w:val="0"/>
              <w:spacing w:line="380" w:lineRule="exact"/>
              <w:rPr>
                <w:rFonts w:hAnsi="宋体" w:cs="宋体"/>
              </w:rPr>
            </w:pPr>
            <w:r>
              <w:rPr>
                <w:rFonts w:hint="eastAsia" w:hAnsi="宋体" w:cs="宋体"/>
              </w:rPr>
              <w:t>□采购人支付。</w:t>
            </w:r>
          </w:p>
          <w:p w14:paraId="554F5A6A">
            <w:pPr>
              <w:snapToGrid w:val="0"/>
              <w:spacing w:line="380" w:lineRule="exact"/>
              <w:rPr>
                <w:rFonts w:hAnsi="宋体" w:cs="宋体"/>
              </w:rPr>
            </w:pPr>
            <w:r>
              <w:rPr>
                <w:rFonts w:hint="eastAsia" w:hAnsi="宋体" w:cs="宋体"/>
              </w:rPr>
              <w:t>□本项目不收取代理服务费。</w:t>
            </w:r>
          </w:p>
        </w:tc>
      </w:tr>
      <w:tr w14:paraId="0EE1A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2" w:hRule="atLeast"/>
        </w:trPr>
        <w:tc>
          <w:tcPr>
            <w:tcW w:w="675" w:type="dxa"/>
            <w:vMerge w:val="continue"/>
            <w:tcBorders>
              <w:left w:val="single" w:color="auto" w:sz="4" w:space="0"/>
              <w:right w:val="single" w:color="auto" w:sz="4" w:space="0"/>
            </w:tcBorders>
            <w:vAlign w:val="center"/>
          </w:tcPr>
          <w:p w14:paraId="700F740B">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BE3BF56">
            <w:pPr>
              <w:spacing w:line="380" w:lineRule="exact"/>
              <w:rPr>
                <w:rFonts w:ascii="宋体" w:hAnsi="宋体"/>
                <w:szCs w:val="21"/>
              </w:rPr>
            </w:pPr>
            <w:r>
              <w:rPr>
                <w:rFonts w:hint="eastAsia"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0B300B1B">
            <w:pPr>
              <w:snapToGrid w:val="0"/>
              <w:spacing w:line="380" w:lineRule="exact"/>
            </w:pPr>
            <w:r>
              <w:rPr>
                <w:rFonts w:hint="eastAsia"/>
              </w:rPr>
              <w:sym w:font="Wingdings 2" w:char="0052"/>
            </w:r>
            <w:r>
              <w:rPr>
                <w:rFonts w:hint="eastAsia"/>
              </w:rPr>
              <w:t xml:space="preserve">以分标（□中标金额/☑采购预算/□暂定中标金额/□其他 </w:t>
            </w:r>
            <w:r>
              <w:t xml:space="preserve">  </w:t>
            </w:r>
            <w:r>
              <w:rPr>
                <w:rFonts w:hint="eastAsia"/>
              </w:rPr>
              <w:t>）为计费额，按服务招标采用差额定率累进法计算出收费基准价格，采购代理收费以（</w:t>
            </w:r>
            <w:r>
              <w:rPr/>
              <w:sym w:font="Wingdings 2" w:char="00A3"/>
            </w:r>
            <w:r>
              <w:rPr>
                <w:rFonts w:hint="eastAsia"/>
              </w:rPr>
              <w:t>收费基准价格/□收费基准价格下浮</w:t>
            </w:r>
            <w:r>
              <w:t>/</w:t>
            </w:r>
            <w:r>
              <w:rPr/>
              <w:sym w:font="Wingdings" w:char="00FE"/>
            </w:r>
            <w:r>
              <w:rPr>
                <w:rFonts w:hint="eastAsia"/>
              </w:rPr>
              <w:t>收费基准价格下浮</w:t>
            </w:r>
            <w:r>
              <w:rPr>
                <w:rFonts w:hint="eastAsia"/>
                <w:u w:val="single"/>
              </w:rPr>
              <w:t xml:space="preserve"> </w:t>
            </w:r>
            <w:r>
              <w:rPr>
                <w:u w:val="single"/>
              </w:rPr>
              <w:t>25</w:t>
            </w:r>
            <w:r>
              <w:rPr>
                <w:rFonts w:hint="eastAsia"/>
                <w:u w:val="single"/>
              </w:rPr>
              <w:t xml:space="preserve">% </w:t>
            </w:r>
            <w:r>
              <w:rPr>
                <w:rFonts w:hint="eastAsia"/>
              </w:rPr>
              <w:t>）收取。</w:t>
            </w:r>
          </w:p>
          <w:p w14:paraId="4D26BB83">
            <w:pPr>
              <w:snapToGrid w:val="0"/>
              <w:spacing w:line="380" w:lineRule="exact"/>
            </w:pPr>
            <w:r>
              <w:rPr>
                <w:rFonts w:hint="eastAsia"/>
              </w:rPr>
              <w:t>□固定采购代理收费</w:t>
            </w:r>
            <w:r>
              <w:rPr>
                <w:rFonts w:hint="eastAsia"/>
                <w:u w:val="single"/>
              </w:rPr>
              <w:t xml:space="preserve">    </w:t>
            </w:r>
            <w:r>
              <w:rPr>
                <w:rFonts w:hint="eastAsia" w:hAnsi="宋体" w:cs="宋体"/>
                <w:szCs w:val="21"/>
                <w:u w:val="single"/>
              </w:rPr>
              <w:t>/</w:t>
            </w:r>
            <w:r>
              <w:rPr>
                <w:rFonts w:hint="eastAsia"/>
                <w:u w:val="single"/>
              </w:rPr>
              <w:t xml:space="preserve">  </w:t>
            </w:r>
            <w:r>
              <w:rPr>
                <w:rFonts w:hint="eastAsia"/>
              </w:rPr>
              <w:t>。</w:t>
            </w:r>
          </w:p>
          <w:p w14:paraId="61F46CFA">
            <w:pPr>
              <w:snapToGrid w:val="0"/>
              <w:spacing w:line="380" w:lineRule="exact"/>
              <w:rPr>
                <w:b/>
                <w:bCs/>
                <w:u w:val="single"/>
              </w:rPr>
            </w:pPr>
            <w:r>
              <w:rPr>
                <w:rFonts w:hint="eastAsia"/>
                <w:b/>
                <w:bCs/>
                <w:u w:val="single"/>
              </w:rPr>
              <w:t>基准价计算标准如下：</w:t>
            </w:r>
          </w:p>
          <w:p w14:paraId="79058B3C">
            <w:pPr>
              <w:ind w:firstLine="420" w:firstLineChars="200"/>
              <w:rPr>
                <w:rFonts w:ascii="宋体" w:hAnsi="宋体" w:cs="Calibri"/>
                <w:szCs w:val="21"/>
              </w:rPr>
            </w:pPr>
            <w:r>
              <w:rPr>
                <w:rFonts w:hint="eastAsia" w:ascii="宋体" w:hAnsi="宋体" w:cs="Calibri"/>
                <w:szCs w:val="21"/>
              </w:rPr>
              <w:t>（1）采购项目预算金额在400万元以下（含400万元）的项目采用</w:t>
            </w:r>
            <w:r>
              <w:rPr>
                <w:rFonts w:hint="eastAsia" w:ascii="宋体" w:hAnsi="宋体" w:cs="宋体"/>
                <w:kern w:val="0"/>
                <w:szCs w:val="21"/>
              </w:rPr>
              <w:t>差额定率累进法计算基准价，计算费率如下表：</w:t>
            </w:r>
          </w:p>
          <w:tbl>
            <w:tblPr>
              <w:tblStyle w:val="34"/>
              <w:tblW w:w="5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2714"/>
            </w:tblGrid>
            <w:tr w14:paraId="238A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065" w:type="dxa"/>
                  <w:tcBorders>
                    <w:tl2br w:val="single" w:color="auto" w:sz="4" w:space="0"/>
                  </w:tcBorders>
                </w:tcPr>
                <w:p w14:paraId="64BB6386">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14:paraId="03E5E6B9">
                  <w:pPr>
                    <w:ind w:firstLine="2100" w:firstLineChars="1000"/>
                    <w:rPr>
                      <w:rFonts w:ascii="宋体" w:hAnsi="宋体"/>
                      <w:szCs w:val="21"/>
                    </w:rPr>
                  </w:pPr>
                  <w:r>
                    <w:rPr>
                      <w:rFonts w:hint="eastAsia" w:ascii="宋体" w:hAnsi="宋体"/>
                      <w:szCs w:val="21"/>
                    </w:rPr>
                    <w:t>费率</w:t>
                  </w:r>
                </w:p>
                <w:p w14:paraId="25D0EEEC">
                  <w:pPr>
                    <w:ind w:firstLine="420" w:firstLineChars="200"/>
                    <w:rPr>
                      <w:rFonts w:ascii="宋体" w:hAnsi="宋体" w:cs="Calibri"/>
                      <w:szCs w:val="21"/>
                    </w:rPr>
                  </w:pPr>
                </w:p>
                <w:p w14:paraId="5B6A918D">
                  <w:pPr>
                    <w:rPr>
                      <w:rFonts w:ascii="宋体" w:hAnsi="宋体"/>
                      <w:szCs w:val="21"/>
                    </w:rPr>
                  </w:pPr>
                  <w:r>
                    <w:rPr>
                      <w:rFonts w:hint="eastAsia" w:ascii="宋体" w:hAnsi="宋体"/>
                      <w:szCs w:val="21"/>
                    </w:rPr>
                    <w:t>中标金额（或预算金额）</w:t>
                  </w:r>
                </w:p>
              </w:tc>
              <w:tc>
                <w:tcPr>
                  <w:tcW w:w="2714" w:type="dxa"/>
                  <w:vAlign w:val="center"/>
                </w:tcPr>
                <w:p w14:paraId="225EA272">
                  <w:pPr>
                    <w:jc w:val="center"/>
                    <w:rPr>
                      <w:rFonts w:ascii="宋体" w:hAnsi="宋体"/>
                      <w:szCs w:val="21"/>
                    </w:rPr>
                  </w:pPr>
                  <w:r>
                    <w:rPr>
                      <w:rFonts w:hint="eastAsia" w:ascii="宋体" w:hAnsi="宋体"/>
                      <w:szCs w:val="21"/>
                    </w:rPr>
                    <w:t>费率或金额（元）</w:t>
                  </w:r>
                </w:p>
              </w:tc>
            </w:tr>
            <w:tr w14:paraId="5E1A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065" w:type="dxa"/>
                </w:tcPr>
                <w:p w14:paraId="19894BA4">
                  <w:pPr>
                    <w:jc w:val="left"/>
                    <w:rPr>
                      <w:rFonts w:ascii="宋体" w:hAnsi="宋体"/>
                      <w:szCs w:val="21"/>
                    </w:rPr>
                  </w:pPr>
                  <w:r>
                    <w:rPr>
                      <w:rFonts w:hint="eastAsia" w:ascii="宋体" w:hAnsi="宋体"/>
                      <w:szCs w:val="21"/>
                    </w:rPr>
                    <w:t>100万元以下(含100万元）</w:t>
                  </w:r>
                </w:p>
              </w:tc>
              <w:tc>
                <w:tcPr>
                  <w:tcW w:w="2714" w:type="dxa"/>
                </w:tcPr>
                <w:p w14:paraId="432784B5">
                  <w:pPr>
                    <w:ind w:firstLine="210" w:firstLineChars="100"/>
                    <w:rPr>
                      <w:rFonts w:ascii="宋体" w:hAnsi="宋体"/>
                      <w:szCs w:val="21"/>
                    </w:rPr>
                  </w:pPr>
                  <w:r>
                    <w:rPr>
                      <w:rFonts w:hint="eastAsia" w:ascii="宋体" w:hAnsi="宋体" w:cs="宋体"/>
                      <w:kern w:val="0"/>
                      <w:szCs w:val="21"/>
                    </w:rPr>
                    <w:t>1.5%</w:t>
                  </w:r>
                </w:p>
              </w:tc>
            </w:tr>
            <w:tr w14:paraId="7BF9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065" w:type="dxa"/>
                </w:tcPr>
                <w:p w14:paraId="4753B1D5">
                  <w:pPr>
                    <w:jc w:val="left"/>
                    <w:rPr>
                      <w:rFonts w:ascii="宋体" w:hAnsi="宋体"/>
                      <w:szCs w:val="21"/>
                    </w:rPr>
                  </w:pPr>
                  <w:r>
                    <w:rPr>
                      <w:rFonts w:hint="eastAsia" w:ascii="宋体" w:hAnsi="宋体"/>
                      <w:szCs w:val="21"/>
                    </w:rPr>
                    <w:t>100～400万元（含400万元）</w:t>
                  </w:r>
                </w:p>
              </w:tc>
              <w:tc>
                <w:tcPr>
                  <w:tcW w:w="2714" w:type="dxa"/>
                </w:tcPr>
                <w:p w14:paraId="70DA2639">
                  <w:pPr>
                    <w:ind w:firstLine="210" w:firstLineChars="100"/>
                    <w:rPr>
                      <w:rFonts w:ascii="宋体" w:hAnsi="宋体"/>
                      <w:szCs w:val="21"/>
                    </w:rPr>
                  </w:pPr>
                  <w:r>
                    <w:rPr>
                      <w:rFonts w:hint="eastAsia" w:ascii="宋体" w:hAnsi="宋体" w:cs="宋体"/>
                      <w:kern w:val="0"/>
                      <w:szCs w:val="21"/>
                    </w:rPr>
                    <w:t>0.8%</w:t>
                  </w:r>
                </w:p>
              </w:tc>
            </w:tr>
            <w:tr w14:paraId="7D6D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779" w:type="dxa"/>
                  <w:gridSpan w:val="2"/>
                </w:tcPr>
                <w:p w14:paraId="23B8A3BA">
                  <w:pPr>
                    <w:rPr>
                      <w:rFonts w:ascii="宋体" w:hAnsi="宋体" w:cs="宋体"/>
                      <w:kern w:val="0"/>
                      <w:szCs w:val="21"/>
                    </w:rPr>
                  </w:pPr>
                  <w:r>
                    <w:rPr>
                      <w:rFonts w:hint="eastAsia" w:ascii="宋体" w:hAnsi="宋体"/>
                      <w:szCs w:val="21"/>
                    </w:rPr>
                    <w:t>按以上费率计算不足5000.00元的，以5000.00元为基准价。</w:t>
                  </w:r>
                </w:p>
              </w:tc>
            </w:tr>
          </w:tbl>
          <w:p w14:paraId="7ABB9FB2">
            <w:pPr>
              <w:rPr>
                <w:rFonts w:ascii="宋体" w:hAnsi="宋体" w:cs="Calibri"/>
                <w:szCs w:val="21"/>
                <w:highlight w:val="none"/>
              </w:rPr>
            </w:pPr>
          </w:p>
          <w:p w14:paraId="0AEA74F7">
            <w:pPr>
              <w:ind w:firstLine="420" w:firstLineChars="200"/>
              <w:rPr>
                <w:rFonts w:ascii="宋体" w:hAnsi="宋体" w:cs="Calibri"/>
                <w:szCs w:val="21"/>
                <w:highlight w:val="none"/>
              </w:rPr>
            </w:pPr>
            <w:r>
              <w:rPr>
                <w:rFonts w:hint="eastAsia" w:ascii="宋体" w:hAnsi="宋体" w:cs="Calibri"/>
                <w:szCs w:val="21"/>
                <w:highlight w:val="none"/>
              </w:rPr>
              <w:t>（2）采购项目预算金额在400万元以上的项目按定额计取基准价</w:t>
            </w:r>
          </w:p>
          <w:tbl>
            <w:tblPr>
              <w:tblStyle w:val="34"/>
              <w:tblW w:w="5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4"/>
              <w:gridCol w:w="2705"/>
            </w:tblGrid>
            <w:tr w14:paraId="37D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054" w:type="dxa"/>
                  <w:tcBorders>
                    <w:tl2br w:val="single" w:color="auto" w:sz="4" w:space="0"/>
                  </w:tcBorders>
                </w:tcPr>
                <w:p w14:paraId="5F95E099">
                  <w:pPr>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 </w:t>
                  </w:r>
                </w:p>
                <w:p w14:paraId="13D6489E">
                  <w:pPr>
                    <w:ind w:firstLine="2310" w:firstLineChars="1100"/>
                    <w:rPr>
                      <w:rFonts w:ascii="宋体" w:hAnsi="宋体"/>
                      <w:szCs w:val="21"/>
                      <w:highlight w:val="none"/>
                    </w:rPr>
                  </w:pPr>
                  <w:r>
                    <w:rPr>
                      <w:rFonts w:hint="eastAsia" w:ascii="宋体" w:hAnsi="宋体"/>
                      <w:szCs w:val="21"/>
                      <w:highlight w:val="none"/>
                    </w:rPr>
                    <w:t>费率</w:t>
                  </w:r>
                </w:p>
                <w:p w14:paraId="1EAC929E">
                  <w:pPr>
                    <w:ind w:firstLine="420" w:firstLineChars="200"/>
                    <w:rPr>
                      <w:rFonts w:ascii="宋体" w:hAnsi="宋体" w:cs="Calibri"/>
                      <w:szCs w:val="21"/>
                      <w:highlight w:val="none"/>
                    </w:rPr>
                  </w:pPr>
                </w:p>
                <w:p w14:paraId="5D817A3C">
                  <w:pPr>
                    <w:rPr>
                      <w:rFonts w:ascii="宋体" w:hAnsi="宋体"/>
                      <w:szCs w:val="21"/>
                      <w:highlight w:val="none"/>
                    </w:rPr>
                  </w:pPr>
                  <w:r>
                    <w:rPr>
                      <w:rFonts w:hint="eastAsia" w:ascii="宋体" w:hAnsi="宋体"/>
                      <w:szCs w:val="21"/>
                      <w:highlight w:val="none"/>
                    </w:rPr>
                    <w:t>中标金额（或预算金额）</w:t>
                  </w:r>
                </w:p>
              </w:tc>
              <w:tc>
                <w:tcPr>
                  <w:tcW w:w="2705" w:type="dxa"/>
                  <w:vAlign w:val="center"/>
                </w:tcPr>
                <w:p w14:paraId="4B3B2A89">
                  <w:pPr>
                    <w:jc w:val="center"/>
                    <w:rPr>
                      <w:rFonts w:ascii="宋体" w:hAnsi="宋体"/>
                      <w:szCs w:val="21"/>
                      <w:highlight w:val="none"/>
                    </w:rPr>
                  </w:pPr>
                  <w:r>
                    <w:rPr>
                      <w:rFonts w:hint="eastAsia" w:ascii="宋体" w:hAnsi="宋体"/>
                      <w:szCs w:val="21"/>
                      <w:highlight w:val="none"/>
                    </w:rPr>
                    <w:t>费率或金额（元）</w:t>
                  </w:r>
                </w:p>
              </w:tc>
            </w:tr>
            <w:tr w14:paraId="76CB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4" w:type="dxa"/>
                </w:tcPr>
                <w:p w14:paraId="7FEF8B8A">
                  <w:pPr>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00～1000万元（含1000万元）</w:t>
                  </w:r>
                </w:p>
              </w:tc>
              <w:tc>
                <w:tcPr>
                  <w:tcW w:w="2705" w:type="dxa"/>
                </w:tcPr>
                <w:p w14:paraId="23C92638">
                  <w:pPr>
                    <w:ind w:firstLine="210" w:firstLineChars="100"/>
                    <w:rPr>
                      <w:rFonts w:ascii="宋体" w:hAnsi="宋体"/>
                      <w:szCs w:val="21"/>
                      <w:highlight w:val="none"/>
                    </w:rPr>
                  </w:pPr>
                  <w:r>
                    <w:rPr>
                      <w:rFonts w:ascii="宋体" w:hAnsi="宋体" w:cs="宋体"/>
                      <w:kern w:val="0"/>
                      <w:szCs w:val="21"/>
                      <w:highlight w:val="none"/>
                    </w:rPr>
                    <w:t>4</w:t>
                  </w:r>
                  <w:r>
                    <w:rPr>
                      <w:rFonts w:hint="eastAsia" w:ascii="宋体" w:hAnsi="宋体" w:cs="宋体"/>
                      <w:kern w:val="0"/>
                      <w:szCs w:val="21"/>
                      <w:highlight w:val="none"/>
                    </w:rPr>
                    <w:t>3</w:t>
                  </w:r>
                  <w:r>
                    <w:rPr>
                      <w:rFonts w:ascii="宋体" w:hAnsi="宋体" w:cs="宋体"/>
                      <w:kern w:val="0"/>
                      <w:szCs w:val="21"/>
                      <w:highlight w:val="none"/>
                    </w:rPr>
                    <w:t>000.00</w:t>
                  </w:r>
                </w:p>
              </w:tc>
            </w:tr>
            <w:tr w14:paraId="38E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54" w:type="dxa"/>
                </w:tcPr>
                <w:p w14:paraId="0A4A57CA">
                  <w:pPr>
                    <w:jc w:val="left"/>
                    <w:rPr>
                      <w:rFonts w:ascii="宋体" w:hAnsi="宋体"/>
                      <w:szCs w:val="21"/>
                      <w:highlight w:val="none"/>
                    </w:rPr>
                  </w:pPr>
                  <w:r>
                    <w:rPr>
                      <w:rFonts w:hint="eastAsia" w:ascii="宋体" w:hAnsi="宋体"/>
                      <w:szCs w:val="21"/>
                      <w:highlight w:val="none"/>
                    </w:rPr>
                    <w:t>1000万元以上</w:t>
                  </w:r>
                </w:p>
              </w:tc>
              <w:tc>
                <w:tcPr>
                  <w:tcW w:w="2705" w:type="dxa"/>
                </w:tcPr>
                <w:p w14:paraId="61168B2A">
                  <w:pPr>
                    <w:ind w:firstLine="210" w:firstLineChars="100"/>
                    <w:rPr>
                      <w:rFonts w:ascii="宋体" w:hAnsi="宋体"/>
                      <w:szCs w:val="21"/>
                      <w:highlight w:val="none"/>
                    </w:rPr>
                  </w:pPr>
                  <w:r>
                    <w:rPr>
                      <w:rFonts w:ascii="宋体" w:hAnsi="宋体" w:cs="宋体"/>
                      <w:kern w:val="0"/>
                      <w:szCs w:val="21"/>
                      <w:highlight w:val="none"/>
                    </w:rPr>
                    <w:t>48</w:t>
                  </w:r>
                  <w:r>
                    <w:rPr>
                      <w:rFonts w:hint="eastAsia" w:ascii="宋体" w:hAnsi="宋体" w:cs="宋体"/>
                      <w:kern w:val="0"/>
                      <w:szCs w:val="21"/>
                      <w:highlight w:val="none"/>
                    </w:rPr>
                    <w:t>000.00</w:t>
                  </w:r>
                </w:p>
              </w:tc>
            </w:tr>
          </w:tbl>
          <w:p w14:paraId="60F4154A">
            <w:pPr>
              <w:rPr>
                <w:rFonts w:hint="eastAsia" w:eastAsia="宋体"/>
                <w:lang w:eastAsia="zh-CN"/>
              </w:rPr>
            </w:pPr>
            <w:r>
              <w:rPr>
                <w:rFonts w:hint="eastAsia"/>
                <w:lang w:val="en-US" w:eastAsia="zh-CN"/>
              </w:rPr>
              <w:t>例如：项目中标金额（或预算金额）为4500000.00元，代理服务费=43000.00*（1-25%）=32250.00元</w:t>
            </w:r>
          </w:p>
        </w:tc>
      </w:tr>
      <w:tr w14:paraId="7D7B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01DEF282">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10A1687">
            <w:pPr>
              <w:spacing w:line="380" w:lineRule="exact"/>
              <w:rPr>
                <w:rFonts w:ascii="宋体" w:hAnsi="宋体"/>
                <w:szCs w:val="21"/>
              </w:rPr>
            </w:pPr>
            <w:r>
              <w:rPr>
                <w:rFonts w:hint="eastAsia"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5B0F26D0">
            <w:pPr>
              <w:spacing w:line="400" w:lineRule="exact"/>
              <w:rPr>
                <w:rFonts w:ascii="宋体" w:hAnsi="宋体" w:cs="宋体"/>
                <w:szCs w:val="21"/>
              </w:rPr>
            </w:pPr>
            <w:r>
              <w:t>开户名称：广西机电设备招标有限公司</w:t>
            </w:r>
          </w:p>
          <w:p w14:paraId="6F50EE60">
            <w:pPr>
              <w:snapToGrid w:val="0"/>
              <w:spacing w:line="400" w:lineRule="exact"/>
              <w:rPr>
                <w:rFonts w:ascii="宋体" w:hAnsi="宋体" w:cs="宋体"/>
                <w:szCs w:val="21"/>
              </w:rPr>
            </w:pPr>
            <w:r>
              <w:rPr>
                <w:rFonts w:hint="eastAsia" w:ascii="宋体" w:hAnsi="宋体" w:cs="宋体"/>
                <w:szCs w:val="21"/>
              </w:rPr>
              <w:t>开户银行：广西北部湾银行南宁市金湖支行</w:t>
            </w:r>
          </w:p>
          <w:p w14:paraId="0ED5B989">
            <w:pPr>
              <w:snapToGrid w:val="0"/>
              <w:spacing w:line="400" w:lineRule="exact"/>
              <w:rPr>
                <w:rFonts w:ascii="宋体" w:hAnsi="宋体" w:cs="宋体"/>
                <w:szCs w:val="21"/>
              </w:rPr>
            </w:pPr>
            <w:r>
              <w:rPr>
                <w:rFonts w:hint="eastAsia" w:ascii="宋体" w:hAnsi="宋体" w:cs="宋体"/>
                <w:szCs w:val="21"/>
              </w:rPr>
              <w:t>银行账号：</w:t>
            </w:r>
            <w:r>
              <w:rPr>
                <w:rFonts w:ascii="宋体" w:hAnsi="宋体" w:cs="宋体"/>
                <w:szCs w:val="21"/>
              </w:rPr>
              <w:t>1705012090027723</w:t>
            </w:r>
          </w:p>
          <w:p w14:paraId="383B7C89">
            <w:pPr>
              <w:snapToGrid w:val="0"/>
              <w:spacing w:line="400" w:lineRule="exact"/>
              <w:rPr>
                <w:rFonts w:ascii="宋体" w:hAnsi="宋体" w:cs="宋体"/>
                <w:szCs w:val="21"/>
              </w:rPr>
            </w:pPr>
            <w:r>
              <w:rPr>
                <w:rFonts w:hint="eastAsia" w:ascii="宋体" w:hAnsi="宋体" w:cs="宋体"/>
                <w:szCs w:val="21"/>
              </w:rPr>
              <w:t>开户行行号：</w:t>
            </w:r>
            <w:r>
              <w:rPr>
                <w:rFonts w:ascii="宋体" w:hAnsi="宋体" w:cs="宋体"/>
                <w:szCs w:val="21"/>
              </w:rPr>
              <w:t>313611017053</w:t>
            </w:r>
          </w:p>
          <w:p w14:paraId="5D255D59">
            <w:pPr>
              <w:snapToGrid w:val="0"/>
              <w:spacing w:line="380" w:lineRule="exact"/>
              <w:rPr>
                <w:rFonts w:hAnsi="宋体" w:cs="宋体"/>
              </w:rPr>
            </w:pPr>
            <w:r>
              <w:rPr>
                <w:rFonts w:hint="eastAsia" w:hAnsi="宋体" w:cs="宋体"/>
                <w:szCs w:val="21"/>
              </w:rPr>
              <w:t>财务联系人：吴茜（电话：0771-2821398）</w:t>
            </w:r>
          </w:p>
        </w:tc>
      </w:tr>
      <w:tr w14:paraId="762E6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73D80615">
            <w:pPr>
              <w:snapToGrid w:val="0"/>
              <w:spacing w:line="380" w:lineRule="exact"/>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416E43A6">
            <w:pPr>
              <w:snapToGrid w:val="0"/>
              <w:spacing w:line="380" w:lineRule="exact"/>
              <w:rPr>
                <w:rFonts w:ascii="宋体" w:hAnsi="宋体"/>
                <w:szCs w:val="21"/>
              </w:rPr>
            </w:pPr>
            <w:r>
              <w:rPr>
                <w:rFonts w:hint="eastAsia" w:ascii="宋体" w:hAnsi="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E26000F">
            <w:pPr>
              <w:snapToGrid w:val="0"/>
              <w:spacing w:line="380" w:lineRule="exact"/>
              <w:rPr>
                <w:rFonts w:ascii="宋体" w:hAnsi="宋体"/>
                <w:szCs w:val="21"/>
              </w:rPr>
            </w:pPr>
            <w:r>
              <w:rPr>
                <w:rFonts w:hint="eastAsia" w:ascii="宋体" w:hAnsi="宋体"/>
                <w:b/>
                <w:szCs w:val="21"/>
              </w:rPr>
              <w:t>解释权：</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p w14:paraId="52DD2799">
            <w:pPr>
              <w:snapToGrid w:val="0"/>
              <w:spacing w:line="380" w:lineRule="exact"/>
              <w:rPr>
                <w:rFonts w:ascii="宋体" w:hAnsi="宋体"/>
                <w:b/>
                <w:szCs w:val="21"/>
              </w:rPr>
            </w:pPr>
            <w:r>
              <w:rPr>
                <w:rFonts w:hint="eastAsia" w:ascii="宋体" w:hAnsi="宋体"/>
                <w:b/>
                <w:szCs w:val="21"/>
              </w:rPr>
              <w:t>法律责任：</w:t>
            </w:r>
          </w:p>
          <w:p w14:paraId="094504DB">
            <w:pPr>
              <w:snapToGrid w:val="0"/>
              <w:spacing w:line="380" w:lineRule="exact"/>
              <w:rPr>
                <w:rFonts w:ascii="宋体" w:hAnsi="宋体"/>
                <w:szCs w:val="21"/>
              </w:rPr>
            </w:pPr>
            <w:r>
              <w:rPr>
                <w:rFonts w:hint="eastAsia" w:ascii="宋体" w:hAnsi="宋体"/>
                <w:szCs w:val="21"/>
              </w:rPr>
              <w:t>1.本招标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37D80B18">
            <w:pPr>
              <w:snapToGrid w:val="0"/>
              <w:spacing w:line="380" w:lineRule="exact"/>
              <w:rPr>
                <w:rFonts w:ascii="宋体" w:hAnsi="宋体"/>
                <w:szCs w:val="21"/>
              </w:rPr>
            </w:pPr>
            <w:r>
              <w:rPr>
                <w:rFonts w:hint="eastAsia" w:ascii="宋体" w:hAnsi="宋体"/>
                <w:b/>
                <w:szCs w:val="21"/>
              </w:rPr>
              <w:t>2.本项目采购代理机构应严格按照“广西政府采购云平台”项目采购全流程电子化电子开评标规程执行项目采购活动，代理机构在“广西政府采购云平台”的“项目管理”—“招标文件管理”内开评标规则设置作为本招标文件的组成部分，截标之后不可更改，因代理机构开评标规则设置错误导致采购活动无法开展下去的情况，由代理机构负责解释并承担其后果。</w:t>
            </w:r>
          </w:p>
        </w:tc>
      </w:tr>
      <w:tr w14:paraId="30B23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C436996">
            <w:pPr>
              <w:snapToGrid w:val="0"/>
              <w:spacing w:line="380" w:lineRule="exact"/>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14:paraId="7136A1CA">
            <w:pPr>
              <w:snapToGrid w:val="0"/>
              <w:spacing w:line="380" w:lineRule="exact"/>
              <w:rPr>
                <w:rFonts w:ascii="宋体" w:hAnsi="宋体"/>
                <w:szCs w:val="21"/>
              </w:rPr>
            </w:pPr>
            <w:r>
              <w:rPr>
                <w:rFonts w:hint="eastAsia" w:ascii="宋体" w:hAnsi="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57E9BDCA">
            <w:pPr>
              <w:snapToGrid w:val="0"/>
              <w:spacing w:line="380" w:lineRule="exact"/>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D22CE84">
            <w:pPr>
              <w:snapToGrid w:val="0"/>
              <w:spacing w:line="380" w:lineRule="exact"/>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B597983">
            <w:pPr>
              <w:snapToGrid w:val="0"/>
              <w:spacing w:line="380" w:lineRule="exact"/>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3.本招标文件中描述投标人的“签字”是指投标人的法定代表人或者委托代理人亲自在文件规定签署处亲笔写上个人的名字的行为，私章、签字章、印鉴、影印等其他形式均不能代替亲笔签字。</w:t>
            </w:r>
          </w:p>
          <w:p w14:paraId="32979572">
            <w:pPr>
              <w:snapToGrid w:val="0"/>
              <w:spacing w:line="380" w:lineRule="exact"/>
              <w:rPr>
                <w:rFonts w:hAnsi="宋体" w:cs="宋体"/>
                <w:b/>
                <w:bCs/>
              </w:rPr>
            </w:pPr>
            <w:r>
              <w:rPr>
                <w:rFonts w:hint="eastAsia" w:hAnsi="宋体" w:cs="宋体"/>
                <w:b/>
                <w:bCs/>
              </w:rPr>
              <w:t>4.自然人投标的，招标文件规定盖公章处由自然人摁手指指印。</w:t>
            </w:r>
          </w:p>
          <w:p w14:paraId="7C4CFDD1">
            <w:pPr>
              <w:spacing w:line="380" w:lineRule="exact"/>
              <w:jc w:val="left"/>
              <w:rPr>
                <w:rFonts w:ascii="宋体" w:hAnsi="宋体"/>
                <w:szCs w:val="21"/>
              </w:rPr>
            </w:pPr>
            <w:r>
              <w:rPr>
                <w:rFonts w:hint="eastAsia" w:ascii="宋体" w:hAnsi="宋体" w:cs="宋体"/>
                <w:b/>
                <w:bCs/>
                <w:szCs w:val="21"/>
              </w:rPr>
              <w:t>5.本招标文件所称的“以上”“以下”“以内”“届满”，包括本数；所称的“不满”“超过”“以外”，不包括本数。</w:t>
            </w:r>
          </w:p>
        </w:tc>
      </w:tr>
    </w:tbl>
    <w:p w14:paraId="4A0E434D">
      <w:pPr>
        <w:pStyle w:val="3"/>
        <w:sectPr>
          <w:footerReference r:id="rId6" w:type="default"/>
          <w:pgSz w:w="11906" w:h="16838"/>
          <w:pgMar w:top="1134" w:right="1134" w:bottom="1134" w:left="1134" w:header="720" w:footer="720" w:gutter="0"/>
          <w:cols w:space="720" w:num="1"/>
          <w:docGrid w:type="lines" w:linePitch="331" w:charSpace="0"/>
        </w:sectPr>
      </w:pPr>
    </w:p>
    <w:p w14:paraId="70ED20FC">
      <w:pPr>
        <w:pStyle w:val="3"/>
        <w:ind w:firstLine="3213" w:firstLineChars="1000"/>
        <w:jc w:val="both"/>
      </w:pPr>
      <w:bookmarkStart w:id="18" w:name="_Toc11708"/>
      <w:bookmarkStart w:id="19" w:name="_Toc17106"/>
      <w:r>
        <w:rPr>
          <w:rFonts w:hint="eastAsia"/>
        </w:rPr>
        <w:t>第二节 投标人须知正文</w:t>
      </w:r>
      <w:bookmarkEnd w:id="18"/>
      <w:bookmarkEnd w:id="19"/>
    </w:p>
    <w:p w14:paraId="54174BB2">
      <w:pPr>
        <w:pStyle w:val="4"/>
        <w:keepNext w:val="0"/>
        <w:keepLines w:val="0"/>
        <w:spacing w:line="400" w:lineRule="exact"/>
        <w:jc w:val="center"/>
      </w:pPr>
      <w:bookmarkStart w:id="20" w:name="_Toc3207"/>
      <w:bookmarkStart w:id="21" w:name="_Toc5513"/>
      <w:bookmarkStart w:id="22" w:name="_Toc9040"/>
      <w:r>
        <w:rPr>
          <w:rFonts w:hint="eastAsia"/>
        </w:rPr>
        <w:t>一、总  则</w:t>
      </w:r>
      <w:bookmarkEnd w:id="20"/>
      <w:bookmarkEnd w:id="21"/>
      <w:bookmarkEnd w:id="22"/>
    </w:p>
    <w:p w14:paraId="1CBFD816">
      <w:pPr>
        <w:spacing w:line="360" w:lineRule="auto"/>
        <w:ind w:firstLine="480" w:firstLineChars="200"/>
        <w:rPr>
          <w:rFonts w:ascii="黑体" w:hAnsi="黑体" w:eastAsia="黑体"/>
          <w:sz w:val="24"/>
        </w:rPr>
      </w:pPr>
      <w:r>
        <w:rPr>
          <w:rFonts w:hint="eastAsia" w:ascii="黑体" w:hAnsi="黑体" w:eastAsia="黑体"/>
          <w:sz w:val="24"/>
        </w:rPr>
        <w:t>1.适用范围</w:t>
      </w:r>
    </w:p>
    <w:p w14:paraId="06D19777">
      <w:pPr>
        <w:spacing w:line="360" w:lineRule="auto"/>
        <w:ind w:firstLine="420" w:firstLineChars="200"/>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31AC710B">
      <w:pPr>
        <w:spacing w:line="360" w:lineRule="auto"/>
        <w:ind w:firstLine="420" w:firstLineChars="200"/>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3F799168">
      <w:pPr>
        <w:spacing w:line="360" w:lineRule="auto"/>
        <w:ind w:firstLine="480" w:firstLineChars="200"/>
        <w:rPr>
          <w:rFonts w:ascii="黑体" w:hAnsi="黑体" w:eastAsia="黑体"/>
          <w:sz w:val="24"/>
        </w:rPr>
      </w:pPr>
      <w:r>
        <w:rPr>
          <w:rFonts w:hint="eastAsia" w:ascii="黑体" w:hAnsi="黑体" w:eastAsia="黑体"/>
          <w:sz w:val="24"/>
        </w:rPr>
        <w:t>2.定义</w:t>
      </w:r>
    </w:p>
    <w:p w14:paraId="35CC1787">
      <w:pPr>
        <w:spacing w:line="360" w:lineRule="auto"/>
        <w:ind w:firstLine="422" w:firstLineChars="200"/>
        <w:rPr>
          <w:rFonts w:ascii="宋体" w:hAnsi="宋体"/>
          <w:b/>
          <w:szCs w:val="21"/>
        </w:rPr>
      </w:pPr>
      <w:r>
        <w:rPr>
          <w:rFonts w:hint="eastAsia" w:ascii="宋体" w:hAnsi="宋体"/>
          <w:b/>
          <w:szCs w:val="21"/>
        </w:rPr>
        <w:t>2.1“采购人”是指依法进行政府采购的国家机关、事业单位、团体组织。</w:t>
      </w:r>
    </w:p>
    <w:p w14:paraId="71AF5A3A">
      <w:pPr>
        <w:spacing w:line="360" w:lineRule="auto"/>
        <w:ind w:firstLine="422" w:firstLineChars="200"/>
        <w:rPr>
          <w:rFonts w:ascii="宋体" w:hAnsi="宋体"/>
          <w:b/>
          <w:szCs w:val="21"/>
        </w:rPr>
      </w:pPr>
      <w:r>
        <w:rPr>
          <w:rFonts w:hint="eastAsia" w:ascii="宋体" w:hAnsi="宋体"/>
          <w:b/>
          <w:szCs w:val="21"/>
        </w:rPr>
        <w:t>2.2“采购代理机构” 指政府采购集中采购机构和集中采购机构以外的采购代理机构。</w:t>
      </w:r>
    </w:p>
    <w:p w14:paraId="6F254825">
      <w:pPr>
        <w:spacing w:line="360" w:lineRule="auto"/>
        <w:ind w:firstLine="422" w:firstLineChars="200"/>
        <w:rPr>
          <w:rFonts w:ascii="宋体" w:hAnsi="宋体"/>
          <w:b/>
          <w:szCs w:val="21"/>
        </w:rPr>
      </w:pPr>
      <w:r>
        <w:rPr>
          <w:rFonts w:hint="eastAsia" w:ascii="宋体" w:hAnsi="宋体"/>
          <w:b/>
          <w:szCs w:val="21"/>
        </w:rPr>
        <w:t>2.3“供应商”是指向采购人提供货物、工程或者服务的法人、其他组织或者自然人。</w:t>
      </w:r>
    </w:p>
    <w:p w14:paraId="044DB4FF">
      <w:pPr>
        <w:spacing w:line="360" w:lineRule="auto"/>
        <w:ind w:firstLine="420" w:firstLineChars="200"/>
        <w:rPr>
          <w:rFonts w:ascii="宋体" w:hAnsi="宋体"/>
          <w:szCs w:val="21"/>
        </w:rPr>
      </w:pPr>
      <w:r>
        <w:rPr>
          <w:rFonts w:hint="eastAsia" w:ascii="宋体" w:hAnsi="宋体"/>
          <w:szCs w:val="21"/>
        </w:rPr>
        <w:t>2.4“投标人”是指响应招标、参加投标竞争的法人、非法人组织或者自然人。</w:t>
      </w:r>
    </w:p>
    <w:p w14:paraId="3425505D">
      <w:pPr>
        <w:spacing w:line="360" w:lineRule="auto"/>
        <w:ind w:firstLine="422" w:firstLineChars="200"/>
        <w:rPr>
          <w:rFonts w:ascii="宋体" w:hAnsi="宋体"/>
          <w:b/>
          <w:szCs w:val="21"/>
        </w:rPr>
      </w:pPr>
      <w:r>
        <w:rPr>
          <w:rFonts w:hint="eastAsia" w:ascii="宋体" w:hAnsi="宋体"/>
          <w:b/>
          <w:szCs w:val="21"/>
        </w:rPr>
        <w:t>2.5“服务”是指除货物和工程以外的其他政府采购对象。</w:t>
      </w:r>
    </w:p>
    <w:p w14:paraId="1688BC54">
      <w:pPr>
        <w:spacing w:line="360" w:lineRule="auto"/>
        <w:ind w:firstLine="422" w:firstLineChars="200"/>
        <w:rPr>
          <w:rFonts w:ascii="宋体" w:hAnsi="宋体"/>
          <w:b/>
          <w:szCs w:val="21"/>
        </w:rPr>
      </w:pPr>
      <w:r>
        <w:rPr>
          <w:rFonts w:hint="eastAsia" w:ascii="宋体" w:hAnsi="宋体"/>
          <w:b/>
          <w:szCs w:val="21"/>
        </w:rPr>
        <w:t>2.6“书面形式”是指合同书、信件和数据电文（包括电报、电传、传真、短信、电子数据交换和电子邮件）等可以有形地表现所载内容的形式。</w:t>
      </w:r>
    </w:p>
    <w:p w14:paraId="16ADB35E">
      <w:pPr>
        <w:spacing w:line="360" w:lineRule="auto"/>
        <w:ind w:firstLine="422" w:firstLineChars="200"/>
        <w:rPr>
          <w:rFonts w:ascii="宋体" w:hAnsi="宋体"/>
          <w:b/>
          <w:szCs w:val="21"/>
        </w:rPr>
      </w:pPr>
      <w:r>
        <w:rPr>
          <w:rFonts w:hint="eastAsia" w:ascii="宋体" w:hAnsi="宋体"/>
          <w:b/>
          <w:szCs w:val="21"/>
        </w:rPr>
        <w:t>2.7“实质性要求”是指招标文件中已经指明不满足则投标无效的条款，或者不能负偏离的条款，或者采购需求中带“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szCs w:val="21"/>
        </w:rPr>
        <w:t>”的条款。</w:t>
      </w:r>
    </w:p>
    <w:p w14:paraId="20C6D040">
      <w:pPr>
        <w:spacing w:line="360" w:lineRule="auto"/>
        <w:ind w:firstLine="420" w:firstLineChars="200"/>
        <w:rPr>
          <w:rFonts w:ascii="宋体" w:hAnsi="宋体" w:cs="宋体"/>
          <w:szCs w:val="21"/>
        </w:rPr>
      </w:pPr>
      <w:r>
        <w:rPr>
          <w:rFonts w:hint="eastAsia" w:ascii="宋体" w:hAnsi="宋体"/>
          <w:szCs w:val="21"/>
        </w:rPr>
        <w:t>2.8</w:t>
      </w:r>
      <w:r>
        <w:rPr>
          <w:rFonts w:hint="eastAsia" w:ascii="宋体" w:hAnsi="宋体" w:cs="宋体"/>
          <w:szCs w:val="21"/>
        </w:rPr>
        <w:t>“正偏离”，是指投标文件对招标文件“采购需求”中有关条款作出的响应优于条款要求并有利于采购人的情形。</w:t>
      </w:r>
    </w:p>
    <w:p w14:paraId="062FFC73">
      <w:pPr>
        <w:spacing w:line="360" w:lineRule="auto"/>
        <w:ind w:firstLine="420" w:firstLineChars="200"/>
        <w:rPr>
          <w:rFonts w:ascii="宋体" w:hAnsi="宋体" w:cs="宋体"/>
          <w:szCs w:val="21"/>
        </w:rPr>
      </w:pPr>
      <w:r>
        <w:rPr>
          <w:rFonts w:hint="eastAsia" w:ascii="宋体" w:hAnsi="宋体" w:cs="宋体"/>
          <w:szCs w:val="21"/>
        </w:rPr>
        <w:t>2.9“负偏离”，是指投标文件对招标文件“采购需求”中有关条款作出的响应不满足条款要求，导致采购人要求不能得到满足的情形。</w:t>
      </w:r>
    </w:p>
    <w:p w14:paraId="79F4690B">
      <w:pPr>
        <w:spacing w:line="360" w:lineRule="auto"/>
        <w:ind w:firstLine="420" w:firstLineChars="200"/>
        <w:rPr>
          <w:rFonts w:ascii="宋体" w:hAnsi="宋体"/>
          <w:szCs w:val="21"/>
        </w:rPr>
      </w:pPr>
      <w:r>
        <w:rPr>
          <w:rFonts w:hint="eastAsia" w:ascii="宋体" w:hAnsi="宋体"/>
          <w:szCs w:val="21"/>
        </w:rPr>
        <w:t>2.10</w:t>
      </w:r>
      <w:r>
        <w:rPr>
          <w:rFonts w:hint="eastAsia" w:ascii="宋体" w:hAnsi="宋体" w:cs="宋体"/>
          <w:szCs w:val="21"/>
        </w:rPr>
        <w:t>“允许负偏离的条款”是指采购需求中的不属于“实质性要求”的条款。</w:t>
      </w:r>
    </w:p>
    <w:p w14:paraId="306EBDB6">
      <w:pPr>
        <w:spacing w:line="360" w:lineRule="auto"/>
        <w:ind w:firstLine="480" w:firstLineChars="200"/>
        <w:rPr>
          <w:rFonts w:ascii="黑体" w:hAnsi="黑体" w:eastAsia="黑体"/>
          <w:sz w:val="24"/>
        </w:rPr>
      </w:pPr>
      <w:r>
        <w:rPr>
          <w:rFonts w:hint="eastAsia" w:ascii="黑体" w:hAnsi="黑体" w:eastAsia="黑体"/>
          <w:sz w:val="24"/>
        </w:rPr>
        <w:t>3.投标人的资格要求</w:t>
      </w:r>
    </w:p>
    <w:p w14:paraId="2370CC8E">
      <w:pPr>
        <w:spacing w:line="360" w:lineRule="auto"/>
        <w:ind w:firstLine="420" w:firstLineChars="200"/>
        <w:rPr>
          <w:rFonts w:ascii="宋体" w:hAnsi="宋体"/>
          <w:szCs w:val="21"/>
        </w:rPr>
      </w:pPr>
      <w:r>
        <w:rPr>
          <w:rFonts w:hint="eastAsia" w:ascii="宋体" w:hAnsi="宋体"/>
          <w:szCs w:val="21"/>
        </w:rPr>
        <w:t>投标人的资格要求详见“招标公告”。</w:t>
      </w:r>
    </w:p>
    <w:p w14:paraId="39642A78">
      <w:pPr>
        <w:spacing w:line="360" w:lineRule="auto"/>
        <w:ind w:firstLine="480" w:firstLineChars="200"/>
        <w:rPr>
          <w:rFonts w:ascii="黑体" w:hAnsi="黑体" w:eastAsia="黑体"/>
          <w:sz w:val="24"/>
        </w:rPr>
      </w:pPr>
      <w:r>
        <w:rPr>
          <w:rFonts w:hint="eastAsia" w:ascii="黑体" w:hAnsi="黑体" w:eastAsia="黑体"/>
          <w:sz w:val="24"/>
        </w:rPr>
        <w:t>4.投标委托</w:t>
      </w:r>
    </w:p>
    <w:p w14:paraId="52BE10FD">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14:paraId="609E9A1E">
      <w:pPr>
        <w:spacing w:line="360" w:lineRule="auto"/>
        <w:ind w:firstLine="480" w:firstLineChars="200"/>
        <w:rPr>
          <w:rFonts w:ascii="黑体" w:hAnsi="黑体" w:eastAsia="黑体"/>
          <w:sz w:val="24"/>
        </w:rPr>
      </w:pPr>
      <w:r>
        <w:rPr>
          <w:rFonts w:hint="eastAsia" w:ascii="黑体" w:hAnsi="黑体" w:eastAsia="黑体"/>
          <w:sz w:val="24"/>
        </w:rPr>
        <w:t>5.投标费用</w:t>
      </w:r>
    </w:p>
    <w:p w14:paraId="3F8B536E">
      <w:pPr>
        <w:spacing w:line="360" w:lineRule="auto"/>
        <w:ind w:firstLine="420" w:firstLineChars="200"/>
        <w:rPr>
          <w:rFonts w:ascii="宋体" w:hAnsi="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5F0C7754">
      <w:pPr>
        <w:spacing w:line="360" w:lineRule="auto"/>
        <w:ind w:firstLine="480" w:firstLineChars="200"/>
        <w:rPr>
          <w:rFonts w:ascii="黑体" w:hAnsi="黑体" w:eastAsia="黑体"/>
          <w:sz w:val="24"/>
        </w:rPr>
      </w:pPr>
      <w:r>
        <w:rPr>
          <w:rFonts w:hint="eastAsia" w:ascii="黑体" w:hAnsi="黑体" w:eastAsia="黑体"/>
          <w:sz w:val="24"/>
        </w:rPr>
        <w:t>6.联合体投标</w:t>
      </w:r>
    </w:p>
    <w:p w14:paraId="7C4ABF95">
      <w:pPr>
        <w:spacing w:line="360" w:lineRule="auto"/>
        <w:ind w:firstLine="420" w:firstLineChars="200"/>
        <w:rPr>
          <w:rFonts w:ascii="宋体" w:hAnsi="宋体"/>
          <w:szCs w:val="21"/>
        </w:rPr>
      </w:pPr>
      <w:r>
        <w:rPr>
          <w:rFonts w:hint="eastAsia" w:ascii="宋体" w:hAnsi="宋体"/>
          <w:szCs w:val="21"/>
        </w:rPr>
        <w:t>6.1本项目是否接受联合体投标，详见“投标人须知前附表”。</w:t>
      </w:r>
    </w:p>
    <w:p w14:paraId="5AA4B0D0">
      <w:pPr>
        <w:spacing w:line="360" w:lineRule="auto"/>
        <w:ind w:firstLine="420" w:firstLineChars="200"/>
        <w:rPr>
          <w:rFonts w:ascii="宋体" w:hAnsi="宋体"/>
          <w:bCs/>
          <w:szCs w:val="21"/>
        </w:rPr>
      </w:pPr>
      <w:r>
        <w:rPr>
          <w:rFonts w:hint="eastAsia" w:ascii="宋体" w:hAnsi="宋体"/>
          <w:bCs/>
          <w:szCs w:val="21"/>
        </w:rPr>
        <w:t>6.2如接受联合体投标，联合体投标要求详见“投标人须知前附表”。</w:t>
      </w:r>
    </w:p>
    <w:p w14:paraId="7B1FF4CC">
      <w:pPr>
        <w:spacing w:line="360" w:lineRule="auto"/>
        <w:ind w:firstLine="420" w:firstLineChars="200"/>
        <w:rPr>
          <w:rFonts w:ascii="Helvetica Neue"/>
          <w:sz w:val="24"/>
          <w:shd w:val="clear" w:color="auto" w:fill="FFFFFF"/>
        </w:rPr>
      </w:pPr>
      <w:r>
        <w:rPr>
          <w:rFonts w:hint="eastAsia" w:ascii="宋体" w:hAnsi="宋体"/>
          <w:bCs/>
          <w:szCs w:val="21"/>
        </w:rPr>
        <w:t>6.3根据《政府采购促进中小企业发展管理办法》（财库[2020]46号）第九条、</w:t>
      </w:r>
      <w:r>
        <w:rPr>
          <w:rFonts w:hint="eastAsia" w:ascii="宋体" w:hAnsi="宋体"/>
          <w:szCs w:val="21"/>
        </w:rPr>
        <w:t>《广西壮族自治区财政厅关于进一步发挥政府采购政策功能促进企业发展的通知》（桂财采〔2022〕30号）及《广西壮族自治区财政厅广西壮族自治区工业和信息化厅转发财政部工业和信息化部政府采购促进中小企业发展管理办法的通知》（桂财采〔2021〕70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13FF4321">
      <w:pPr>
        <w:spacing w:line="360" w:lineRule="auto"/>
        <w:ind w:firstLine="480" w:firstLineChars="200"/>
        <w:rPr>
          <w:rFonts w:ascii="黑体" w:hAnsi="黑体" w:eastAsia="黑体"/>
          <w:sz w:val="24"/>
        </w:rPr>
      </w:pPr>
      <w:r>
        <w:rPr>
          <w:rFonts w:hint="eastAsia" w:ascii="黑体" w:hAnsi="黑体" w:eastAsia="黑体"/>
          <w:sz w:val="24"/>
        </w:rPr>
        <w:t>7.转包与分包</w:t>
      </w:r>
    </w:p>
    <w:p w14:paraId="42BEF6C5">
      <w:pPr>
        <w:spacing w:line="360" w:lineRule="auto"/>
        <w:ind w:firstLine="422" w:firstLineChars="200"/>
        <w:rPr>
          <w:rFonts w:ascii="宋体" w:hAnsi="宋体"/>
          <w:b/>
          <w:szCs w:val="21"/>
        </w:rPr>
      </w:pPr>
      <w:r>
        <w:rPr>
          <w:rFonts w:hint="eastAsia" w:ascii="宋体" w:hAnsi="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30DBCBB">
      <w:pPr>
        <w:spacing w:line="360" w:lineRule="auto"/>
        <w:ind w:firstLine="420" w:firstLineChars="200"/>
        <w:rPr>
          <w:rFonts w:ascii="宋体" w:hAnsi="宋体"/>
          <w:bCs/>
          <w:szCs w:val="21"/>
        </w:rPr>
      </w:pPr>
      <w:r>
        <w:rPr>
          <w:rFonts w:hint="eastAsia" w:ascii="宋体" w:hAnsi="宋体"/>
          <w:bCs/>
          <w:szCs w:val="21"/>
        </w:rPr>
        <w:t>7.2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10E319E">
      <w:pPr>
        <w:spacing w:line="360" w:lineRule="auto"/>
        <w:ind w:firstLine="480" w:firstLineChars="200"/>
        <w:rPr>
          <w:rFonts w:ascii="黑体" w:hAnsi="黑体" w:eastAsia="黑体"/>
          <w:sz w:val="24"/>
        </w:rPr>
      </w:pPr>
      <w:r>
        <w:rPr>
          <w:rFonts w:hint="eastAsia" w:ascii="黑体" w:hAnsi="黑体" w:eastAsia="黑体"/>
          <w:sz w:val="24"/>
        </w:rPr>
        <w:t>8.特别说明：</w:t>
      </w:r>
    </w:p>
    <w:p w14:paraId="08925285">
      <w:pPr>
        <w:spacing w:line="360" w:lineRule="auto"/>
        <w:ind w:firstLine="422" w:firstLineChars="200"/>
        <w:rPr>
          <w:rFonts w:ascii="宋体" w:hAnsi="宋体"/>
          <w:b/>
          <w:szCs w:val="21"/>
        </w:rPr>
      </w:pPr>
      <w:r>
        <w:rPr>
          <w:rFonts w:hint="eastAsia" w:ascii="宋体" w:hAnsi="宋体"/>
          <w:b/>
          <w:szCs w:val="21"/>
        </w:rPr>
        <w:t>8.1如果本招标文件要求投标人提供资格、信誉、荣誉、业绩与企业认证等材料的，则投标人所提供的以上材料必须为投标人所拥有。</w:t>
      </w:r>
    </w:p>
    <w:p w14:paraId="70745CCE">
      <w:pPr>
        <w:spacing w:line="360" w:lineRule="auto"/>
        <w:ind w:firstLine="422" w:firstLineChars="200"/>
        <w:rPr>
          <w:rFonts w:ascii="宋体" w:hAnsi="宋体"/>
          <w:b/>
          <w:szCs w:val="21"/>
        </w:rPr>
      </w:pPr>
      <w:r>
        <w:rPr>
          <w:rFonts w:hint="eastAsia" w:ascii="宋体" w:hAnsi="宋体"/>
          <w:b/>
          <w:szCs w:val="21"/>
        </w:rPr>
        <w:t>8.2投标人应仔细阅读招标文件的所有内容，按照招标文件的要求提交投标文件，并对所提供的全部资料的真实性承担法律责任。</w:t>
      </w:r>
    </w:p>
    <w:p w14:paraId="3B193649">
      <w:pPr>
        <w:spacing w:line="360" w:lineRule="auto"/>
        <w:ind w:firstLine="422" w:firstLineChars="200"/>
        <w:rPr>
          <w:rFonts w:ascii="宋体" w:hAnsi="宋体"/>
          <w:b/>
          <w:szCs w:val="21"/>
        </w:rPr>
      </w:pPr>
      <w:r>
        <w:rPr>
          <w:rFonts w:hint="eastAsia" w:ascii="宋体" w:hAnsi="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1445447">
      <w:pPr>
        <w:spacing w:line="360" w:lineRule="auto"/>
        <w:ind w:firstLine="480" w:firstLineChars="200"/>
        <w:rPr>
          <w:rFonts w:ascii="黑体" w:hAnsi="黑体" w:eastAsia="黑体"/>
          <w:sz w:val="24"/>
        </w:rPr>
      </w:pPr>
      <w:r>
        <w:rPr>
          <w:rFonts w:hint="eastAsia" w:ascii="黑体" w:hAnsi="黑体" w:eastAsia="黑体"/>
          <w:sz w:val="24"/>
        </w:rPr>
        <w:t>9.回避与串通投标</w:t>
      </w:r>
    </w:p>
    <w:p w14:paraId="456205C1">
      <w:pPr>
        <w:spacing w:line="360" w:lineRule="auto"/>
        <w:ind w:firstLine="422" w:firstLineChars="200"/>
        <w:rPr>
          <w:rFonts w:ascii="宋体" w:hAnsi="宋体"/>
          <w:b/>
          <w:szCs w:val="21"/>
        </w:rPr>
      </w:pPr>
      <w:r>
        <w:rPr>
          <w:rFonts w:hint="eastAsia" w:ascii="宋体" w:hAnsi="宋体"/>
          <w:b/>
          <w:szCs w:val="21"/>
        </w:rPr>
        <w:t>9.1在政府采购活动中，采购人员及相关人员与投标人有下列利害关系之一的，应当回避：</w:t>
      </w:r>
    </w:p>
    <w:p w14:paraId="5C838E69">
      <w:pPr>
        <w:spacing w:line="360" w:lineRule="auto"/>
        <w:ind w:firstLine="420" w:firstLineChars="200"/>
        <w:rPr>
          <w:rFonts w:hAnsi="宋体"/>
        </w:rPr>
      </w:pPr>
      <w:r>
        <w:rPr>
          <w:rFonts w:hint="eastAsia" w:hAnsi="宋体"/>
        </w:rPr>
        <w:t>（</w:t>
      </w:r>
      <w:r>
        <w:rPr>
          <w:rFonts w:hAnsi="宋体"/>
        </w:rPr>
        <w:t>1</w:t>
      </w:r>
      <w:r>
        <w:rPr>
          <w:rFonts w:hint="eastAsia" w:hAnsi="宋体"/>
        </w:rPr>
        <w:t>）参加采购活动前</w:t>
      </w:r>
      <w:r>
        <w:rPr>
          <w:rFonts w:hAnsi="宋体"/>
        </w:rPr>
        <w:t>3</w:t>
      </w:r>
      <w:r>
        <w:rPr>
          <w:rFonts w:hint="eastAsia" w:hAnsi="宋体"/>
        </w:rPr>
        <w:t>年内与投标人存在劳动关系；</w:t>
      </w:r>
    </w:p>
    <w:p w14:paraId="3DFB2F0E">
      <w:pPr>
        <w:spacing w:line="360" w:lineRule="auto"/>
        <w:ind w:firstLine="420" w:firstLineChars="200"/>
        <w:rPr>
          <w:rFonts w:hAnsi="宋体"/>
        </w:rPr>
      </w:pPr>
      <w:r>
        <w:rPr>
          <w:rFonts w:hint="eastAsia" w:hAnsi="宋体"/>
        </w:rPr>
        <w:t>（</w:t>
      </w:r>
      <w:r>
        <w:rPr>
          <w:rFonts w:hAnsi="宋体"/>
        </w:rPr>
        <w:t>2</w:t>
      </w:r>
      <w:r>
        <w:rPr>
          <w:rFonts w:hint="eastAsia" w:hAnsi="宋体"/>
        </w:rPr>
        <w:t>）参加采购活动前</w:t>
      </w:r>
      <w:r>
        <w:rPr>
          <w:rFonts w:hAnsi="宋体"/>
        </w:rPr>
        <w:t>3</w:t>
      </w:r>
      <w:r>
        <w:rPr>
          <w:rFonts w:hint="eastAsia" w:hAnsi="宋体"/>
        </w:rPr>
        <w:t>年内担任投标人的董事、监事；</w:t>
      </w:r>
    </w:p>
    <w:p w14:paraId="68490EEA">
      <w:pPr>
        <w:spacing w:line="360" w:lineRule="auto"/>
        <w:ind w:firstLine="420" w:firstLineChars="200"/>
        <w:rPr>
          <w:rFonts w:hAnsi="宋体"/>
        </w:rPr>
      </w:pPr>
      <w:r>
        <w:rPr>
          <w:rFonts w:hint="eastAsia" w:hAnsi="宋体"/>
        </w:rPr>
        <w:t>（</w:t>
      </w:r>
      <w:r>
        <w:rPr>
          <w:rFonts w:hAnsi="宋体"/>
        </w:rPr>
        <w:t>3</w:t>
      </w:r>
      <w:r>
        <w:rPr>
          <w:rFonts w:hint="eastAsia" w:hAnsi="宋体"/>
        </w:rPr>
        <w:t>）参加采购活动前</w:t>
      </w:r>
      <w:r>
        <w:rPr>
          <w:rFonts w:hAnsi="宋体"/>
        </w:rPr>
        <w:t>3</w:t>
      </w:r>
      <w:r>
        <w:rPr>
          <w:rFonts w:hint="eastAsia" w:hAnsi="宋体"/>
        </w:rPr>
        <w:t>年内是投标人的控股股东或者实际控制人；</w:t>
      </w:r>
    </w:p>
    <w:p w14:paraId="55CE1740">
      <w:pPr>
        <w:spacing w:line="360" w:lineRule="auto"/>
        <w:ind w:firstLine="420" w:firstLineChars="200"/>
        <w:rPr>
          <w:rFonts w:hAnsi="宋体"/>
        </w:rPr>
      </w:pPr>
      <w:r>
        <w:rPr>
          <w:rFonts w:hint="eastAsia" w:hAnsi="宋体"/>
        </w:rPr>
        <w:t>（</w:t>
      </w:r>
      <w:r>
        <w:rPr>
          <w:rFonts w:hAnsi="宋体"/>
        </w:rPr>
        <w:t>4</w:t>
      </w:r>
      <w:r>
        <w:rPr>
          <w:rFonts w:hint="eastAsia" w:hAnsi="宋体"/>
        </w:rPr>
        <w:t>）与投标人的法定代表人或者负责人有夫妻、直系血亲、三代以内旁系血亲或者近姻亲关系；</w:t>
      </w:r>
    </w:p>
    <w:p w14:paraId="5E5ECFD5">
      <w:pPr>
        <w:spacing w:line="360" w:lineRule="auto"/>
        <w:ind w:firstLine="420" w:firstLineChars="200"/>
        <w:rPr>
          <w:rFonts w:hAnsi="宋体"/>
        </w:rPr>
      </w:pPr>
      <w:r>
        <w:rPr>
          <w:rFonts w:hint="eastAsia" w:hAnsi="宋体"/>
        </w:rPr>
        <w:t>（</w:t>
      </w:r>
      <w:r>
        <w:rPr>
          <w:rFonts w:hAnsi="宋体"/>
        </w:rPr>
        <w:t>5</w:t>
      </w:r>
      <w:r>
        <w:rPr>
          <w:rFonts w:hint="eastAsia" w:hAnsi="宋体"/>
        </w:rPr>
        <w:t>）与投标人有其他可能影响政府采购活动公平、公正进行的关系。</w:t>
      </w:r>
    </w:p>
    <w:p w14:paraId="7658198F">
      <w:pPr>
        <w:spacing w:line="360" w:lineRule="auto"/>
        <w:ind w:firstLine="420" w:firstLineChars="200"/>
        <w:rPr>
          <w:rFonts w:hAnsi="宋体"/>
        </w:rPr>
      </w:pPr>
      <w:r>
        <w:rPr>
          <w:rFonts w:hint="eastAsia" w:hAnsi="宋体"/>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2CD97478">
      <w:pPr>
        <w:spacing w:line="360" w:lineRule="auto"/>
        <w:ind w:firstLine="420" w:firstLineChars="200"/>
        <w:rPr>
          <w:rFonts w:ascii="宋体" w:hAnsi="宋体"/>
          <w:szCs w:val="21"/>
        </w:rPr>
      </w:pPr>
      <w:r>
        <w:rPr>
          <w:rFonts w:hint="eastAsia" w:ascii="宋体" w:hAnsi="宋体"/>
          <w:szCs w:val="21"/>
        </w:rPr>
        <w:t>9.2有下列情形之一的视为投标人相互串通投标，投标文件将被视为无效：</w:t>
      </w:r>
    </w:p>
    <w:p w14:paraId="2D55DA44">
      <w:pPr>
        <w:spacing w:line="360" w:lineRule="auto"/>
        <w:ind w:firstLine="422" w:firstLineChars="200"/>
        <w:rPr>
          <w:rFonts w:hAnsi="宋体"/>
          <w:b/>
        </w:rPr>
      </w:pPr>
      <w:r>
        <w:rPr>
          <w:rFonts w:hint="eastAsia" w:hAnsi="宋体"/>
          <w:b/>
        </w:rPr>
        <w:t>（</w:t>
      </w:r>
      <w:r>
        <w:rPr>
          <w:rFonts w:hAnsi="宋体"/>
          <w:b/>
        </w:rPr>
        <w:t>1</w:t>
      </w:r>
      <w:r>
        <w:rPr>
          <w:rFonts w:hint="eastAsia" w:hAnsi="宋体"/>
          <w:b/>
        </w:rPr>
        <w:t>）不同投标人的投标文件由同一单位或者个人编制；或者不同投标人报名的</w:t>
      </w:r>
      <w:r>
        <w:rPr>
          <w:rFonts w:hAnsi="宋体"/>
          <w:b/>
        </w:rPr>
        <w:t>IP</w:t>
      </w:r>
      <w:r>
        <w:rPr>
          <w:rFonts w:hint="eastAsia" w:hAnsi="宋体"/>
          <w:b/>
        </w:rPr>
        <w:t>地址一致的；或者编制标书硬件设备</w:t>
      </w:r>
      <w:r>
        <w:rPr>
          <w:rFonts w:hAnsi="宋体"/>
          <w:b/>
        </w:rPr>
        <w:t>CPU</w:t>
      </w:r>
      <w:r>
        <w:rPr>
          <w:rFonts w:hint="eastAsia" w:hAnsi="宋体"/>
          <w:b/>
        </w:rPr>
        <w:t>编号、硬盘编号、网卡地址一致的情况。</w:t>
      </w:r>
    </w:p>
    <w:p w14:paraId="51A31ECB">
      <w:pPr>
        <w:spacing w:line="360" w:lineRule="auto"/>
        <w:ind w:firstLine="422" w:firstLineChars="200"/>
        <w:rPr>
          <w:rFonts w:hAnsi="宋体"/>
          <w:b/>
        </w:rPr>
      </w:pPr>
      <w:r>
        <w:rPr>
          <w:rFonts w:hint="eastAsia" w:hAnsi="宋体"/>
          <w:b/>
        </w:rPr>
        <w:t>（</w:t>
      </w:r>
      <w:r>
        <w:rPr>
          <w:rFonts w:hAnsi="宋体"/>
          <w:b/>
        </w:rPr>
        <w:t>2</w:t>
      </w:r>
      <w:r>
        <w:rPr>
          <w:rFonts w:hint="eastAsia" w:hAnsi="宋体"/>
          <w:b/>
        </w:rPr>
        <w:t>）不同投标人委托同一单位或者个人办理投标事宜；</w:t>
      </w:r>
    </w:p>
    <w:p w14:paraId="79E14582">
      <w:pPr>
        <w:spacing w:line="360" w:lineRule="auto"/>
        <w:ind w:firstLine="422" w:firstLineChars="200"/>
        <w:rPr>
          <w:rFonts w:hAnsi="宋体"/>
          <w:b/>
        </w:rPr>
      </w:pPr>
      <w:r>
        <w:rPr>
          <w:rFonts w:hint="eastAsia" w:hAnsi="宋体"/>
          <w:b/>
        </w:rPr>
        <w:t>（</w:t>
      </w:r>
      <w:r>
        <w:rPr>
          <w:rFonts w:hAnsi="宋体"/>
          <w:b/>
        </w:rPr>
        <w:t>3</w:t>
      </w:r>
      <w:r>
        <w:rPr>
          <w:rFonts w:hint="eastAsia" w:hAnsi="宋体"/>
          <w:b/>
        </w:rPr>
        <w:t>）不同的投标人的投标文件载明的项目管理员为同一个人；</w:t>
      </w:r>
    </w:p>
    <w:p w14:paraId="52347E6B">
      <w:pPr>
        <w:spacing w:line="360" w:lineRule="auto"/>
        <w:ind w:firstLine="422" w:firstLineChars="200"/>
        <w:rPr>
          <w:rFonts w:hAnsi="宋体"/>
          <w:b/>
        </w:rPr>
      </w:pPr>
      <w:r>
        <w:rPr>
          <w:rFonts w:hint="eastAsia" w:hAnsi="宋体"/>
          <w:b/>
        </w:rPr>
        <w:t>（</w:t>
      </w:r>
      <w:r>
        <w:rPr>
          <w:rFonts w:hAnsi="宋体"/>
          <w:b/>
        </w:rPr>
        <w:t>4</w:t>
      </w:r>
      <w:r>
        <w:rPr>
          <w:rFonts w:hint="eastAsia" w:hAnsi="宋体"/>
          <w:b/>
        </w:rPr>
        <w:t>）不同投标人的电子或纸质投标文件异常一致或者投标报价呈规律性差异；</w:t>
      </w:r>
    </w:p>
    <w:p w14:paraId="42E2A1D1">
      <w:pPr>
        <w:spacing w:line="360" w:lineRule="auto"/>
        <w:ind w:firstLine="422" w:firstLineChars="200"/>
        <w:rPr>
          <w:rFonts w:hAnsi="宋体"/>
          <w:b/>
        </w:rPr>
      </w:pPr>
      <w:r>
        <w:rPr>
          <w:rFonts w:hint="eastAsia" w:hAnsi="宋体"/>
          <w:b/>
        </w:rPr>
        <w:t>（</w:t>
      </w:r>
      <w:r>
        <w:rPr>
          <w:rFonts w:hAnsi="宋体"/>
          <w:b/>
        </w:rPr>
        <w:t>5</w:t>
      </w:r>
      <w:r>
        <w:rPr>
          <w:rFonts w:hint="eastAsia" w:hAnsi="宋体"/>
          <w:b/>
        </w:rPr>
        <w:t>）不同投标人的纸质投标文件相互混装；</w:t>
      </w:r>
    </w:p>
    <w:p w14:paraId="0B66ABB1">
      <w:pPr>
        <w:spacing w:line="360" w:lineRule="auto"/>
        <w:ind w:firstLine="420" w:firstLineChars="200"/>
        <w:rPr>
          <w:rFonts w:ascii="宋体" w:hAnsi="宋体"/>
          <w:szCs w:val="21"/>
        </w:rPr>
      </w:pPr>
      <w:r>
        <w:rPr>
          <w:rFonts w:hint="eastAsia" w:ascii="宋体" w:hAnsi="宋体"/>
          <w:szCs w:val="21"/>
        </w:rPr>
        <w:t>9.3投标人有下列情形之一的，属于恶意串通行为，将报同级监督管理部门：</w:t>
      </w:r>
    </w:p>
    <w:p w14:paraId="7CD553D4">
      <w:pPr>
        <w:spacing w:line="360" w:lineRule="auto"/>
        <w:ind w:firstLine="420" w:firstLineChars="200"/>
        <w:rPr>
          <w:rFonts w:hAnsi="宋体"/>
        </w:rPr>
      </w:pPr>
      <w:r>
        <w:rPr>
          <w:rFonts w:hint="eastAsia" w:hAnsi="宋体"/>
        </w:rPr>
        <w:t>（</w:t>
      </w:r>
      <w:r>
        <w:rPr>
          <w:rFonts w:hAnsi="宋体"/>
        </w:rPr>
        <w:t>1</w:t>
      </w:r>
      <w:r>
        <w:rPr>
          <w:rFonts w:hint="eastAsia" w:hAnsi="宋体"/>
        </w:rPr>
        <w:t>）投标人直接或者间接从采购人或者采购代理机构处获得其他投标人的相关信息并修改其投标文件或者投标文件；</w:t>
      </w:r>
    </w:p>
    <w:p w14:paraId="1EFDE481">
      <w:pPr>
        <w:spacing w:line="360" w:lineRule="auto"/>
        <w:ind w:firstLine="420" w:firstLineChars="200"/>
        <w:rPr>
          <w:rFonts w:hAnsi="宋体"/>
        </w:rPr>
      </w:pPr>
      <w:r>
        <w:rPr>
          <w:rFonts w:hint="eastAsia" w:hAnsi="宋体"/>
        </w:rPr>
        <w:t>（</w:t>
      </w:r>
      <w:r>
        <w:rPr>
          <w:rFonts w:hAnsi="宋体"/>
        </w:rPr>
        <w:t>2</w:t>
      </w:r>
      <w:r>
        <w:rPr>
          <w:rFonts w:hint="eastAsia" w:hAnsi="宋体"/>
        </w:rPr>
        <w:t>）投标人按照采购人或者采购代理机构的授意撤换、修改投标文件或者投标文件；</w:t>
      </w:r>
    </w:p>
    <w:p w14:paraId="0D33DF57">
      <w:pPr>
        <w:spacing w:line="360" w:lineRule="auto"/>
        <w:ind w:firstLine="420" w:firstLineChars="200"/>
        <w:rPr>
          <w:rFonts w:hAnsi="宋体"/>
        </w:rPr>
      </w:pPr>
      <w:r>
        <w:rPr>
          <w:rFonts w:hint="eastAsia" w:hAnsi="宋体"/>
        </w:rPr>
        <w:t>（</w:t>
      </w:r>
      <w:r>
        <w:rPr>
          <w:rFonts w:hAnsi="宋体"/>
        </w:rPr>
        <w:t>3</w:t>
      </w:r>
      <w:r>
        <w:rPr>
          <w:rFonts w:hint="eastAsia" w:hAnsi="宋体"/>
        </w:rPr>
        <w:t>）投标人之间协商报价、技术方案等投标文件或者投标文件的实质性内容；</w:t>
      </w:r>
    </w:p>
    <w:p w14:paraId="1A0BC21B">
      <w:pPr>
        <w:spacing w:line="360" w:lineRule="auto"/>
        <w:ind w:firstLine="420" w:firstLineChars="200"/>
        <w:rPr>
          <w:rFonts w:hAnsi="宋体"/>
        </w:rPr>
      </w:pPr>
      <w:r>
        <w:rPr>
          <w:rFonts w:hint="eastAsia" w:hAnsi="宋体"/>
        </w:rPr>
        <w:t>（</w:t>
      </w:r>
      <w:r>
        <w:rPr>
          <w:rFonts w:hAnsi="宋体"/>
        </w:rPr>
        <w:t>4</w:t>
      </w:r>
      <w:r>
        <w:rPr>
          <w:rFonts w:hint="eastAsia" w:hAnsi="宋体"/>
        </w:rPr>
        <w:t>）属于同一集团、协会、商会等组织成员的投标人按照该组织要求协同参加政府采购活动；</w:t>
      </w:r>
    </w:p>
    <w:p w14:paraId="502253CF">
      <w:pPr>
        <w:spacing w:line="360" w:lineRule="auto"/>
        <w:ind w:firstLine="420" w:firstLineChars="200"/>
        <w:rPr>
          <w:rFonts w:hAnsi="宋体"/>
        </w:rPr>
      </w:pPr>
      <w:r>
        <w:rPr>
          <w:rFonts w:hint="eastAsia" w:hAnsi="宋体"/>
        </w:rPr>
        <w:t>（</w:t>
      </w:r>
      <w:r>
        <w:rPr>
          <w:rFonts w:hAnsi="宋体"/>
        </w:rPr>
        <w:t>5</w:t>
      </w:r>
      <w:r>
        <w:rPr>
          <w:rFonts w:hint="eastAsia" w:hAnsi="宋体"/>
        </w:rPr>
        <w:t>）投标人之间事先约定一致抬高或者压低投标报价，或者在招标项目中事先约定轮流以高价位或者低价位中标，或者事先约定由某一特定投标人中标，然后再参加投标；</w:t>
      </w:r>
    </w:p>
    <w:p w14:paraId="4FF60969">
      <w:pPr>
        <w:spacing w:line="360" w:lineRule="auto"/>
        <w:ind w:firstLine="420" w:firstLineChars="200"/>
        <w:rPr>
          <w:rFonts w:hAnsi="宋体"/>
        </w:rPr>
      </w:pPr>
      <w:r>
        <w:rPr>
          <w:rFonts w:hint="eastAsia" w:hAnsi="宋体"/>
        </w:rPr>
        <w:t>（</w:t>
      </w:r>
      <w:r>
        <w:rPr>
          <w:rFonts w:hAnsi="宋体"/>
        </w:rPr>
        <w:t>6</w:t>
      </w:r>
      <w:r>
        <w:rPr>
          <w:rFonts w:hint="eastAsia" w:hAnsi="宋体"/>
        </w:rPr>
        <w:t>）投标人之间商定部分投标人放弃参加政府采购活动或者放弃中标；</w:t>
      </w:r>
    </w:p>
    <w:p w14:paraId="2CD3D97D">
      <w:pPr>
        <w:spacing w:line="360" w:lineRule="auto"/>
        <w:ind w:firstLine="420" w:firstLineChars="200"/>
        <w:rPr>
          <w:rFonts w:hAnsi="宋体"/>
        </w:rPr>
      </w:pPr>
      <w:r>
        <w:rPr>
          <w:rFonts w:hint="eastAsia" w:hAnsi="宋体"/>
        </w:rPr>
        <w:t>（</w:t>
      </w:r>
      <w:r>
        <w:rPr>
          <w:rFonts w:hAnsi="宋体"/>
        </w:rPr>
        <w:t>7</w:t>
      </w:r>
      <w:r>
        <w:rPr>
          <w:rFonts w:hint="eastAsia" w:hAnsi="宋体"/>
        </w:rPr>
        <w:t>）投标人与采购人或者采购代理机构之间、投标人相互之间，为谋求特定投标人中标或者排斥其他投标人的其他串通行为。</w:t>
      </w:r>
    </w:p>
    <w:p w14:paraId="45231E77">
      <w:pPr>
        <w:spacing w:line="400" w:lineRule="exact"/>
        <w:jc w:val="both"/>
        <w:rPr>
          <w:b/>
          <w:bCs/>
          <w:sz w:val="32"/>
          <w:szCs w:val="32"/>
        </w:rPr>
      </w:pPr>
      <w:bookmarkStart w:id="23" w:name="_Toc89075995"/>
      <w:bookmarkStart w:id="24" w:name="_Toc110956110"/>
    </w:p>
    <w:p w14:paraId="6F54A70D">
      <w:pPr>
        <w:spacing w:line="400" w:lineRule="exact"/>
        <w:ind w:firstLine="3534" w:firstLineChars="1100"/>
        <w:outlineLvl w:val="2"/>
        <w:rPr>
          <w:b/>
          <w:bCs/>
          <w:sz w:val="32"/>
          <w:szCs w:val="32"/>
        </w:rPr>
      </w:pPr>
      <w:bookmarkStart w:id="25" w:name="_Toc15536"/>
      <w:bookmarkStart w:id="26" w:name="_Toc6447"/>
      <w:r>
        <w:rPr>
          <w:rFonts w:hint="eastAsia"/>
          <w:b/>
          <w:bCs/>
          <w:sz w:val="32"/>
          <w:szCs w:val="32"/>
        </w:rPr>
        <w:t>二、招标文件</w:t>
      </w:r>
      <w:bookmarkEnd w:id="23"/>
      <w:bookmarkEnd w:id="24"/>
      <w:bookmarkEnd w:id="25"/>
      <w:bookmarkEnd w:id="26"/>
    </w:p>
    <w:p w14:paraId="1D99862D">
      <w:pPr>
        <w:spacing w:line="360" w:lineRule="auto"/>
        <w:ind w:firstLine="480" w:firstLineChars="200"/>
        <w:rPr>
          <w:rFonts w:ascii="黑体" w:hAnsi="黑体" w:eastAsia="黑体"/>
          <w:sz w:val="24"/>
        </w:rPr>
      </w:pPr>
      <w:r>
        <w:rPr>
          <w:rFonts w:hint="eastAsia" w:ascii="黑体" w:hAnsi="黑体" w:eastAsia="黑体"/>
          <w:sz w:val="24"/>
        </w:rPr>
        <w:t>10.招标文件的组成</w:t>
      </w:r>
    </w:p>
    <w:p w14:paraId="25BD27EB">
      <w:pPr>
        <w:spacing w:line="360" w:lineRule="auto"/>
        <w:ind w:firstLine="420" w:firstLineChars="200"/>
        <w:rPr>
          <w:rFonts w:ascii="宋体" w:hAnsi="宋体"/>
          <w:szCs w:val="21"/>
        </w:rPr>
      </w:pPr>
      <w:r>
        <w:rPr>
          <w:rFonts w:hint="eastAsia" w:ascii="宋体" w:hAnsi="宋体"/>
          <w:szCs w:val="21"/>
        </w:rPr>
        <w:t>第一章招标公告；</w:t>
      </w:r>
    </w:p>
    <w:p w14:paraId="64B1255B">
      <w:pPr>
        <w:spacing w:line="360" w:lineRule="auto"/>
        <w:ind w:firstLine="420" w:firstLineChars="200"/>
        <w:rPr>
          <w:rFonts w:ascii="宋体" w:hAnsi="宋体"/>
          <w:szCs w:val="21"/>
        </w:rPr>
      </w:pPr>
      <w:r>
        <w:rPr>
          <w:rFonts w:hint="eastAsia" w:ascii="宋体" w:hAnsi="宋体"/>
          <w:szCs w:val="21"/>
        </w:rPr>
        <w:t>第二章采购需求；</w:t>
      </w:r>
    </w:p>
    <w:p w14:paraId="7AF2FCBB">
      <w:pPr>
        <w:spacing w:line="360" w:lineRule="auto"/>
        <w:ind w:firstLine="420" w:firstLineChars="200"/>
        <w:rPr>
          <w:rFonts w:ascii="宋体" w:hAnsi="宋体"/>
          <w:szCs w:val="21"/>
        </w:rPr>
      </w:pPr>
      <w:r>
        <w:rPr>
          <w:rFonts w:hint="eastAsia" w:ascii="宋体" w:hAnsi="宋体"/>
          <w:szCs w:val="21"/>
        </w:rPr>
        <w:t>第三章投标人须知；</w:t>
      </w:r>
    </w:p>
    <w:p w14:paraId="56D6889E">
      <w:pPr>
        <w:spacing w:line="360" w:lineRule="auto"/>
        <w:ind w:firstLine="420" w:firstLineChars="200"/>
        <w:rPr>
          <w:rFonts w:ascii="宋体" w:hAnsi="宋体"/>
          <w:szCs w:val="21"/>
        </w:rPr>
      </w:pPr>
      <w:r>
        <w:rPr>
          <w:rFonts w:hint="eastAsia" w:ascii="宋体" w:hAnsi="宋体"/>
          <w:szCs w:val="21"/>
        </w:rPr>
        <w:t>第四章评标方法及评标标准；</w:t>
      </w:r>
    </w:p>
    <w:p w14:paraId="7F440ACF">
      <w:pPr>
        <w:spacing w:line="360" w:lineRule="auto"/>
        <w:ind w:firstLine="420" w:firstLineChars="200"/>
        <w:rPr>
          <w:rFonts w:ascii="宋体" w:hAnsi="宋体"/>
          <w:szCs w:val="21"/>
        </w:rPr>
      </w:pPr>
      <w:r>
        <w:rPr>
          <w:rFonts w:hint="eastAsia" w:ascii="宋体" w:hAnsi="宋体"/>
          <w:szCs w:val="21"/>
        </w:rPr>
        <w:t>第五章拟签订的合同文本；</w:t>
      </w:r>
    </w:p>
    <w:p w14:paraId="705F993D">
      <w:pPr>
        <w:spacing w:line="360" w:lineRule="auto"/>
        <w:ind w:firstLine="420" w:firstLineChars="200"/>
        <w:rPr>
          <w:rFonts w:ascii="宋体" w:hAnsi="宋体"/>
          <w:szCs w:val="21"/>
        </w:rPr>
      </w:pPr>
      <w:r>
        <w:rPr>
          <w:rFonts w:hint="eastAsia" w:ascii="宋体" w:hAnsi="宋体"/>
          <w:szCs w:val="21"/>
        </w:rPr>
        <w:t>第六章投标文件格式；</w:t>
      </w:r>
    </w:p>
    <w:p w14:paraId="1E86A4AF">
      <w:pPr>
        <w:spacing w:line="360" w:lineRule="auto"/>
        <w:ind w:firstLine="420" w:firstLineChars="200"/>
        <w:rPr>
          <w:rFonts w:ascii="宋体" w:hAnsi="宋体"/>
          <w:szCs w:val="21"/>
        </w:rPr>
      </w:pPr>
      <w:r>
        <w:rPr>
          <w:rFonts w:hint="eastAsia" w:ascii="宋体" w:hAnsi="宋体"/>
          <w:szCs w:val="21"/>
        </w:rPr>
        <w:t>第七章质疑、投诉材料格式</w:t>
      </w:r>
    </w:p>
    <w:p w14:paraId="2E689A3A">
      <w:pPr>
        <w:spacing w:line="360" w:lineRule="auto"/>
        <w:ind w:firstLine="420" w:firstLineChars="200"/>
        <w:rPr>
          <w:rFonts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14:paraId="7DF175F0">
      <w:pPr>
        <w:spacing w:line="360" w:lineRule="auto"/>
        <w:ind w:firstLine="480" w:firstLineChars="200"/>
        <w:rPr>
          <w:rFonts w:ascii="黑体" w:hAnsi="黑体" w:eastAsia="黑体"/>
          <w:sz w:val="24"/>
        </w:rPr>
      </w:pPr>
      <w:r>
        <w:rPr>
          <w:rFonts w:hint="eastAsia" w:ascii="黑体" w:hAnsi="黑体" w:eastAsia="黑体"/>
          <w:sz w:val="24"/>
        </w:rPr>
        <w:t>11.招标文件的澄清、修改、现场考察和答疑会</w:t>
      </w:r>
    </w:p>
    <w:p w14:paraId="33467458">
      <w:pPr>
        <w:spacing w:line="360" w:lineRule="auto"/>
        <w:ind w:firstLine="422" w:firstLineChars="200"/>
        <w:rPr>
          <w:rFonts w:ascii="宋体" w:hAnsi="宋体"/>
          <w:b/>
          <w:szCs w:val="21"/>
        </w:rPr>
      </w:pPr>
      <w:r>
        <w:rPr>
          <w:rFonts w:hint="eastAsia" w:ascii="宋体" w:hAnsi="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0EA2D0F">
      <w:pPr>
        <w:spacing w:line="360" w:lineRule="auto"/>
        <w:ind w:firstLine="420" w:firstLineChars="200"/>
        <w:rPr>
          <w:rFonts w:hAnsi="宋体"/>
        </w:rPr>
      </w:pPr>
      <w:r>
        <w:rPr>
          <w:rFonts w:hAnsi="宋体"/>
        </w:rPr>
        <w:t xml:space="preserve">11.2 </w:t>
      </w:r>
      <w:r>
        <w:rPr>
          <w:rFonts w:hint="eastAsia" w:hAnsi="宋体"/>
        </w:rPr>
        <w:t>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14:paraId="22CF712B">
      <w:pPr>
        <w:spacing w:line="360" w:lineRule="auto"/>
        <w:ind w:firstLine="420" w:firstLineChars="200"/>
      </w:pPr>
      <w:r>
        <w:rPr>
          <w:rFonts w:hAnsi="宋体"/>
        </w:rPr>
        <w:t xml:space="preserve">11.3 </w:t>
      </w:r>
      <w:r>
        <w:rPr>
          <w:rFonts w:hint="eastAsia" w:hAnsi="宋体"/>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int="eastAsia" w:hAnsi="宋体"/>
        </w:rPr>
        <w:t>日前，以书面形式通知</w:t>
      </w:r>
      <w:r>
        <w:rPr>
          <w:rFonts w:hAnsi="宋体"/>
        </w:rPr>
        <w:t>(</w:t>
      </w:r>
      <w:r>
        <w:rPr>
          <w:rFonts w:hint="eastAsia" w:hAnsi="宋体"/>
        </w:rPr>
        <w:t>在“</w:t>
      </w:r>
      <w:r>
        <w:rPr>
          <w:rFonts w:hint="eastAsia" w:hAnsi="宋体"/>
          <w:szCs w:val="21"/>
        </w:rPr>
        <w:t>投标人须知前附表”</w:t>
      </w:r>
      <w:r>
        <w:rPr>
          <w:rFonts w:hint="eastAsia" w:hAnsi="宋体"/>
        </w:rPr>
        <w:t>规定的政府采购信息发布媒体上发布更正公告及平台短信通知</w:t>
      </w:r>
      <w:r>
        <w:rPr>
          <w:rFonts w:hAnsi="宋体"/>
        </w:rPr>
        <w:t>)</w:t>
      </w:r>
      <w:r>
        <w:rPr>
          <w:rFonts w:hint="eastAsia" w:hAnsi="宋体"/>
        </w:rPr>
        <w:t>所有获取招标文件的潜在投标人；不足</w:t>
      </w:r>
      <w:r>
        <w:rPr>
          <w:rFonts w:hAnsi="宋体"/>
        </w:rPr>
        <w:t>15</w:t>
      </w:r>
      <w:r>
        <w:rPr>
          <w:rFonts w:hint="eastAsia" w:hAnsi="宋体"/>
        </w:rPr>
        <w:t>日的，采购人或者采购代理机构应当顺延提交投标文件的截止时间。发出的澄清或者修改不影响投标文件编制的也应在截标前</w:t>
      </w:r>
      <w:r>
        <w:rPr>
          <w:rFonts w:hAnsi="宋体"/>
        </w:rPr>
        <w:t>3</w:t>
      </w:r>
      <w:r>
        <w:rPr>
          <w:rFonts w:hint="eastAsia" w:hAnsi="宋体"/>
        </w:rPr>
        <w:t>日发出。</w:t>
      </w:r>
    </w:p>
    <w:p w14:paraId="0B353480">
      <w:pPr>
        <w:spacing w:line="360" w:lineRule="auto"/>
        <w:ind w:firstLine="420" w:firstLineChars="200"/>
      </w:pPr>
      <w:r>
        <w:rPr>
          <w:rFonts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int="eastAsia" w:hAnsi="宋体"/>
          <w:szCs w:val="21"/>
        </w:rPr>
        <w:t>投标人须知前附表”</w:t>
      </w:r>
      <w:r>
        <w:rPr>
          <w:rFonts w:hint="eastAsia" w:cs="宋体"/>
          <w:kern w:val="0"/>
          <w:szCs w:val="21"/>
        </w:rPr>
        <w:t>规定的政府采购信息发布媒体上</w:t>
      </w:r>
      <w:r>
        <w:rPr>
          <w:rFonts w:hint="eastAsia"/>
        </w:rPr>
        <w:t>发布更正公告。</w:t>
      </w:r>
    </w:p>
    <w:p w14:paraId="132BB69E">
      <w:pPr>
        <w:spacing w:line="360" w:lineRule="auto"/>
        <w:ind w:firstLine="420" w:firstLineChars="200"/>
        <w:rPr>
          <w:rFonts w:hAnsi="宋体"/>
        </w:rPr>
      </w:pPr>
      <w:r>
        <w:rPr>
          <w:rFonts w:hAnsi="宋体"/>
        </w:rPr>
        <w:t>11.5</w:t>
      </w:r>
      <w:r>
        <w:rPr>
          <w:rFonts w:hint="eastAsia" w:hAnsi="宋体"/>
        </w:rPr>
        <w:t>采购人或者采购代理机构可以在招标文件提供期限截止后，组织已获取招标文件的潜在投标人现场考察或者召开开标前答疑会，具体详见“投标人须知前附表”。</w:t>
      </w:r>
    </w:p>
    <w:p w14:paraId="0F099402">
      <w:pPr>
        <w:spacing w:line="400" w:lineRule="exact"/>
        <w:ind w:firstLine="643" w:firstLineChars="200"/>
        <w:jc w:val="center"/>
        <w:rPr>
          <w:b/>
          <w:bCs/>
          <w:sz w:val="32"/>
          <w:szCs w:val="32"/>
        </w:rPr>
      </w:pPr>
      <w:bookmarkStart w:id="27" w:name="_Toc89075996"/>
      <w:bookmarkStart w:id="28" w:name="_Toc110956111"/>
    </w:p>
    <w:p w14:paraId="05D9D00F">
      <w:pPr>
        <w:spacing w:line="400" w:lineRule="exact"/>
        <w:ind w:firstLine="643" w:firstLineChars="200"/>
        <w:jc w:val="center"/>
        <w:rPr>
          <w:b/>
          <w:bCs/>
          <w:sz w:val="32"/>
          <w:szCs w:val="32"/>
        </w:rPr>
      </w:pPr>
    </w:p>
    <w:p w14:paraId="7D7FC493">
      <w:pPr>
        <w:spacing w:line="400" w:lineRule="exact"/>
        <w:ind w:firstLine="643" w:firstLineChars="200"/>
        <w:jc w:val="center"/>
        <w:rPr>
          <w:b/>
          <w:bCs/>
          <w:sz w:val="32"/>
          <w:szCs w:val="32"/>
        </w:rPr>
      </w:pPr>
    </w:p>
    <w:p w14:paraId="29A52FEB">
      <w:pPr>
        <w:spacing w:line="400" w:lineRule="exact"/>
        <w:ind w:firstLine="643" w:firstLineChars="200"/>
        <w:jc w:val="center"/>
        <w:outlineLvl w:val="2"/>
        <w:rPr>
          <w:b/>
          <w:bCs/>
          <w:sz w:val="32"/>
          <w:szCs w:val="32"/>
        </w:rPr>
      </w:pPr>
      <w:bookmarkStart w:id="29" w:name="_Toc32250"/>
      <w:bookmarkStart w:id="30" w:name="_Toc24324"/>
      <w:r>
        <w:rPr>
          <w:rFonts w:hint="eastAsia"/>
          <w:b/>
          <w:bCs/>
          <w:sz w:val="32"/>
          <w:szCs w:val="32"/>
        </w:rPr>
        <w:t>三、投标文件的编制</w:t>
      </w:r>
      <w:bookmarkEnd w:id="27"/>
      <w:bookmarkEnd w:id="28"/>
      <w:bookmarkEnd w:id="29"/>
      <w:bookmarkEnd w:id="30"/>
    </w:p>
    <w:p w14:paraId="412C0F3B">
      <w:pPr>
        <w:spacing w:line="360" w:lineRule="auto"/>
        <w:ind w:firstLine="480" w:firstLineChars="200"/>
        <w:rPr>
          <w:rFonts w:ascii="黑体" w:hAnsi="黑体" w:eastAsia="黑体"/>
          <w:sz w:val="24"/>
        </w:rPr>
      </w:pPr>
      <w:r>
        <w:rPr>
          <w:rFonts w:hint="eastAsia" w:ascii="黑体" w:hAnsi="黑体" w:eastAsia="黑体"/>
          <w:sz w:val="24"/>
        </w:rPr>
        <w:t>12.投标文件的编制原则</w:t>
      </w:r>
    </w:p>
    <w:p w14:paraId="52512180">
      <w:pPr>
        <w:spacing w:line="360" w:lineRule="auto"/>
        <w:ind w:firstLine="420" w:firstLineChars="200"/>
        <w:rPr>
          <w:rFonts w:ascii="宋体" w:hAnsi="宋体"/>
          <w:szCs w:val="21"/>
        </w:rPr>
      </w:pPr>
      <w:r>
        <w:rPr>
          <w:rFonts w:hint="eastAsia" w:ascii="宋体" w:hAnsi="宋体"/>
          <w:szCs w:val="21"/>
        </w:rPr>
        <w:t>12.1投标人必须按照招标文件的要求编制投标文件。投标文件必须对招标文件提出的要求和条件作出明确响应。</w:t>
      </w:r>
    </w:p>
    <w:p w14:paraId="0D7F07E4">
      <w:pPr>
        <w:spacing w:line="360" w:lineRule="auto"/>
        <w:ind w:firstLine="420" w:firstLineChars="200"/>
        <w:rPr>
          <w:rFonts w:ascii="宋体" w:hAnsi="宋体"/>
          <w:szCs w:val="21"/>
        </w:rPr>
      </w:pPr>
      <w:r>
        <w:rPr>
          <w:rFonts w:hint="eastAsia" w:ascii="宋体" w:hAnsi="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D5E67E1">
      <w:pPr>
        <w:spacing w:line="360" w:lineRule="auto"/>
        <w:ind w:firstLine="480" w:firstLineChars="200"/>
        <w:rPr>
          <w:rFonts w:ascii="黑体" w:hAnsi="黑体" w:eastAsia="黑体"/>
          <w:sz w:val="24"/>
        </w:rPr>
      </w:pPr>
      <w:r>
        <w:rPr>
          <w:rFonts w:hint="eastAsia" w:ascii="黑体" w:hAnsi="黑体" w:eastAsia="黑体"/>
          <w:sz w:val="24"/>
        </w:rPr>
        <w:t>13.投标文件的组成</w:t>
      </w:r>
    </w:p>
    <w:p w14:paraId="09C40978">
      <w:pPr>
        <w:spacing w:line="360" w:lineRule="auto"/>
        <w:ind w:firstLine="420" w:firstLineChars="200"/>
        <w:rPr>
          <w:rFonts w:ascii="宋体" w:hAnsi="宋体"/>
          <w:szCs w:val="21"/>
        </w:rPr>
      </w:pPr>
      <w:r>
        <w:rPr>
          <w:rFonts w:hint="eastAsia" w:ascii="宋体" w:hAnsi="宋体"/>
          <w:szCs w:val="21"/>
        </w:rPr>
        <w:t>13.1投标文件由报价文件、资格证明文件、商务文件、技术文件四部分组成。</w:t>
      </w:r>
    </w:p>
    <w:p w14:paraId="40ABF532">
      <w:pPr>
        <w:spacing w:line="360" w:lineRule="auto"/>
        <w:ind w:firstLine="420" w:firstLineChars="200"/>
        <w:rPr>
          <w:rFonts w:ascii="宋体" w:hAnsi="宋体"/>
          <w:bCs/>
          <w:szCs w:val="21"/>
        </w:rPr>
      </w:pPr>
      <w:r>
        <w:rPr>
          <w:rFonts w:hint="eastAsia" w:ascii="宋体" w:hAnsi="宋体"/>
          <w:bCs/>
          <w:szCs w:val="21"/>
        </w:rPr>
        <w:t>（1）资格证明文件：具体材料见“投标人须知前附表”。</w:t>
      </w:r>
    </w:p>
    <w:p w14:paraId="1FEA4646">
      <w:pPr>
        <w:spacing w:line="360" w:lineRule="auto"/>
        <w:ind w:firstLine="420" w:firstLineChars="200"/>
        <w:rPr>
          <w:rFonts w:ascii="宋体" w:hAnsi="宋体"/>
          <w:bCs/>
          <w:szCs w:val="21"/>
        </w:rPr>
      </w:pPr>
      <w:r>
        <w:rPr>
          <w:rFonts w:hint="eastAsia" w:ascii="宋体" w:hAnsi="宋体"/>
          <w:bCs/>
          <w:szCs w:val="21"/>
        </w:rPr>
        <w:t>（2）商务文件：具体材料见“投标人须知前附表”。</w:t>
      </w:r>
    </w:p>
    <w:p w14:paraId="7996AD5D">
      <w:pPr>
        <w:spacing w:line="360" w:lineRule="auto"/>
        <w:ind w:firstLine="420" w:firstLineChars="200"/>
        <w:rPr>
          <w:rFonts w:ascii="宋体" w:hAnsi="宋体"/>
          <w:bCs/>
          <w:szCs w:val="21"/>
        </w:rPr>
      </w:pPr>
      <w:r>
        <w:rPr>
          <w:rFonts w:hint="eastAsia" w:ascii="宋体" w:hAnsi="宋体"/>
          <w:bCs/>
          <w:szCs w:val="21"/>
        </w:rPr>
        <w:t>（3）技术文件：具体材料见“投标人须知前附表”。</w:t>
      </w:r>
    </w:p>
    <w:p w14:paraId="2485C2FF">
      <w:pPr>
        <w:spacing w:line="360" w:lineRule="auto"/>
        <w:ind w:firstLine="420" w:firstLineChars="200"/>
        <w:rPr>
          <w:rFonts w:ascii="宋体" w:hAnsi="宋体"/>
          <w:bCs/>
          <w:szCs w:val="21"/>
        </w:rPr>
      </w:pPr>
      <w:r>
        <w:rPr>
          <w:rFonts w:hint="eastAsia" w:ascii="宋体" w:hAnsi="宋体"/>
          <w:bCs/>
          <w:szCs w:val="21"/>
        </w:rPr>
        <w:t>（4）报价文件：具体材料见“投标人须知前附表”。</w:t>
      </w:r>
    </w:p>
    <w:p w14:paraId="3A966E01">
      <w:pPr>
        <w:spacing w:line="360" w:lineRule="auto"/>
        <w:ind w:firstLine="420" w:firstLineChars="200"/>
        <w:rPr>
          <w:rFonts w:ascii="宋体" w:hAnsi="宋体"/>
          <w:bCs/>
          <w:szCs w:val="21"/>
        </w:rPr>
      </w:pPr>
      <w:r>
        <w:rPr>
          <w:rFonts w:hint="eastAsia" w:ascii="宋体" w:hAnsi="宋体"/>
          <w:bCs/>
          <w:szCs w:val="21"/>
        </w:rPr>
        <w:t>13.2投标文件电子版：具体要求见本节19.投标文件编制。</w:t>
      </w:r>
    </w:p>
    <w:p w14:paraId="3806ED23">
      <w:pPr>
        <w:spacing w:line="360" w:lineRule="auto"/>
        <w:ind w:firstLine="480" w:firstLineChars="200"/>
        <w:rPr>
          <w:rFonts w:ascii="黑体" w:hAnsi="黑体" w:eastAsia="黑体"/>
          <w:sz w:val="24"/>
        </w:rPr>
      </w:pPr>
      <w:r>
        <w:rPr>
          <w:rFonts w:hint="eastAsia" w:ascii="黑体" w:hAnsi="黑体" w:eastAsia="黑体"/>
          <w:sz w:val="24"/>
        </w:rPr>
        <w:t>14.投标文件的语言及计量</w:t>
      </w:r>
    </w:p>
    <w:p w14:paraId="7CC42A35">
      <w:pPr>
        <w:spacing w:line="360" w:lineRule="auto"/>
        <w:ind w:firstLine="420" w:firstLineChars="200"/>
        <w:rPr>
          <w:rFonts w:ascii="宋体" w:hAnsi="宋体"/>
          <w:bCs/>
          <w:szCs w:val="21"/>
        </w:rPr>
      </w:pPr>
      <w:r>
        <w:rPr>
          <w:rFonts w:hint="eastAsia" w:ascii="宋体" w:hAnsi="宋体"/>
          <w:bCs/>
          <w:szCs w:val="21"/>
        </w:rPr>
        <w:t>14.1语言文字</w:t>
      </w:r>
    </w:p>
    <w:p w14:paraId="0C9432EF">
      <w:pPr>
        <w:spacing w:line="360" w:lineRule="auto"/>
        <w:ind w:firstLine="420" w:firstLineChars="200"/>
        <w:rPr>
          <w:rFonts w:ascii="宋体" w:hAnsi="宋体"/>
          <w:bCs/>
          <w:szCs w:val="21"/>
        </w:rPr>
      </w:pPr>
      <w:r>
        <w:rPr>
          <w:rFonts w:hint="eastAsia" w:ascii="宋体" w:hAnsi="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C72C215">
      <w:pPr>
        <w:spacing w:line="360" w:lineRule="auto"/>
        <w:ind w:firstLine="420" w:firstLineChars="200"/>
        <w:rPr>
          <w:rFonts w:ascii="宋体" w:hAnsi="宋体"/>
          <w:bCs/>
          <w:szCs w:val="21"/>
        </w:rPr>
      </w:pPr>
      <w:r>
        <w:rPr>
          <w:rFonts w:hint="eastAsia" w:ascii="宋体" w:hAnsi="宋体"/>
          <w:bCs/>
          <w:szCs w:val="21"/>
        </w:rPr>
        <w:t>14.2投标计量单位</w:t>
      </w:r>
    </w:p>
    <w:p w14:paraId="498C6F81">
      <w:pPr>
        <w:spacing w:line="360" w:lineRule="auto"/>
        <w:ind w:firstLine="420" w:firstLineChars="200"/>
        <w:rPr>
          <w:rFonts w:ascii="宋体" w:hAnsi="宋体"/>
          <w:bCs/>
          <w:szCs w:val="21"/>
        </w:rPr>
      </w:pPr>
      <w:r>
        <w:rPr>
          <w:rFonts w:hint="eastAsia" w:ascii="宋体" w:hAnsi="宋体"/>
          <w:bCs/>
          <w:szCs w:val="21"/>
        </w:rPr>
        <w:t>招标文件已有明确规定的，使用招标文件规定的计量单位；招标文件没有规定的，应采用中华人民共和国法定计量单位，货币种类为人民币，否则视同未响应。</w:t>
      </w:r>
    </w:p>
    <w:p w14:paraId="2B9E7378">
      <w:pPr>
        <w:spacing w:line="360" w:lineRule="auto"/>
        <w:ind w:firstLine="480" w:firstLineChars="200"/>
        <w:rPr>
          <w:rFonts w:ascii="黑体" w:hAnsi="黑体" w:eastAsia="黑体"/>
          <w:sz w:val="24"/>
        </w:rPr>
      </w:pPr>
      <w:r>
        <w:rPr>
          <w:rFonts w:hint="eastAsia" w:ascii="黑体" w:hAnsi="黑体" w:eastAsia="黑体"/>
          <w:sz w:val="24"/>
        </w:rPr>
        <w:t>15.投标的风险</w:t>
      </w:r>
    </w:p>
    <w:p w14:paraId="78C080A2">
      <w:pPr>
        <w:spacing w:line="360" w:lineRule="auto"/>
        <w:ind w:firstLine="420" w:firstLineChars="200"/>
        <w:rPr>
          <w:rFonts w:hAnsi="宋体"/>
          <w:b/>
          <w:bCs/>
        </w:rPr>
      </w:pPr>
      <w:r>
        <w:rPr>
          <w:rFonts w:hint="eastAsia" w:hAnsi="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rPr>
        <w:t>投标文件未按规定的格式编制的、没有按照招标文件要求提供全部资料、没有对招标文件作出实质性响应，投标无效；</w:t>
      </w:r>
    </w:p>
    <w:p w14:paraId="0C13AFFB">
      <w:pPr>
        <w:spacing w:line="360" w:lineRule="auto"/>
        <w:ind w:firstLine="480" w:firstLineChars="200"/>
        <w:rPr>
          <w:rFonts w:ascii="黑体" w:hAnsi="黑体" w:eastAsia="黑体"/>
          <w:sz w:val="24"/>
        </w:rPr>
      </w:pPr>
      <w:r>
        <w:rPr>
          <w:rFonts w:hint="eastAsia" w:ascii="黑体" w:hAnsi="黑体" w:eastAsia="黑体"/>
          <w:sz w:val="24"/>
        </w:rPr>
        <w:t>16.投标报价</w:t>
      </w:r>
    </w:p>
    <w:p w14:paraId="6A52DDAA">
      <w:pPr>
        <w:spacing w:line="360" w:lineRule="auto"/>
        <w:ind w:firstLine="420" w:firstLineChars="200"/>
        <w:rPr>
          <w:rFonts w:ascii="宋体" w:hAnsi="宋体"/>
          <w:bCs/>
          <w:szCs w:val="21"/>
        </w:rPr>
      </w:pPr>
      <w:r>
        <w:rPr>
          <w:rFonts w:hint="eastAsia" w:ascii="宋体" w:hAnsi="宋体"/>
          <w:bCs/>
          <w:szCs w:val="21"/>
        </w:rPr>
        <w:t>16.1投标报价应</w:t>
      </w:r>
      <w:r>
        <w:rPr>
          <w:rFonts w:hint="eastAsia" w:ascii="宋体" w:hAnsi="宋体"/>
          <w:bCs/>
          <w:szCs w:val="20"/>
        </w:rPr>
        <w:t>按“第六章　投标文件格式”中“开标一览表”格式填写。</w:t>
      </w:r>
    </w:p>
    <w:p w14:paraId="080EA66B">
      <w:pPr>
        <w:spacing w:line="360" w:lineRule="auto"/>
        <w:ind w:firstLine="420" w:firstLineChars="200"/>
        <w:rPr>
          <w:rFonts w:ascii="宋体" w:hAnsi="宋体"/>
          <w:bCs/>
          <w:szCs w:val="21"/>
        </w:rPr>
      </w:pPr>
      <w:r>
        <w:rPr>
          <w:rFonts w:hint="eastAsia" w:ascii="宋体" w:hAnsi="宋体"/>
          <w:bCs/>
          <w:szCs w:val="21"/>
        </w:rPr>
        <w:t>16.2投标报价具体包括内容详见“投标人须知前附表”。</w:t>
      </w:r>
    </w:p>
    <w:p w14:paraId="3512FA50">
      <w:pPr>
        <w:spacing w:line="360" w:lineRule="auto"/>
        <w:ind w:firstLine="420" w:firstLineChars="200"/>
        <w:rPr>
          <w:rFonts w:ascii="宋体" w:hAnsi="宋体"/>
          <w:bCs/>
          <w:szCs w:val="21"/>
        </w:rPr>
      </w:pPr>
      <w:r>
        <w:rPr>
          <w:rFonts w:hint="eastAsia" w:ascii="宋体" w:hAnsi="宋体"/>
          <w:bCs/>
          <w:szCs w:val="21"/>
        </w:rPr>
        <w:t>16.3投标人必须就所投每个分标的全部内容分别作完整唯一总价报价，不得存在漏项报价；投标人必须就所投分标的单项内容作唯一报价。</w:t>
      </w:r>
    </w:p>
    <w:p w14:paraId="3419A5AE">
      <w:pPr>
        <w:spacing w:line="360" w:lineRule="auto"/>
        <w:ind w:firstLine="480" w:firstLineChars="200"/>
        <w:rPr>
          <w:rFonts w:ascii="黑体" w:hAnsi="黑体" w:eastAsia="黑体"/>
          <w:sz w:val="24"/>
        </w:rPr>
      </w:pPr>
      <w:r>
        <w:rPr>
          <w:rFonts w:hint="eastAsia" w:ascii="黑体" w:hAnsi="黑体" w:eastAsia="黑体"/>
          <w:sz w:val="24"/>
        </w:rPr>
        <w:t>17.投标有效期</w:t>
      </w:r>
    </w:p>
    <w:p w14:paraId="56F5DD26">
      <w:pPr>
        <w:spacing w:line="360" w:lineRule="auto"/>
        <w:ind w:firstLine="420" w:firstLineChars="200"/>
        <w:rPr>
          <w:rFonts w:ascii="宋体" w:hAnsi="宋体"/>
          <w:bCs/>
          <w:szCs w:val="21"/>
        </w:rPr>
      </w:pPr>
      <w:r>
        <w:rPr>
          <w:rFonts w:hint="eastAsia" w:ascii="宋体" w:hAnsi="宋体"/>
          <w:bCs/>
          <w:szCs w:val="21"/>
        </w:rPr>
        <w:t>17.1投标有效期是指为保证采购人有足够的时间在开标后完成评标、定标、合同签订等工作而要求投标人提交的投标文件在一定时间内保持有效的期限。</w:t>
      </w:r>
    </w:p>
    <w:p w14:paraId="3131EBF3">
      <w:pPr>
        <w:spacing w:line="360" w:lineRule="auto"/>
        <w:ind w:firstLine="420" w:firstLineChars="200"/>
        <w:rPr>
          <w:rFonts w:ascii="宋体" w:hAnsi="宋体"/>
          <w:bCs/>
          <w:szCs w:val="21"/>
        </w:rPr>
      </w:pPr>
      <w:r>
        <w:rPr>
          <w:rFonts w:hint="eastAsia" w:ascii="宋体" w:hAnsi="宋体"/>
          <w:bCs/>
          <w:szCs w:val="21"/>
        </w:rPr>
        <w:t>17.2投标有效期应按规定的期限作出承诺，具体详见“投标人须知前附表”。</w:t>
      </w:r>
    </w:p>
    <w:p w14:paraId="63358764">
      <w:pPr>
        <w:spacing w:line="360" w:lineRule="auto"/>
        <w:ind w:firstLine="420" w:firstLineChars="200"/>
        <w:rPr>
          <w:rFonts w:ascii="宋体" w:hAnsi="宋体"/>
          <w:bCs/>
          <w:szCs w:val="21"/>
        </w:rPr>
      </w:pPr>
      <w:r>
        <w:rPr>
          <w:rFonts w:hint="eastAsia" w:ascii="宋体" w:hAnsi="宋体"/>
          <w:bCs/>
          <w:szCs w:val="21"/>
        </w:rPr>
        <w:t>17.3投标人的投标文件在投标有效期内均保持有效。</w:t>
      </w:r>
    </w:p>
    <w:p w14:paraId="1797F76C">
      <w:pPr>
        <w:spacing w:line="360" w:lineRule="auto"/>
        <w:ind w:firstLine="480" w:firstLineChars="200"/>
        <w:rPr>
          <w:rFonts w:ascii="黑体" w:hAnsi="黑体" w:eastAsia="黑体"/>
          <w:sz w:val="24"/>
        </w:rPr>
      </w:pPr>
      <w:r>
        <w:rPr>
          <w:rFonts w:hint="eastAsia" w:ascii="黑体" w:hAnsi="黑体" w:eastAsia="黑体"/>
          <w:sz w:val="24"/>
        </w:rPr>
        <w:t>18.投标保证金</w:t>
      </w:r>
    </w:p>
    <w:p w14:paraId="3BFBB9E2">
      <w:pPr>
        <w:spacing w:line="360" w:lineRule="auto"/>
        <w:ind w:firstLine="420" w:firstLineChars="200"/>
        <w:rPr>
          <w:rFonts w:ascii="宋体" w:hAnsi="宋体"/>
          <w:bCs/>
          <w:szCs w:val="21"/>
        </w:rPr>
      </w:pPr>
      <w:r>
        <w:rPr>
          <w:rFonts w:hint="eastAsia" w:ascii="宋体" w:hAnsi="宋体"/>
          <w:bCs/>
          <w:szCs w:val="21"/>
        </w:rPr>
        <w:t>见“投标人须知前附表”。</w:t>
      </w:r>
    </w:p>
    <w:p w14:paraId="4316F02A">
      <w:pPr>
        <w:spacing w:line="360" w:lineRule="auto"/>
        <w:ind w:firstLine="480" w:firstLineChars="200"/>
        <w:rPr>
          <w:rFonts w:ascii="黑体" w:hAnsi="黑体" w:eastAsia="黑体"/>
          <w:sz w:val="24"/>
        </w:rPr>
      </w:pPr>
      <w:r>
        <w:rPr>
          <w:rFonts w:hint="eastAsia" w:ascii="黑体" w:hAnsi="黑体" w:eastAsia="黑体"/>
          <w:sz w:val="24"/>
        </w:rPr>
        <w:t>19.投标文件的编制</w:t>
      </w:r>
    </w:p>
    <w:p w14:paraId="620845A9">
      <w:pPr>
        <w:spacing w:line="360" w:lineRule="auto"/>
        <w:ind w:firstLine="420" w:firstLineChars="200"/>
        <w:rPr>
          <w:rFonts w:hAnsi="宋体"/>
          <w:szCs w:val="21"/>
        </w:rPr>
      </w:pPr>
      <w:r>
        <w:rPr>
          <w:rFonts w:hAnsi="宋体"/>
          <w:szCs w:val="21"/>
        </w:rPr>
        <w:t>19.1</w:t>
      </w:r>
      <w:r>
        <w:rPr>
          <w:rFonts w:hint="eastAsia" w:hAnsi="宋体"/>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72654C64">
      <w:pPr>
        <w:adjustRightInd w:val="0"/>
        <w:snapToGrid w:val="0"/>
        <w:spacing w:line="360" w:lineRule="auto"/>
        <w:ind w:firstLine="420" w:firstLineChars="200"/>
        <w:rPr>
          <w:rFonts w:hAnsi="宋体"/>
          <w:szCs w:val="21"/>
        </w:rPr>
      </w:pPr>
      <w:r>
        <w:rPr>
          <w:rFonts w:hAnsi="宋体"/>
          <w:szCs w:val="21"/>
        </w:rPr>
        <w:t>19.2</w:t>
      </w:r>
      <w:r>
        <w:rPr>
          <w:rFonts w:hint="eastAsia" w:hAnsi="宋体"/>
          <w:szCs w:val="21"/>
        </w:rPr>
        <w:t>投标文件按照招标文件第六章格式要求在规定位置进行签署、盖章。投标人的投标文件未按照招标文件要求签署、盖章的，</w:t>
      </w:r>
      <w:r>
        <w:rPr>
          <w:rFonts w:hint="eastAsia" w:hAnsi="宋体"/>
          <w:b/>
          <w:szCs w:val="21"/>
        </w:rPr>
        <w:t>其投标无效。</w:t>
      </w:r>
      <w:r>
        <w:rPr>
          <w:rFonts w:hint="eastAsia" w:hAnsi="宋体"/>
          <w:szCs w:val="21"/>
        </w:rPr>
        <w:t>骑缝盖公章不视为在规定位置盖章。</w:t>
      </w:r>
    </w:p>
    <w:p w14:paraId="33309D07">
      <w:pPr>
        <w:adjustRightInd w:val="0"/>
        <w:snapToGrid w:val="0"/>
        <w:spacing w:line="360" w:lineRule="auto"/>
        <w:ind w:firstLine="420" w:firstLineChars="200"/>
        <w:rPr>
          <w:rFonts w:hAnsi="宋体"/>
          <w:szCs w:val="21"/>
        </w:rPr>
      </w:pPr>
      <w:r>
        <w:rPr>
          <w:rFonts w:hAnsi="宋体"/>
          <w:szCs w:val="21"/>
        </w:rPr>
        <w:t>19.3</w:t>
      </w:r>
      <w:r>
        <w:rPr>
          <w:rFonts w:hint="eastAsia" w:hAnsi="宋体"/>
          <w:szCs w:val="21"/>
        </w:rPr>
        <w:t>为确保网上操作合法、有效和安全，投标人应当在投标截止时间前完成在“广西政府采购云平台”的身份认证，确保在电子投标过程中能够对相关数据电文进行加密和使用电子签名。</w:t>
      </w:r>
    </w:p>
    <w:p w14:paraId="6B04E364">
      <w:pPr>
        <w:spacing w:line="360" w:lineRule="auto"/>
        <w:ind w:firstLine="422" w:firstLineChars="200"/>
        <w:rPr>
          <w:rFonts w:ascii="宋体" w:hAnsi="宋体"/>
          <w:b/>
          <w:szCs w:val="21"/>
        </w:rPr>
      </w:pPr>
      <w:r>
        <w:rPr>
          <w:rFonts w:hint="eastAsia" w:ascii="宋体" w:hAnsi="宋体"/>
          <w:b/>
          <w:szCs w:val="21"/>
        </w:rPr>
        <w:t>19.4投标文件中标注的投标人名称应与主体资格证明（如营业执照、事业单位法人证书、执业许可证、自然人身份证等）及公章一致，</w:t>
      </w:r>
      <w:r>
        <w:rPr>
          <w:rFonts w:hint="eastAsia" w:ascii="宋体" w:hAnsi="宋体"/>
          <w:szCs w:val="21"/>
        </w:rPr>
        <w:t>否则作无效投标处理</w:t>
      </w:r>
      <w:r>
        <w:rPr>
          <w:rFonts w:hint="eastAsia" w:ascii="宋体" w:hAnsi="宋体"/>
          <w:b/>
          <w:szCs w:val="21"/>
        </w:rPr>
        <w:t>。</w:t>
      </w:r>
    </w:p>
    <w:p w14:paraId="359468F7">
      <w:pPr>
        <w:spacing w:line="360" w:lineRule="auto"/>
        <w:ind w:firstLine="420" w:firstLineChars="200"/>
        <w:rPr>
          <w:rFonts w:ascii="宋体" w:hAnsi="宋体" w:cs="宋体"/>
          <w:b/>
          <w:szCs w:val="21"/>
        </w:rPr>
      </w:pPr>
      <w:r>
        <w:rPr>
          <w:rFonts w:hAnsi="宋体"/>
          <w:szCs w:val="21"/>
        </w:rPr>
        <w:t xml:space="preserve"> 19.5</w:t>
      </w:r>
      <w:r>
        <w:rPr>
          <w:rFonts w:hint="eastAsia" w:hAnsi="宋体"/>
          <w:szCs w:val="21"/>
        </w:rPr>
        <w:t>投标文件应避免涂改、行间插字或者删除，</w:t>
      </w:r>
      <w:r>
        <w:rPr>
          <w:rFonts w:hint="eastAsia" w:ascii="宋体" w:hAnsi="宋体" w:cs="宋体"/>
          <w:b/>
          <w:szCs w:val="21"/>
        </w:rPr>
        <w:t>否则其投标无效。</w:t>
      </w:r>
    </w:p>
    <w:p w14:paraId="198BAC77">
      <w:pPr>
        <w:spacing w:line="360" w:lineRule="auto"/>
        <w:ind w:firstLine="520" w:firstLineChars="248"/>
        <w:rPr>
          <w:rFonts w:hAnsi="宋体"/>
        </w:rPr>
      </w:pPr>
      <w:r>
        <w:rPr>
          <w:rFonts w:hAnsi="宋体"/>
        </w:rPr>
        <w:t xml:space="preserve">19.6 </w:t>
      </w:r>
      <w:r>
        <w:rPr>
          <w:rFonts w:hint="eastAsia" w:hAnsi="宋体"/>
        </w:rPr>
        <w:t>对招标文件的实质性要求和条件作出响应是指投标人必须对招标文件中标注为实质性要求和条件的</w:t>
      </w:r>
      <w:r>
        <w:rPr>
          <w:rFonts w:hint="eastAsia"/>
          <w:szCs w:val="21"/>
        </w:rPr>
        <w:t>货物内容及要求</w:t>
      </w:r>
      <w:r>
        <w:rPr>
          <w:rFonts w:hint="eastAsia" w:hAnsi="宋体"/>
        </w:rPr>
        <w:t>、商务条款及其它内容</w:t>
      </w:r>
      <w:r>
        <w:rPr>
          <w:rFonts w:hint="eastAsia"/>
          <w:b/>
        </w:rPr>
        <w:t>作出满足或者优于原要求和条件的承诺</w:t>
      </w:r>
      <w:r>
        <w:rPr>
          <w:rFonts w:hint="eastAsia"/>
        </w:rPr>
        <w:t>。</w:t>
      </w:r>
    </w:p>
    <w:p w14:paraId="1E6417D1">
      <w:pPr>
        <w:spacing w:line="360" w:lineRule="auto"/>
        <w:ind w:firstLine="422" w:firstLineChars="200"/>
        <w:rPr>
          <w:rFonts w:ascii="宋体" w:hAnsi="宋体"/>
          <w:b/>
          <w:szCs w:val="21"/>
          <w:u w:val="single"/>
        </w:rPr>
      </w:pPr>
      <w:r>
        <w:rPr>
          <w:rFonts w:hint="eastAsia" w:ascii="宋体" w:hAnsi="宋体"/>
          <w:b/>
          <w:szCs w:val="21"/>
          <w:u w:val="single"/>
        </w:rPr>
        <w:t>19.7本项目为南宁市全流程电子化项目，异常情况见“第二节投标人须知正文”中“四、24.2开标程序。</w:t>
      </w:r>
    </w:p>
    <w:p w14:paraId="00F26474">
      <w:pPr>
        <w:spacing w:line="360" w:lineRule="auto"/>
        <w:ind w:firstLine="480" w:firstLineChars="200"/>
        <w:rPr>
          <w:rFonts w:ascii="黑体" w:hAnsi="黑体" w:eastAsia="黑体"/>
          <w:sz w:val="24"/>
        </w:rPr>
      </w:pPr>
      <w:r>
        <w:rPr>
          <w:rFonts w:hint="eastAsia" w:ascii="黑体" w:hAnsi="黑体" w:eastAsia="黑体"/>
          <w:sz w:val="24"/>
        </w:rPr>
        <w:t>20.备份投标文件</w:t>
      </w:r>
    </w:p>
    <w:p w14:paraId="6E045A1B">
      <w:pPr>
        <w:spacing w:line="360" w:lineRule="auto"/>
        <w:ind w:firstLine="420" w:firstLineChars="200"/>
        <w:rPr>
          <w:rFonts w:ascii="黑体" w:hAnsi="黑体" w:eastAsia="黑体"/>
          <w:sz w:val="24"/>
        </w:rPr>
      </w:pPr>
      <w:r>
        <w:rPr>
          <w:rFonts w:hint="eastAsia" w:hAnsi="宋体"/>
          <w:bCs/>
          <w:szCs w:val="21"/>
        </w:rPr>
        <w:t>详见在“投标人须知前附表”。</w:t>
      </w:r>
    </w:p>
    <w:p w14:paraId="38019ED8">
      <w:pPr>
        <w:spacing w:line="360" w:lineRule="auto"/>
        <w:ind w:firstLine="480" w:firstLineChars="200"/>
        <w:rPr>
          <w:rFonts w:ascii="黑体" w:hAnsi="黑体" w:eastAsia="黑体"/>
          <w:sz w:val="24"/>
        </w:rPr>
      </w:pPr>
      <w:r>
        <w:rPr>
          <w:rFonts w:hint="eastAsia" w:ascii="黑体" w:hAnsi="黑体" w:eastAsia="黑体"/>
          <w:sz w:val="24"/>
        </w:rPr>
        <w:t>21.投标文件的提交</w:t>
      </w:r>
    </w:p>
    <w:p w14:paraId="31378C2D">
      <w:pPr>
        <w:spacing w:line="360" w:lineRule="auto"/>
        <w:ind w:firstLine="420" w:firstLineChars="200"/>
        <w:rPr>
          <w:rFonts w:hAnsi="宋体"/>
          <w:b/>
        </w:rPr>
      </w:pPr>
      <w:r>
        <w:rPr>
          <w:rFonts w:hAnsi="宋体"/>
          <w:bCs/>
          <w:szCs w:val="21"/>
        </w:rPr>
        <w:t>21.1</w:t>
      </w:r>
      <w:r>
        <w:rPr>
          <w:rFonts w:hint="eastAsia" w:hAnsi="宋体"/>
          <w:bCs/>
          <w:szCs w:val="21"/>
        </w:rPr>
        <w:t>投标人必须在“投标人须知前附表”规定的投标文件接收时间和投标地点提交电子版投标文件。电子投标文件应在制作完成后，在投标截止时间前通过有效数字证书（</w:t>
      </w:r>
      <w:r>
        <w:rPr>
          <w:rFonts w:hAnsi="宋体"/>
          <w:bCs/>
          <w:szCs w:val="21"/>
        </w:rPr>
        <w:t>CA</w:t>
      </w:r>
      <w:r>
        <w:rPr>
          <w:rFonts w:hint="eastAsia" w:hAnsi="宋体"/>
          <w:bCs/>
          <w:szCs w:val="21"/>
        </w:rPr>
        <w:t xml:space="preserve">认证锁）进行电子签章、加密，然后通过网络将加密的电子投标文件递交至“广西政府采购云平台”。 </w:t>
      </w:r>
      <w:r>
        <w:rPr>
          <w:rFonts w:hint="eastAsia" w:hAnsi="宋体"/>
          <w:b/>
        </w:rPr>
        <w:t xml:space="preserve"> </w:t>
      </w:r>
    </w:p>
    <w:p w14:paraId="3B096DAB">
      <w:pPr>
        <w:spacing w:line="360" w:lineRule="auto"/>
        <w:ind w:firstLine="422" w:firstLineChars="200"/>
        <w:rPr>
          <w:rFonts w:ascii="宋体" w:hAnsi="宋体"/>
          <w:b/>
          <w:szCs w:val="20"/>
        </w:rPr>
      </w:pPr>
      <w:r>
        <w:rPr>
          <w:rFonts w:hint="eastAsia" w:ascii="宋体" w:hAnsi="宋体"/>
          <w:b/>
          <w:szCs w:val="21"/>
        </w:rPr>
        <w:t>21.2未在规定时间内提交或者未按照招标文件要求密封或者标记的电子投标文件，“广西政府采购云平台”将拒收。</w:t>
      </w:r>
    </w:p>
    <w:p w14:paraId="73C1125C">
      <w:pPr>
        <w:spacing w:line="360" w:lineRule="auto"/>
        <w:ind w:firstLine="420" w:firstLineChars="200"/>
        <w:rPr>
          <w:rFonts w:ascii="宋体" w:hAnsi="宋体"/>
          <w:szCs w:val="21"/>
        </w:rPr>
      </w:pPr>
      <w:r>
        <w:rPr>
          <w:rFonts w:hint="eastAsia" w:ascii="宋体" w:hAnsi="宋体"/>
          <w:szCs w:val="21"/>
        </w:rPr>
        <w:t>21.3电子版投标文件提交方式见“招标公告”中“四、提交投标文件截止时间、开标时间和地点”</w:t>
      </w:r>
      <w:r>
        <w:rPr>
          <w:rFonts w:hint="eastAsia" w:ascii="宋体" w:hAnsi="宋体"/>
          <w:b/>
          <w:szCs w:val="21"/>
        </w:rPr>
        <w:t>。</w:t>
      </w:r>
    </w:p>
    <w:p w14:paraId="50EA3A13">
      <w:pPr>
        <w:spacing w:line="360" w:lineRule="auto"/>
        <w:ind w:firstLine="480" w:firstLineChars="200"/>
        <w:rPr>
          <w:rFonts w:ascii="黑体" w:hAnsi="黑体" w:eastAsia="黑体"/>
          <w:sz w:val="24"/>
        </w:rPr>
      </w:pPr>
      <w:r>
        <w:rPr>
          <w:rFonts w:hint="eastAsia" w:ascii="黑体" w:hAnsi="黑体" w:eastAsia="黑体"/>
          <w:sz w:val="24"/>
        </w:rPr>
        <w:t>22. 投标文件的补充、修改、撤回与退回</w:t>
      </w:r>
    </w:p>
    <w:p w14:paraId="44C2BF0C">
      <w:pPr>
        <w:spacing w:line="360" w:lineRule="auto"/>
        <w:ind w:firstLine="420" w:firstLineChars="200"/>
        <w:rPr>
          <w:rFonts w:ascii="黑体" w:hAnsi="黑体" w:eastAsia="黑体"/>
          <w:sz w:val="24"/>
        </w:rPr>
      </w:pPr>
      <w:r>
        <w:rPr>
          <w:rFonts w:hint="eastAsia" w:ascii="宋体" w:hAnsi="宋体" w:cs="宋体"/>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7E280885">
      <w:pPr>
        <w:adjustRightInd w:val="0"/>
        <w:spacing w:line="360" w:lineRule="auto"/>
        <w:ind w:firstLine="420" w:firstLineChars="200"/>
        <w:rPr>
          <w:rFonts w:ascii="宋体" w:hAnsi="宋体" w:cs="宋体"/>
          <w:szCs w:val="21"/>
        </w:rPr>
      </w:pPr>
      <w:r>
        <w:rPr>
          <w:rFonts w:hint="eastAsia" w:ascii="宋体" w:hAnsi="宋体" w:cs="宋体"/>
          <w:szCs w:val="21"/>
        </w:rPr>
        <w:t>22.2“广西政府采购云平台”收到投标文件，将妥善保存并即时向投标人发出确认回执通知。在投标截止时间前，除投标人补充、修改或者撤回投标文件外，任何单位和个人不得解密或提取投标文件。</w:t>
      </w:r>
    </w:p>
    <w:p w14:paraId="60DBDC5D">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22.3在投标截止时间止提交电子版投标文件的投标人不足3家时，电子版投标文件由代理机构在“广西政府采购云平台”平台操作退回，除此之外采购人和采购代理机构对已提交的投标文件概不退回。</w:t>
      </w:r>
    </w:p>
    <w:p w14:paraId="6DA1B3F9">
      <w:pPr>
        <w:snapToGrid w:val="0"/>
        <w:spacing w:line="400" w:lineRule="exact"/>
        <w:ind w:firstLine="739"/>
        <w:rPr>
          <w:rFonts w:ascii="宋体" w:hAnsi="宋体"/>
          <w:snapToGrid w:val="0"/>
          <w:spacing w:val="-4"/>
          <w:szCs w:val="21"/>
        </w:rPr>
      </w:pPr>
    </w:p>
    <w:p w14:paraId="6F824FA4">
      <w:pPr>
        <w:spacing w:line="400" w:lineRule="exact"/>
        <w:ind w:firstLine="643" w:firstLineChars="200"/>
        <w:jc w:val="center"/>
        <w:outlineLvl w:val="2"/>
        <w:rPr>
          <w:b/>
          <w:bCs/>
          <w:sz w:val="32"/>
          <w:szCs w:val="32"/>
        </w:rPr>
      </w:pPr>
      <w:bookmarkStart w:id="31" w:name="_Toc110956112"/>
      <w:bookmarkStart w:id="32" w:name="_Toc89075997"/>
      <w:bookmarkStart w:id="33" w:name="_Toc22094"/>
      <w:bookmarkStart w:id="34" w:name="_Toc5909"/>
      <w:r>
        <w:rPr>
          <w:rFonts w:hint="eastAsia"/>
          <w:b/>
          <w:bCs/>
          <w:sz w:val="32"/>
          <w:szCs w:val="32"/>
        </w:rPr>
        <w:t>四、开标</w:t>
      </w:r>
      <w:bookmarkEnd w:id="31"/>
      <w:bookmarkEnd w:id="32"/>
      <w:bookmarkEnd w:id="33"/>
      <w:bookmarkEnd w:id="34"/>
    </w:p>
    <w:p w14:paraId="75362DE7">
      <w:pPr>
        <w:spacing w:line="360" w:lineRule="auto"/>
        <w:ind w:firstLine="480" w:firstLineChars="200"/>
        <w:rPr>
          <w:rFonts w:ascii="黑体" w:hAnsi="黑体" w:eastAsia="黑体"/>
          <w:sz w:val="24"/>
        </w:rPr>
      </w:pPr>
      <w:r>
        <w:rPr>
          <w:rFonts w:hint="eastAsia" w:ascii="黑体" w:hAnsi="黑体" w:eastAsia="黑体"/>
          <w:sz w:val="24"/>
        </w:rPr>
        <w:t>23.开标时间和地点</w:t>
      </w:r>
    </w:p>
    <w:p w14:paraId="3A8BE357">
      <w:pPr>
        <w:spacing w:line="360" w:lineRule="auto"/>
        <w:ind w:firstLine="420" w:firstLineChars="200"/>
        <w:rPr>
          <w:rFonts w:hAnsi="宋体"/>
          <w:bCs/>
        </w:rPr>
      </w:pPr>
      <w:r>
        <w:rPr>
          <w:rFonts w:hAnsi="宋体"/>
          <w:bCs/>
        </w:rPr>
        <w:t>23.1</w:t>
      </w:r>
      <w:r>
        <w:rPr>
          <w:rFonts w:hint="eastAsia" w:hAnsi="宋体"/>
          <w:bCs/>
        </w:rPr>
        <w:t>开标时间及地点详见“投标人须知前附表”</w:t>
      </w:r>
    </w:p>
    <w:p w14:paraId="239D5427">
      <w:pPr>
        <w:spacing w:line="360" w:lineRule="auto"/>
        <w:ind w:firstLine="420" w:firstLineChars="200"/>
      </w:pPr>
      <w:r>
        <w:rPr>
          <w:rFonts w:hAnsi="宋体"/>
        </w:rPr>
        <w:t>23.2</w:t>
      </w:r>
      <w:r>
        <w:rPr>
          <w:rFonts w:hint="eastAsia" w:hAnsi="宋体"/>
        </w:rPr>
        <w:t>如</w:t>
      </w:r>
      <w:r>
        <w:rPr>
          <w:rFonts w:hint="eastAsia" w:hAnsi="宋体"/>
          <w:bCs/>
        </w:rPr>
        <w:t>投标人成功解密投标文件，但未在</w:t>
      </w:r>
      <w:r>
        <w:rPr>
          <w:rFonts w:hint="eastAsia" w:ascii="宋体" w:hAnsi="宋体"/>
          <w:bCs/>
          <w:szCs w:val="21"/>
        </w:rPr>
        <w:t>“广西政府采购云平台”</w:t>
      </w:r>
      <w:r>
        <w:rPr>
          <w:rFonts w:hint="eastAsia" w:hAnsi="宋体"/>
          <w:bCs/>
        </w:rPr>
        <w:t>电子开标大厅参加开标的，视同认可开标过程和结果，</w:t>
      </w:r>
      <w:r>
        <w:rPr>
          <w:rFonts w:hint="eastAsia" w:hAnsi="宋体"/>
        </w:rPr>
        <w:t>由此产生的后果由投标人自行负责。</w:t>
      </w:r>
      <w:r>
        <w:rPr>
          <w:rFonts w:hint="eastAsia"/>
        </w:rPr>
        <w:t>投标人不足</w:t>
      </w:r>
      <w:r>
        <w:t>3</w:t>
      </w:r>
      <w:r>
        <w:rPr>
          <w:rFonts w:hint="eastAsia"/>
        </w:rPr>
        <w:t>家的，不得开标。</w:t>
      </w:r>
    </w:p>
    <w:p w14:paraId="65B223F3">
      <w:pPr>
        <w:spacing w:line="360" w:lineRule="auto"/>
        <w:ind w:firstLine="480" w:firstLineChars="200"/>
        <w:rPr>
          <w:rFonts w:ascii="黑体" w:hAnsi="黑体" w:eastAsia="黑体"/>
          <w:sz w:val="24"/>
        </w:rPr>
      </w:pPr>
      <w:r>
        <w:rPr>
          <w:rFonts w:hint="eastAsia" w:ascii="黑体" w:hAnsi="黑体" w:eastAsia="黑体"/>
          <w:sz w:val="24"/>
        </w:rPr>
        <w:t>24.开标程序</w:t>
      </w:r>
    </w:p>
    <w:p w14:paraId="7E19FB90">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45D4BECB">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开标的准备工作由采购代理机构负责落实，采购代理机构必须基于“广西政府采购云平台”选取评审专家，如采购代理机构未按规定选取专家的，视为本次开评标无效，应当重新采购；</w:t>
      </w:r>
    </w:p>
    <w:p w14:paraId="0DA858C7">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E627468">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24.2开标程序：</w:t>
      </w:r>
    </w:p>
    <w:p w14:paraId="72187067">
      <w:pPr>
        <w:snapToGrid w:val="0"/>
        <w:spacing w:line="440" w:lineRule="exact"/>
        <w:ind w:firstLine="422" w:firstLineChars="200"/>
        <w:rPr>
          <w:rFonts w:ascii="宋体" w:hAnsi="宋体"/>
          <w:szCs w:val="21"/>
        </w:rPr>
      </w:pPr>
      <w:r>
        <w:rPr>
          <w:rFonts w:hint="eastAsia" w:ascii="宋体" w:hAnsi="宋体"/>
          <w:b/>
          <w:szCs w:val="21"/>
        </w:rPr>
        <w:t>（1）解密电子投标文件。</w:t>
      </w:r>
      <w:r>
        <w:rPr>
          <w:rFonts w:hint="eastAsia" w:ascii="宋体" w:hAnsi="宋体"/>
          <w:bCs/>
          <w:szCs w:val="21"/>
        </w:rPr>
        <w:t>“广西政府采购云平台”</w:t>
      </w:r>
      <w:r>
        <w:rPr>
          <w:rFonts w:hint="eastAsia" w:ascii="宋体" w:hAnsi="宋体" w:cs="仿宋_GB2312"/>
          <w:szCs w:val="21"/>
        </w:rPr>
        <w:t>按开标时间自动提取所有投标文件。采购代理机构依托</w:t>
      </w:r>
      <w:r>
        <w:rPr>
          <w:rFonts w:hint="eastAsia" w:ascii="宋体" w:hAnsi="宋体"/>
          <w:bCs/>
          <w:szCs w:val="21"/>
        </w:rPr>
        <w:t>“广西政府采购云平台”</w:t>
      </w:r>
      <w:r>
        <w:rPr>
          <w:rFonts w:hint="eastAsia" w:ascii="宋体" w:hAnsi="宋体"/>
          <w:szCs w:val="21"/>
        </w:rPr>
        <w:t>向各投标人发出电子加密投标文件【开始解密】通知，由投标人按招标文件规定的时间内自行进行投标文件解密。投标人的法定代表人或其委托代理人</w:t>
      </w:r>
      <w:r>
        <w:rPr>
          <w:rFonts w:hint="eastAsia" w:ascii="宋体" w:hAnsi="宋体"/>
          <w:b/>
          <w:szCs w:val="21"/>
        </w:rPr>
        <w:t>须携带加密时所用的CA锁准时登录到“广西政府采购云平台”电子开标大厅签到并对电子投标文件解密</w:t>
      </w:r>
      <w:r>
        <w:rPr>
          <w:rFonts w:hint="eastAsia" w:ascii="宋体" w:hAnsi="宋体"/>
          <w:szCs w:val="21"/>
        </w:rPr>
        <w:t>。开标后5分钟投标人还未进行解密的，代理机构要通知投标人。通知后，</w:t>
      </w:r>
      <w:r>
        <w:rPr>
          <w:rFonts w:hint="eastAsia" w:ascii="宋体" w:hAnsi="宋体" w:cs="仿宋_GB2312"/>
          <w:szCs w:val="21"/>
        </w:rPr>
        <w:t>投标文件仍未按时解密，</w:t>
      </w:r>
      <w:r>
        <w:rPr>
          <w:rFonts w:hint="eastAsia" w:ascii="宋体" w:hAnsi="宋体"/>
          <w:szCs w:val="21"/>
        </w:rPr>
        <w:t>或者投标人没预留联系方式或预留联系方式无效，导致代理机构无法联系到投标人进行解密的，</w:t>
      </w:r>
      <w:r>
        <w:rPr>
          <w:rFonts w:hint="eastAsia" w:ascii="宋体" w:hAnsi="宋体"/>
          <w:b/>
          <w:szCs w:val="21"/>
        </w:rPr>
        <w:t>均视为无效投标。</w:t>
      </w:r>
    </w:p>
    <w:p w14:paraId="2E9D0938">
      <w:pPr>
        <w:snapToGrid w:val="0"/>
        <w:spacing w:line="440" w:lineRule="exact"/>
        <w:ind w:firstLine="420" w:firstLineChars="200"/>
        <w:rPr>
          <w:rFonts w:ascii="宋体" w:hAnsi="宋体"/>
          <w:szCs w:val="21"/>
        </w:rPr>
      </w:pPr>
      <w:r>
        <w:rPr>
          <w:rFonts w:hint="eastAsia" w:ascii="宋体" w:hAnsi="宋体"/>
          <w:szCs w:val="21"/>
        </w:rPr>
        <w:t>（解密</w:t>
      </w:r>
      <w:r>
        <w:rPr>
          <w:rFonts w:hint="eastAsia" w:ascii="宋体" w:hAnsi="宋体"/>
          <w:bCs/>
          <w:szCs w:val="21"/>
        </w:rPr>
        <w:t>异常情况处理：详见本章</w:t>
      </w:r>
      <w:r>
        <w:rPr>
          <w:rFonts w:hint="eastAsia" w:ascii="宋体" w:hAnsi="宋体"/>
          <w:szCs w:val="20"/>
        </w:rPr>
        <w:t>29.3 电子交易活动的中止。</w:t>
      </w:r>
      <w:r>
        <w:rPr>
          <w:rFonts w:hint="eastAsia" w:ascii="宋体" w:hAnsi="宋体"/>
          <w:szCs w:val="21"/>
        </w:rPr>
        <w:t>）</w:t>
      </w:r>
    </w:p>
    <w:p w14:paraId="59776F1A">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投标文件解密结束，各投标人报价均在</w:t>
      </w:r>
      <w:r>
        <w:rPr>
          <w:rFonts w:hint="eastAsia" w:ascii="宋体" w:hAnsi="宋体"/>
          <w:bCs/>
          <w:szCs w:val="21"/>
        </w:rPr>
        <w:t>“广西政府采购云平台”</w:t>
      </w:r>
      <w:r>
        <w:rPr>
          <w:rFonts w:hint="eastAsia" w:ascii="宋体" w:hAnsi="宋体"/>
          <w:szCs w:val="21"/>
        </w:rPr>
        <w:t>远程不见面开标大厅展示；</w:t>
      </w:r>
    </w:p>
    <w:p w14:paraId="55EE1668">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14:paraId="29DE6515">
      <w:pPr>
        <w:spacing w:line="360" w:lineRule="auto"/>
        <w:ind w:firstLine="420" w:firstLineChars="200"/>
        <w:rPr>
          <w:rFonts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53D88D2D">
      <w:pPr>
        <w:spacing w:line="360" w:lineRule="auto"/>
        <w:ind w:firstLine="420" w:firstLineChars="200"/>
        <w:rPr>
          <w:rFonts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5ACDA2E">
      <w:pPr>
        <w:spacing w:line="360" w:lineRule="auto"/>
        <w:ind w:firstLine="420" w:firstLineChars="200"/>
        <w:rPr>
          <w:rFonts w:ascii="宋体" w:hAnsi="宋体"/>
          <w:bCs/>
          <w:szCs w:val="21"/>
        </w:rPr>
      </w:pPr>
      <w:r>
        <w:rPr>
          <w:rFonts w:hint="eastAsia" w:ascii="宋体" w:hAnsi="宋体"/>
          <w:bCs/>
          <w:szCs w:val="21"/>
        </w:rPr>
        <w:t>（6）开标结束。</w:t>
      </w:r>
    </w:p>
    <w:p w14:paraId="433AE097">
      <w:pPr>
        <w:snapToGrid w:val="0"/>
        <w:spacing w:line="440" w:lineRule="exact"/>
        <w:ind w:firstLine="422" w:firstLineChars="200"/>
        <w:rPr>
          <w:rFonts w:ascii="宋体" w:hAnsi="宋体"/>
          <w:szCs w:val="21"/>
        </w:rPr>
      </w:pPr>
      <w:r>
        <w:rPr>
          <w:rFonts w:hint="eastAsia" w:ascii="宋体" w:hAnsi="宋体"/>
          <w:b/>
          <w:bCs/>
          <w:szCs w:val="21"/>
        </w:rPr>
        <w:t>特别说明：</w:t>
      </w:r>
      <w:r>
        <w:rPr>
          <w:rFonts w:hint="eastAsia" w:ascii="宋体" w:hAnsi="宋体"/>
          <w:szCs w:val="21"/>
        </w:rPr>
        <w:t>如遇</w:t>
      </w:r>
      <w:r>
        <w:rPr>
          <w:rFonts w:hint="eastAsia" w:ascii="宋体" w:hAnsi="宋体"/>
          <w:bCs/>
          <w:szCs w:val="21"/>
        </w:rPr>
        <w:t>“广西政府采购云平台”</w:t>
      </w:r>
      <w:r>
        <w:rPr>
          <w:rFonts w:hint="eastAsia" w:ascii="宋体" w:hAnsi="宋体"/>
          <w:szCs w:val="21"/>
        </w:rPr>
        <w:t>电子化开标或评审程序调整的，按调整后执行。</w:t>
      </w:r>
    </w:p>
    <w:p w14:paraId="44C6DE71">
      <w:pPr>
        <w:snapToGrid w:val="0"/>
        <w:spacing w:line="400" w:lineRule="exact"/>
        <w:ind w:left="689" w:leftChars="228" w:hanging="210" w:hangingChars="100"/>
        <w:rPr>
          <w:rFonts w:ascii="宋体" w:hAnsi="宋体"/>
          <w:szCs w:val="20"/>
        </w:rPr>
      </w:pPr>
    </w:p>
    <w:p w14:paraId="1C5069DF">
      <w:pPr>
        <w:spacing w:line="400" w:lineRule="exact"/>
        <w:ind w:firstLine="643" w:firstLineChars="200"/>
        <w:jc w:val="center"/>
        <w:outlineLvl w:val="2"/>
        <w:rPr>
          <w:b/>
          <w:bCs/>
          <w:sz w:val="32"/>
          <w:szCs w:val="32"/>
        </w:rPr>
      </w:pPr>
      <w:bookmarkStart w:id="35" w:name="_Toc25923"/>
      <w:bookmarkStart w:id="36" w:name="_Toc12685"/>
      <w:bookmarkStart w:id="37" w:name="_Toc89075998"/>
      <w:bookmarkStart w:id="38" w:name="_Toc110956113"/>
      <w:r>
        <w:rPr>
          <w:rFonts w:hint="eastAsia"/>
          <w:b/>
          <w:bCs/>
          <w:sz w:val="32"/>
          <w:szCs w:val="32"/>
        </w:rPr>
        <w:t>五、资格审查</w:t>
      </w:r>
      <w:bookmarkEnd w:id="35"/>
      <w:bookmarkEnd w:id="36"/>
      <w:bookmarkEnd w:id="37"/>
      <w:bookmarkEnd w:id="38"/>
    </w:p>
    <w:p w14:paraId="53FA5B2A">
      <w:pPr>
        <w:spacing w:line="360" w:lineRule="auto"/>
        <w:ind w:firstLine="482" w:firstLineChars="200"/>
        <w:rPr>
          <w:rFonts w:ascii="黑体" w:hAnsi="黑体" w:eastAsia="黑体"/>
          <w:b/>
          <w:bCs/>
          <w:sz w:val="24"/>
          <w:szCs w:val="28"/>
        </w:rPr>
      </w:pPr>
      <w:r>
        <w:rPr>
          <w:rFonts w:hint="eastAsia" w:ascii="黑体" w:hAnsi="黑体" w:eastAsia="黑体"/>
          <w:b/>
          <w:bCs/>
          <w:sz w:val="24"/>
          <w:szCs w:val="28"/>
        </w:rPr>
        <w:t>25.资格审查</w:t>
      </w:r>
    </w:p>
    <w:p w14:paraId="46883B37">
      <w:pPr>
        <w:spacing w:line="360" w:lineRule="auto"/>
        <w:ind w:firstLine="422" w:firstLineChars="200"/>
        <w:rPr>
          <w:rFonts w:ascii="宋体" w:hAnsi="宋体"/>
          <w:b/>
          <w:bCs/>
          <w:szCs w:val="20"/>
        </w:rPr>
      </w:pPr>
      <w:r>
        <w:rPr>
          <w:rFonts w:hint="eastAsia" w:ascii="宋体" w:hAnsi="宋体"/>
          <w:b/>
          <w:bCs/>
          <w:szCs w:val="20"/>
        </w:rPr>
        <w:t xml:space="preserve"> 25.1开标结束后，采购人或采购机构依法通过电子投标文件对投标人的资格进行线上审查。</w:t>
      </w:r>
    </w:p>
    <w:p w14:paraId="73548877">
      <w:pPr>
        <w:spacing w:line="360" w:lineRule="auto"/>
        <w:ind w:firstLine="422" w:firstLineChars="200"/>
        <w:rPr>
          <w:rFonts w:ascii="宋体" w:hAnsi="宋体"/>
          <w:b/>
          <w:bCs/>
          <w:szCs w:val="20"/>
        </w:rPr>
      </w:pPr>
      <w:r>
        <w:rPr>
          <w:rFonts w:hint="eastAsia" w:ascii="宋体" w:hAnsi="宋体"/>
          <w:b/>
          <w:bCs/>
          <w:szCs w:val="20"/>
        </w:rPr>
        <w:t xml:space="preserve"> 25.2采购人或采购机构依据法律法规和招标文件的规定，对投标人的基本资格条件、特定资格条件进行审查。</w:t>
      </w:r>
    </w:p>
    <w:p w14:paraId="0D04351F">
      <w:pPr>
        <w:spacing w:line="360" w:lineRule="auto"/>
        <w:ind w:firstLine="420" w:firstLineChars="200"/>
        <w:rPr>
          <w:rFonts w:ascii="宋体" w:hAnsi="宋体"/>
        </w:rPr>
      </w:pPr>
      <w:r>
        <w:rPr>
          <w:rFonts w:hint="eastAsia" w:ascii="宋体" w:hAnsi="宋体"/>
        </w:rPr>
        <w:t>25.3资格审查标准为本“招标文件”中“投标人须知前附表”13.1点载明对投标人资格要求的条件。本项目资格审查采用合格制，凡符合招标文件规定的投标人资格要求的投标人均通过资格审查。</w:t>
      </w:r>
    </w:p>
    <w:p w14:paraId="75768B59">
      <w:pPr>
        <w:spacing w:line="360" w:lineRule="auto"/>
        <w:ind w:firstLine="422" w:firstLineChars="200"/>
        <w:rPr>
          <w:rFonts w:ascii="宋体" w:hAnsi="宋体"/>
          <w:b/>
          <w:bCs/>
          <w:szCs w:val="20"/>
        </w:rPr>
      </w:pPr>
      <w:r>
        <w:rPr>
          <w:rFonts w:hint="eastAsia" w:ascii="宋体" w:hAnsi="宋体"/>
          <w:b/>
          <w:bCs/>
          <w:szCs w:val="20"/>
        </w:rPr>
        <w:t>25.4投标人有下列情形之一的，资格审查不通过，作无效投标处理：</w:t>
      </w:r>
    </w:p>
    <w:p w14:paraId="5FCCD229">
      <w:pPr>
        <w:spacing w:line="360" w:lineRule="auto"/>
        <w:ind w:firstLine="420" w:firstLineChars="200"/>
        <w:rPr>
          <w:rFonts w:hAnsi="宋体"/>
        </w:rPr>
      </w:pPr>
      <w:r>
        <w:rPr>
          <w:rFonts w:hint="eastAsia" w:hAnsi="宋体"/>
        </w:rPr>
        <w:t>（</w:t>
      </w:r>
      <w:r>
        <w:rPr>
          <w:rFonts w:hAnsi="宋体"/>
        </w:rPr>
        <w:t>1</w:t>
      </w:r>
      <w:r>
        <w:rPr>
          <w:rFonts w:hint="eastAsia" w:hAnsi="宋体"/>
        </w:rPr>
        <w:t>）不具备招标文件中规定的资格要求的；（注：其中信用查询规则见“投标人须知前附表”，“广西政府采购云平台”已与“信用中国”平台做接口，审查专家可直接在线查询）</w:t>
      </w:r>
    </w:p>
    <w:p w14:paraId="4FA76069">
      <w:pPr>
        <w:spacing w:line="360" w:lineRule="auto"/>
        <w:ind w:firstLine="420" w:firstLineChars="200"/>
        <w:rPr>
          <w:rFonts w:hAnsi="宋体"/>
        </w:rPr>
      </w:pPr>
      <w:r>
        <w:rPr>
          <w:rFonts w:hint="eastAsia" w:hAnsi="宋体"/>
        </w:rPr>
        <w:t>（</w:t>
      </w:r>
      <w:r>
        <w:rPr>
          <w:rFonts w:hAnsi="宋体"/>
        </w:rPr>
        <w:t>2</w:t>
      </w:r>
      <w:r>
        <w:rPr>
          <w:rFonts w:hint="eastAsia" w:hAnsi="宋体"/>
        </w:rPr>
        <w:t>）投标文件未提供任一项“投标人须知前附表”资格证明文件规定的“必须提供”的文件资料的；</w:t>
      </w:r>
    </w:p>
    <w:p w14:paraId="632A7D1A">
      <w:pPr>
        <w:spacing w:line="360" w:lineRule="auto"/>
        <w:ind w:firstLine="420" w:firstLineChars="200"/>
        <w:rPr>
          <w:rFonts w:hAnsi="宋体"/>
        </w:rPr>
      </w:pPr>
      <w:r>
        <w:rPr>
          <w:rFonts w:hint="eastAsia" w:hAnsi="宋体"/>
        </w:rPr>
        <w:t>（</w:t>
      </w:r>
      <w:r>
        <w:rPr>
          <w:rFonts w:hAnsi="宋体"/>
        </w:rPr>
        <w:t>3</w:t>
      </w:r>
      <w:r>
        <w:rPr>
          <w:rFonts w:hint="eastAsia" w:hAnsi="宋体"/>
        </w:rPr>
        <w:t>）投标文件提供的资格证明文件出现任一项不符合“投标人须知前附表”资格证明文件规定的“必须提供”的文件资料要求或者无效的。</w:t>
      </w:r>
    </w:p>
    <w:p w14:paraId="700E29EE">
      <w:pPr>
        <w:spacing w:line="360" w:lineRule="auto"/>
        <w:ind w:firstLine="420" w:firstLineChars="200"/>
        <w:rPr>
          <w:rFonts w:ascii="宋体" w:hAnsi="宋体"/>
          <w:szCs w:val="20"/>
        </w:rPr>
      </w:pPr>
      <w:r>
        <w:rPr>
          <w:rFonts w:hint="eastAsia" w:ascii="宋体" w:hAnsi="宋体"/>
          <w:szCs w:val="20"/>
        </w:rPr>
        <w:t>25.5资格审查的合格投标人不足3家的，不得评标。</w:t>
      </w:r>
    </w:p>
    <w:p w14:paraId="6A6B8758">
      <w:pPr>
        <w:spacing w:line="360" w:lineRule="auto"/>
        <w:ind w:firstLine="643" w:firstLineChars="200"/>
        <w:jc w:val="center"/>
        <w:outlineLvl w:val="2"/>
        <w:rPr>
          <w:b/>
          <w:bCs/>
          <w:sz w:val="32"/>
          <w:szCs w:val="32"/>
        </w:rPr>
      </w:pPr>
      <w:bookmarkStart w:id="39" w:name="_Toc2217"/>
      <w:bookmarkStart w:id="40" w:name="_Toc7790"/>
      <w:bookmarkStart w:id="41" w:name="_Toc110956114"/>
      <w:bookmarkStart w:id="42" w:name="_Toc89075999"/>
      <w:r>
        <w:rPr>
          <w:rFonts w:hint="eastAsia"/>
          <w:b/>
          <w:bCs/>
          <w:sz w:val="32"/>
          <w:szCs w:val="32"/>
        </w:rPr>
        <w:t>六、评标</w:t>
      </w:r>
      <w:bookmarkEnd w:id="39"/>
      <w:bookmarkEnd w:id="40"/>
      <w:bookmarkEnd w:id="41"/>
      <w:bookmarkEnd w:id="42"/>
    </w:p>
    <w:p w14:paraId="3A342CC9">
      <w:pPr>
        <w:spacing w:line="360" w:lineRule="auto"/>
        <w:ind w:firstLine="480" w:firstLineChars="200"/>
        <w:rPr>
          <w:rFonts w:ascii="黑体" w:hAnsi="黑体" w:eastAsia="黑体"/>
          <w:sz w:val="24"/>
        </w:rPr>
      </w:pPr>
      <w:r>
        <w:rPr>
          <w:rFonts w:hint="eastAsia" w:ascii="黑体" w:hAnsi="黑体" w:eastAsia="黑体"/>
          <w:sz w:val="24"/>
        </w:rPr>
        <w:t>26.组建评标委员会</w:t>
      </w:r>
    </w:p>
    <w:p w14:paraId="7EA6F17C">
      <w:pPr>
        <w:spacing w:line="360" w:lineRule="auto"/>
        <w:ind w:firstLine="420" w:firstLineChars="200"/>
        <w:rPr>
          <w:rFonts w:hAnsi="宋体"/>
        </w:rPr>
      </w:pPr>
      <w:r>
        <w:rPr>
          <w:rFonts w:hint="eastAsia" w:hAnsi="宋体"/>
        </w:rPr>
        <w:t>评标委员会由采购人代表和评审专家组成，人数为</w:t>
      </w:r>
      <w:r>
        <w:rPr>
          <w:rFonts w:hAnsi="宋体"/>
        </w:rPr>
        <w:t>5</w:t>
      </w:r>
      <w:r>
        <w:rPr>
          <w:rFonts w:hint="eastAsia" w:hAnsi="宋体"/>
        </w:rPr>
        <w:t>人以上单数，其中评审专家不得少于成员总数的三分之二。</w:t>
      </w:r>
    </w:p>
    <w:p w14:paraId="658B1369">
      <w:pPr>
        <w:spacing w:line="360" w:lineRule="auto"/>
        <w:ind w:firstLine="420" w:firstLineChars="200"/>
        <w:rPr>
          <w:rFonts w:hAnsi="宋体"/>
        </w:rPr>
      </w:pPr>
      <w:r>
        <w:rPr>
          <w:rFonts w:hint="eastAsia" w:hAnsi="宋体"/>
        </w:rPr>
        <w:t>参加过采购项目前期咨询论证的专家，不得参加该采购项目的评审活动。</w:t>
      </w:r>
    </w:p>
    <w:p w14:paraId="23749C9B">
      <w:pPr>
        <w:spacing w:line="360" w:lineRule="auto"/>
        <w:ind w:firstLine="480" w:firstLineChars="200"/>
        <w:rPr>
          <w:rFonts w:ascii="黑体" w:hAnsi="黑体" w:eastAsia="黑体"/>
          <w:sz w:val="24"/>
        </w:rPr>
      </w:pPr>
      <w:r>
        <w:rPr>
          <w:rFonts w:hint="eastAsia" w:ascii="黑体" w:hAnsi="黑体" w:eastAsia="黑体"/>
          <w:sz w:val="24"/>
        </w:rPr>
        <w:t>27.评标的依据</w:t>
      </w:r>
    </w:p>
    <w:p w14:paraId="4BA8AAA5">
      <w:pPr>
        <w:spacing w:line="360" w:lineRule="auto"/>
        <w:ind w:firstLine="420" w:firstLineChars="200"/>
        <w:rPr>
          <w:rFonts w:hAnsi="宋体"/>
        </w:rPr>
      </w:pPr>
      <w:r>
        <w:rPr>
          <w:rFonts w:hint="eastAsia" w:hAnsi="宋体"/>
        </w:rPr>
        <w:t>评标委员会以招标文件为依据对投标文件进行评审，</w:t>
      </w:r>
      <w:r>
        <w:rPr>
          <w:rFonts w:hint="eastAsia" w:hAnsi="宋体" w:cs="宋体"/>
        </w:rPr>
        <w:t>“第四章评标方法和评标标准”</w:t>
      </w:r>
      <w:r>
        <w:rPr>
          <w:rFonts w:hint="eastAsia" w:hAnsi="宋体"/>
        </w:rPr>
        <w:t>没有规定的方法、评审因素和标准，不作为评标依据。</w:t>
      </w:r>
    </w:p>
    <w:p w14:paraId="20A74898">
      <w:pPr>
        <w:spacing w:line="360" w:lineRule="auto"/>
        <w:ind w:firstLine="480" w:firstLineChars="200"/>
        <w:rPr>
          <w:rFonts w:ascii="黑体" w:hAnsi="黑体" w:eastAsia="黑体"/>
          <w:sz w:val="24"/>
        </w:rPr>
      </w:pPr>
      <w:r>
        <w:rPr>
          <w:rFonts w:hint="eastAsia" w:ascii="黑体" w:hAnsi="黑体" w:eastAsia="黑体"/>
          <w:sz w:val="24"/>
        </w:rPr>
        <w:t>28.评标原则</w:t>
      </w:r>
    </w:p>
    <w:p w14:paraId="4C98C217">
      <w:pPr>
        <w:spacing w:line="360" w:lineRule="auto"/>
        <w:ind w:firstLine="420" w:firstLineChars="200"/>
        <w:rPr>
          <w:rFonts w:hAnsi="宋体"/>
        </w:rPr>
      </w:pPr>
      <w:r>
        <w:rPr>
          <w:rFonts w:hAnsi="宋体"/>
        </w:rPr>
        <w:t>28.1</w:t>
      </w:r>
      <w:r>
        <w:rPr>
          <w:rFonts w:hint="eastAsia" w:hAnsi="宋体"/>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B5AC227">
      <w:pPr>
        <w:spacing w:line="360" w:lineRule="auto"/>
        <w:ind w:firstLine="420" w:firstLineChars="200"/>
        <w:rPr>
          <w:rFonts w:hAnsi="宋体"/>
        </w:rPr>
      </w:pPr>
      <w:r>
        <w:rPr>
          <w:rFonts w:hAnsi="宋体"/>
        </w:rPr>
        <w:t>28.2</w:t>
      </w:r>
      <w:r>
        <w:rPr>
          <w:rFonts w:hint="eastAsia" w:hAnsi="宋体"/>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03D704D3">
      <w:pPr>
        <w:spacing w:line="360" w:lineRule="auto"/>
        <w:ind w:firstLine="420" w:firstLineChars="200"/>
        <w:rPr>
          <w:rFonts w:hAnsi="宋体"/>
        </w:rPr>
      </w:pPr>
      <w:r>
        <w:rPr>
          <w:rFonts w:hAnsi="宋体"/>
        </w:rPr>
        <w:t>28.3</w:t>
      </w:r>
      <w:r>
        <w:rPr>
          <w:rFonts w:hint="eastAsia" w:hAnsi="宋体"/>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AE0BE09">
      <w:pPr>
        <w:spacing w:line="360" w:lineRule="auto"/>
        <w:ind w:firstLine="420" w:firstLineChars="200"/>
        <w:rPr>
          <w:rFonts w:hAnsi="宋体"/>
        </w:rPr>
      </w:pPr>
      <w:r>
        <w:rPr>
          <w:rFonts w:hAnsi="宋体"/>
        </w:rPr>
        <w:t>28.4</w:t>
      </w:r>
      <w:r>
        <w:rPr>
          <w:rFonts w:hint="eastAsia" w:hAnsi="宋体"/>
        </w:rPr>
        <w:t>评标过程的监控。本项目电子评标过程实行网上留痕、全程录音、录像监控，投标人在评标过程中所进行的试图影响评标结果的不公正活动，可能导致其投标按无效处理。</w:t>
      </w:r>
    </w:p>
    <w:p w14:paraId="4AE73FA1">
      <w:pPr>
        <w:widowControl/>
        <w:spacing w:line="560" w:lineRule="exact"/>
        <w:ind w:firstLine="420" w:firstLineChars="200"/>
        <w:jc w:val="left"/>
        <w:textAlignment w:val="baseline"/>
        <w:rPr>
          <w:rFonts w:hAnsi="宋体"/>
        </w:rPr>
      </w:pPr>
      <w:r>
        <w:rPr>
          <w:rFonts w:hAnsi="宋体"/>
        </w:rPr>
        <w:t>28.5</w:t>
      </w:r>
      <w:r>
        <w:rPr>
          <w:rFonts w:hint="eastAsia" w:hAnsi="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480CDBF">
      <w:pPr>
        <w:spacing w:line="360" w:lineRule="auto"/>
        <w:ind w:firstLine="480" w:firstLineChars="200"/>
        <w:rPr>
          <w:rFonts w:ascii="黑体" w:hAnsi="黑体" w:eastAsia="黑体"/>
          <w:sz w:val="24"/>
        </w:rPr>
      </w:pPr>
      <w:r>
        <w:rPr>
          <w:rFonts w:hint="eastAsia" w:ascii="黑体" w:hAnsi="黑体" w:eastAsia="黑体"/>
          <w:sz w:val="24"/>
        </w:rPr>
        <w:t>29.评标方法及评标标准</w:t>
      </w:r>
    </w:p>
    <w:p w14:paraId="7C61CC15">
      <w:pPr>
        <w:spacing w:line="360" w:lineRule="auto"/>
        <w:ind w:firstLine="420" w:firstLineChars="200"/>
        <w:rPr>
          <w:rFonts w:hAnsi="宋体"/>
        </w:rPr>
      </w:pPr>
      <w:r>
        <w:rPr>
          <w:rFonts w:hAnsi="宋体"/>
        </w:rPr>
        <w:t>29.1</w:t>
      </w:r>
      <w:r>
        <w:rPr>
          <w:rFonts w:hint="eastAsia" w:hAnsi="宋体"/>
        </w:rPr>
        <w:t>本项目的评标方法详见“投标人须知前附表”。</w:t>
      </w:r>
    </w:p>
    <w:p w14:paraId="4EDF4E92">
      <w:pPr>
        <w:spacing w:line="360" w:lineRule="auto"/>
        <w:ind w:firstLine="420" w:firstLineChars="200"/>
        <w:rPr>
          <w:rFonts w:hAnsi="宋体"/>
        </w:rPr>
      </w:pPr>
      <w:r>
        <w:rPr>
          <w:rFonts w:hAnsi="宋体"/>
        </w:rPr>
        <w:t>29.2</w:t>
      </w:r>
      <w:r>
        <w:rPr>
          <w:rFonts w:hint="eastAsia" w:hAnsi="宋体"/>
        </w:rPr>
        <w:t>评标委员会按照</w:t>
      </w:r>
      <w:r>
        <w:rPr>
          <w:rFonts w:hint="eastAsia" w:hAnsi="宋体" w:cs="宋体"/>
          <w:b/>
        </w:rPr>
        <w:t>“第四章评标方法和评标标准”</w:t>
      </w:r>
      <w:r>
        <w:rPr>
          <w:rFonts w:hint="eastAsia" w:hAnsi="宋体"/>
        </w:rPr>
        <w:t>规定的方法、评审因素、标准和程序对投标文件进行评审。</w:t>
      </w:r>
    </w:p>
    <w:p w14:paraId="67D60423">
      <w:pPr>
        <w:spacing w:line="360" w:lineRule="auto"/>
        <w:ind w:firstLine="420" w:firstLineChars="200"/>
        <w:rPr>
          <w:rFonts w:hAnsi="宋体"/>
        </w:rPr>
      </w:pPr>
      <w:r>
        <w:rPr>
          <w:rFonts w:hAnsi="宋体"/>
        </w:rPr>
        <w:t xml:space="preserve">29.3 </w:t>
      </w:r>
      <w:r>
        <w:rPr>
          <w:rFonts w:hint="eastAsia" w:hAnsi="宋体"/>
        </w:rPr>
        <w:t>电子交易活动的中止。采购过程中出现以下情形，导致电子交易平台无法正常运行，或者无法保证电子交易的公平、公正和安全时，采购机构可中止电子交易活动：</w:t>
      </w:r>
    </w:p>
    <w:p w14:paraId="1869AF66">
      <w:pPr>
        <w:spacing w:line="360" w:lineRule="auto"/>
        <w:ind w:firstLine="420" w:firstLineChars="200"/>
        <w:rPr>
          <w:rFonts w:hAnsi="宋体"/>
        </w:rPr>
      </w:pPr>
      <w:r>
        <w:rPr>
          <w:rFonts w:hint="eastAsia" w:hAnsi="宋体"/>
        </w:rPr>
        <w:t>（</w:t>
      </w:r>
      <w:r>
        <w:rPr>
          <w:rFonts w:hAnsi="宋体"/>
        </w:rPr>
        <w:t>1</w:t>
      </w:r>
      <w:r>
        <w:rPr>
          <w:rFonts w:hint="eastAsia" w:hAnsi="宋体"/>
        </w:rPr>
        <w:t>）电子交易平台发生故障而无法登录访问的；</w:t>
      </w:r>
    </w:p>
    <w:p w14:paraId="297A991F">
      <w:pPr>
        <w:spacing w:line="360" w:lineRule="auto"/>
        <w:ind w:firstLine="420" w:firstLineChars="200"/>
        <w:rPr>
          <w:rFonts w:hAnsi="宋体"/>
        </w:rPr>
      </w:pPr>
      <w:r>
        <w:rPr>
          <w:rFonts w:hint="eastAsia" w:hAnsi="宋体"/>
        </w:rPr>
        <w:t>（</w:t>
      </w:r>
      <w:r>
        <w:rPr>
          <w:rFonts w:hAnsi="宋体"/>
        </w:rPr>
        <w:t>2</w:t>
      </w:r>
      <w:r>
        <w:rPr>
          <w:rFonts w:hint="eastAsia" w:hAnsi="宋体"/>
        </w:rPr>
        <w:t>）电子交易平台应用或数据库出现错误，不能进行正常操作的；</w:t>
      </w:r>
    </w:p>
    <w:p w14:paraId="5F511586">
      <w:pPr>
        <w:spacing w:line="360" w:lineRule="auto"/>
        <w:ind w:firstLine="420" w:firstLineChars="200"/>
        <w:rPr>
          <w:rFonts w:hAnsi="宋体"/>
        </w:rPr>
      </w:pPr>
      <w:r>
        <w:rPr>
          <w:rFonts w:hint="eastAsia" w:hAnsi="宋体"/>
        </w:rPr>
        <w:t>（</w:t>
      </w:r>
      <w:r>
        <w:rPr>
          <w:rFonts w:hAnsi="宋体"/>
        </w:rPr>
        <w:t>3</w:t>
      </w:r>
      <w:r>
        <w:rPr>
          <w:rFonts w:hint="eastAsia" w:hAnsi="宋体"/>
        </w:rPr>
        <w:t>）电子交易平台发现严重安全漏洞，有潜在泄密危险的；</w:t>
      </w:r>
    </w:p>
    <w:p w14:paraId="44B398A9">
      <w:pPr>
        <w:spacing w:line="360" w:lineRule="auto"/>
        <w:ind w:firstLine="420" w:firstLineChars="200"/>
        <w:rPr>
          <w:rFonts w:hAnsi="宋体"/>
        </w:rPr>
      </w:pPr>
      <w:r>
        <w:rPr>
          <w:rFonts w:hint="eastAsia" w:hAnsi="宋体"/>
        </w:rPr>
        <w:t>（</w:t>
      </w:r>
      <w:r>
        <w:rPr>
          <w:rFonts w:hAnsi="宋体"/>
        </w:rPr>
        <w:t>4</w:t>
      </w:r>
      <w:r>
        <w:rPr>
          <w:rFonts w:hint="eastAsia" w:hAnsi="宋体"/>
        </w:rPr>
        <w:t>）病毒发作导致不能进行正常操作的；</w:t>
      </w:r>
    </w:p>
    <w:p w14:paraId="38F46336">
      <w:pPr>
        <w:spacing w:line="360" w:lineRule="auto"/>
        <w:ind w:firstLine="420" w:firstLineChars="200"/>
        <w:rPr>
          <w:rFonts w:hAnsi="宋体"/>
        </w:rPr>
      </w:pPr>
      <w:r>
        <w:rPr>
          <w:rFonts w:hint="eastAsia" w:hAnsi="宋体"/>
        </w:rPr>
        <w:t>（</w:t>
      </w:r>
      <w:r>
        <w:rPr>
          <w:rFonts w:hAnsi="宋体"/>
        </w:rPr>
        <w:t>4</w:t>
      </w:r>
      <w:r>
        <w:rPr>
          <w:rFonts w:hint="eastAsia" w:hAnsi="宋体"/>
        </w:rPr>
        <w:t>）其他无法保证电子交易的公平、公正和安全的情况。</w:t>
      </w:r>
    </w:p>
    <w:p w14:paraId="128EE3F7">
      <w:pPr>
        <w:spacing w:line="360" w:lineRule="auto"/>
        <w:ind w:firstLine="420" w:firstLineChars="200"/>
        <w:rPr>
          <w:rFonts w:hAnsi="宋体"/>
        </w:rPr>
      </w:pPr>
      <w:r>
        <w:rPr>
          <w:rFonts w:hAnsi="宋体"/>
        </w:rPr>
        <w:t>29.4</w:t>
      </w:r>
      <w:r>
        <w:rPr>
          <w:rFonts w:hint="eastAsia" w:hAnsi="宋体"/>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ECC29F0">
      <w:pPr>
        <w:snapToGrid w:val="0"/>
        <w:spacing w:line="400" w:lineRule="exact"/>
        <w:ind w:firstLine="420" w:firstLineChars="200"/>
        <w:rPr>
          <w:rFonts w:ascii="宋体" w:hAnsi="宋体"/>
          <w:szCs w:val="20"/>
        </w:rPr>
      </w:pPr>
    </w:p>
    <w:p w14:paraId="4971A04C">
      <w:pPr>
        <w:spacing w:line="400" w:lineRule="exact"/>
        <w:ind w:firstLine="643" w:firstLineChars="200"/>
        <w:jc w:val="center"/>
        <w:outlineLvl w:val="2"/>
        <w:rPr>
          <w:b/>
          <w:bCs/>
          <w:sz w:val="32"/>
          <w:szCs w:val="32"/>
        </w:rPr>
      </w:pPr>
      <w:bookmarkStart w:id="43" w:name="_Toc30524"/>
      <w:bookmarkStart w:id="44" w:name="_Toc1085"/>
      <w:bookmarkStart w:id="45" w:name="_Toc89076000"/>
      <w:bookmarkStart w:id="46" w:name="_Toc110956115"/>
      <w:r>
        <w:rPr>
          <w:rFonts w:hint="eastAsia"/>
          <w:b/>
          <w:bCs/>
          <w:sz w:val="32"/>
          <w:szCs w:val="32"/>
        </w:rPr>
        <w:t>七、中标和合同</w:t>
      </w:r>
      <w:bookmarkEnd w:id="43"/>
      <w:bookmarkEnd w:id="44"/>
      <w:bookmarkEnd w:id="45"/>
      <w:bookmarkEnd w:id="46"/>
    </w:p>
    <w:p w14:paraId="271F61B9">
      <w:pPr>
        <w:spacing w:line="360" w:lineRule="auto"/>
        <w:ind w:firstLine="480" w:firstLineChars="200"/>
        <w:rPr>
          <w:rFonts w:ascii="黑体" w:hAnsi="黑体" w:eastAsia="黑体"/>
          <w:sz w:val="24"/>
        </w:rPr>
      </w:pPr>
      <w:r>
        <w:rPr>
          <w:rFonts w:hint="eastAsia" w:ascii="黑体" w:hAnsi="黑体" w:eastAsia="黑体"/>
          <w:sz w:val="24"/>
        </w:rPr>
        <w:t>30.确定中标人</w:t>
      </w:r>
    </w:p>
    <w:p w14:paraId="79F4AF13">
      <w:pPr>
        <w:spacing w:line="360" w:lineRule="auto"/>
        <w:ind w:firstLine="422" w:firstLineChars="200"/>
        <w:rPr>
          <w:rFonts w:ascii="宋体" w:hAnsi="宋体" w:cs="Courier New"/>
          <w:b/>
          <w:bCs/>
          <w:szCs w:val="21"/>
        </w:rPr>
      </w:pPr>
      <w:r>
        <w:rPr>
          <w:rFonts w:hint="eastAsia" w:ascii="宋体" w:hAnsi="宋体" w:cs="Courier New"/>
          <w:b/>
          <w:bCs/>
          <w:szCs w:val="21"/>
        </w:rPr>
        <w:t>30.1本项目授权评标委员会直接按第四章“评标方法及标准”的规定排列中标候选人顺序，并依照次序确定中标人。</w:t>
      </w:r>
    </w:p>
    <w:p w14:paraId="3AED66EF">
      <w:pPr>
        <w:spacing w:line="360" w:lineRule="auto"/>
        <w:ind w:firstLine="420" w:firstLineChars="200"/>
        <w:rPr>
          <w:rFonts w:ascii="宋体" w:hAnsi="宋体" w:cs="Courier New"/>
          <w:szCs w:val="21"/>
        </w:rPr>
      </w:pPr>
      <w:r>
        <w:rPr>
          <w:rFonts w:hint="eastAsia" w:ascii="宋体" w:hAnsi="宋体" w:cs="Courier New"/>
          <w:szCs w:val="21"/>
        </w:rPr>
        <w:t>30.2采购人、采购代理机构认为投标人对采购过程、中标结果提出的质疑成立且影响或者可能影响中标结果的，合格投标人符合法定数量时，可以从合格的中标候选人中另行确定中标人的，应当依法另行确定中标人；否则应当重新开展采购活动。</w:t>
      </w:r>
    </w:p>
    <w:p w14:paraId="4092C28E">
      <w:pPr>
        <w:spacing w:line="360" w:lineRule="auto"/>
        <w:ind w:firstLine="420" w:firstLineChars="200"/>
        <w:rPr>
          <w:rFonts w:ascii="宋体" w:hAnsi="宋体" w:cs="Courier New"/>
          <w:szCs w:val="21"/>
        </w:rPr>
      </w:pPr>
      <w:r>
        <w:rPr>
          <w:rFonts w:hint="eastAsia" w:ascii="宋体" w:hAnsi="宋体" w:cs="Courier New"/>
          <w:szCs w:val="21"/>
        </w:rPr>
        <w:t>30.3中标人无正当理由拒签合同的，根据《中华人民共和国政府采购法》第七十七条第一款规定处理。</w:t>
      </w:r>
    </w:p>
    <w:p w14:paraId="593E925C">
      <w:pPr>
        <w:spacing w:line="360" w:lineRule="auto"/>
        <w:ind w:firstLine="420" w:firstLineChars="200"/>
        <w:rPr>
          <w:rFonts w:ascii="宋体" w:hAnsi="宋体" w:cs="Courier New"/>
          <w:szCs w:val="21"/>
        </w:rPr>
      </w:pPr>
      <w:r>
        <w:rPr>
          <w:rFonts w:hint="eastAsia" w:ascii="宋体" w:hAnsi="宋体" w:cs="Courier New"/>
          <w:szCs w:val="21"/>
        </w:rPr>
        <w:t>30.4根据《中华人民共和国民法典》</w:t>
      </w:r>
      <w:r>
        <w:rPr>
          <w:rFonts w:hint="eastAsia"/>
          <w:sz w:val="19"/>
          <w:szCs w:val="19"/>
        </w:rPr>
        <w:t>第五百六十三条</w:t>
      </w:r>
      <w:r>
        <w:rPr>
          <w:rFonts w:hint="eastAsia" w:ascii="宋体" w:hAnsi="宋体" w:cs="Courier New"/>
          <w:szCs w:val="21"/>
        </w:rPr>
        <w:t>，因不可抗力致使不能实现合同目的的，当事人可以解除合同。</w:t>
      </w:r>
    </w:p>
    <w:p w14:paraId="5081A5EB">
      <w:pPr>
        <w:spacing w:line="360" w:lineRule="auto"/>
        <w:ind w:firstLine="480" w:firstLineChars="200"/>
        <w:rPr>
          <w:rFonts w:ascii="黑体" w:hAnsi="黑体" w:eastAsia="黑体"/>
          <w:sz w:val="24"/>
        </w:rPr>
      </w:pPr>
      <w:r>
        <w:rPr>
          <w:rFonts w:hint="eastAsia" w:ascii="黑体" w:hAnsi="黑体" w:eastAsia="黑体"/>
          <w:sz w:val="24"/>
        </w:rPr>
        <w:t>31. 结果公告</w:t>
      </w:r>
    </w:p>
    <w:p w14:paraId="18C701B0">
      <w:pPr>
        <w:spacing w:line="360" w:lineRule="auto"/>
        <w:ind w:firstLine="420" w:firstLineChars="200"/>
        <w:rPr>
          <w:rFonts w:hAnsi="宋体" w:cs="宋体"/>
        </w:rPr>
      </w:pPr>
      <w:r>
        <w:rPr>
          <w:rFonts w:hAnsi="宋体"/>
          <w:szCs w:val="21"/>
        </w:rPr>
        <w:t>31.1</w:t>
      </w:r>
      <w:r>
        <w:rPr>
          <w:rFonts w:hint="eastAsia" w:hAnsi="宋体" w:cs="宋体"/>
        </w:rPr>
        <w:t>在中标人</w:t>
      </w:r>
      <w:r>
        <w:rPr>
          <w:rFonts w:hint="eastAsia" w:hAnsi="宋体" w:cs="Arial"/>
        </w:rPr>
        <w:t>确定之日起</w:t>
      </w:r>
      <w:r>
        <w:rPr>
          <w:rFonts w:hAnsi="宋体" w:cs="宋体"/>
        </w:rPr>
        <w:t>2</w:t>
      </w:r>
      <w:r>
        <w:rPr>
          <w:rFonts w:hint="eastAsia" w:hAnsi="宋体" w:cs="宋体"/>
        </w:rPr>
        <w:t>个工作日内，由采购代理机构</w:t>
      </w:r>
      <w:r>
        <w:rPr>
          <w:rFonts w:hint="eastAsia" w:hAnsi="宋体"/>
          <w:b/>
          <w:szCs w:val="21"/>
        </w:rPr>
        <w:t>在招标公告发布媒体上</w:t>
      </w:r>
      <w:r>
        <w:rPr>
          <w:rFonts w:hint="eastAsia" w:hAnsi="宋体" w:cs="宋体"/>
        </w:rPr>
        <w:t>发布中标结果公告，中标结果公告期限为</w:t>
      </w:r>
      <w:r>
        <w:rPr>
          <w:rFonts w:hAnsi="宋体" w:cs="宋体"/>
        </w:rPr>
        <w:t>1</w:t>
      </w:r>
      <w:r>
        <w:rPr>
          <w:rFonts w:hint="eastAsia" w:hAnsi="宋体" w:cs="宋体"/>
        </w:rPr>
        <w:t>个工作日，发布中标结果公告的同时向中标人发出中标通知书。</w:t>
      </w:r>
      <w:r>
        <w:rPr>
          <w:rFonts w:hint="eastAsia" w:hAnsi="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hAnsi="宋体"/>
          <w:szCs w:val="21"/>
        </w:rPr>
        <w:t>排名第二的中标候选人因前款规定的同样原因被取消中标资格的，</w:t>
      </w:r>
      <w:r>
        <w:rPr>
          <w:rFonts w:hint="eastAsia" w:hAnsi="宋体" w:cs="Courier New"/>
          <w:szCs w:val="21"/>
        </w:rPr>
        <w:t>授权的评标委员会</w:t>
      </w:r>
      <w:r>
        <w:rPr>
          <w:rFonts w:hint="eastAsia" w:hAnsi="宋体"/>
          <w:szCs w:val="21"/>
        </w:rPr>
        <w:t>可以确定排名第三的中标候选人为中标人，以此类推。</w:t>
      </w:r>
    </w:p>
    <w:p w14:paraId="25988432">
      <w:pPr>
        <w:spacing w:line="360" w:lineRule="auto"/>
        <w:ind w:firstLine="420" w:firstLineChars="200"/>
        <w:rPr>
          <w:rFonts w:ascii="宋体" w:hAnsi="宋体"/>
          <w:szCs w:val="21"/>
        </w:rPr>
      </w:pPr>
      <w:r>
        <w:rPr>
          <w:rFonts w:hint="eastAsia" w:ascii="宋体" w:hAnsi="宋体"/>
          <w:szCs w:val="21"/>
        </w:rPr>
        <w:t>以上信息查询记录及相关证据与招标文件一并保存。</w:t>
      </w:r>
    </w:p>
    <w:p w14:paraId="67144209">
      <w:pPr>
        <w:spacing w:line="360" w:lineRule="auto"/>
        <w:ind w:firstLine="420" w:firstLineChars="200"/>
        <w:rPr>
          <w:rFonts w:ascii="宋体" w:hAnsi="宋体" w:cs="Courier New"/>
          <w:szCs w:val="21"/>
        </w:rPr>
      </w:pPr>
      <w:r>
        <w:rPr>
          <w:rFonts w:hint="eastAsia" w:ascii="宋体" w:hAnsi="宋体" w:cs="Courier New"/>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F36453D">
      <w:pPr>
        <w:spacing w:line="360" w:lineRule="auto"/>
        <w:ind w:firstLine="480" w:firstLineChars="200"/>
        <w:rPr>
          <w:rFonts w:ascii="黑体" w:hAnsi="黑体" w:eastAsia="黑体"/>
          <w:sz w:val="24"/>
        </w:rPr>
      </w:pPr>
      <w:r>
        <w:rPr>
          <w:rFonts w:hint="eastAsia" w:ascii="黑体" w:hAnsi="黑体" w:eastAsia="黑体"/>
          <w:sz w:val="24"/>
        </w:rPr>
        <w:t>32.发出中标通知书</w:t>
      </w:r>
    </w:p>
    <w:p w14:paraId="300AF334">
      <w:pPr>
        <w:spacing w:line="360" w:lineRule="auto"/>
        <w:ind w:firstLine="422" w:firstLineChars="200"/>
        <w:rPr>
          <w:rFonts w:ascii="宋体" w:hAnsi="宋体"/>
          <w:b/>
          <w:szCs w:val="21"/>
        </w:rPr>
      </w:pPr>
      <w:r>
        <w:rPr>
          <w:rFonts w:hint="eastAsia" w:ascii="宋体" w:hAnsi="宋体"/>
          <w:b/>
          <w:szCs w:val="21"/>
        </w:rPr>
        <w:t>32.1在发布中标公告的同时，采购代理机构向中标人通过“广西政府采购云平台”发出电子中标通知书。</w:t>
      </w:r>
    </w:p>
    <w:p w14:paraId="2F20D4A7">
      <w:pPr>
        <w:spacing w:line="360" w:lineRule="auto"/>
        <w:ind w:firstLine="422" w:firstLineChars="200"/>
        <w:rPr>
          <w:rFonts w:ascii="宋体" w:hAnsi="宋体"/>
          <w:b/>
          <w:szCs w:val="21"/>
        </w:rPr>
      </w:pPr>
      <w:r>
        <w:rPr>
          <w:rFonts w:hint="eastAsia" w:ascii="宋体" w:hAnsi="宋体"/>
          <w:b/>
          <w:szCs w:val="21"/>
        </w:rPr>
        <w:t>32.2对未通过资格审查的投标人，采购人或采购机构应当告知其未通过的原因；采用综合评分办法评审的，采购人或采购机构还应当告知未中标人本人的评审得分与排序。</w:t>
      </w:r>
    </w:p>
    <w:p w14:paraId="198ADE71">
      <w:pPr>
        <w:spacing w:line="360" w:lineRule="auto"/>
        <w:ind w:firstLine="480" w:firstLineChars="200"/>
        <w:rPr>
          <w:rFonts w:ascii="黑体" w:hAnsi="黑体" w:eastAsia="黑体"/>
          <w:sz w:val="24"/>
        </w:rPr>
      </w:pPr>
      <w:r>
        <w:rPr>
          <w:rFonts w:hint="eastAsia" w:ascii="黑体" w:hAnsi="黑体" w:eastAsia="黑体"/>
          <w:sz w:val="24"/>
        </w:rPr>
        <w:t>33. 无义务解释未中标原因</w:t>
      </w:r>
    </w:p>
    <w:p w14:paraId="7F844B5F">
      <w:pPr>
        <w:spacing w:line="360" w:lineRule="auto"/>
        <w:ind w:firstLine="422" w:firstLineChars="200"/>
        <w:rPr>
          <w:rFonts w:ascii="宋体" w:hAnsi="宋体"/>
          <w:b/>
          <w:szCs w:val="21"/>
        </w:rPr>
      </w:pPr>
      <w:r>
        <w:rPr>
          <w:rFonts w:hint="eastAsia" w:ascii="宋体" w:hAnsi="宋体"/>
          <w:b/>
          <w:szCs w:val="21"/>
        </w:rPr>
        <w:t>采购代理机构无义务向未中标的投标人解释未中标原因和退还投标文件。</w:t>
      </w:r>
    </w:p>
    <w:p w14:paraId="114C6FCE">
      <w:pPr>
        <w:spacing w:line="360" w:lineRule="auto"/>
        <w:ind w:firstLine="480" w:firstLineChars="200"/>
        <w:rPr>
          <w:rFonts w:ascii="黑体" w:hAnsi="黑体" w:eastAsia="黑体"/>
          <w:sz w:val="24"/>
        </w:rPr>
      </w:pPr>
      <w:r>
        <w:rPr>
          <w:rFonts w:hint="eastAsia" w:ascii="黑体" w:hAnsi="黑体" w:eastAsia="黑体"/>
          <w:sz w:val="24"/>
        </w:rPr>
        <w:t>34.合同授予标准</w:t>
      </w:r>
    </w:p>
    <w:p w14:paraId="3C69E1B7">
      <w:pPr>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450505F1">
      <w:pPr>
        <w:spacing w:line="360" w:lineRule="auto"/>
        <w:ind w:firstLine="480" w:firstLineChars="200"/>
        <w:rPr>
          <w:rFonts w:ascii="黑体" w:hAnsi="黑体" w:eastAsia="黑体"/>
          <w:sz w:val="24"/>
        </w:rPr>
      </w:pPr>
      <w:r>
        <w:rPr>
          <w:rFonts w:hint="eastAsia" w:ascii="黑体" w:hAnsi="黑体" w:eastAsia="黑体"/>
          <w:sz w:val="24"/>
        </w:rPr>
        <w:t>35.履约保证金</w:t>
      </w:r>
    </w:p>
    <w:p w14:paraId="6CC1CDEF">
      <w:pPr>
        <w:adjustRightInd w:val="0"/>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见“投标人须知前附表”。</w:t>
      </w:r>
    </w:p>
    <w:p w14:paraId="62062C6E">
      <w:pPr>
        <w:spacing w:line="360" w:lineRule="auto"/>
        <w:ind w:firstLine="480" w:firstLineChars="200"/>
        <w:rPr>
          <w:rFonts w:ascii="黑体" w:hAnsi="黑体" w:eastAsia="黑体"/>
          <w:sz w:val="24"/>
        </w:rPr>
      </w:pPr>
      <w:r>
        <w:rPr>
          <w:rFonts w:hint="eastAsia" w:ascii="黑体" w:hAnsi="黑体" w:eastAsia="黑体"/>
          <w:sz w:val="24"/>
        </w:rPr>
        <w:t>36.签订合同</w:t>
      </w:r>
    </w:p>
    <w:p w14:paraId="21E3534D">
      <w:pPr>
        <w:adjustRightInd w:val="0"/>
        <w:snapToGrid w:val="0"/>
        <w:spacing w:line="360" w:lineRule="auto"/>
        <w:ind w:firstLine="422" w:firstLineChars="200"/>
        <w:rPr>
          <w:rFonts w:ascii="宋体" w:hAnsi="宋体"/>
          <w:kern w:val="0"/>
          <w:szCs w:val="21"/>
          <w:lang w:val="zh-CN"/>
        </w:rPr>
      </w:pPr>
      <w:r>
        <w:rPr>
          <w:rFonts w:hint="eastAsia" w:ascii="宋体" w:hAnsi="宋体"/>
          <w:b/>
          <w:szCs w:val="21"/>
        </w:rPr>
        <w:t xml:space="preserve"> 36.1中标人领取电子中标通知书后，</w:t>
      </w:r>
      <w:r>
        <w:rPr>
          <w:rFonts w:hint="eastAsia" w:ascii="宋体" w:hAnsi="宋体"/>
          <w:kern w:val="0"/>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8FF748F">
      <w:pPr>
        <w:adjustRightInd w:val="0"/>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36.2</w:t>
      </w:r>
      <w:r>
        <w:rPr>
          <w:rFonts w:hint="eastAsia" w:ascii="宋体" w:hAnsi="宋体" w:cs="仿宋_GB2312"/>
          <w:szCs w:val="21"/>
        </w:rPr>
        <w:t>采购合同由采购人与中标人根据招标文件、投标文件等内容通过政府采购电子交易平台在线签订，自动备案。</w:t>
      </w:r>
    </w:p>
    <w:p w14:paraId="6B2765A4">
      <w:pPr>
        <w:adjustRightInd w:val="0"/>
        <w:snapToGrid w:val="0"/>
        <w:spacing w:line="360" w:lineRule="auto"/>
        <w:ind w:firstLine="420" w:firstLineChars="200"/>
        <w:rPr>
          <w:rFonts w:ascii="宋体" w:hAnsi="宋体" w:cs="仿宋_GB2312"/>
          <w:szCs w:val="21"/>
        </w:rPr>
      </w:pPr>
      <w:r>
        <w:rPr>
          <w:rFonts w:hint="eastAsia" w:ascii="宋体" w:hAnsi="宋体"/>
          <w:szCs w:val="21"/>
        </w:rPr>
        <w:t>36.3签订合同时间：按中标通知书规定的时间与采购人签订合同（最长不能超过25日）。</w:t>
      </w:r>
    </w:p>
    <w:p w14:paraId="617340A8">
      <w:pPr>
        <w:spacing w:line="360" w:lineRule="auto"/>
        <w:ind w:firstLine="420" w:firstLineChars="200"/>
        <w:rPr>
          <w:rFonts w:ascii="宋体" w:hAnsi="宋体"/>
          <w:szCs w:val="21"/>
        </w:rPr>
      </w:pPr>
      <w:r>
        <w:rPr>
          <w:rFonts w:hint="eastAsia" w:ascii="宋体" w:hAnsi="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1D846572">
      <w:pPr>
        <w:spacing w:line="360" w:lineRule="auto"/>
        <w:ind w:firstLine="420" w:firstLineChars="200"/>
        <w:rPr>
          <w:rFonts w:ascii="宋体" w:hAnsi="宋体"/>
          <w:szCs w:val="21"/>
        </w:rPr>
      </w:pPr>
      <w:r>
        <w:rPr>
          <w:rFonts w:hint="eastAsia" w:ascii="宋体" w:hAnsi="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B3475EA">
      <w:pPr>
        <w:spacing w:line="360" w:lineRule="auto"/>
        <w:ind w:firstLine="420" w:firstLineChars="200"/>
        <w:rPr>
          <w:rFonts w:ascii="宋体" w:hAnsi="宋体"/>
          <w:szCs w:val="21"/>
        </w:rPr>
      </w:pPr>
      <w:r>
        <w:rPr>
          <w:rFonts w:hint="eastAsia" w:ascii="宋体" w:hAnsi="宋体"/>
          <w:szCs w:val="21"/>
        </w:rPr>
        <w:t>36.6采购人或中标人不得单方面向合同另一方提出任何招标文件没有约定的条件或不合理的要求，作为签订合同的条件；也不得协商另行订立背离招标文件和合同实质性内容的协议。</w:t>
      </w:r>
    </w:p>
    <w:p w14:paraId="269C985B">
      <w:pPr>
        <w:spacing w:line="360" w:lineRule="auto"/>
        <w:ind w:firstLine="420" w:firstLineChars="200"/>
        <w:rPr>
          <w:rFonts w:ascii="宋体" w:hAnsi="宋体"/>
          <w:szCs w:val="21"/>
        </w:rPr>
      </w:pPr>
      <w:r>
        <w:rPr>
          <w:rFonts w:hint="eastAsia" w:ascii="宋体" w:hAnsi="宋体"/>
          <w:szCs w:val="21"/>
        </w:rPr>
        <w:t>36.7</w:t>
      </w:r>
      <w:r>
        <w:rPr>
          <w:rFonts w:hint="eastAsia" w:ascii="宋体" w:hAnsi="宋体" w:cs="仿宋_GB2312"/>
          <w:szCs w:val="21"/>
        </w:rPr>
        <w:t>如签订合同并生效后，投标人无故拒绝或延期，除按照合同条款处理外，将承担相应的法律责任。</w:t>
      </w:r>
    </w:p>
    <w:p w14:paraId="608DA8C2">
      <w:pPr>
        <w:spacing w:line="360" w:lineRule="auto"/>
        <w:ind w:firstLine="422" w:firstLineChars="200"/>
        <w:rPr>
          <w:rFonts w:ascii="宋体" w:hAnsi="宋体"/>
          <w:b/>
          <w:szCs w:val="21"/>
        </w:rPr>
      </w:pPr>
      <w:r>
        <w:rPr>
          <w:rFonts w:hint="eastAsia" w:ascii="宋体" w:hAnsi="宋体"/>
          <w:b/>
          <w:szCs w:val="21"/>
        </w:rPr>
        <w:t>36.8采购人需追加与合同标的相同的货物或者货物的，在不改变原合同条款且已报财政部门批准落实资金的前提下，可从原中标人处添购，所签订的补充添置合同的采购资金总额不超过原采购合同金额的10%。</w:t>
      </w:r>
    </w:p>
    <w:p w14:paraId="3590022E">
      <w:pPr>
        <w:spacing w:line="360" w:lineRule="auto"/>
        <w:ind w:firstLine="480" w:firstLineChars="200"/>
        <w:rPr>
          <w:rFonts w:ascii="黑体" w:hAnsi="黑体" w:eastAsia="黑体"/>
          <w:sz w:val="24"/>
        </w:rPr>
      </w:pPr>
      <w:r>
        <w:rPr>
          <w:rFonts w:hint="eastAsia" w:ascii="黑体" w:hAnsi="黑体" w:eastAsia="黑体"/>
          <w:sz w:val="24"/>
        </w:rPr>
        <w:t>37.政府采购合同公告</w:t>
      </w:r>
    </w:p>
    <w:p w14:paraId="70B0612B">
      <w:pPr>
        <w:spacing w:line="360" w:lineRule="auto"/>
        <w:ind w:firstLine="420" w:firstLineChars="200"/>
        <w:rPr>
          <w:rFonts w:hAnsi="宋体"/>
        </w:rPr>
      </w:pPr>
      <w:r>
        <w:rPr>
          <w:rFonts w:hint="eastAsia" w:hAnsi="宋体"/>
        </w:rPr>
        <w:t>采购人或者受托采购代理机构应当自政府采购合同签订之日起</w:t>
      </w:r>
      <w:r>
        <w:rPr>
          <w:rFonts w:hAnsi="宋体"/>
        </w:rPr>
        <w:t>2</w:t>
      </w:r>
      <w:r>
        <w:rPr>
          <w:rFonts w:hint="eastAsia" w:hAnsi="宋体"/>
        </w:rPr>
        <w:t>个工作日内，将政府采购合同</w:t>
      </w:r>
      <w:r>
        <w:rPr>
          <w:rFonts w:hint="eastAsia" w:ascii="宋体" w:hAnsi="宋体"/>
          <w:bCs/>
        </w:rPr>
        <w:t>在以下媒体上发布</w:t>
      </w:r>
      <w:r>
        <w:rPr>
          <w:rFonts w:hint="eastAsia" w:ascii="宋体" w:hAnsi="宋体" w:cs="宋体"/>
          <w:kern w:val="0"/>
          <w:szCs w:val="21"/>
        </w:rPr>
        <w:t>“广西政府采购网”（http://zfcg.gxzf.gov.cn）</w:t>
      </w:r>
      <w:r>
        <w:rPr>
          <w:rFonts w:hint="eastAsia" w:hAnsi="宋体"/>
        </w:rPr>
        <w:t>上公告，但政府采购合同中涉及国家秘密、商业秘密的内容除外。</w:t>
      </w:r>
    </w:p>
    <w:p w14:paraId="398CB33F">
      <w:pPr>
        <w:spacing w:line="360" w:lineRule="auto"/>
        <w:ind w:firstLine="480" w:firstLineChars="200"/>
        <w:rPr>
          <w:rFonts w:ascii="黑体" w:hAnsi="黑体" w:eastAsia="黑体"/>
          <w:sz w:val="24"/>
        </w:rPr>
      </w:pPr>
      <w:r>
        <w:rPr>
          <w:rFonts w:hint="eastAsia" w:ascii="黑体" w:hAnsi="黑体" w:eastAsia="黑体"/>
          <w:sz w:val="24"/>
        </w:rPr>
        <w:t>38. 询问、质疑和投诉</w:t>
      </w:r>
    </w:p>
    <w:p w14:paraId="65C53ED8">
      <w:pPr>
        <w:spacing w:line="360" w:lineRule="auto"/>
        <w:ind w:firstLine="422" w:firstLineChars="200"/>
        <w:rPr>
          <w:rFonts w:hAnsi="宋体"/>
          <w:b/>
          <w:szCs w:val="21"/>
        </w:rPr>
      </w:pPr>
      <w:r>
        <w:rPr>
          <w:rFonts w:hAnsi="宋体"/>
          <w:b/>
          <w:szCs w:val="21"/>
        </w:rPr>
        <w:t>38.1</w:t>
      </w:r>
      <w:r>
        <w:rPr>
          <w:rFonts w:hint="eastAsia" w:hAnsi="宋体"/>
          <w:b/>
          <w:szCs w:val="21"/>
        </w:rPr>
        <w:t>询问</w:t>
      </w:r>
    </w:p>
    <w:p w14:paraId="5B08BED5">
      <w:pPr>
        <w:spacing w:line="360" w:lineRule="auto"/>
        <w:ind w:firstLine="420" w:firstLineChars="200"/>
        <w:rPr>
          <w:rFonts w:hAnsi="宋体"/>
          <w:bCs/>
          <w:szCs w:val="21"/>
        </w:rPr>
      </w:pPr>
      <w:r>
        <w:rPr>
          <w:rFonts w:hAnsi="宋体"/>
          <w:bCs/>
          <w:szCs w:val="21"/>
        </w:rPr>
        <w:t>38.1.1</w:t>
      </w:r>
      <w:r>
        <w:rPr>
          <w:rFonts w:hint="eastAsia" w:hAnsi="宋体"/>
          <w:bCs/>
          <w:szCs w:val="21"/>
        </w:rPr>
        <w:t>投标人在开标前对政府采购活动事项有疑问的，可以向采购人或采购代理机构项目负责人提出询问。</w:t>
      </w:r>
    </w:p>
    <w:p w14:paraId="798DCD76">
      <w:pPr>
        <w:spacing w:line="360" w:lineRule="auto"/>
        <w:ind w:firstLine="420" w:firstLineChars="200"/>
        <w:rPr>
          <w:rFonts w:hAnsi="宋体"/>
          <w:bCs/>
          <w:szCs w:val="21"/>
        </w:rPr>
      </w:pPr>
      <w:r>
        <w:rPr>
          <w:rFonts w:hAnsi="宋体"/>
          <w:bCs/>
          <w:szCs w:val="21"/>
        </w:rPr>
        <w:t>38.1.2</w:t>
      </w:r>
      <w:r>
        <w:rPr>
          <w:rFonts w:hint="eastAsia" w:hAnsi="宋体"/>
          <w:bCs/>
          <w:szCs w:val="21"/>
        </w:rPr>
        <w:t>采购人或采购人委托的采购代理机构自受理询问之日起</w:t>
      </w:r>
      <w:r>
        <w:rPr>
          <w:rFonts w:hAnsi="宋体"/>
          <w:bCs/>
          <w:szCs w:val="21"/>
        </w:rPr>
        <w:t>3</w:t>
      </w:r>
      <w:r>
        <w:rPr>
          <w:rFonts w:hint="eastAsia" w:hAnsi="宋体"/>
          <w:bCs/>
          <w:szCs w:val="21"/>
        </w:rPr>
        <w:t>个工作日内对投标人依法提出的询问作出答复，</w:t>
      </w:r>
      <w:r>
        <w:rPr>
          <w:rFonts w:hint="eastAsia"/>
        </w:rPr>
        <w:t>但答复内容不得涉及商业秘密</w:t>
      </w:r>
      <w:r>
        <w:rPr>
          <w:rFonts w:hint="eastAsia" w:hAnsi="宋体"/>
          <w:bCs/>
          <w:szCs w:val="21"/>
        </w:rPr>
        <w:t>。</w:t>
      </w:r>
    </w:p>
    <w:p w14:paraId="50103123">
      <w:pPr>
        <w:spacing w:line="360" w:lineRule="auto"/>
        <w:ind w:firstLine="420" w:firstLineChars="200"/>
        <w:rPr>
          <w:rFonts w:hAnsi="宋体"/>
          <w:bCs/>
          <w:szCs w:val="21"/>
        </w:rPr>
      </w:pPr>
      <w:r>
        <w:rPr>
          <w:rFonts w:hAnsi="宋体"/>
          <w:bCs/>
          <w:szCs w:val="21"/>
        </w:rPr>
        <w:t xml:space="preserve">38.1.3 </w:t>
      </w:r>
      <w:r>
        <w:rPr>
          <w:rFonts w:hint="eastAsia" w:hAnsi="宋体"/>
          <w:bCs/>
          <w:szCs w:val="21"/>
        </w:rPr>
        <w:t>询问事项可能影响中标、成交结果的，采购人应当暂停签订合同，已经签订合同的，应当中止履行合同。</w:t>
      </w:r>
    </w:p>
    <w:p w14:paraId="1839DC91">
      <w:pPr>
        <w:spacing w:line="360" w:lineRule="auto"/>
        <w:ind w:firstLine="420" w:firstLineChars="200"/>
        <w:rPr>
          <w:rFonts w:ascii="宋体" w:hAnsi="宋体"/>
          <w:szCs w:val="21"/>
        </w:rPr>
      </w:pPr>
      <w:r>
        <w:rPr>
          <w:rFonts w:hint="eastAsia" w:ascii="宋体" w:hAnsi="宋体"/>
          <w:szCs w:val="21"/>
        </w:rPr>
        <w:t>38.2质疑</w:t>
      </w:r>
    </w:p>
    <w:p w14:paraId="7ECF59C6">
      <w:pPr>
        <w:spacing w:line="360" w:lineRule="auto"/>
        <w:ind w:firstLine="420" w:firstLineChars="200"/>
        <w:rPr>
          <w:rFonts w:ascii="宋体" w:hAnsi="宋体"/>
          <w:b/>
          <w:szCs w:val="21"/>
        </w:rPr>
      </w:pPr>
      <w:r>
        <w:rPr>
          <w:rFonts w:hint="eastAsia" w:ascii="宋体" w:hAnsi="宋体"/>
          <w:szCs w:val="21"/>
        </w:rPr>
        <w:t>38.2.1</w:t>
      </w:r>
      <w:r>
        <w:rPr>
          <w:rFonts w:hint="eastAsia" w:ascii="宋体" w:hAnsi="宋体"/>
          <w:b/>
          <w:szCs w:val="21"/>
        </w:rPr>
        <w:t>投标人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14:paraId="73B3FC7C">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）潜在投标人依法获取公开招标文件后，认为招标文件使自己的权益受到损害的，应当在公开招标文件公告期限届满之日起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14:paraId="5AEA0F1D">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）投标人认为采购过程使自己的权益受到损害的，应当在各采购程序环节结束之日起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052C54B">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）投标人认为中标或者成交结果使自己的权益受到损害的，应当在中标或者成交结果公告期限届满之日起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14:paraId="6267AE74">
      <w:pPr>
        <w:spacing w:line="360" w:lineRule="auto"/>
        <w:ind w:firstLine="422" w:firstLineChars="200"/>
        <w:rPr>
          <w:rFonts w:hAnsi="宋体"/>
          <w:bCs/>
          <w:szCs w:val="21"/>
        </w:rPr>
      </w:pPr>
      <w:r>
        <w:rPr>
          <w:rFonts w:hAnsi="宋体"/>
          <w:b/>
          <w:bCs/>
          <w:szCs w:val="21"/>
        </w:rPr>
        <w:t>38.2.2</w:t>
      </w:r>
      <w:r>
        <w:rPr>
          <w:rFonts w:hint="eastAsia" w:hAnsi="宋体"/>
          <w:bCs/>
          <w:szCs w:val="21"/>
        </w:rPr>
        <w:t>投标人质疑实行实名制，其质疑应当有具体的质疑事项及事实根据，质疑应当坚持依法依规、诚实信用原则，不得进行虚假、恶意质疑。</w:t>
      </w:r>
    </w:p>
    <w:p w14:paraId="3E9C7AAC">
      <w:pPr>
        <w:spacing w:line="360" w:lineRule="auto"/>
        <w:ind w:firstLine="422" w:firstLineChars="200"/>
        <w:rPr>
          <w:rFonts w:hAnsi="宋体"/>
          <w:bCs/>
        </w:rPr>
      </w:pPr>
      <w:r>
        <w:rPr>
          <w:rFonts w:hAnsi="宋体"/>
          <w:b/>
          <w:bCs/>
        </w:rPr>
        <w:t>38.2.3</w:t>
      </w:r>
      <w:r>
        <w:rPr>
          <w:rFonts w:hint="eastAsia" w:hAnsi="宋体"/>
          <w:bCs/>
        </w:rPr>
        <w:t>质疑投标人可以委托代理人办理质疑事务。委托代理人应熟悉相关业务情况。代理人办理质疑事务时，除提交质疑书外，还应当提交质疑投标人的授权委托书和委托代理人身份证明复印件</w:t>
      </w:r>
      <w:r>
        <w:rPr>
          <w:rFonts w:hint="eastAsia" w:hAnsi="宋体"/>
        </w:rPr>
        <w:t>。</w:t>
      </w:r>
    </w:p>
    <w:p w14:paraId="141AECDB">
      <w:pPr>
        <w:spacing w:line="360" w:lineRule="auto"/>
        <w:ind w:firstLine="422" w:firstLineChars="200"/>
        <w:rPr>
          <w:rFonts w:hAnsi="宋体"/>
          <w:b/>
          <w:bCs/>
        </w:rPr>
      </w:pPr>
      <w:r>
        <w:rPr>
          <w:rFonts w:hAnsi="宋体"/>
          <w:b/>
          <w:bCs/>
        </w:rPr>
        <w:t xml:space="preserve">38.2.4 </w:t>
      </w:r>
      <w:r>
        <w:rPr>
          <w:rFonts w:hint="eastAsia" w:hAnsi="宋体"/>
          <w:b/>
          <w:bCs/>
        </w:rPr>
        <w:t>质疑投标人提起质疑应当符合下列条件：</w:t>
      </w:r>
    </w:p>
    <w:p w14:paraId="67FD5543">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）质疑投标人是参与所质疑</w:t>
      </w:r>
      <w:r>
        <w:rPr>
          <w:rFonts w:hint="eastAsia" w:hAnsi="宋体"/>
          <w:bCs/>
          <w:szCs w:val="21"/>
        </w:rPr>
        <w:t>项目</w:t>
      </w:r>
      <w:r>
        <w:rPr>
          <w:rFonts w:hint="eastAsia" w:hAnsi="宋体"/>
          <w:bCs/>
        </w:rPr>
        <w:t>采购活动的投标人（潜在投标人已依法获取可之一的招标文件的，可以对该招标文件质疑）；</w:t>
      </w:r>
    </w:p>
    <w:p w14:paraId="7CBCE505">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14:paraId="75AAF06B">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）在质疑有效期限内提起质疑；</w:t>
      </w:r>
    </w:p>
    <w:p w14:paraId="39D61F99">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14:paraId="66870B9E">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p>
    <w:p w14:paraId="65D5A0D6">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）投标人对同一采购程序环节的质疑应当在质疑有效期内一次性提出；</w:t>
      </w:r>
    </w:p>
    <w:p w14:paraId="4F8815EC">
      <w:pPr>
        <w:spacing w:line="360" w:lineRule="auto"/>
        <w:ind w:firstLine="420" w:firstLineChars="200"/>
        <w:rPr>
          <w:rFonts w:hAnsi="宋体"/>
          <w:bCs/>
        </w:rPr>
      </w:pPr>
      <w:r>
        <w:rPr>
          <w:rFonts w:hint="eastAsia" w:hAnsi="宋体"/>
          <w:bCs/>
        </w:rPr>
        <w:t>（</w:t>
      </w:r>
      <w:r>
        <w:rPr>
          <w:rFonts w:hAnsi="宋体"/>
          <w:bCs/>
        </w:rPr>
        <w:t>7</w:t>
      </w:r>
      <w:r>
        <w:rPr>
          <w:rFonts w:hint="eastAsia" w:hAnsi="宋体"/>
          <w:bCs/>
        </w:rPr>
        <w:t>）投标人提交质疑应当提交必要的证明材料，证明材料应以合法手段取得；</w:t>
      </w:r>
    </w:p>
    <w:p w14:paraId="32BDD2F4">
      <w:pPr>
        <w:spacing w:line="360" w:lineRule="auto"/>
        <w:ind w:firstLine="420" w:firstLineChars="200"/>
      </w:pPr>
      <w:r>
        <w:rPr>
          <w:rFonts w:hint="eastAsia" w:hAnsi="宋体"/>
          <w:bCs/>
        </w:rPr>
        <w:t>（</w:t>
      </w:r>
      <w:r>
        <w:rPr>
          <w:rFonts w:hAnsi="宋体"/>
          <w:bCs/>
        </w:rPr>
        <w:t>8</w:t>
      </w:r>
      <w:r>
        <w:rPr>
          <w:rFonts w:hint="eastAsia" w:hAnsi="宋体"/>
          <w:bCs/>
        </w:rPr>
        <w:t>）财政部门规定的其他条件。</w:t>
      </w:r>
    </w:p>
    <w:p w14:paraId="3752BAC6">
      <w:pPr>
        <w:spacing w:line="360" w:lineRule="auto"/>
        <w:ind w:firstLine="420" w:firstLineChars="200"/>
        <w:rPr>
          <w:rFonts w:ascii="宋体" w:hAnsi="宋体"/>
          <w:b/>
          <w:szCs w:val="21"/>
        </w:rPr>
      </w:pPr>
      <w:r>
        <w:rPr>
          <w:rFonts w:hint="eastAsia" w:ascii="宋体" w:hAnsi="宋体"/>
          <w:szCs w:val="21"/>
        </w:rPr>
        <w:t xml:space="preserve"> 38.2.5 </w:t>
      </w:r>
      <w:r>
        <w:rPr>
          <w:rFonts w:hint="eastAsia" w:hAnsi="宋体"/>
          <w:bCs/>
        </w:rPr>
        <w:t>投标人提出质疑应当提交质疑函和必要的证明材料，针对同一采购程序环节的质疑必须在法定质疑期内一次性提出。质疑函应当包括下列内容（质疑函格式后附）：</w:t>
      </w:r>
    </w:p>
    <w:p w14:paraId="7BD4197D">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）投标人的姓名或者名称、地址、邮编、联系人及联系电话；</w:t>
      </w:r>
    </w:p>
    <w:p w14:paraId="12E2CF44">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）质疑项目的名称、编号；</w:t>
      </w:r>
    </w:p>
    <w:p w14:paraId="22362B1D">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）具体、明确的质疑事项和与质疑事项相关的请求；</w:t>
      </w:r>
    </w:p>
    <w:p w14:paraId="1320AEFC">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）事实依据（列明权益受到损害的事实和理由）；</w:t>
      </w:r>
    </w:p>
    <w:p w14:paraId="67E5BCE8">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）必要的法律依据；</w:t>
      </w:r>
    </w:p>
    <w:p w14:paraId="738CF56E">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）提出质疑的日期。</w:t>
      </w:r>
    </w:p>
    <w:p w14:paraId="01B08569">
      <w:pPr>
        <w:spacing w:line="360" w:lineRule="auto"/>
        <w:ind w:firstLine="420" w:firstLineChars="200"/>
        <w:rPr>
          <w:rFonts w:hAnsi="宋体"/>
          <w:bCs/>
        </w:rPr>
      </w:pPr>
      <w:r>
        <w:rPr>
          <w:rFonts w:hint="eastAsia" w:hAnsi="宋体"/>
          <w:bCs/>
        </w:rPr>
        <w:t>投标人为自然人的，应当由本人签字；投标人为法人或者其他组织的，应当由法定代表人、主要负责人，或者其委托代理人签字或者盖章，并加盖公章。</w:t>
      </w:r>
    </w:p>
    <w:p w14:paraId="6BFAB7C7">
      <w:pPr>
        <w:spacing w:line="360" w:lineRule="auto"/>
        <w:ind w:firstLine="422" w:firstLineChars="200"/>
        <w:rPr>
          <w:rFonts w:ascii="宋体" w:hAnsi="宋体"/>
          <w:b/>
          <w:szCs w:val="20"/>
        </w:rPr>
      </w:pPr>
      <w:r>
        <w:rPr>
          <w:rFonts w:hint="eastAsia" w:ascii="宋体" w:hAnsi="宋体"/>
          <w:b/>
          <w:szCs w:val="20"/>
        </w:rPr>
        <w:t>38.2.6采购人或采购人委托的采购代理机构在收到质疑函后7个工作日内作出答复，并以书面形式通知质疑投标人及其他有关投标人。对不符合质疑条件的质疑，答复不予受理，并说明理由；对符合质疑条件的质疑，对质疑事项作出答复</w:t>
      </w:r>
    </w:p>
    <w:p w14:paraId="0C6934B3">
      <w:pPr>
        <w:spacing w:line="360" w:lineRule="auto"/>
        <w:ind w:firstLine="420" w:firstLineChars="200"/>
        <w:rPr>
          <w:rFonts w:ascii="宋体" w:hAnsi="宋体"/>
          <w:bCs/>
          <w:szCs w:val="21"/>
        </w:rPr>
      </w:pPr>
      <w:r>
        <w:rPr>
          <w:rFonts w:hint="eastAsia" w:ascii="宋体" w:hAnsi="宋体"/>
          <w:szCs w:val="21"/>
        </w:rPr>
        <w:t>3</w:t>
      </w:r>
      <w:r>
        <w:rPr>
          <w:rFonts w:hint="eastAsia" w:ascii="宋体" w:hAnsi="宋体"/>
          <w:bCs/>
          <w:szCs w:val="21"/>
        </w:rPr>
        <w:t>8.2.7采购人、采购代理机构认为投标人质疑不成立，或者成立但未对中标结果构成影响的，继续开展采购活动；认为投标人质疑成立且影响或者可能影响中标结果的，按照下列情况处理：</w:t>
      </w:r>
    </w:p>
    <w:p w14:paraId="3B1774B2">
      <w:pPr>
        <w:spacing w:line="360" w:lineRule="auto"/>
        <w:ind w:firstLine="420" w:firstLineChars="200"/>
        <w:rPr>
          <w:rFonts w:hAnsi="宋体"/>
          <w:bCs/>
        </w:rPr>
      </w:pPr>
      <w:r>
        <w:rPr>
          <w:rFonts w:hint="eastAsia" w:hAnsi="宋体"/>
          <w:bCs/>
        </w:rPr>
        <w:t>　　（一）对招标文件提出的质疑，依法通过澄清或者修改可以继续开展采购活动的，澄清或者修改招标文件后继续开展采购活动；否则应当修改招标文件后重新开展采购活动。</w:t>
      </w:r>
    </w:p>
    <w:p w14:paraId="0DE496F3">
      <w:pPr>
        <w:spacing w:line="360" w:lineRule="auto"/>
        <w:ind w:firstLine="420" w:firstLineChars="200"/>
        <w:rPr>
          <w:rFonts w:hAnsi="宋体"/>
          <w:bCs/>
        </w:rPr>
      </w:pPr>
      <w:r>
        <w:rPr>
          <w:rFonts w:hint="eastAsia" w:hAnsi="宋体"/>
          <w:bCs/>
        </w:rPr>
        <w:t>　　（二）对采购过程、中标结果提出的质疑，合格投标人符合法定数量时，可以从合格的中标候选人中另行确定中标人的，应当依法另行确定中标人；否则应当重新开展采购活动。</w:t>
      </w:r>
    </w:p>
    <w:p w14:paraId="157FAA4B">
      <w:pPr>
        <w:spacing w:line="360" w:lineRule="auto"/>
        <w:ind w:firstLine="420" w:firstLineChars="200"/>
        <w:rPr>
          <w:rFonts w:hAnsi="宋体"/>
          <w:bCs/>
        </w:rPr>
      </w:pPr>
      <w:r>
        <w:rPr>
          <w:rFonts w:hint="eastAsia" w:hAnsi="宋体"/>
          <w:bCs/>
        </w:rPr>
        <w:t>质疑答复导致中标结果改变的，采购人或者采购代理机构应当将有关情况书面报告本级财政部门。</w:t>
      </w:r>
    </w:p>
    <w:p w14:paraId="5DB4B3B2">
      <w:pPr>
        <w:spacing w:line="360" w:lineRule="auto"/>
        <w:ind w:firstLine="422" w:firstLineChars="200"/>
        <w:rPr>
          <w:rFonts w:hAnsi="宋体"/>
          <w:b/>
        </w:rPr>
      </w:pPr>
      <w:r>
        <w:rPr>
          <w:rFonts w:hAnsi="宋体"/>
          <w:b/>
        </w:rPr>
        <w:t>38.3</w:t>
      </w:r>
      <w:r>
        <w:rPr>
          <w:rFonts w:hint="eastAsia" w:hAnsi="宋体"/>
          <w:b/>
        </w:rPr>
        <w:t>投诉</w:t>
      </w:r>
    </w:p>
    <w:p w14:paraId="785E9332">
      <w:pPr>
        <w:spacing w:line="360" w:lineRule="auto"/>
        <w:ind w:firstLine="422" w:firstLineChars="200"/>
        <w:rPr>
          <w:rFonts w:hAnsi="宋体"/>
          <w:bCs/>
        </w:rPr>
      </w:pPr>
      <w:r>
        <w:rPr>
          <w:rFonts w:hAnsi="宋体"/>
          <w:b/>
        </w:rPr>
        <w:t>38.3</w:t>
      </w:r>
      <w:r>
        <w:rPr>
          <w:rFonts w:hAnsi="宋体"/>
          <w:bCs/>
        </w:rPr>
        <w:t>.</w:t>
      </w:r>
      <w:r>
        <w:rPr>
          <w:rFonts w:hAnsi="宋体"/>
          <w:b/>
          <w:bCs/>
        </w:rPr>
        <w:t xml:space="preserve">1 </w:t>
      </w:r>
      <w:r>
        <w:rPr>
          <w:rFonts w:hint="eastAsia" w:hAnsi="宋体"/>
          <w:bCs/>
        </w:rPr>
        <w:t>投标人认为招标文件、采购过程、中标和成交结果使自己的合法权益受到损害的，应当首先依法向采购人或采购人委托的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未在规定期限内做出答复的，投标人可以在答复期满后</w:t>
      </w:r>
      <w:r>
        <w:rPr>
          <w:rFonts w:hAnsi="宋体"/>
          <w:bCs/>
        </w:rPr>
        <w:t>15</w:t>
      </w:r>
      <w:r>
        <w:rPr>
          <w:rFonts w:hint="eastAsia" w:hAnsi="宋体"/>
          <w:bCs/>
        </w:rPr>
        <w:t>个工作日内向南宁市政府采购监督管理部门提起投诉，投诉联系方式见“投标人须知前附表”。</w:t>
      </w:r>
    </w:p>
    <w:p w14:paraId="5F41D5B4">
      <w:pPr>
        <w:spacing w:line="360" w:lineRule="auto"/>
        <w:ind w:firstLine="422" w:firstLineChars="200"/>
        <w:rPr>
          <w:rFonts w:hAnsi="宋体"/>
          <w:bCs/>
        </w:rPr>
      </w:pPr>
      <w:r>
        <w:rPr>
          <w:rFonts w:hAnsi="宋体"/>
          <w:b/>
        </w:rPr>
        <w:t>38.3</w:t>
      </w:r>
      <w:r>
        <w:rPr>
          <w:b/>
        </w:rPr>
        <w:t xml:space="preserve">.2 </w:t>
      </w:r>
      <w:r>
        <w:rPr>
          <w:rFonts w:hint="eastAsia"/>
        </w:rPr>
        <w:t>投诉人投诉时，应当提交投诉书，并按照被投诉采购人、</w:t>
      </w:r>
      <w:r>
        <w:rPr>
          <w:rFonts w:hint="eastAsia" w:hAnsi="宋体"/>
        </w:rPr>
        <w:t>采购代理机构</w:t>
      </w:r>
      <w:r>
        <w:rPr>
          <w:rFonts w:hint="eastAsia"/>
        </w:rPr>
        <w:t>和与投诉事项有关的投标人数量提供投诉书的副本。投诉书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rPr>
        <w:t>（投诉书格式后附）</w:t>
      </w:r>
      <w:r>
        <w:rPr>
          <w:rFonts w:hint="eastAsia"/>
          <w:szCs w:val="21"/>
        </w:rPr>
        <w:t>：</w:t>
      </w:r>
    </w:p>
    <w:p w14:paraId="7BB053FF">
      <w:pPr>
        <w:spacing w:line="360" w:lineRule="auto"/>
        <w:ind w:firstLine="420" w:firstLineChars="200"/>
      </w:pPr>
      <w:r>
        <w:rPr>
          <w:rFonts w:hint="eastAsia" w:hAnsi="宋体"/>
        </w:rPr>
        <w:t>（</w:t>
      </w:r>
      <w:r>
        <w:rPr>
          <w:rFonts w:hAnsi="宋体"/>
        </w:rPr>
        <w:t>1</w:t>
      </w:r>
      <w:r>
        <w:rPr>
          <w:rFonts w:hint="eastAsia" w:hAnsi="宋体"/>
        </w:rPr>
        <w:t>）投诉人和被投诉人的名称、地址、邮编、联系人及联系电话等；</w:t>
      </w:r>
    </w:p>
    <w:p w14:paraId="36935646">
      <w:pPr>
        <w:spacing w:line="360" w:lineRule="auto"/>
        <w:ind w:firstLine="420" w:firstLineChars="200"/>
      </w:pPr>
      <w:r>
        <w:rPr>
          <w:rFonts w:hint="eastAsia" w:hAnsi="宋体"/>
        </w:rPr>
        <w:t>（</w:t>
      </w:r>
      <w:r>
        <w:rPr>
          <w:rFonts w:hAnsi="宋体"/>
        </w:rPr>
        <w:t>2</w:t>
      </w:r>
      <w:r>
        <w:rPr>
          <w:rFonts w:hint="eastAsia" w:hAnsi="宋体"/>
        </w:rPr>
        <w:t>）质疑和质疑答复情况及相关证明材料；</w:t>
      </w:r>
    </w:p>
    <w:p w14:paraId="4D617FFD">
      <w:pPr>
        <w:spacing w:line="360" w:lineRule="auto"/>
        <w:ind w:firstLine="420" w:firstLineChars="200"/>
        <w:rPr>
          <w:rFonts w:hAnsi="宋体"/>
        </w:rPr>
      </w:pPr>
      <w:r>
        <w:rPr>
          <w:rFonts w:hint="eastAsia" w:hAnsi="宋体"/>
        </w:rPr>
        <w:t>（</w:t>
      </w:r>
      <w:r>
        <w:rPr>
          <w:rFonts w:hAnsi="宋体"/>
        </w:rPr>
        <w:t>3</w:t>
      </w:r>
      <w:r>
        <w:rPr>
          <w:rFonts w:hint="eastAsia" w:hAnsi="宋体"/>
        </w:rPr>
        <w:t>）具体、明确的投诉事项和与投诉事项相关的投诉请求；</w:t>
      </w:r>
    </w:p>
    <w:p w14:paraId="3077EE78">
      <w:pPr>
        <w:spacing w:line="360" w:lineRule="auto"/>
        <w:ind w:firstLine="420" w:firstLineChars="200"/>
        <w:rPr>
          <w:rFonts w:hAnsi="宋体"/>
        </w:rPr>
      </w:pPr>
      <w:r>
        <w:rPr>
          <w:rFonts w:hint="eastAsia" w:hAnsi="宋体"/>
        </w:rPr>
        <w:t>（</w:t>
      </w:r>
      <w:r>
        <w:rPr>
          <w:rFonts w:hAnsi="宋体"/>
        </w:rPr>
        <w:t>4</w:t>
      </w:r>
      <w:r>
        <w:rPr>
          <w:rFonts w:hint="eastAsia" w:hAnsi="宋体"/>
        </w:rPr>
        <w:t>）事实依据；</w:t>
      </w:r>
    </w:p>
    <w:p w14:paraId="0404381B">
      <w:pPr>
        <w:spacing w:line="360" w:lineRule="auto"/>
        <w:ind w:firstLine="420" w:firstLineChars="200"/>
      </w:pPr>
      <w:r>
        <w:rPr>
          <w:rFonts w:hint="eastAsia" w:hAnsi="宋体"/>
        </w:rPr>
        <w:t>（</w:t>
      </w:r>
      <w:r>
        <w:rPr>
          <w:rFonts w:hAnsi="宋体"/>
        </w:rPr>
        <w:t>5</w:t>
      </w:r>
      <w:r>
        <w:rPr>
          <w:rFonts w:hint="eastAsia" w:hAnsi="宋体"/>
        </w:rPr>
        <w:t>）法律依据；</w:t>
      </w:r>
    </w:p>
    <w:p w14:paraId="30E9145D">
      <w:pPr>
        <w:spacing w:line="360" w:lineRule="auto"/>
        <w:ind w:firstLine="420" w:firstLineChars="200"/>
        <w:rPr>
          <w:rFonts w:hAnsi="宋体"/>
        </w:rPr>
      </w:pPr>
      <w:r>
        <w:rPr>
          <w:rFonts w:hint="eastAsia" w:hAnsi="宋体"/>
        </w:rPr>
        <w:t>（</w:t>
      </w:r>
      <w:r>
        <w:rPr>
          <w:rFonts w:hAnsi="宋体"/>
        </w:rPr>
        <w:t>6</w:t>
      </w:r>
      <w:r>
        <w:rPr>
          <w:rFonts w:hint="eastAsia" w:hAnsi="宋体"/>
        </w:rPr>
        <w:t>）提起投诉的日期。</w:t>
      </w:r>
    </w:p>
    <w:p w14:paraId="78BF023B">
      <w:pPr>
        <w:spacing w:line="360" w:lineRule="auto"/>
        <w:ind w:firstLine="420" w:firstLineChars="200"/>
        <w:rPr>
          <w:rFonts w:hAnsi="宋体"/>
        </w:rPr>
      </w:pPr>
      <w:r>
        <w:rPr>
          <w:rFonts w:hint="eastAsia" w:hAnsi="宋体"/>
        </w:rPr>
        <w:t>（</w:t>
      </w:r>
      <w:r>
        <w:rPr>
          <w:rFonts w:hAnsi="宋体"/>
        </w:rPr>
        <w:t>7</w:t>
      </w:r>
      <w:r>
        <w:rPr>
          <w:rFonts w:hint="eastAsia" w:hAnsi="宋体"/>
        </w:rPr>
        <w:t>）附件材料：营业执照副本内页复印件（要求证件有效并清晰反映企业法人经营范围；近期连续三个月依法缴纳税收和在职职工社会保障资金证明材料（复印件）。</w:t>
      </w:r>
      <w:r>
        <w:rPr>
          <w:rFonts w:hAnsi="宋体"/>
        </w:rPr>
        <w:tab/>
      </w:r>
    </w:p>
    <w:p w14:paraId="52C59874">
      <w:pPr>
        <w:spacing w:line="360" w:lineRule="auto"/>
        <w:ind w:firstLine="422" w:firstLineChars="200"/>
        <w:rPr>
          <w:rFonts w:hAnsi="宋体"/>
          <w:bCs/>
        </w:rPr>
      </w:pPr>
      <w:r>
        <w:rPr>
          <w:rFonts w:hAnsi="宋体"/>
          <w:b/>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14:paraId="01768046">
      <w:pPr>
        <w:spacing w:line="360" w:lineRule="auto"/>
        <w:ind w:firstLine="422" w:firstLineChars="200"/>
        <w:rPr>
          <w:rFonts w:hAnsi="宋体"/>
        </w:rPr>
      </w:pPr>
      <w:r>
        <w:rPr>
          <w:rFonts w:hAnsi="宋体"/>
          <w:b/>
        </w:rPr>
        <w:t>38.3</w:t>
      </w:r>
      <w:r>
        <w:rPr>
          <w:b/>
        </w:rPr>
        <w:t>.4</w:t>
      </w:r>
      <w:r>
        <w:rPr>
          <w:rFonts w:hint="eastAsia"/>
        </w:rPr>
        <w:t>投诉人提起投诉应当符合下列条件：</w:t>
      </w:r>
    </w:p>
    <w:p w14:paraId="3A23A0A6">
      <w:pPr>
        <w:spacing w:line="360" w:lineRule="auto"/>
        <w:ind w:firstLine="420" w:firstLineChars="200"/>
        <w:rPr>
          <w:rFonts w:ascii="宋体" w:hAnsi="宋体"/>
        </w:rPr>
      </w:pPr>
      <w:r>
        <w:rPr>
          <w:rFonts w:hint="eastAsia" w:ascii="宋体" w:hAnsi="宋体"/>
        </w:rPr>
        <w:t>（1）投诉人是参与所投诉政府采购活动的投标人；</w:t>
      </w:r>
    </w:p>
    <w:p w14:paraId="03D6C206">
      <w:pPr>
        <w:spacing w:line="360" w:lineRule="auto"/>
        <w:ind w:firstLine="420" w:firstLineChars="200"/>
        <w:rPr>
          <w:rFonts w:ascii="宋体" w:hAnsi="宋体"/>
        </w:rPr>
      </w:pPr>
      <w:r>
        <w:rPr>
          <w:rFonts w:hint="eastAsia" w:ascii="宋体" w:hAnsi="宋体"/>
        </w:rPr>
        <w:t>（2）提起投诉前已依法进行质疑；</w:t>
      </w:r>
    </w:p>
    <w:p w14:paraId="60DE0438">
      <w:pPr>
        <w:spacing w:line="360" w:lineRule="auto"/>
        <w:ind w:firstLine="420" w:firstLineChars="200"/>
        <w:rPr>
          <w:rFonts w:ascii="宋体" w:hAnsi="宋体"/>
        </w:rPr>
      </w:pPr>
      <w:r>
        <w:rPr>
          <w:rFonts w:hint="eastAsia" w:ascii="宋体" w:hAnsi="宋体"/>
        </w:rPr>
        <w:t>（3）投诉书内容符合本章第38.3.2项的规定；</w:t>
      </w:r>
    </w:p>
    <w:p w14:paraId="4054C058">
      <w:pPr>
        <w:spacing w:line="360" w:lineRule="auto"/>
        <w:ind w:firstLine="420" w:firstLineChars="200"/>
        <w:rPr>
          <w:rFonts w:ascii="宋体" w:hAnsi="宋体"/>
        </w:rPr>
      </w:pPr>
      <w:r>
        <w:rPr>
          <w:rFonts w:hint="eastAsia" w:ascii="宋体" w:hAnsi="宋体"/>
        </w:rPr>
        <w:t>（4）在投诉有效期限内提起投诉；</w:t>
      </w:r>
    </w:p>
    <w:p w14:paraId="0E63CE4F">
      <w:pPr>
        <w:spacing w:line="360" w:lineRule="auto"/>
        <w:ind w:firstLine="420" w:firstLineChars="200"/>
        <w:rPr>
          <w:rFonts w:ascii="宋体" w:hAnsi="宋体"/>
        </w:rPr>
      </w:pPr>
      <w:r>
        <w:rPr>
          <w:rFonts w:hint="eastAsia" w:ascii="宋体" w:hAnsi="宋体"/>
        </w:rPr>
        <w:t>（5）属于南宁市政府采购监督管理部门管辖；</w:t>
      </w:r>
    </w:p>
    <w:p w14:paraId="25EE541D">
      <w:pPr>
        <w:spacing w:line="360" w:lineRule="auto"/>
        <w:ind w:firstLine="420" w:firstLineChars="20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14:paraId="431DA4D7">
      <w:pPr>
        <w:spacing w:line="360" w:lineRule="auto"/>
        <w:ind w:firstLine="420" w:firstLineChars="200"/>
        <w:rPr>
          <w:rFonts w:ascii="宋体"/>
        </w:rPr>
      </w:pPr>
      <w:r>
        <w:rPr>
          <w:rFonts w:hint="eastAsia" w:ascii="宋体"/>
        </w:rPr>
        <w:t>（7）国务院财政部门规定的其他条件。</w:t>
      </w:r>
    </w:p>
    <w:p w14:paraId="6349B0CF">
      <w:pPr>
        <w:spacing w:line="360" w:lineRule="auto"/>
        <w:ind w:firstLine="422" w:firstLineChars="200"/>
      </w:pPr>
      <w:r>
        <w:rPr>
          <w:rFonts w:hAnsi="宋体"/>
          <w:b/>
        </w:rPr>
        <w:t>38.3</w:t>
      </w:r>
      <w:r>
        <w:rPr>
          <w:rFonts w:hint="eastAsia" w:ascii="宋体"/>
          <w:b/>
        </w:rPr>
        <w:t>.5</w:t>
      </w:r>
      <w:r>
        <w:rPr>
          <w:rFonts w:hint="eastAsia" w:ascii="宋体"/>
        </w:rPr>
        <w:t>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t>http://zfcg.gxzf.gov.cn (</w:t>
      </w:r>
      <w:r>
        <w:rPr>
          <w:rFonts w:hint="eastAsia"/>
        </w:rPr>
        <w:t>广西壮族自治区政府采购网</w:t>
      </w:r>
      <w:r>
        <w:t>)</w:t>
      </w:r>
      <w:r>
        <w:rPr>
          <w:rFonts w:hint="eastAsia"/>
        </w:rPr>
        <w:t>发布。</w:t>
      </w:r>
    </w:p>
    <w:p w14:paraId="1D10D3D6">
      <w:pPr>
        <w:spacing w:line="360" w:lineRule="auto"/>
        <w:ind w:firstLine="422" w:firstLineChars="200"/>
        <w:rPr>
          <w:rFonts w:ascii="宋体"/>
        </w:rPr>
      </w:pPr>
      <w:r>
        <w:rPr>
          <w:rFonts w:hAnsi="宋体"/>
          <w:b/>
        </w:rPr>
        <w:t>38.3</w:t>
      </w:r>
      <w:r>
        <w:rPr>
          <w:rFonts w:hint="eastAsia" w:ascii="宋体"/>
          <w:b/>
        </w:rPr>
        <w:t>.6</w:t>
      </w:r>
      <w:r>
        <w:rPr>
          <w:rFonts w:hint="eastAsia" w:ascii="宋体"/>
        </w:rPr>
        <w:t>南宁市政府采购监督管理部门在处理投诉事项期间，可以视具体情况暂停采购活动。</w:t>
      </w:r>
    </w:p>
    <w:p w14:paraId="299B7C08">
      <w:pPr>
        <w:snapToGrid w:val="0"/>
        <w:spacing w:line="360" w:lineRule="auto"/>
        <w:ind w:left="120" w:leftChars="57" w:firstLine="482" w:firstLineChars="150"/>
        <w:jc w:val="center"/>
        <w:rPr>
          <w:b/>
          <w:bCs/>
          <w:sz w:val="32"/>
          <w:szCs w:val="32"/>
        </w:rPr>
      </w:pPr>
      <w:r>
        <w:rPr>
          <w:rFonts w:hint="eastAsia"/>
          <w:b/>
          <w:bCs/>
          <w:sz w:val="32"/>
          <w:szCs w:val="32"/>
        </w:rPr>
        <w:t>八、验收</w:t>
      </w:r>
    </w:p>
    <w:p w14:paraId="4CF1F6BA">
      <w:pPr>
        <w:spacing w:line="360" w:lineRule="auto"/>
        <w:ind w:firstLine="422" w:firstLineChars="200"/>
        <w:rPr>
          <w:rFonts w:hAnsi="宋体"/>
          <w:b/>
        </w:rPr>
      </w:pPr>
      <w:r>
        <w:rPr>
          <w:rFonts w:hAnsi="宋体"/>
          <w:b/>
        </w:rPr>
        <w:t>39.</w:t>
      </w:r>
      <w:r>
        <w:rPr>
          <w:rFonts w:hint="eastAsia" w:hAnsi="宋体"/>
          <w:b/>
        </w:rPr>
        <w:t>验收</w:t>
      </w:r>
    </w:p>
    <w:p w14:paraId="799323C5">
      <w:pPr>
        <w:tabs>
          <w:tab w:val="left" w:pos="0"/>
        </w:tabs>
        <w:spacing w:line="360" w:lineRule="auto"/>
        <w:ind w:firstLine="480"/>
        <w:rPr>
          <w:rFonts w:hAnsi="宋体"/>
        </w:rPr>
      </w:pPr>
      <w:r>
        <w:rPr>
          <w:rFonts w:hAnsi="宋体"/>
        </w:rPr>
        <w:t>39.1</w:t>
      </w:r>
      <w:r>
        <w:rPr>
          <w:rFonts w:hint="eastAsia" w:hAnsi="宋体"/>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1CD0337B">
      <w:pPr>
        <w:tabs>
          <w:tab w:val="left" w:pos="0"/>
        </w:tabs>
        <w:spacing w:line="360" w:lineRule="auto"/>
        <w:ind w:firstLine="480"/>
        <w:rPr>
          <w:rFonts w:hAnsi="宋体"/>
        </w:rPr>
      </w:pPr>
      <w:r>
        <w:rPr>
          <w:rFonts w:hAnsi="宋体"/>
        </w:rPr>
        <w:t>39.2</w:t>
      </w:r>
      <w:r>
        <w:rPr>
          <w:rFonts w:hint="eastAsia" w:hAnsi="宋体"/>
        </w:rPr>
        <w:t>采购人可以邀请参加本项目的其他投标人或者第三方机构参与验收。参与验收的投标人或者第三方机构的意见作为验收书的参考资料一并存档。</w:t>
      </w:r>
    </w:p>
    <w:p w14:paraId="7A53B359">
      <w:pPr>
        <w:tabs>
          <w:tab w:val="left" w:pos="0"/>
        </w:tabs>
        <w:spacing w:line="360" w:lineRule="auto"/>
        <w:ind w:firstLine="480"/>
        <w:rPr>
          <w:rFonts w:hAnsi="宋体"/>
        </w:rPr>
      </w:pPr>
      <w:r>
        <w:rPr>
          <w:rFonts w:hAnsi="宋体"/>
        </w:rPr>
        <w:t>39.3</w:t>
      </w:r>
      <w:r>
        <w:rPr>
          <w:rFonts w:hint="eastAsia" w:hAnsi="宋体"/>
        </w:rPr>
        <w:t>严格按照采购合同开展履约验收。采购人成立验收小组，按照采购合同的约定对投标人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1449FA">
      <w:pPr>
        <w:tabs>
          <w:tab w:val="left" w:pos="0"/>
        </w:tabs>
        <w:spacing w:line="360" w:lineRule="auto"/>
        <w:ind w:firstLine="480"/>
        <w:rPr>
          <w:rFonts w:hAnsi="宋体"/>
        </w:rPr>
      </w:pPr>
      <w:r>
        <w:rPr>
          <w:rFonts w:hAnsi="宋体"/>
        </w:rPr>
        <w:t>39.4</w:t>
      </w:r>
      <w:r>
        <w:rPr>
          <w:rFonts w:hint="eastAsia" w:hAnsi="宋体"/>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3D66E459">
      <w:pPr>
        <w:snapToGrid w:val="0"/>
        <w:spacing w:line="400" w:lineRule="exact"/>
        <w:rPr>
          <w:rFonts w:ascii="宋体" w:hAnsi="宋体"/>
          <w:szCs w:val="20"/>
        </w:rPr>
      </w:pPr>
    </w:p>
    <w:p w14:paraId="2F52ECCB">
      <w:pPr>
        <w:spacing w:line="360" w:lineRule="auto"/>
        <w:ind w:firstLine="643" w:firstLineChars="200"/>
        <w:jc w:val="center"/>
        <w:outlineLvl w:val="2"/>
        <w:rPr>
          <w:b/>
          <w:bCs/>
          <w:sz w:val="32"/>
          <w:szCs w:val="32"/>
        </w:rPr>
      </w:pPr>
      <w:bookmarkStart w:id="47" w:name="_Toc7290"/>
      <w:bookmarkStart w:id="48" w:name="_Toc110956116"/>
      <w:bookmarkStart w:id="49" w:name="_Toc89076001"/>
      <w:bookmarkStart w:id="50" w:name="_Toc20881"/>
      <w:r>
        <w:rPr>
          <w:rFonts w:hint="eastAsia"/>
          <w:b/>
          <w:bCs/>
          <w:sz w:val="32"/>
          <w:szCs w:val="32"/>
        </w:rPr>
        <w:t>九、其他事项</w:t>
      </w:r>
      <w:bookmarkEnd w:id="47"/>
      <w:bookmarkEnd w:id="48"/>
      <w:bookmarkEnd w:id="49"/>
      <w:bookmarkEnd w:id="50"/>
    </w:p>
    <w:p w14:paraId="1B530602">
      <w:pPr>
        <w:spacing w:line="360" w:lineRule="auto"/>
        <w:ind w:firstLine="480" w:firstLineChars="200"/>
        <w:rPr>
          <w:rFonts w:ascii="黑体" w:hAnsi="黑体" w:eastAsia="黑体"/>
          <w:sz w:val="24"/>
        </w:rPr>
      </w:pPr>
      <w:r>
        <w:rPr>
          <w:rFonts w:hint="eastAsia" w:ascii="黑体" w:hAnsi="黑体" w:eastAsia="黑体"/>
          <w:sz w:val="24"/>
        </w:rPr>
        <w:t>40.代理服务费</w:t>
      </w:r>
    </w:p>
    <w:p w14:paraId="5B1A4188">
      <w:pPr>
        <w:spacing w:line="360" w:lineRule="auto"/>
        <w:ind w:firstLine="422" w:firstLineChars="200"/>
        <w:rPr>
          <w:rFonts w:ascii="宋体" w:hAnsi="宋体"/>
          <w:b/>
          <w:szCs w:val="21"/>
        </w:rPr>
      </w:pPr>
      <w:r>
        <w:rPr>
          <w:rFonts w:hint="eastAsia" w:ascii="宋体" w:hAnsi="宋体"/>
          <w:b/>
          <w:szCs w:val="21"/>
        </w:rPr>
        <w:t>代理服务收费标准及缴费账户详见“投标人须知前附表”，投标人为联合体的，可以由联合体中的一方或者多方共同交纳代理服务费。</w:t>
      </w:r>
    </w:p>
    <w:p w14:paraId="1950F133">
      <w:pPr>
        <w:spacing w:line="360" w:lineRule="auto"/>
        <w:ind w:firstLine="480" w:firstLineChars="200"/>
        <w:rPr>
          <w:rFonts w:ascii="黑体" w:hAnsi="黑体" w:eastAsia="黑体"/>
          <w:sz w:val="24"/>
        </w:rPr>
      </w:pPr>
      <w:r>
        <w:rPr>
          <w:rFonts w:hint="eastAsia" w:ascii="黑体" w:hAnsi="黑体" w:eastAsia="黑体"/>
          <w:sz w:val="24"/>
        </w:rPr>
        <w:t>41. 需要补充的其他内容</w:t>
      </w:r>
    </w:p>
    <w:p w14:paraId="5141EF7E">
      <w:pPr>
        <w:spacing w:line="360" w:lineRule="auto"/>
        <w:ind w:firstLine="420" w:firstLineChars="200"/>
        <w:rPr>
          <w:rFonts w:hAnsi="宋体"/>
        </w:rPr>
      </w:pPr>
      <w:r>
        <w:rPr>
          <w:rFonts w:hAnsi="宋体"/>
        </w:rPr>
        <w:t>41.1</w:t>
      </w:r>
      <w:r>
        <w:rPr>
          <w:rFonts w:hint="eastAsia" w:hAnsi="宋体" w:cs="宋体"/>
        </w:rPr>
        <w:t>本招标文件解释规则详见</w:t>
      </w:r>
      <w:r>
        <w:rPr>
          <w:rFonts w:hint="eastAsia" w:hAnsi="宋体"/>
        </w:rPr>
        <w:t>“投标人须知前附表”。</w:t>
      </w:r>
    </w:p>
    <w:p w14:paraId="698D96ED">
      <w:pPr>
        <w:spacing w:line="360" w:lineRule="auto"/>
        <w:ind w:firstLine="420" w:firstLineChars="200"/>
        <w:rPr>
          <w:rFonts w:hAnsi="宋体"/>
        </w:rPr>
      </w:pPr>
      <w:r>
        <w:rPr>
          <w:rFonts w:hAnsi="宋体" w:cs="宋体"/>
        </w:rPr>
        <w:t xml:space="preserve">41.2 </w:t>
      </w:r>
      <w:r>
        <w:rPr>
          <w:rFonts w:hint="eastAsia" w:hAnsi="宋体"/>
        </w:rPr>
        <w:t>其他事项详见“投标人须知前附表”。</w:t>
      </w:r>
    </w:p>
    <w:p w14:paraId="77E40059">
      <w:pPr>
        <w:spacing w:line="360" w:lineRule="auto"/>
        <w:ind w:firstLine="420" w:firstLineChars="200"/>
        <w:rPr>
          <w:rFonts w:ascii="宋体" w:hAnsi="宋体"/>
          <w:szCs w:val="20"/>
        </w:rPr>
      </w:pPr>
      <w:r>
        <w:rPr>
          <w:rFonts w:hint="eastAsia" w:ascii="宋体" w:hAnsi="宋体"/>
          <w:szCs w:val="20"/>
        </w:rPr>
        <w:t>41.3</w:t>
      </w:r>
      <w:bookmarkStart w:id="51" w:name="_Hlk65857140"/>
      <w:r>
        <w:rPr>
          <w:rFonts w:hint="eastAsia" w:ascii="宋体" w:hAnsi="宋体"/>
          <w:szCs w:val="20"/>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w:t>
      </w:r>
      <w:r>
        <w:rPr>
          <w:rFonts w:hint="eastAsia" w:ascii="宋体" w:hAnsi="Courier New"/>
          <w:szCs w:val="20"/>
        </w:rPr>
        <w:t>不对其中涉及的工程承建商和服务的承接商作出要求</w:t>
      </w:r>
      <w:r>
        <w:rPr>
          <w:rFonts w:hint="eastAsia" w:ascii="宋体" w:hAnsi="宋体"/>
          <w:szCs w:val="20"/>
        </w:rPr>
        <w:t>的，享受本文件规定的中小企业扶持政策。</w:t>
      </w:r>
    </w:p>
    <w:p w14:paraId="00EE5903">
      <w:pPr>
        <w:spacing w:before="120" w:after="120" w:line="360" w:lineRule="auto"/>
        <w:ind w:firstLine="420" w:firstLineChars="200"/>
        <w:contextualSpacing/>
        <w:rPr>
          <w:rFonts w:ascii="宋体" w:hAnsi="宋体"/>
          <w:szCs w:val="20"/>
        </w:rPr>
      </w:pPr>
      <w:r>
        <w:rPr>
          <w:rFonts w:hint="eastAsia" w:ascii="宋体" w:hAnsi="宋体"/>
          <w:szCs w:val="20"/>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2D9732C">
      <w:pPr>
        <w:spacing w:before="120" w:after="120" w:line="360" w:lineRule="auto"/>
        <w:ind w:firstLine="420" w:firstLineChars="200"/>
        <w:contextualSpacing/>
        <w:rPr>
          <w:rFonts w:ascii="宋体" w:hAnsi="宋体"/>
          <w:szCs w:val="20"/>
        </w:rPr>
      </w:pPr>
      <w:r>
        <w:rPr>
          <w:rFonts w:hint="eastAsia" w:ascii="宋体" w:hAnsi="宋体"/>
          <w:szCs w:val="20"/>
        </w:rPr>
        <w:t>依据本文件规定享受扶持政策获得政府采购合同的，小微企业不得将合同分包给大中型企业，中型企业不得将合同分包给大型企业。</w:t>
      </w:r>
      <w:bookmarkEnd w:id="51"/>
    </w:p>
    <w:p w14:paraId="7B2449D4">
      <w:pPr>
        <w:spacing w:line="360" w:lineRule="auto"/>
        <w:ind w:firstLine="480" w:firstLineChars="200"/>
        <w:rPr>
          <w:rFonts w:ascii="黑体" w:hAnsi="黑体" w:eastAsia="黑体"/>
          <w:sz w:val="24"/>
        </w:rPr>
      </w:pPr>
      <w:r>
        <w:rPr>
          <w:rFonts w:hint="eastAsia" w:ascii="黑体" w:hAnsi="黑体" w:eastAsia="黑体"/>
          <w:sz w:val="24"/>
        </w:rPr>
        <w:t>42. 政采贷相关说明</w:t>
      </w:r>
    </w:p>
    <w:p w14:paraId="3A31566F">
      <w:pPr>
        <w:spacing w:line="360" w:lineRule="auto"/>
        <w:ind w:firstLine="420" w:firstLineChars="200"/>
        <w:jc w:val="left"/>
        <w:rPr>
          <w:rFonts w:hAnsi="宋体"/>
        </w:rPr>
      </w:pPr>
      <w:r>
        <w:rPr>
          <w:rFonts w:hint="eastAsia" w:hAnsi="宋体"/>
        </w:rPr>
        <w:t>为优化政府采购营商环境，缓解投标人资金难题，南宁市政府采购试行政府采购信用融资制度，中标人如有融资需求，可凭政府采购合同通过以下方式申请政府采购信用融资贷款：</w:t>
      </w:r>
    </w:p>
    <w:p w14:paraId="11CDA317">
      <w:pPr>
        <w:numPr>
          <w:ilvl w:val="0"/>
          <w:numId w:val="1"/>
        </w:numPr>
        <w:spacing w:line="360" w:lineRule="auto"/>
        <w:ind w:firstLine="420" w:firstLineChars="200"/>
        <w:jc w:val="left"/>
        <w:rPr>
          <w:rFonts w:hAnsi="宋体"/>
        </w:rPr>
      </w:pPr>
      <w:r>
        <w:rPr>
          <w:rFonts w:hint="eastAsia" w:hAnsi="宋体"/>
        </w:rPr>
        <w:t>线下渠道：在“南宁市公共资源交易中心”官网（网址：</w:t>
      </w:r>
      <w:r>
        <w:fldChar w:fldCharType="begin"/>
      </w:r>
      <w:r>
        <w:instrText xml:space="preserve"> HYPERLINK "http://www.nnggzy.org.cn）" </w:instrText>
      </w:r>
      <w:r>
        <w:fldChar w:fldCharType="separate"/>
      </w:r>
      <w:r>
        <w:rPr>
          <w:rFonts w:hAnsi="宋体"/>
          <w:u w:val="single"/>
        </w:rPr>
        <w:t>http://www.nnggzy.org.cn</w:t>
      </w:r>
      <w:r>
        <w:rPr>
          <w:rFonts w:hint="eastAsia" w:hAnsi="宋体"/>
          <w:u w:val="single"/>
        </w:rPr>
        <w:t>）“交易信息</w:t>
      </w:r>
      <w:r>
        <w:rPr>
          <w:rFonts w:hAnsi="宋体"/>
          <w:u w:val="single"/>
        </w:rPr>
        <w:t>-</w:t>
      </w:r>
      <w:r>
        <w:rPr>
          <w:rFonts w:hint="eastAsia" w:hAnsi="宋体"/>
          <w:u w:val="single"/>
        </w:rPr>
        <w:t>政府采购</w:t>
      </w:r>
      <w:r>
        <w:rPr>
          <w:rFonts w:hAnsi="宋体"/>
          <w:u w:val="single"/>
        </w:rPr>
        <w:t>-</w:t>
      </w:r>
      <w:r>
        <w:rPr>
          <w:rFonts w:hint="eastAsia" w:hAnsi="宋体"/>
          <w:u w:val="single"/>
        </w:rPr>
        <w:t>政府采购信用融资”中融资银行和南宁市企业融资货物中心专栏信息申请政府采购信用融资。</w:t>
      </w:r>
      <w:r>
        <w:rPr>
          <w:rFonts w:hint="eastAsia" w:hAnsi="宋体"/>
          <w:u w:val="single"/>
        </w:rPr>
        <w:fldChar w:fldCharType="end"/>
      </w:r>
    </w:p>
    <w:p w14:paraId="18F656C4">
      <w:pPr>
        <w:spacing w:line="360" w:lineRule="auto"/>
        <w:ind w:firstLine="420" w:firstLineChars="200"/>
        <w:jc w:val="left"/>
        <w:rPr>
          <w:rFonts w:hAnsi="宋体"/>
        </w:rPr>
      </w:pPr>
      <w:r>
        <w:rPr>
          <w:rFonts w:hint="eastAsia" w:hAnsi="宋体"/>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rPr>
        <w:br w:type="page"/>
      </w:r>
    </w:p>
    <w:p w14:paraId="3D6B5387">
      <w:pPr>
        <w:jc w:val="center"/>
        <w:outlineLvl w:val="0"/>
        <w:rPr>
          <w:b/>
          <w:sz w:val="36"/>
        </w:rPr>
      </w:pPr>
      <w:bookmarkStart w:id="52" w:name="_Toc32584"/>
      <w:r>
        <w:rPr>
          <w:rFonts w:hint="eastAsia"/>
          <w:b/>
          <w:sz w:val="36"/>
        </w:rPr>
        <w:t>第四章</w:t>
      </w:r>
      <w:r>
        <w:rPr>
          <w:b/>
          <w:sz w:val="36"/>
        </w:rPr>
        <w:t xml:space="preserve">  </w:t>
      </w:r>
      <w:r>
        <w:rPr>
          <w:rFonts w:hint="eastAsia"/>
          <w:b/>
          <w:sz w:val="36"/>
        </w:rPr>
        <w:t>评标方法及评分标准</w:t>
      </w:r>
      <w:bookmarkEnd w:id="52"/>
    </w:p>
    <w:p w14:paraId="59702FF8">
      <w:pPr>
        <w:jc w:val="center"/>
        <w:outlineLvl w:val="1"/>
        <w:rPr>
          <w:b/>
          <w:bCs/>
          <w:sz w:val="32"/>
          <w:szCs w:val="32"/>
        </w:rPr>
      </w:pPr>
      <w:bookmarkStart w:id="53" w:name="_Toc23293"/>
      <w:bookmarkStart w:id="54" w:name="_Toc16175"/>
      <w:r>
        <w:rPr>
          <w:rFonts w:hint="eastAsia"/>
          <w:b/>
          <w:bCs/>
          <w:sz w:val="32"/>
          <w:szCs w:val="32"/>
        </w:rPr>
        <w:t>第一节 评标方法</w:t>
      </w:r>
      <w:bookmarkEnd w:id="53"/>
      <w:bookmarkEnd w:id="54"/>
    </w:p>
    <w:p w14:paraId="3FED1356">
      <w:pPr>
        <w:tabs>
          <w:tab w:val="left" w:pos="2472"/>
        </w:tabs>
        <w:spacing w:line="460" w:lineRule="exact"/>
        <w:ind w:firstLine="420" w:firstLineChars="200"/>
        <w:rPr>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14:paraId="050BA6B5">
      <w:pPr>
        <w:spacing w:line="360" w:lineRule="auto"/>
        <w:ind w:firstLine="420"/>
        <w:rPr>
          <w:rFonts w:hAnsi="宋体"/>
        </w:rPr>
      </w:pPr>
      <w:r>
        <w:rPr>
          <w:rFonts w:hint="eastAsia" w:hAnsi="宋体"/>
          <w:szCs w:val="21"/>
        </w:rPr>
        <w:t>□最低评标价法，是指投标文件满足招标文件</w:t>
      </w:r>
      <w:r>
        <w:rPr>
          <w:rFonts w:hint="eastAsia" w:hAnsi="宋体"/>
        </w:rPr>
        <w:t>全部实质性要求，且投标报价最低的投标人为中标候选人的评标方法。</w:t>
      </w:r>
    </w:p>
    <w:p w14:paraId="2B0726C7">
      <w:pPr>
        <w:autoSpaceDE w:val="0"/>
        <w:autoSpaceDN w:val="0"/>
        <w:adjustRightInd w:val="0"/>
        <w:spacing w:line="440" w:lineRule="exact"/>
        <w:ind w:firstLine="420" w:firstLineChars="200"/>
        <w:rPr>
          <w:rFonts w:ascii="宋体" w:hAnsi="宋体"/>
          <w:sz w:val="24"/>
        </w:rPr>
      </w:pPr>
      <w:r>
        <w:rPr>
          <w:rFonts w:hint="eastAsia" w:ascii="MS Gothic" w:hAnsi="MS Gothic" w:eastAsia="MS Gothic" w:cs="MS Gothic"/>
        </w:rPr>
        <w:t>☑</w:t>
      </w:r>
      <w:r>
        <w:rPr>
          <w:rFonts w:hint="eastAsia" w:hAnsi="宋体"/>
        </w:rPr>
        <w:t>综合评分法，</w:t>
      </w:r>
      <w:r>
        <w:rPr>
          <w:rFonts w:hint="eastAsia" w:ascii="宋体" w:hAnsi="宋体"/>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C675C89">
      <w:pPr>
        <w:spacing w:line="360" w:lineRule="auto"/>
        <w:ind w:firstLine="420"/>
        <w:rPr>
          <w:rFonts w:hAnsi="宋体"/>
        </w:rPr>
      </w:pPr>
    </w:p>
    <w:p w14:paraId="3455CF1C">
      <w:pPr>
        <w:tabs>
          <w:tab w:val="left" w:pos="2472"/>
        </w:tabs>
        <w:spacing w:line="460" w:lineRule="exact"/>
        <w:jc w:val="center"/>
        <w:outlineLvl w:val="1"/>
        <w:rPr>
          <w:b/>
          <w:bCs/>
          <w:sz w:val="32"/>
          <w:szCs w:val="32"/>
        </w:rPr>
      </w:pPr>
      <w:bookmarkStart w:id="55" w:name="_Toc26306"/>
      <w:bookmarkStart w:id="56" w:name="_Toc10861"/>
      <w:r>
        <w:rPr>
          <w:rFonts w:hint="eastAsia"/>
          <w:b/>
          <w:bCs/>
          <w:sz w:val="32"/>
          <w:szCs w:val="32"/>
        </w:rPr>
        <w:t>第二节 评标程序</w:t>
      </w:r>
      <w:bookmarkEnd w:id="55"/>
      <w:bookmarkEnd w:id="56"/>
    </w:p>
    <w:p w14:paraId="5AF728C2">
      <w:pPr>
        <w:spacing w:line="360" w:lineRule="auto"/>
        <w:ind w:firstLine="422" w:firstLineChars="200"/>
        <w:rPr>
          <w:rFonts w:ascii="宋体" w:hAnsi="宋体"/>
          <w:b/>
          <w:szCs w:val="21"/>
        </w:rPr>
      </w:pPr>
      <w:r>
        <w:rPr>
          <w:rFonts w:hint="eastAsia" w:ascii="宋体" w:hAnsi="宋体"/>
          <w:b/>
          <w:szCs w:val="21"/>
        </w:rPr>
        <w:t>1.符合性审查</w:t>
      </w:r>
    </w:p>
    <w:p w14:paraId="56E36E2C">
      <w:pPr>
        <w:spacing w:line="360" w:lineRule="auto"/>
        <w:ind w:firstLine="420" w:firstLineChars="200"/>
        <w:rPr>
          <w:rFonts w:hAnsi="宋体"/>
        </w:rPr>
      </w:pPr>
      <w:r>
        <w:rPr>
          <w:rFonts w:hint="eastAsia" w:hAnsi="宋体"/>
        </w:rPr>
        <w:t>评标委员会应当对符合资格的投标人的投标文件进行投标报价、商务、技术等实质性内容符合性审查，以确定其是否满足招标文件的实质性要求。</w:t>
      </w:r>
    </w:p>
    <w:p w14:paraId="6E0663B3">
      <w:pPr>
        <w:spacing w:line="360" w:lineRule="auto"/>
        <w:ind w:firstLine="422" w:firstLineChars="200"/>
        <w:rPr>
          <w:rFonts w:ascii="宋体" w:hAnsi="宋体"/>
          <w:b/>
          <w:szCs w:val="21"/>
        </w:rPr>
      </w:pPr>
      <w:r>
        <w:rPr>
          <w:rFonts w:hint="eastAsia" w:ascii="宋体" w:hAnsi="宋体"/>
          <w:b/>
          <w:szCs w:val="21"/>
        </w:rPr>
        <w:t>2.符合性审查不通过而导致投标无效的情形</w:t>
      </w:r>
    </w:p>
    <w:p w14:paraId="062BC271">
      <w:pPr>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14:paraId="57CF18A1">
      <w:pPr>
        <w:spacing w:line="360" w:lineRule="auto"/>
        <w:ind w:firstLine="420" w:firstLineChars="200"/>
        <w:rPr>
          <w:rFonts w:ascii="宋体" w:hAnsi="宋体"/>
          <w:szCs w:val="21"/>
        </w:rPr>
      </w:pPr>
      <w:r>
        <w:rPr>
          <w:rFonts w:hint="eastAsia" w:ascii="宋体" w:hAnsi="宋体"/>
          <w:szCs w:val="21"/>
        </w:rPr>
        <w:t>2.1在报价评审时，如发现下列情形之一的，将被视为投标无效：</w:t>
      </w:r>
    </w:p>
    <w:p w14:paraId="3EF0BF71">
      <w:pPr>
        <w:spacing w:line="360" w:lineRule="auto"/>
        <w:ind w:firstLine="420" w:firstLineChars="200"/>
        <w:rPr>
          <w:rFonts w:ascii="宋体" w:hAnsi="宋体"/>
          <w:szCs w:val="21"/>
        </w:rPr>
      </w:pPr>
      <w:r>
        <w:rPr>
          <w:rFonts w:hint="eastAsia" w:ascii="宋体" w:hAnsi="宋体"/>
          <w:szCs w:val="21"/>
        </w:rPr>
        <w:t>（1）投标文件未提供“投标人须知前附表”第13.1条规定中“必须提供”的文件资料的;</w:t>
      </w:r>
    </w:p>
    <w:p w14:paraId="34ED1B8E">
      <w:pPr>
        <w:spacing w:line="360" w:lineRule="auto"/>
        <w:ind w:firstLine="420" w:firstLineChars="200"/>
        <w:rPr>
          <w:rFonts w:ascii="宋体" w:hAnsi="宋体"/>
          <w:szCs w:val="21"/>
        </w:rPr>
      </w:pPr>
      <w:r>
        <w:rPr>
          <w:rFonts w:hint="eastAsia" w:ascii="宋体" w:hAnsi="宋体"/>
          <w:szCs w:val="21"/>
        </w:rPr>
        <w:t>（2）未采用人民币报价或者未按照招标文件标明的币种报价的；</w:t>
      </w:r>
    </w:p>
    <w:p w14:paraId="0746F7B2">
      <w:pPr>
        <w:spacing w:line="360" w:lineRule="auto"/>
        <w:ind w:firstLine="420" w:firstLineChars="200"/>
        <w:rPr>
          <w:rFonts w:ascii="宋体" w:hAnsi="宋体"/>
          <w:szCs w:val="21"/>
        </w:rPr>
      </w:pPr>
      <w:r>
        <w:rPr>
          <w:rFonts w:hint="eastAsia" w:ascii="宋体" w:hAnsi="宋体"/>
          <w:szCs w:val="21"/>
        </w:rPr>
        <w:t>（3）报价超出招标文件规定最高限价，或者超出采购预算金额（包括分项预算）的；</w:t>
      </w:r>
    </w:p>
    <w:p w14:paraId="48992ABA">
      <w:pPr>
        <w:spacing w:line="360" w:lineRule="auto"/>
        <w:ind w:firstLine="420" w:firstLineChars="200"/>
        <w:rPr>
          <w:rFonts w:ascii="宋体" w:hAnsi="宋体"/>
          <w:szCs w:val="21"/>
        </w:rPr>
      </w:pPr>
      <w:r>
        <w:rPr>
          <w:rFonts w:hint="eastAsia" w:ascii="宋体" w:hAnsi="宋体"/>
          <w:szCs w:val="21"/>
        </w:rPr>
        <w:t>（4）投标人未就所投分标进行报价或者存在漏项报价；投标人未就所投分标的单项内容作唯一报价；投标人未就所投分标的全部内容做唯一总价报价；存在有选择、有条件报价的（招标文件允许有备选方案或者其他约定的除外）；</w:t>
      </w:r>
    </w:p>
    <w:p w14:paraId="3708EADA">
      <w:pPr>
        <w:spacing w:line="360" w:lineRule="auto"/>
        <w:ind w:firstLine="420" w:firstLineChars="200"/>
        <w:rPr>
          <w:rFonts w:ascii="宋体" w:hAnsi="宋体"/>
          <w:szCs w:val="21"/>
        </w:rPr>
      </w:pPr>
      <w:r>
        <w:rPr>
          <w:rFonts w:hint="eastAsia" w:ascii="宋体" w:hAnsi="宋体"/>
          <w:szCs w:val="21"/>
        </w:rPr>
        <w:t>（5）修正后的报价，投标人不确认的；</w:t>
      </w:r>
    </w:p>
    <w:p w14:paraId="6C267965">
      <w:pPr>
        <w:spacing w:line="360" w:lineRule="auto"/>
        <w:ind w:firstLine="420" w:firstLineChars="200"/>
        <w:rPr>
          <w:rFonts w:ascii="宋体" w:hAnsi="宋体"/>
          <w:szCs w:val="21"/>
        </w:rPr>
      </w:pPr>
      <w:r>
        <w:rPr>
          <w:rFonts w:hint="eastAsia" w:ascii="宋体" w:hAnsi="宋体"/>
          <w:szCs w:val="21"/>
        </w:rPr>
        <w:t>（6）投标人属于本章第5条第（2）项情形的。</w:t>
      </w:r>
    </w:p>
    <w:p w14:paraId="1B0C0D7B">
      <w:pPr>
        <w:spacing w:line="360" w:lineRule="auto"/>
        <w:ind w:firstLine="420" w:firstLineChars="200"/>
        <w:rPr>
          <w:rFonts w:ascii="宋体" w:hAnsi="宋体"/>
          <w:szCs w:val="21"/>
        </w:rPr>
      </w:pPr>
      <w:r>
        <w:rPr>
          <w:rFonts w:hint="eastAsia" w:ascii="宋体" w:hAnsi="宋体"/>
          <w:szCs w:val="21"/>
        </w:rPr>
        <w:t>2.2在商务评审时，如发现下列情形之一的，将被视为投标无效：</w:t>
      </w:r>
    </w:p>
    <w:p w14:paraId="386DEFD7">
      <w:pPr>
        <w:spacing w:line="360" w:lineRule="auto"/>
        <w:ind w:firstLine="420" w:firstLineChars="200"/>
        <w:rPr>
          <w:rFonts w:ascii="宋体" w:hAnsi="宋体"/>
          <w:szCs w:val="21"/>
        </w:rPr>
      </w:pPr>
      <w:r>
        <w:rPr>
          <w:rFonts w:hint="eastAsia" w:ascii="宋体" w:hAnsi="宋体"/>
          <w:szCs w:val="21"/>
        </w:rPr>
        <w:t>（1）投标文件未按招标文件要求签署、盖章的；</w:t>
      </w:r>
    </w:p>
    <w:p w14:paraId="6C96E1DF">
      <w:pPr>
        <w:spacing w:line="360" w:lineRule="auto"/>
        <w:ind w:firstLine="420" w:firstLineChars="200"/>
        <w:rPr>
          <w:rFonts w:ascii="宋体" w:hAnsi="宋体"/>
          <w:szCs w:val="21"/>
        </w:rPr>
      </w:pPr>
      <w:r>
        <w:rPr>
          <w:rFonts w:hint="eastAsia" w:ascii="宋体" w:hAnsi="宋体"/>
          <w:szCs w:val="21"/>
        </w:rPr>
        <w:t>（2）委托代理人未能出具有效身份证明或者出具的身份证明与授权委托书中的信息不符的；</w:t>
      </w:r>
    </w:p>
    <w:p w14:paraId="73640EE3">
      <w:pPr>
        <w:spacing w:line="360" w:lineRule="auto"/>
        <w:ind w:firstLine="420" w:firstLineChars="200"/>
        <w:rPr>
          <w:rFonts w:ascii="宋体" w:hAnsi="宋体"/>
          <w:szCs w:val="21"/>
        </w:rPr>
      </w:pPr>
      <w:r>
        <w:rPr>
          <w:rFonts w:hint="eastAsia" w:ascii="宋体" w:hAnsi="宋体"/>
          <w:szCs w:val="21"/>
        </w:rPr>
        <w:t>（3）投标文件未提供“投标人须知前附表”第13.1条规定中“必须提供”或者“委托时必须提供”的文件资料的;</w:t>
      </w:r>
    </w:p>
    <w:p w14:paraId="609C0370">
      <w:pPr>
        <w:spacing w:line="360" w:lineRule="auto"/>
        <w:ind w:firstLine="420" w:firstLineChars="200"/>
        <w:rPr>
          <w:rFonts w:ascii="宋体" w:hAnsi="宋体"/>
          <w:szCs w:val="21"/>
        </w:rPr>
      </w:pPr>
      <w:r>
        <w:rPr>
          <w:rFonts w:hint="eastAsia" w:ascii="宋体" w:hAnsi="宋体"/>
          <w:szCs w:val="21"/>
        </w:rPr>
        <w:t>（4）投标有效期、项目完成时间（交货时间、货物完成时间或者货物期等）、质保期、售后服务等招标文件中标“▲”的商务条款发生负偏离的；</w:t>
      </w:r>
    </w:p>
    <w:p w14:paraId="5C3CCBF5">
      <w:pPr>
        <w:spacing w:line="360" w:lineRule="auto"/>
        <w:ind w:firstLine="420" w:firstLineChars="200"/>
        <w:rPr>
          <w:rFonts w:ascii="宋体" w:hAnsi="宋体"/>
          <w:szCs w:val="21"/>
        </w:rPr>
      </w:pPr>
      <w:r>
        <w:rPr>
          <w:rFonts w:hint="eastAsia" w:ascii="宋体" w:hAnsi="宋体"/>
          <w:szCs w:val="21"/>
        </w:rPr>
        <w:t>（5）商务条款评审允许负偏离的条款数超过“投标人须知前附表”规定项数的。</w:t>
      </w:r>
    </w:p>
    <w:p w14:paraId="236961E7">
      <w:pPr>
        <w:spacing w:line="360" w:lineRule="auto"/>
        <w:ind w:firstLine="420" w:firstLineChars="200"/>
        <w:rPr>
          <w:rFonts w:ascii="宋体" w:hAnsi="宋体"/>
          <w:szCs w:val="21"/>
        </w:rPr>
      </w:pPr>
      <w:r>
        <w:rPr>
          <w:rFonts w:hint="eastAsia" w:ascii="宋体" w:hAnsi="宋体"/>
          <w:szCs w:val="21"/>
        </w:rPr>
        <w:t>（6）投标文件的实质性内容未使用中文表述、使用计量单位不符合招标文件要求的；</w:t>
      </w:r>
    </w:p>
    <w:p w14:paraId="1CDDA3FA">
      <w:pPr>
        <w:spacing w:line="360" w:lineRule="auto"/>
        <w:ind w:firstLine="420" w:firstLineChars="200"/>
        <w:rPr>
          <w:rFonts w:ascii="宋体" w:hAnsi="宋体"/>
          <w:szCs w:val="21"/>
        </w:rPr>
      </w:pPr>
      <w:r>
        <w:rPr>
          <w:rFonts w:hint="eastAsia" w:ascii="宋体" w:hAnsi="宋体"/>
          <w:szCs w:val="21"/>
        </w:rPr>
        <w:t>（7）投标文件中的文件资料因填写不齐全或者内容虚假或者出现其他情形而导致被评标委员会认定无效的；</w:t>
      </w:r>
    </w:p>
    <w:p w14:paraId="7DE8651D">
      <w:pPr>
        <w:spacing w:line="360" w:lineRule="auto"/>
        <w:ind w:firstLine="420" w:firstLineChars="200"/>
        <w:rPr>
          <w:rFonts w:ascii="宋体" w:hAnsi="宋体"/>
          <w:szCs w:val="21"/>
        </w:rPr>
      </w:pPr>
      <w:r>
        <w:rPr>
          <w:rFonts w:hint="eastAsia" w:ascii="宋体" w:hAnsi="宋体"/>
          <w:szCs w:val="21"/>
        </w:rPr>
        <w:t>（8）投标文件含有采购人不能接受的附加条件的；</w:t>
      </w:r>
    </w:p>
    <w:p w14:paraId="577C0BAF">
      <w:pPr>
        <w:spacing w:line="360" w:lineRule="auto"/>
        <w:ind w:firstLine="420" w:firstLineChars="200"/>
        <w:rPr>
          <w:rFonts w:ascii="宋体" w:hAnsi="宋体"/>
          <w:szCs w:val="21"/>
        </w:rPr>
      </w:pPr>
      <w:r>
        <w:rPr>
          <w:rFonts w:hint="eastAsia" w:ascii="宋体" w:hAnsi="宋体"/>
          <w:szCs w:val="21"/>
        </w:rPr>
        <w:t>（9）未响应招标文件实质性要求的；</w:t>
      </w:r>
    </w:p>
    <w:p w14:paraId="4CD9260B">
      <w:pPr>
        <w:spacing w:line="360" w:lineRule="auto"/>
        <w:ind w:firstLine="420" w:firstLineChars="200"/>
        <w:rPr>
          <w:rFonts w:ascii="宋体" w:hAnsi="宋体"/>
          <w:szCs w:val="21"/>
        </w:rPr>
      </w:pPr>
      <w:r>
        <w:rPr>
          <w:rFonts w:hint="eastAsia" w:ascii="宋体" w:hAnsi="宋体"/>
          <w:szCs w:val="21"/>
        </w:rPr>
        <w:t>（10）属于投标人须知正文第9.2条情形的；</w:t>
      </w:r>
    </w:p>
    <w:p w14:paraId="41955C4C">
      <w:pPr>
        <w:spacing w:line="360" w:lineRule="auto"/>
        <w:ind w:firstLine="420" w:firstLineChars="200"/>
        <w:rPr>
          <w:rFonts w:ascii="宋体" w:hAnsi="宋体"/>
          <w:szCs w:val="21"/>
        </w:rPr>
      </w:pPr>
      <w:r>
        <w:rPr>
          <w:rFonts w:hint="eastAsia" w:ascii="宋体" w:hAnsi="宋体"/>
          <w:szCs w:val="21"/>
        </w:rPr>
        <w:t>（11）法律、法规和招标文件规定的其他无效情形。</w:t>
      </w:r>
    </w:p>
    <w:p w14:paraId="1A02A375">
      <w:pPr>
        <w:spacing w:line="360" w:lineRule="auto"/>
        <w:ind w:firstLine="420" w:firstLineChars="200"/>
        <w:rPr>
          <w:rFonts w:ascii="宋体" w:hAnsi="宋体"/>
          <w:szCs w:val="21"/>
        </w:rPr>
      </w:pPr>
      <w:r>
        <w:rPr>
          <w:rFonts w:hint="eastAsia" w:ascii="宋体" w:hAnsi="宋体"/>
          <w:szCs w:val="21"/>
        </w:rPr>
        <w:t>2.3在技术评审时，如发现下列情形之一的，将被视为投标无效：</w:t>
      </w:r>
    </w:p>
    <w:p w14:paraId="72457CCB">
      <w:pPr>
        <w:spacing w:line="360" w:lineRule="auto"/>
        <w:ind w:firstLine="420" w:firstLineChars="200"/>
        <w:rPr>
          <w:rFonts w:hAnsi="宋体"/>
          <w:szCs w:val="21"/>
        </w:rPr>
      </w:pPr>
      <w:r>
        <w:rPr>
          <w:rFonts w:hint="eastAsia" w:hAnsi="宋体"/>
          <w:szCs w:val="21"/>
        </w:rPr>
        <w:t>（</w:t>
      </w:r>
      <w:r>
        <w:rPr>
          <w:rFonts w:hAnsi="宋体"/>
          <w:szCs w:val="21"/>
        </w:rPr>
        <w:t>1</w:t>
      </w:r>
      <w:r>
        <w:rPr>
          <w:rFonts w:hint="eastAsia" w:hAnsi="宋体"/>
          <w:szCs w:val="21"/>
        </w:rPr>
        <w:t>）不满足招标文件要求的货物内容、技术要求、安全、质量标准，或者与招标文件中标“▲”的技术需求发生负偏离的；</w:t>
      </w:r>
    </w:p>
    <w:p w14:paraId="6ED167E9">
      <w:pPr>
        <w:spacing w:line="360" w:lineRule="auto"/>
        <w:ind w:firstLine="420" w:firstLineChars="200"/>
        <w:rPr>
          <w:rFonts w:hAnsi="宋体"/>
          <w:szCs w:val="21"/>
        </w:rPr>
      </w:pPr>
      <w:r>
        <w:rPr>
          <w:rFonts w:hint="eastAsia" w:hAnsi="宋体"/>
          <w:szCs w:val="21"/>
        </w:rPr>
        <w:t>（</w:t>
      </w:r>
      <w:r>
        <w:rPr>
          <w:rFonts w:hAnsi="宋体"/>
          <w:szCs w:val="21"/>
        </w:rPr>
        <w:t>2</w:t>
      </w:r>
      <w:r>
        <w:rPr>
          <w:rFonts w:hint="eastAsia" w:hAnsi="宋体"/>
          <w:szCs w:val="21"/>
        </w:rPr>
        <w:t>）技术需求评审允许负偏离的条款数超过“投标人须知前附表”规定项数的；</w:t>
      </w:r>
    </w:p>
    <w:p w14:paraId="728C52B2">
      <w:pPr>
        <w:spacing w:line="360" w:lineRule="auto"/>
        <w:ind w:firstLine="420" w:firstLineChars="200"/>
        <w:rPr>
          <w:rFonts w:hAnsi="宋体"/>
          <w:szCs w:val="21"/>
        </w:rPr>
      </w:pPr>
      <w:r>
        <w:rPr>
          <w:rFonts w:hint="eastAsia" w:hAnsi="宋体"/>
          <w:szCs w:val="21"/>
        </w:rPr>
        <w:t>（</w:t>
      </w:r>
      <w:r>
        <w:rPr>
          <w:rFonts w:hAnsi="宋体"/>
          <w:szCs w:val="21"/>
        </w:rPr>
        <w:t>3</w:t>
      </w:r>
      <w:r>
        <w:rPr>
          <w:rFonts w:hint="eastAsia" w:hAnsi="宋体"/>
          <w:szCs w:val="21"/>
        </w:rPr>
        <w:t>）投标文件未提供“投标人须知前附表”第</w:t>
      </w:r>
      <w:r>
        <w:rPr>
          <w:rFonts w:hAnsi="宋体"/>
          <w:szCs w:val="21"/>
        </w:rPr>
        <w:t>13.1</w:t>
      </w:r>
      <w:r>
        <w:rPr>
          <w:rFonts w:hint="eastAsia" w:hAnsi="宋体"/>
          <w:szCs w:val="21"/>
        </w:rPr>
        <w:t>条规定中“必须提供”的文件资料的</w:t>
      </w:r>
      <w:r>
        <w:rPr>
          <w:rFonts w:hAnsi="宋体"/>
          <w:szCs w:val="21"/>
        </w:rPr>
        <w:t>;</w:t>
      </w:r>
    </w:p>
    <w:p w14:paraId="0C4D7D04">
      <w:pPr>
        <w:spacing w:line="360" w:lineRule="auto"/>
        <w:ind w:firstLine="420" w:firstLineChars="200"/>
        <w:rPr>
          <w:rFonts w:hAnsi="宋体"/>
          <w:szCs w:val="21"/>
        </w:rPr>
      </w:pPr>
      <w:r>
        <w:rPr>
          <w:rFonts w:hint="eastAsia" w:hAnsi="宋体"/>
          <w:szCs w:val="21"/>
        </w:rPr>
        <w:t>（</w:t>
      </w:r>
      <w:r>
        <w:rPr>
          <w:rFonts w:hAnsi="宋体"/>
          <w:szCs w:val="21"/>
        </w:rPr>
        <w:t>4</w:t>
      </w:r>
      <w:r>
        <w:rPr>
          <w:rFonts w:hint="eastAsia" w:hAnsi="宋体"/>
          <w:szCs w:val="21"/>
        </w:rPr>
        <w:t>）虚假投标，或者出现其他情形而导致被评标委员会认定无效的；</w:t>
      </w:r>
    </w:p>
    <w:p w14:paraId="13C1A9CB">
      <w:pPr>
        <w:spacing w:line="360" w:lineRule="auto"/>
        <w:ind w:firstLine="420" w:firstLineChars="200"/>
        <w:rPr>
          <w:rFonts w:hAnsi="宋体"/>
          <w:szCs w:val="21"/>
        </w:rPr>
      </w:pPr>
      <w:r>
        <w:rPr>
          <w:rFonts w:hint="eastAsia" w:hAnsi="宋体"/>
          <w:szCs w:val="21"/>
        </w:rPr>
        <w:t>（</w:t>
      </w:r>
      <w:r>
        <w:rPr>
          <w:rFonts w:hAnsi="宋体"/>
          <w:szCs w:val="21"/>
        </w:rPr>
        <w:t>5</w:t>
      </w:r>
      <w:r>
        <w:rPr>
          <w:rFonts w:hint="eastAsia" w:hAnsi="宋体"/>
          <w:szCs w:val="21"/>
        </w:rPr>
        <w:t>）招标文件要求提供技术方案的，投标技术方案不明确，招标文件未允许但存在一个或者一个以上备选（替代）投标方案的。</w:t>
      </w:r>
    </w:p>
    <w:p w14:paraId="079B9216">
      <w:pPr>
        <w:spacing w:line="360" w:lineRule="auto"/>
        <w:ind w:firstLine="422" w:firstLineChars="200"/>
        <w:rPr>
          <w:rFonts w:ascii="宋体" w:hAnsi="宋体"/>
          <w:b/>
          <w:szCs w:val="21"/>
        </w:rPr>
      </w:pPr>
      <w:r>
        <w:rPr>
          <w:rFonts w:hint="eastAsia" w:ascii="宋体" w:hAnsi="宋体"/>
          <w:b/>
          <w:szCs w:val="21"/>
        </w:rPr>
        <w:t>3.澄清补正、说明或者补正</w:t>
      </w:r>
    </w:p>
    <w:p w14:paraId="76401873">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做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3F6F867">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做出必要的澄清、说明或者补正。投标人的澄清、说明或者补正必须采用书面形式，并加盖公章，或者由法定代表人或者其授权的代表签字。</w:t>
      </w:r>
    </w:p>
    <w:p w14:paraId="04A44E61">
      <w:pPr>
        <w:spacing w:line="360" w:lineRule="auto"/>
        <w:ind w:firstLine="422" w:firstLineChars="200"/>
        <w:rPr>
          <w:rFonts w:ascii="宋体" w:hAnsi="宋体"/>
          <w:b/>
          <w:szCs w:val="21"/>
        </w:rPr>
      </w:pPr>
      <w:r>
        <w:rPr>
          <w:rFonts w:hint="eastAsia" w:ascii="宋体" w:hAnsi="宋体"/>
          <w:b/>
          <w:szCs w:val="21"/>
        </w:rPr>
        <w:t>4.投标文件修正</w:t>
      </w:r>
    </w:p>
    <w:p w14:paraId="2E5F933D">
      <w:pPr>
        <w:spacing w:line="360" w:lineRule="auto"/>
        <w:ind w:firstLine="420" w:firstLineChars="200"/>
        <w:rPr>
          <w:rFonts w:ascii="宋体" w:hAnsi="宋体"/>
          <w:szCs w:val="21"/>
        </w:rPr>
      </w:pPr>
      <w:r>
        <w:rPr>
          <w:rFonts w:hint="eastAsia" w:ascii="宋体" w:hAnsi="宋体"/>
          <w:szCs w:val="21"/>
        </w:rPr>
        <w:t>4.1投标文件报价出现前后不一致的，按照下列规定修正：</w:t>
      </w:r>
    </w:p>
    <w:p w14:paraId="23A06740">
      <w:pPr>
        <w:spacing w:line="360" w:lineRule="auto"/>
        <w:ind w:firstLine="420" w:firstLineChars="200"/>
        <w:rPr>
          <w:rFonts w:hAnsi="宋体"/>
        </w:rPr>
      </w:pPr>
      <w:r>
        <w:rPr>
          <w:rFonts w:hint="eastAsia" w:hAnsi="宋体"/>
        </w:rPr>
        <w:t>（</w:t>
      </w:r>
      <w:r>
        <w:rPr>
          <w:rFonts w:hAnsi="宋体"/>
        </w:rPr>
        <w:t>1</w:t>
      </w:r>
      <w:r>
        <w:rPr>
          <w:rFonts w:hint="eastAsia" w:hAnsi="宋体"/>
        </w:rPr>
        <w:t>）报价文件中“开标一览表”内容与投标文件中相应内容不一致的，以“开标一览表”为准；</w:t>
      </w:r>
    </w:p>
    <w:p w14:paraId="5BA5BECA">
      <w:pPr>
        <w:spacing w:line="360" w:lineRule="auto"/>
        <w:ind w:firstLine="420" w:firstLineChars="200"/>
        <w:rPr>
          <w:rFonts w:hAnsi="宋体"/>
        </w:rPr>
      </w:pPr>
      <w:r>
        <w:rPr>
          <w:rFonts w:hint="eastAsia" w:hAnsi="宋体"/>
        </w:rPr>
        <w:t>（</w:t>
      </w:r>
      <w:r>
        <w:rPr>
          <w:rFonts w:hAnsi="宋体"/>
        </w:rPr>
        <w:t>2</w:t>
      </w:r>
      <w:r>
        <w:rPr>
          <w:rFonts w:hint="eastAsia" w:hAnsi="宋体"/>
        </w:rPr>
        <w:t>）大写金额和小写金额不一致的，以大写金额为准；</w:t>
      </w:r>
    </w:p>
    <w:p w14:paraId="00954299">
      <w:pPr>
        <w:spacing w:line="360" w:lineRule="auto"/>
        <w:ind w:firstLine="420" w:firstLineChars="200"/>
        <w:rPr>
          <w:rFonts w:hAnsi="宋体"/>
        </w:rPr>
      </w:pPr>
      <w:r>
        <w:rPr>
          <w:rFonts w:hint="eastAsia" w:hAnsi="宋体"/>
        </w:rPr>
        <w:t>（</w:t>
      </w:r>
      <w:r>
        <w:rPr>
          <w:rFonts w:hAnsi="宋体"/>
        </w:rPr>
        <w:t>3</w:t>
      </w:r>
      <w:r>
        <w:rPr>
          <w:rFonts w:hint="eastAsia" w:hAnsi="宋体"/>
        </w:rPr>
        <w:t>）单价金额小数点或者百分比有明显错位的，以开标一览表的总价为准，并修改单价；</w:t>
      </w:r>
    </w:p>
    <w:p w14:paraId="79289AAE">
      <w:pPr>
        <w:spacing w:line="360" w:lineRule="auto"/>
        <w:ind w:firstLine="420" w:firstLineChars="200"/>
        <w:rPr>
          <w:rFonts w:hAnsi="宋体"/>
        </w:rPr>
      </w:pPr>
      <w:r>
        <w:rPr>
          <w:rFonts w:hint="eastAsia" w:hAnsi="宋体"/>
        </w:rPr>
        <w:t>（</w:t>
      </w:r>
      <w:r>
        <w:rPr>
          <w:rFonts w:hAnsi="宋体"/>
        </w:rPr>
        <w:t>4</w:t>
      </w:r>
      <w:r>
        <w:rPr>
          <w:rFonts w:hint="eastAsia" w:hAnsi="宋体"/>
        </w:rPr>
        <w:t>）总价金额与按单价汇总金额不一致的，以单价金额计算结果为准。</w:t>
      </w:r>
    </w:p>
    <w:p w14:paraId="25C300C5">
      <w:pPr>
        <w:spacing w:line="360" w:lineRule="auto"/>
        <w:ind w:firstLine="420" w:firstLineChars="200"/>
        <w:rPr>
          <w:rFonts w:hAnsi="宋体"/>
        </w:rPr>
      </w:pPr>
      <w:r>
        <w:rPr>
          <w:rFonts w:hint="eastAsia" w:hAnsi="宋体"/>
        </w:rPr>
        <w:t>同时出现两种以上不一致的，按照以上（</w:t>
      </w:r>
      <w:r>
        <w:rPr>
          <w:rFonts w:hAnsi="宋体"/>
        </w:rPr>
        <w:t>1</w:t>
      </w:r>
      <w:r>
        <w:rPr>
          <w:rFonts w:hint="eastAsia" w:hAnsi="宋体"/>
        </w:rPr>
        <w:t>）</w:t>
      </w:r>
      <w:r>
        <w:rPr>
          <w:rFonts w:hAnsi="宋体"/>
        </w:rPr>
        <w:t>-</w:t>
      </w:r>
      <w:r>
        <w:rPr>
          <w:rFonts w:hint="eastAsia" w:hAnsi="宋体"/>
        </w:rPr>
        <w:t>（</w:t>
      </w:r>
      <w:r>
        <w:rPr>
          <w:rFonts w:hAnsi="宋体"/>
        </w:rPr>
        <w:t>4</w:t>
      </w:r>
      <w:r>
        <w:rPr>
          <w:rFonts w:hint="eastAsia" w:hAnsi="宋体"/>
        </w:rPr>
        <w:t>）规定的顺序修正。修正后的报价经投标人确认后产生约束力，投标人不确认的，其投标无效。</w:t>
      </w:r>
    </w:p>
    <w:p w14:paraId="450158D0">
      <w:pPr>
        <w:spacing w:line="360" w:lineRule="auto"/>
        <w:ind w:firstLine="420" w:firstLineChars="200"/>
        <w:rPr>
          <w:rFonts w:ascii="宋体" w:hAnsi="宋体"/>
          <w:szCs w:val="21"/>
        </w:rPr>
      </w:pPr>
      <w:r>
        <w:rPr>
          <w:rFonts w:hint="eastAsia" w:ascii="宋体" w:hAnsi="宋体"/>
          <w:szCs w:val="21"/>
        </w:rPr>
        <w:t>4.2经投标人确认修正后的报价若超过采购预算金额或者最高限价，投标人的投标文件作无效投标处理。</w:t>
      </w:r>
    </w:p>
    <w:p w14:paraId="5FB8F5D5">
      <w:pPr>
        <w:spacing w:line="360" w:lineRule="auto"/>
        <w:ind w:firstLine="420" w:firstLineChars="200"/>
        <w:rPr>
          <w:rFonts w:ascii="宋体" w:hAnsi="宋体"/>
          <w:szCs w:val="21"/>
        </w:rPr>
      </w:pPr>
      <w:r>
        <w:rPr>
          <w:rFonts w:hint="eastAsia" w:ascii="宋体" w:hAnsi="宋体"/>
          <w:szCs w:val="21"/>
        </w:rPr>
        <w:t>4.3经投标人确认修正后的报价作为签订合同的依据，并以此报价计算价格分。</w:t>
      </w:r>
    </w:p>
    <w:p w14:paraId="55BBD727">
      <w:pPr>
        <w:spacing w:line="360" w:lineRule="auto"/>
        <w:ind w:firstLine="420" w:firstLineChars="200"/>
        <w:rPr>
          <w:rFonts w:ascii="宋体" w:hAnsi="宋体"/>
          <w:szCs w:val="21"/>
        </w:rPr>
      </w:pPr>
      <w:r>
        <w:rPr>
          <w:rFonts w:hint="eastAsia" w:ascii="宋体" w:hAnsi="宋体"/>
          <w:szCs w:val="21"/>
        </w:rPr>
        <w:t>5.比较与评价</w:t>
      </w:r>
    </w:p>
    <w:p w14:paraId="2239C6CA">
      <w:pPr>
        <w:spacing w:line="360" w:lineRule="auto"/>
        <w:ind w:firstLine="420" w:firstLineChars="200"/>
        <w:rPr>
          <w:rFonts w:hAnsi="宋体"/>
        </w:rPr>
      </w:pPr>
      <w:r>
        <w:rPr>
          <w:rFonts w:hAnsi="宋体"/>
        </w:rPr>
        <w:t>5.1</w:t>
      </w:r>
      <w:r>
        <w:rPr>
          <w:rFonts w:hint="eastAsia" w:hAnsi="宋体"/>
        </w:rPr>
        <w:t>评标委员会按照招标文件中规定的评标方法和评标标准，对符合性审查合格的投标文件进行商务和技术评估，综合比较与评价。</w:t>
      </w:r>
    </w:p>
    <w:p w14:paraId="1D8C0223">
      <w:pPr>
        <w:spacing w:line="360" w:lineRule="auto"/>
        <w:ind w:firstLine="420" w:firstLineChars="200"/>
        <w:rPr>
          <w:rFonts w:hAnsi="宋体"/>
        </w:rPr>
      </w:pPr>
      <w:r>
        <w:rPr>
          <w:rFonts w:hAnsi="宋体"/>
        </w:rPr>
        <w:t>5.2</w:t>
      </w:r>
      <w:r>
        <w:rPr>
          <w:rFonts w:hint="eastAsia" w:hAnsi="宋体"/>
        </w:rPr>
        <w:t>评标委员会独立对每个投标人的投标文件进行评价，并汇总每个投标人的得分。</w:t>
      </w:r>
    </w:p>
    <w:p w14:paraId="1F3AA885">
      <w:pPr>
        <w:widowControl/>
        <w:spacing w:after="150" w:line="480" w:lineRule="auto"/>
        <w:ind w:firstLine="420" w:firstLineChars="200"/>
        <w:jc w:val="left"/>
        <w:rPr>
          <w:rFonts w:hAnsi="宋体"/>
        </w:rPr>
      </w:pPr>
      <w:r>
        <w:rPr>
          <w:rFonts w:hAnsi="宋体"/>
        </w:rPr>
        <w:t>（1）</w:t>
      </w:r>
      <w:r>
        <w:rPr>
          <w:rFonts w:hint="eastAsia" w:hAnsi="宋体"/>
        </w:rPr>
        <w:t>评审委员会成员要根据政府采购法律法规和招标文件所载明的评审方法、标准进行评审。对投标人的价格分等客观评分项的评分应当一致，对其他需要借助专业知识评判的主观评分项，应当严格按照评分细则公正评分。</w:t>
      </w:r>
    </w:p>
    <w:p w14:paraId="285FCBD0">
      <w:pPr>
        <w:widowControl/>
        <w:spacing w:after="150" w:line="480" w:lineRule="auto"/>
        <w:ind w:firstLine="420" w:firstLineChars="200"/>
        <w:jc w:val="left"/>
        <w:rPr>
          <w:rFonts w:hAnsi="宋体"/>
        </w:rPr>
      </w:pPr>
      <w:r>
        <w:rPr>
          <w:rFonts w:hAnsi="宋体"/>
        </w:rPr>
        <w:t>（2）</w:t>
      </w:r>
      <w:r>
        <w:rPr>
          <w:rFonts w:hint="eastAsia" w:hAnsi="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E1AA7B3">
      <w:pPr>
        <w:spacing w:line="360" w:lineRule="auto"/>
        <w:ind w:firstLine="420" w:firstLineChars="200"/>
        <w:rPr>
          <w:rFonts w:hAnsi="宋体"/>
        </w:rPr>
      </w:pPr>
      <w:r>
        <w:rPr>
          <w:rFonts w:hAnsi="宋体"/>
        </w:rPr>
        <w:t>5.3</w:t>
      </w:r>
      <w:r>
        <w:rPr>
          <w:rFonts w:hint="eastAsia" w:hAnsi="宋体"/>
        </w:rPr>
        <w:t>评标委员会按照招标文件中规定的评标方法和标准计算各投标人的报价得分。在计算过程中，不得去掉最高报价或者最低报价。</w:t>
      </w:r>
    </w:p>
    <w:p w14:paraId="5FA0869F">
      <w:pPr>
        <w:spacing w:line="360" w:lineRule="auto"/>
        <w:ind w:firstLine="420" w:firstLineChars="200"/>
        <w:rPr>
          <w:rFonts w:hAnsi="宋体"/>
        </w:rPr>
      </w:pPr>
      <w:r>
        <w:rPr>
          <w:rFonts w:hAnsi="宋体"/>
        </w:rPr>
        <w:t>5.4</w:t>
      </w:r>
      <w:r>
        <w:rPr>
          <w:rFonts w:hint="eastAsia" w:hAnsi="宋体"/>
        </w:rPr>
        <w:t>各投标人的得分为所有评委的有效评分的算术平均数。</w:t>
      </w:r>
    </w:p>
    <w:p w14:paraId="2C5960B3">
      <w:pPr>
        <w:spacing w:line="360" w:lineRule="auto"/>
        <w:ind w:firstLine="420" w:firstLineChars="200"/>
        <w:rPr>
          <w:rFonts w:hAnsi="宋体"/>
        </w:rPr>
      </w:pPr>
      <w:r>
        <w:rPr>
          <w:rFonts w:hAnsi="宋体"/>
        </w:rPr>
        <w:t>5.5</w:t>
      </w:r>
      <w:r>
        <w:rPr>
          <w:rFonts w:hint="eastAsia" w:hAnsi="宋体"/>
        </w:rPr>
        <w:t>评标委员会按照招标文件中的规定推荐中标候选人。</w:t>
      </w:r>
    </w:p>
    <w:p w14:paraId="7BDF6BD2">
      <w:pPr>
        <w:spacing w:line="360" w:lineRule="auto"/>
        <w:ind w:firstLine="420" w:firstLineChars="200"/>
        <w:rPr>
          <w:rFonts w:hAnsi="宋体"/>
        </w:rPr>
      </w:pPr>
      <w:r>
        <w:rPr>
          <w:rFonts w:hAnsi="宋体"/>
        </w:rPr>
        <w:t>5.6</w:t>
      </w:r>
      <w:r>
        <w:rPr>
          <w:rFonts w:hint="eastAsia" w:hAnsi="宋体"/>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5384B5A">
      <w:pPr>
        <w:spacing w:line="360" w:lineRule="auto"/>
        <w:ind w:firstLine="422" w:firstLineChars="200"/>
        <w:rPr>
          <w:rFonts w:ascii="宋体" w:hAnsi="宋体"/>
          <w:b/>
          <w:szCs w:val="21"/>
        </w:rPr>
      </w:pPr>
      <w:r>
        <w:rPr>
          <w:rFonts w:hint="eastAsia" w:ascii="宋体" w:hAnsi="宋体"/>
          <w:b/>
          <w:szCs w:val="21"/>
        </w:rPr>
        <w:t>6.评审复核</w:t>
      </w:r>
    </w:p>
    <w:p w14:paraId="1BAFA379">
      <w:pPr>
        <w:spacing w:line="360" w:lineRule="auto"/>
        <w:ind w:firstLine="420" w:firstLineChars="200"/>
        <w:rPr>
          <w:rFonts w:ascii="宋体" w:hAnsi="宋体"/>
          <w:szCs w:val="21"/>
        </w:rPr>
      </w:pPr>
      <w:r>
        <w:rPr>
          <w:rFonts w:hint="eastAsia" w:ascii="宋体" w:hAnsi="宋体"/>
          <w:szCs w:val="21"/>
        </w:rPr>
        <w:t>6.1评标报告签署前，评标委员会要对评审结果进行复核，复核意见要体现在评标报告中。</w:t>
      </w:r>
    </w:p>
    <w:p w14:paraId="3C1F2263">
      <w:pPr>
        <w:widowControl/>
        <w:spacing w:line="560" w:lineRule="exact"/>
        <w:ind w:firstLine="420" w:firstLineChars="200"/>
        <w:jc w:val="left"/>
        <w:textAlignment w:val="baseline"/>
        <w:rPr>
          <w:rFonts w:hAnsi="宋体"/>
        </w:rPr>
      </w:pPr>
      <w:r>
        <w:rPr>
          <w:rFonts w:hAnsi="宋体"/>
        </w:rPr>
        <w:t>6.2</w:t>
      </w:r>
      <w:r>
        <w:rPr>
          <w:rFonts w:hint="eastAsia" w:hAnsi="宋体"/>
        </w:rPr>
        <w:t>评标结果汇总完成后，除下列情形外，任何人不得修改评标结果：</w:t>
      </w:r>
    </w:p>
    <w:p w14:paraId="11770A1B">
      <w:pPr>
        <w:widowControl/>
        <w:spacing w:line="560" w:lineRule="exact"/>
        <w:jc w:val="left"/>
        <w:textAlignment w:val="baseline"/>
        <w:rPr>
          <w:rFonts w:hAnsi="宋体"/>
        </w:rPr>
      </w:pPr>
      <w:r>
        <w:rPr>
          <w:rFonts w:hint="eastAsia" w:hAnsi="宋体"/>
        </w:rPr>
        <w:t>　　（一）分值汇总计算错误的；</w:t>
      </w:r>
    </w:p>
    <w:p w14:paraId="1ECB74FE">
      <w:pPr>
        <w:widowControl/>
        <w:spacing w:line="560" w:lineRule="exact"/>
        <w:jc w:val="left"/>
        <w:textAlignment w:val="baseline"/>
        <w:rPr>
          <w:rFonts w:hAnsi="宋体"/>
        </w:rPr>
      </w:pPr>
      <w:r>
        <w:rPr>
          <w:rFonts w:hint="eastAsia" w:hAnsi="宋体"/>
        </w:rPr>
        <w:t>　　（二）分项评分超出评分标准范围的；</w:t>
      </w:r>
    </w:p>
    <w:p w14:paraId="7E53FD2D">
      <w:pPr>
        <w:widowControl/>
        <w:spacing w:line="560" w:lineRule="exact"/>
        <w:jc w:val="left"/>
        <w:textAlignment w:val="baseline"/>
        <w:rPr>
          <w:rFonts w:hAnsi="宋体"/>
        </w:rPr>
      </w:pPr>
      <w:r>
        <w:rPr>
          <w:rFonts w:hint="eastAsia" w:hAnsi="宋体"/>
        </w:rPr>
        <w:t>　　（三）评标委员会成员对客观评审因素评分不一致的；</w:t>
      </w:r>
    </w:p>
    <w:p w14:paraId="77249D6E">
      <w:pPr>
        <w:widowControl/>
        <w:spacing w:line="560" w:lineRule="exact"/>
        <w:jc w:val="left"/>
        <w:textAlignment w:val="baseline"/>
        <w:rPr>
          <w:rFonts w:hAnsi="宋体"/>
        </w:rPr>
      </w:pPr>
      <w:r>
        <w:rPr>
          <w:rFonts w:hint="eastAsia" w:hAnsi="宋体"/>
        </w:rPr>
        <w:t>　　（四）经评标委员会认定评分畸高、畸低的。</w:t>
      </w:r>
    </w:p>
    <w:p w14:paraId="52B88F5A">
      <w:pPr>
        <w:spacing w:line="360" w:lineRule="auto"/>
        <w:ind w:firstLine="420" w:firstLineChars="200"/>
        <w:rPr>
          <w:rFonts w:hAnsi="宋体"/>
        </w:rPr>
      </w:pPr>
      <w:r>
        <w:rPr>
          <w:rFonts w:hint="eastAsia" w:hAnsi="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D605C6B">
      <w:pPr>
        <w:pStyle w:val="3"/>
        <w:jc w:val="center"/>
        <w:rPr>
          <w:b w:val="0"/>
          <w:sz w:val="30"/>
          <w:szCs w:val="30"/>
        </w:rPr>
      </w:pPr>
      <w:r>
        <w:rPr>
          <w:rFonts w:hint="eastAsia"/>
          <w:b w:val="0"/>
          <w:sz w:val="30"/>
          <w:szCs w:val="30"/>
        </w:rPr>
        <w:br w:type="page"/>
      </w:r>
      <w:bookmarkStart w:id="57" w:name="_Toc13029"/>
      <w:bookmarkStart w:id="58" w:name="_Toc1958"/>
      <w:r>
        <w:rPr>
          <w:rFonts w:hint="eastAsia"/>
          <w:b w:val="0"/>
          <w:sz w:val="30"/>
          <w:szCs w:val="30"/>
        </w:rPr>
        <w:t>第三节 评分标准</w:t>
      </w:r>
    </w:p>
    <w:p w14:paraId="44C63DDA">
      <w:pPr>
        <w:pStyle w:val="3"/>
        <w:jc w:val="center"/>
        <w:rPr>
          <w:b w:val="0"/>
          <w:color w:val="000000"/>
        </w:rPr>
      </w:pPr>
      <w:r>
        <w:rPr>
          <w:rFonts w:hint="eastAsia"/>
          <w:b w:val="0"/>
          <w:color w:val="000000"/>
        </w:rPr>
        <w:t>综合评分法</w:t>
      </w:r>
    </w:p>
    <w:bookmarkEnd w:id="57"/>
    <w:bookmarkEnd w:id="58"/>
    <w:p w14:paraId="2AA83486">
      <w:pPr>
        <w:spacing w:line="420" w:lineRule="exact"/>
        <w:ind w:firstLine="420"/>
        <w:rPr>
          <w:rFonts w:ascii="宋体" w:hAnsi="宋体" w:eastAsia="宋体"/>
          <w:color w:val="000000"/>
          <w:szCs w:val="21"/>
        </w:rPr>
      </w:pPr>
      <w:bookmarkStart w:id="59" w:name="_Hlk129872629"/>
      <w:r>
        <w:rPr>
          <w:rFonts w:hint="eastAsia" w:ascii="宋体" w:hAnsi="宋体" w:eastAsia="宋体"/>
          <w:color w:val="000000"/>
          <w:szCs w:val="21"/>
        </w:rPr>
        <w:t>（一）评标委员会以招标文件为依据，对投标文件进行评审，对投标人的报价文件、技术文件及商务文件等三部分内容按百分制打分，其中</w:t>
      </w:r>
      <w:r>
        <w:rPr>
          <w:rFonts w:hint="eastAsia" w:ascii="宋体" w:hAnsi="宋体" w:eastAsia="宋体"/>
          <w:b/>
          <w:color w:val="000000"/>
          <w:szCs w:val="21"/>
        </w:rPr>
        <w:t>价格分</w:t>
      </w:r>
      <w:r>
        <w:rPr>
          <w:rFonts w:ascii="宋体" w:hAnsi="宋体" w:eastAsia="宋体"/>
          <w:b/>
          <w:color w:val="000000"/>
          <w:szCs w:val="21"/>
        </w:rPr>
        <w:t>1</w:t>
      </w:r>
      <w:r>
        <w:rPr>
          <w:rFonts w:hint="eastAsia" w:ascii="宋体" w:hAnsi="宋体" w:eastAsia="宋体"/>
          <w:b/>
          <w:color w:val="000000"/>
          <w:szCs w:val="21"/>
        </w:rPr>
        <w:t>0分；技术分50分；商务分</w:t>
      </w:r>
      <w:r>
        <w:rPr>
          <w:rFonts w:ascii="宋体" w:hAnsi="宋体" w:eastAsia="宋体"/>
          <w:b/>
          <w:color w:val="000000"/>
          <w:szCs w:val="21"/>
        </w:rPr>
        <w:t>4</w:t>
      </w:r>
      <w:r>
        <w:rPr>
          <w:rFonts w:hint="eastAsia" w:ascii="宋体" w:hAnsi="宋体" w:eastAsia="宋体"/>
          <w:b/>
          <w:color w:val="000000"/>
          <w:szCs w:val="21"/>
        </w:rPr>
        <w:t>0分</w:t>
      </w:r>
      <w:r>
        <w:rPr>
          <w:rFonts w:hint="eastAsia" w:ascii="宋体" w:hAnsi="宋体" w:eastAsia="宋体"/>
          <w:color w:val="000000"/>
          <w:szCs w:val="21"/>
        </w:rPr>
        <w:t>。（评标时，由各评委独立进行评价、打分，不允许讨论。）</w:t>
      </w:r>
    </w:p>
    <w:p w14:paraId="51EAE458">
      <w:pPr>
        <w:spacing w:line="420" w:lineRule="exact"/>
        <w:ind w:firstLine="420"/>
        <w:rPr>
          <w:rFonts w:ascii="宋体" w:hAnsi="宋体" w:eastAsia="宋体"/>
          <w:color w:val="000000"/>
          <w:szCs w:val="21"/>
        </w:rPr>
      </w:pPr>
      <w:r>
        <w:rPr>
          <w:rFonts w:hint="eastAsia" w:ascii="宋体" w:hAnsi="宋体" w:eastAsia="宋体"/>
          <w:bCs/>
          <w:color w:val="000000"/>
          <w:szCs w:val="21"/>
        </w:rPr>
        <w:t>（二）评分细则：</w:t>
      </w:r>
      <w:r>
        <w:rPr>
          <w:rFonts w:hint="eastAsia" w:ascii="宋体" w:hAnsi="宋体" w:eastAsia="宋体"/>
          <w:color w:val="000000"/>
          <w:szCs w:val="21"/>
        </w:rPr>
        <w:t>（按四舍五入取至小数点后四位）</w:t>
      </w:r>
    </w:p>
    <w:p w14:paraId="07661F5A">
      <w:pPr>
        <w:spacing w:line="420" w:lineRule="exact"/>
        <w:ind w:firstLine="420"/>
        <w:rPr>
          <w:rFonts w:ascii="宋体" w:hAnsi="宋体" w:eastAsia="宋体"/>
          <w:b/>
          <w:bCs w:val="0"/>
          <w:color w:val="000000"/>
          <w:szCs w:val="21"/>
        </w:rPr>
      </w:pPr>
      <w:r>
        <w:rPr>
          <w:rFonts w:hint="eastAsia" w:ascii="宋体" w:hAnsi="宋体" w:eastAsia="宋体"/>
          <w:b/>
          <w:bCs w:val="0"/>
          <w:color w:val="000000"/>
          <w:szCs w:val="21"/>
        </w:rPr>
        <w:t>1．价格分……………………………………………………………………………</w:t>
      </w:r>
      <w:r>
        <w:rPr>
          <w:rFonts w:ascii="宋体" w:hAnsi="宋体" w:eastAsia="宋体"/>
          <w:b/>
          <w:bCs w:val="0"/>
          <w:color w:val="000000"/>
          <w:szCs w:val="21"/>
        </w:rPr>
        <w:t>1</w:t>
      </w:r>
      <w:r>
        <w:rPr>
          <w:rFonts w:hint="eastAsia" w:ascii="宋体" w:hAnsi="宋体" w:eastAsia="宋体"/>
          <w:b/>
          <w:bCs w:val="0"/>
          <w:color w:val="000000"/>
          <w:szCs w:val="21"/>
        </w:rPr>
        <w:t>0分</w:t>
      </w:r>
    </w:p>
    <w:p w14:paraId="63F66EFE">
      <w:pPr>
        <w:spacing w:line="360" w:lineRule="auto"/>
        <w:ind w:firstLine="420" w:firstLineChars="200"/>
        <w:rPr>
          <w:rFonts w:hint="eastAsia" w:ascii="宋体" w:hAnsi="宋体" w:eastAsia="宋体"/>
          <w:bCs/>
          <w:szCs w:val="20"/>
        </w:rPr>
      </w:pPr>
      <w:r>
        <w:rPr>
          <w:rFonts w:hint="eastAsia" w:ascii="宋体" w:hAnsi="宋体" w:eastAsia="宋体"/>
          <w:bCs/>
          <w:szCs w:val="20"/>
        </w:rPr>
        <w:t>（1）评标报价为投标人的投标报价进行政策性扣除后的价格，评标报价只是作为评标时使用。最终中标人的中标金额等于投标报价。</w:t>
      </w:r>
    </w:p>
    <w:p w14:paraId="0C89F89A">
      <w:pPr>
        <w:spacing w:line="360" w:lineRule="auto"/>
        <w:ind w:firstLine="420" w:firstLineChars="200"/>
        <w:rPr>
          <w:rFonts w:hint="eastAsia" w:ascii="宋体" w:hAnsi="宋体" w:eastAsia="宋体"/>
          <w:bCs/>
          <w:szCs w:val="20"/>
        </w:rPr>
      </w:pPr>
      <w:r>
        <w:rPr>
          <w:rFonts w:hint="eastAsia" w:ascii="宋体" w:hAnsi="宋体" w:eastAsia="宋体"/>
          <w:bCs/>
          <w:szCs w:val="20"/>
        </w:rPr>
        <w:t>（2）按照《政府采购促进中小企业发展管理办法》（财库〔2020〕46号）的规定，投标人在其投标文件中提供《中小企业声明函》，且其服务为小型和微型企业承接的，对其最后报价给予</w:t>
      </w:r>
      <w:r>
        <w:rPr>
          <w:rFonts w:ascii="宋体" w:hAnsi="宋体" w:eastAsia="宋体"/>
          <w:bCs/>
          <w:szCs w:val="20"/>
        </w:rPr>
        <w:t>1</w:t>
      </w:r>
      <w:r>
        <w:rPr>
          <w:rFonts w:hint="eastAsia" w:ascii="宋体" w:hAnsi="宋体" w:eastAsia="宋体"/>
          <w:bCs/>
          <w:szCs w:val="20"/>
        </w:rPr>
        <w:t>0%的扣除。</w:t>
      </w:r>
    </w:p>
    <w:p w14:paraId="278BD922">
      <w:pPr>
        <w:spacing w:line="360" w:lineRule="auto"/>
        <w:ind w:firstLine="420" w:firstLineChars="200"/>
        <w:rPr>
          <w:rFonts w:hint="eastAsia" w:ascii="宋体" w:hAnsi="宋体" w:eastAsia="宋体"/>
          <w:bCs/>
          <w:szCs w:val="20"/>
        </w:rPr>
      </w:pPr>
      <w:r>
        <w:rPr>
          <w:rFonts w:hint="eastAsia" w:ascii="宋体" w:hAnsi="宋体" w:eastAsia="宋体"/>
          <w:bCs/>
          <w:szCs w:val="20"/>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F46F0BA">
      <w:pPr>
        <w:spacing w:line="360" w:lineRule="auto"/>
        <w:ind w:firstLine="420" w:firstLineChars="200"/>
        <w:rPr>
          <w:rFonts w:hint="eastAsia" w:ascii="宋体" w:hAnsi="宋体" w:eastAsia="宋体"/>
          <w:bCs/>
          <w:szCs w:val="20"/>
        </w:rPr>
      </w:pPr>
      <w:r>
        <w:rPr>
          <w:rFonts w:hint="eastAsia" w:ascii="宋体" w:hAnsi="宋体" w:eastAsia="宋体"/>
          <w:bCs/>
          <w:szCs w:val="20"/>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EF178DE">
      <w:pPr>
        <w:spacing w:line="360" w:lineRule="auto"/>
        <w:ind w:firstLine="420" w:firstLineChars="200"/>
        <w:rPr>
          <w:rFonts w:hint="eastAsia" w:ascii="宋体" w:hAnsi="宋体" w:eastAsia="宋体"/>
          <w:bCs/>
          <w:szCs w:val="20"/>
        </w:rPr>
      </w:pPr>
      <w:r>
        <w:rPr>
          <w:rFonts w:hint="eastAsia" w:ascii="宋体" w:hAnsi="宋体" w:eastAsia="宋体"/>
          <w:bCs/>
          <w:szCs w:val="20"/>
        </w:rPr>
        <w:t>（5）政策性扣除计算方法。</w:t>
      </w:r>
    </w:p>
    <w:p w14:paraId="74C208D4">
      <w:pPr>
        <w:spacing w:line="360" w:lineRule="auto"/>
        <w:ind w:firstLine="420" w:firstLineChars="200"/>
        <w:rPr>
          <w:rFonts w:hint="eastAsia" w:ascii="宋体" w:hAnsi="宋体" w:eastAsia="宋体"/>
          <w:bCs/>
          <w:szCs w:val="20"/>
        </w:rPr>
      </w:pPr>
      <w:r>
        <w:rPr>
          <w:rFonts w:hint="eastAsia" w:ascii="宋体" w:hAnsi="宋体" w:eastAsia="宋体"/>
          <w:bCs/>
          <w:szCs w:val="20"/>
        </w:rPr>
        <w:t>在服务采购项目中，服务由小微企业承接；对符合上述要求的投标人的投标报价给予</w:t>
      </w:r>
      <w:r>
        <w:rPr>
          <w:rFonts w:ascii="宋体" w:hAnsi="宋体" w:eastAsia="宋体"/>
          <w:bCs/>
          <w:szCs w:val="20"/>
        </w:rPr>
        <w:t>1</w:t>
      </w:r>
      <w:r>
        <w:rPr>
          <w:rFonts w:hint="eastAsia" w:ascii="宋体" w:hAnsi="宋体" w:eastAsia="宋体"/>
          <w:bCs/>
          <w:szCs w:val="20"/>
        </w:rPr>
        <w:t>0%的扣除，扣除后的价格为评标报价，即评标报价=投标报价×（1-</w:t>
      </w:r>
      <w:r>
        <w:rPr>
          <w:rFonts w:ascii="宋体" w:hAnsi="宋体" w:eastAsia="宋体"/>
          <w:bCs/>
          <w:szCs w:val="20"/>
        </w:rPr>
        <w:t>1</w:t>
      </w:r>
      <w:r>
        <w:rPr>
          <w:rFonts w:hint="eastAsia" w:ascii="宋体" w:hAnsi="宋体" w:eastAsia="宋体"/>
          <w:bCs/>
          <w:szCs w:val="20"/>
        </w:rPr>
        <w:t xml:space="preserve">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w:t>
      </w:r>
      <w:r>
        <w:rPr>
          <w:rFonts w:ascii="宋体" w:hAnsi="宋体" w:eastAsia="宋体"/>
          <w:bCs/>
          <w:szCs w:val="20"/>
        </w:rPr>
        <w:t>4</w:t>
      </w:r>
      <w:r>
        <w:rPr>
          <w:rFonts w:hint="eastAsia" w:ascii="宋体" w:hAnsi="宋体" w:eastAsia="宋体"/>
          <w:bCs/>
          <w:szCs w:val="20"/>
        </w:rPr>
        <w:t xml:space="preserve"> %的扣除，用扣除后的价格参加评审，扣除后的价格为评标报价，即评标报价=投标报价×（1- </w:t>
      </w:r>
      <w:r>
        <w:rPr>
          <w:rFonts w:ascii="宋体" w:hAnsi="宋体" w:eastAsia="宋体"/>
          <w:bCs/>
          <w:szCs w:val="20"/>
        </w:rPr>
        <w:t>4</w:t>
      </w:r>
      <w:r>
        <w:rPr>
          <w:rFonts w:hint="eastAsia" w:ascii="宋体" w:hAnsi="宋体" w:eastAsia="宋体"/>
          <w:bCs/>
          <w:szCs w:val="20"/>
        </w:rPr>
        <w:t>%）。除上述情况外，评标报价=投标报价。</w:t>
      </w:r>
    </w:p>
    <w:p w14:paraId="2CC21B14">
      <w:pPr>
        <w:spacing w:line="360" w:lineRule="auto"/>
        <w:ind w:firstLine="420" w:firstLineChars="200"/>
        <w:rPr>
          <w:rFonts w:hint="eastAsia" w:ascii="宋体" w:hAnsi="宋体" w:eastAsia="宋体"/>
          <w:bCs/>
          <w:szCs w:val="20"/>
        </w:rPr>
      </w:pPr>
      <w:r>
        <w:rPr>
          <w:rFonts w:hint="eastAsia" w:ascii="宋体" w:hAnsi="宋体" w:eastAsia="宋体"/>
          <w:bCs/>
          <w:szCs w:val="20"/>
        </w:rPr>
        <w:t>（6）满足招标文件要求且评标报价最低的评标报价为评标基准价，其价格分为满分。</w:t>
      </w:r>
    </w:p>
    <w:p w14:paraId="4D7A3F94">
      <w:pPr>
        <w:spacing w:line="360" w:lineRule="auto"/>
        <w:ind w:firstLine="420" w:firstLineChars="200"/>
        <w:rPr>
          <w:rFonts w:hint="eastAsia" w:ascii="宋体" w:hAnsi="宋体" w:eastAsia="宋体"/>
          <w:bCs/>
          <w:szCs w:val="20"/>
        </w:rPr>
      </w:pPr>
      <w:r>
        <w:rPr>
          <w:rFonts w:hint="eastAsia" w:ascii="宋体" w:hAnsi="宋体" w:eastAsia="宋体"/>
          <w:bCs/>
          <w:szCs w:val="20"/>
        </w:rPr>
        <w:t xml:space="preserve">（7）价格分计算公式：        </w:t>
      </w:r>
    </w:p>
    <w:p w14:paraId="36BB1659">
      <w:pPr>
        <w:spacing w:line="420" w:lineRule="exact"/>
        <w:ind w:firstLine="840" w:firstLineChars="400"/>
        <w:rPr>
          <w:rFonts w:hint="eastAsia" w:ascii="宋体" w:hAnsi="宋体" w:eastAsia="宋体"/>
          <w:bCs/>
          <w:color w:val="000000"/>
          <w:szCs w:val="21"/>
        </w:rPr>
      </w:pPr>
      <w:r>
        <w:rPr>
          <w:rFonts w:ascii="Times New Roman" w:hAnsi="宋体" w:eastAsia="宋体"/>
          <w:bCs/>
          <w:szCs w:val="20"/>
        </w:rPr>
        <w:t>价格分=[评标基准价／评标报价]×10分</w:t>
      </w:r>
      <w:bookmarkEnd w:id="59"/>
    </w:p>
    <w:p w14:paraId="7D776579">
      <w:pPr>
        <w:spacing w:line="360" w:lineRule="auto"/>
        <w:ind w:firstLine="422" w:firstLineChars="200"/>
        <w:rPr>
          <w:rFonts w:hint="eastAsia" w:ascii="宋体" w:hAnsi="宋体" w:eastAsia="宋体"/>
          <w:b/>
          <w:color w:val="000000"/>
          <w:szCs w:val="24"/>
        </w:rPr>
      </w:pPr>
      <w:r>
        <w:rPr>
          <w:rFonts w:hint="eastAsia" w:ascii="宋体" w:hAnsi="宋体" w:eastAsia="宋体"/>
          <w:b/>
          <w:color w:val="000000"/>
          <w:szCs w:val="24"/>
        </w:rPr>
        <w:t>2、技术分………………………………………………………………………………………50分</w:t>
      </w:r>
    </w:p>
    <w:p w14:paraId="20355EF3">
      <w:pPr>
        <w:spacing w:line="400" w:lineRule="exact"/>
        <w:ind w:firstLine="422"/>
        <w:rPr>
          <w:rFonts w:hint="eastAsia" w:ascii="宋体" w:hAnsi="宋体" w:eastAsia="宋体"/>
          <w:b/>
          <w:color w:val="000000"/>
          <w:szCs w:val="21"/>
        </w:rPr>
      </w:pPr>
      <w:bookmarkStart w:id="60" w:name="_Hlk129873154"/>
      <w:r>
        <w:rPr>
          <w:rFonts w:hint="eastAsia" w:ascii="宋体" w:hAnsi="宋体" w:eastAsia="宋体"/>
          <w:b/>
          <w:szCs w:val="21"/>
        </w:rPr>
        <w:t>根据投标人提供的项目组织服务方案进行评分</w:t>
      </w:r>
    </w:p>
    <w:bookmarkEnd w:id="60"/>
    <w:p w14:paraId="3216649A">
      <w:pPr>
        <w:spacing w:line="400" w:lineRule="exact"/>
        <w:ind w:firstLine="422"/>
        <w:rPr>
          <w:rFonts w:ascii="宋体" w:hAnsi="宋体" w:eastAsia="宋体"/>
          <w:b/>
          <w:color w:val="000000"/>
          <w:szCs w:val="21"/>
        </w:rPr>
      </w:pPr>
      <w:r>
        <w:rPr>
          <w:rFonts w:hint="eastAsia" w:ascii="宋体" w:hAnsi="宋体" w:eastAsia="宋体"/>
          <w:b/>
          <w:color w:val="000000"/>
          <w:szCs w:val="21"/>
        </w:rPr>
        <w:t>（</w:t>
      </w:r>
      <w:r>
        <w:rPr>
          <w:rFonts w:ascii="宋体" w:hAnsi="宋体" w:eastAsia="宋体"/>
          <w:b/>
          <w:color w:val="000000"/>
          <w:szCs w:val="21"/>
        </w:rPr>
        <w:t>1）</w:t>
      </w:r>
      <w:r>
        <w:rPr>
          <w:rFonts w:hint="eastAsia" w:ascii="宋体" w:hAnsi="宋体" w:eastAsia="宋体"/>
          <w:b/>
          <w:color w:val="000000"/>
          <w:szCs w:val="21"/>
        </w:rPr>
        <w:t>对项目内容的分析理解</w:t>
      </w:r>
      <w:r>
        <w:rPr>
          <w:rFonts w:ascii="宋体" w:hAnsi="宋体" w:eastAsia="宋体"/>
          <w:b/>
          <w:color w:val="000000"/>
          <w:szCs w:val="21"/>
        </w:rPr>
        <w:t>（</w:t>
      </w:r>
      <w:r>
        <w:rPr>
          <w:rFonts w:hint="eastAsia" w:ascii="宋体" w:hAnsi="宋体" w:eastAsia="宋体"/>
          <w:b/>
          <w:color w:val="000000"/>
          <w:szCs w:val="21"/>
        </w:rPr>
        <w:t>满分</w:t>
      </w:r>
      <w:r>
        <w:rPr>
          <w:rFonts w:ascii="宋体" w:hAnsi="宋体" w:eastAsia="宋体"/>
          <w:b/>
          <w:color w:val="000000"/>
          <w:szCs w:val="21"/>
        </w:rPr>
        <w:t>6分）</w:t>
      </w:r>
    </w:p>
    <w:p w14:paraId="04D23758">
      <w:pPr>
        <w:spacing w:line="400" w:lineRule="exact"/>
        <w:ind w:firstLine="422"/>
        <w:rPr>
          <w:rFonts w:ascii="宋体" w:hAnsi="宋体" w:eastAsia="宋体"/>
          <w:color w:val="000000"/>
          <w:szCs w:val="21"/>
        </w:rPr>
      </w:pPr>
      <w:r>
        <w:rPr>
          <w:rFonts w:hint="eastAsia" w:ascii="宋体" w:hAnsi="宋体" w:eastAsia="宋体"/>
          <w:color w:val="000000"/>
          <w:szCs w:val="21"/>
        </w:rPr>
        <w:t>一档（</w:t>
      </w:r>
      <w:r>
        <w:rPr>
          <w:rFonts w:ascii="宋体" w:hAnsi="宋体" w:eastAsia="宋体"/>
          <w:color w:val="000000"/>
          <w:szCs w:val="21"/>
        </w:rPr>
        <w:t>0分）：投标人没有提供项目情况分析内容，或提供的项目分析情况内容不符合相关技术标准及规范的要求；</w:t>
      </w:r>
    </w:p>
    <w:p w14:paraId="66814627">
      <w:pPr>
        <w:spacing w:line="400" w:lineRule="exact"/>
        <w:ind w:firstLine="422"/>
        <w:rPr>
          <w:rFonts w:ascii="宋体" w:hAnsi="宋体" w:eastAsia="宋体"/>
          <w:color w:val="000000"/>
          <w:szCs w:val="21"/>
        </w:rPr>
      </w:pPr>
      <w:r>
        <w:rPr>
          <w:rFonts w:hint="eastAsia" w:ascii="宋体" w:hAnsi="宋体" w:eastAsia="宋体"/>
          <w:color w:val="000000"/>
          <w:szCs w:val="21"/>
        </w:rPr>
        <w:t>二档（</w:t>
      </w:r>
      <w:r>
        <w:rPr>
          <w:rFonts w:ascii="宋体" w:hAnsi="宋体" w:eastAsia="宋体"/>
          <w:color w:val="000000"/>
          <w:szCs w:val="21"/>
        </w:rPr>
        <w:t>3分）：投标人能提供项目情况分析内容，包括对项目使用的工作目标、工作任务以及项目的技术难点解析；</w:t>
      </w:r>
    </w:p>
    <w:p w14:paraId="60308A62">
      <w:pPr>
        <w:spacing w:line="400" w:lineRule="exact"/>
        <w:ind w:firstLine="422"/>
        <w:rPr>
          <w:rFonts w:ascii="宋体" w:hAnsi="宋体" w:eastAsia="宋体"/>
          <w:color w:val="000000"/>
          <w:szCs w:val="21"/>
        </w:rPr>
      </w:pPr>
      <w:r>
        <w:rPr>
          <w:rFonts w:hint="eastAsia" w:ascii="宋体" w:hAnsi="宋体" w:eastAsia="宋体"/>
          <w:color w:val="000000"/>
          <w:szCs w:val="21"/>
        </w:rPr>
        <w:t>三档（</w:t>
      </w:r>
      <w:r>
        <w:rPr>
          <w:rFonts w:ascii="宋体" w:hAnsi="宋体" w:eastAsia="宋体"/>
          <w:color w:val="000000"/>
          <w:szCs w:val="21"/>
        </w:rPr>
        <w:t>6分）：投标人能提供项目情况分析内容，包括对项目使用的工作目标、工作任务以及项目的技术难点解析；能说明与历年变更调查成果衔接情况。</w:t>
      </w:r>
    </w:p>
    <w:p w14:paraId="6223F08F">
      <w:pPr>
        <w:spacing w:line="400" w:lineRule="exact"/>
        <w:ind w:firstLine="422"/>
        <w:rPr>
          <w:rFonts w:ascii="宋体" w:hAnsi="宋体" w:eastAsia="宋体"/>
          <w:b/>
          <w:color w:val="000000"/>
          <w:szCs w:val="21"/>
        </w:rPr>
      </w:pPr>
      <w:r>
        <w:rPr>
          <w:rFonts w:hint="eastAsia" w:ascii="宋体" w:hAnsi="宋体" w:eastAsia="宋体"/>
          <w:b/>
          <w:color w:val="000000"/>
          <w:szCs w:val="21"/>
        </w:rPr>
        <w:t>（</w:t>
      </w:r>
      <w:r>
        <w:rPr>
          <w:rFonts w:ascii="宋体" w:hAnsi="宋体" w:eastAsia="宋体"/>
          <w:b/>
          <w:color w:val="000000"/>
          <w:szCs w:val="21"/>
        </w:rPr>
        <w:t>2）</w:t>
      </w:r>
      <w:r>
        <w:rPr>
          <w:rFonts w:hint="eastAsia" w:ascii="宋体" w:hAnsi="宋体" w:eastAsia="宋体"/>
          <w:b/>
          <w:color w:val="000000"/>
          <w:szCs w:val="21"/>
        </w:rPr>
        <w:t>技术路线及作业流程的分析</w:t>
      </w:r>
      <w:r>
        <w:rPr>
          <w:rFonts w:ascii="宋体" w:hAnsi="宋体" w:eastAsia="宋体"/>
          <w:b/>
          <w:color w:val="000000"/>
          <w:szCs w:val="21"/>
        </w:rPr>
        <w:t>（</w:t>
      </w:r>
      <w:r>
        <w:rPr>
          <w:rFonts w:hint="eastAsia" w:ascii="宋体" w:hAnsi="宋体" w:eastAsia="宋体"/>
          <w:b/>
          <w:color w:val="000000"/>
          <w:szCs w:val="21"/>
        </w:rPr>
        <w:t>满分</w:t>
      </w:r>
      <w:r>
        <w:rPr>
          <w:rFonts w:ascii="宋体" w:hAnsi="宋体" w:eastAsia="宋体"/>
          <w:b/>
          <w:color w:val="000000"/>
          <w:szCs w:val="21"/>
        </w:rPr>
        <w:t>7分）</w:t>
      </w:r>
    </w:p>
    <w:p w14:paraId="40074FE5">
      <w:pPr>
        <w:spacing w:line="400" w:lineRule="exact"/>
        <w:ind w:firstLine="422"/>
        <w:rPr>
          <w:rFonts w:ascii="宋体" w:hAnsi="宋体" w:eastAsia="宋体"/>
          <w:color w:val="000000"/>
          <w:szCs w:val="21"/>
        </w:rPr>
      </w:pPr>
      <w:r>
        <w:rPr>
          <w:rFonts w:hint="eastAsia" w:ascii="宋体" w:hAnsi="宋体" w:eastAsia="宋体"/>
          <w:color w:val="000000"/>
          <w:szCs w:val="21"/>
        </w:rPr>
        <w:t>一档（</w:t>
      </w:r>
      <w:r>
        <w:rPr>
          <w:rFonts w:ascii="宋体" w:hAnsi="宋体" w:eastAsia="宋体"/>
          <w:color w:val="000000"/>
          <w:szCs w:val="21"/>
        </w:rPr>
        <w:t>0分）：投标人没有提供本项目技术路线及作业流程；</w:t>
      </w:r>
    </w:p>
    <w:p w14:paraId="30B71FD7">
      <w:pPr>
        <w:spacing w:line="400" w:lineRule="exact"/>
        <w:ind w:firstLine="422"/>
        <w:rPr>
          <w:rFonts w:ascii="宋体" w:hAnsi="宋体" w:eastAsia="宋体"/>
          <w:color w:val="000000"/>
          <w:szCs w:val="21"/>
        </w:rPr>
      </w:pPr>
      <w:r>
        <w:rPr>
          <w:rFonts w:hint="eastAsia" w:ascii="宋体" w:hAnsi="宋体" w:eastAsia="宋体"/>
          <w:color w:val="000000"/>
          <w:szCs w:val="21"/>
        </w:rPr>
        <w:t>二档（</w:t>
      </w:r>
      <w:r>
        <w:rPr>
          <w:rFonts w:ascii="宋体" w:hAnsi="宋体" w:eastAsia="宋体"/>
          <w:color w:val="000000"/>
          <w:szCs w:val="21"/>
        </w:rPr>
        <w:t>3分）：投标人能根据国家和自治区的技术要求提供相应的技术路线及作业流程，包括调查方法、数据库建库方法以及变更后情况的分析方法；</w:t>
      </w:r>
    </w:p>
    <w:p w14:paraId="6CACA6A4">
      <w:pPr>
        <w:spacing w:line="400" w:lineRule="exact"/>
        <w:ind w:firstLine="422"/>
        <w:rPr>
          <w:rFonts w:ascii="宋体" w:hAnsi="宋体" w:eastAsia="宋体"/>
          <w:color w:val="000000"/>
          <w:szCs w:val="21"/>
        </w:rPr>
      </w:pPr>
      <w:r>
        <w:rPr>
          <w:rFonts w:hint="eastAsia" w:ascii="宋体" w:hAnsi="宋体" w:eastAsia="宋体"/>
          <w:color w:val="000000"/>
          <w:szCs w:val="21"/>
        </w:rPr>
        <w:t>三档（</w:t>
      </w:r>
      <w:r>
        <w:rPr>
          <w:rFonts w:ascii="宋体" w:hAnsi="宋体" w:eastAsia="宋体"/>
          <w:color w:val="000000"/>
          <w:szCs w:val="21"/>
        </w:rPr>
        <w:t>7分）：投标人能根据国家和自治区的技术要求并能结合南宁市第三次国土调查项目数据情况提供相应的技术路线及作业流程，包括调查方法、数据库建库方法以及变更后情况的分析方法，其中建库方法能结合南宁市自然资源电子政务综合云平台说明本项目的建库要求</w:t>
      </w:r>
      <w:r>
        <w:rPr>
          <w:rFonts w:hint="eastAsia" w:ascii="宋体" w:hAnsi="宋体" w:eastAsia="宋体"/>
          <w:color w:val="000000"/>
          <w:szCs w:val="21"/>
        </w:rPr>
        <w:t>。</w:t>
      </w:r>
    </w:p>
    <w:p w14:paraId="3C9E5308">
      <w:pPr>
        <w:spacing w:line="400" w:lineRule="exact"/>
        <w:ind w:firstLine="422"/>
        <w:rPr>
          <w:rFonts w:ascii="宋体" w:hAnsi="宋体" w:eastAsia="宋体"/>
          <w:b/>
          <w:color w:val="000000"/>
          <w:szCs w:val="21"/>
        </w:rPr>
      </w:pPr>
      <w:r>
        <w:rPr>
          <w:rFonts w:hint="eastAsia" w:ascii="宋体" w:hAnsi="宋体" w:eastAsia="宋体"/>
          <w:b/>
          <w:color w:val="000000"/>
          <w:szCs w:val="21"/>
        </w:rPr>
        <w:t>（</w:t>
      </w:r>
      <w:r>
        <w:rPr>
          <w:rFonts w:ascii="宋体" w:hAnsi="宋体" w:eastAsia="宋体"/>
          <w:b/>
          <w:color w:val="000000"/>
          <w:szCs w:val="21"/>
        </w:rPr>
        <w:t>3）数据</w:t>
      </w:r>
      <w:r>
        <w:rPr>
          <w:rFonts w:hint="eastAsia" w:ascii="宋体" w:hAnsi="宋体" w:eastAsia="宋体"/>
          <w:b/>
          <w:color w:val="000000"/>
          <w:szCs w:val="21"/>
        </w:rPr>
        <w:t>发布方案</w:t>
      </w:r>
      <w:r>
        <w:rPr>
          <w:rFonts w:ascii="宋体" w:hAnsi="宋体" w:eastAsia="宋体"/>
          <w:b/>
          <w:color w:val="000000"/>
          <w:szCs w:val="21"/>
        </w:rPr>
        <w:t>（</w:t>
      </w:r>
      <w:r>
        <w:rPr>
          <w:rFonts w:hint="eastAsia" w:ascii="宋体" w:hAnsi="宋体" w:eastAsia="宋体"/>
          <w:b/>
          <w:color w:val="000000"/>
          <w:szCs w:val="21"/>
        </w:rPr>
        <w:t>满分</w:t>
      </w:r>
      <w:r>
        <w:rPr>
          <w:rFonts w:ascii="宋体" w:hAnsi="宋体" w:eastAsia="宋体"/>
          <w:b/>
          <w:color w:val="000000"/>
          <w:szCs w:val="21"/>
        </w:rPr>
        <w:t>7分）</w:t>
      </w:r>
    </w:p>
    <w:p w14:paraId="2098D9C9">
      <w:pPr>
        <w:spacing w:line="400" w:lineRule="exact"/>
        <w:ind w:firstLine="422"/>
        <w:rPr>
          <w:rFonts w:ascii="宋体" w:hAnsi="宋体" w:eastAsia="宋体"/>
          <w:color w:val="000000"/>
          <w:szCs w:val="21"/>
        </w:rPr>
      </w:pPr>
      <w:r>
        <w:rPr>
          <w:rFonts w:hint="eastAsia" w:ascii="宋体" w:hAnsi="宋体" w:eastAsia="宋体"/>
          <w:color w:val="000000"/>
          <w:szCs w:val="21"/>
        </w:rPr>
        <w:t>一档（</w:t>
      </w:r>
      <w:r>
        <w:rPr>
          <w:rFonts w:ascii="宋体" w:hAnsi="宋体" w:eastAsia="宋体"/>
          <w:color w:val="000000"/>
          <w:szCs w:val="21"/>
        </w:rPr>
        <w:t>0分）：投标人没有提供数据发布方案，不满足采购文件要求；</w:t>
      </w:r>
    </w:p>
    <w:p w14:paraId="43B3F5C2">
      <w:pPr>
        <w:spacing w:line="400" w:lineRule="exact"/>
        <w:ind w:firstLine="422"/>
        <w:rPr>
          <w:rFonts w:ascii="宋体" w:hAnsi="宋体" w:eastAsia="宋体"/>
          <w:color w:val="000000"/>
          <w:szCs w:val="21"/>
        </w:rPr>
      </w:pPr>
      <w:r>
        <w:rPr>
          <w:rFonts w:hint="eastAsia" w:ascii="宋体" w:hAnsi="宋体" w:eastAsia="宋体"/>
          <w:color w:val="000000"/>
          <w:szCs w:val="21"/>
        </w:rPr>
        <w:t>二档（</w:t>
      </w:r>
      <w:r>
        <w:rPr>
          <w:rFonts w:ascii="宋体" w:hAnsi="宋体" w:eastAsia="宋体"/>
          <w:color w:val="000000"/>
          <w:szCs w:val="21"/>
        </w:rPr>
        <w:t>3分）：投标人提供的数据发布方案，能阐述清楚本项目数据处理方式、成果质量保障内容，无明显错误；</w:t>
      </w:r>
    </w:p>
    <w:p w14:paraId="2DCA16C8">
      <w:pPr>
        <w:spacing w:line="400" w:lineRule="exact"/>
        <w:ind w:firstLine="422"/>
        <w:rPr>
          <w:rFonts w:hint="eastAsia" w:ascii="宋体" w:hAnsi="宋体" w:eastAsia="宋体"/>
          <w:color w:val="000000"/>
          <w:szCs w:val="21"/>
        </w:rPr>
      </w:pPr>
      <w:r>
        <w:rPr>
          <w:rFonts w:hint="eastAsia" w:ascii="宋体" w:hAnsi="宋体" w:eastAsia="宋体"/>
          <w:color w:val="000000"/>
          <w:szCs w:val="21"/>
        </w:rPr>
        <w:t>三档（</w:t>
      </w:r>
      <w:r>
        <w:rPr>
          <w:rFonts w:ascii="宋体" w:hAnsi="宋体" w:eastAsia="宋体"/>
          <w:color w:val="000000"/>
          <w:szCs w:val="21"/>
        </w:rPr>
        <w:t>7分）：投标人提供的数据发布方案，能结合南宁市自然资源电子政务综合云平台说明如何对本项目数据成果进行后期数据管理，阐述数据处理方式、成果质量保障等内容，符合相关技术标准及规范的要求，符合项目要求。</w:t>
      </w:r>
    </w:p>
    <w:p w14:paraId="37F574CE">
      <w:pPr>
        <w:spacing w:line="400" w:lineRule="exact"/>
        <w:ind w:firstLine="422"/>
        <w:rPr>
          <w:rFonts w:ascii="宋体" w:hAnsi="宋体" w:eastAsia="宋体"/>
          <w:b/>
          <w:color w:val="000000"/>
          <w:szCs w:val="21"/>
        </w:rPr>
      </w:pPr>
      <w:r>
        <w:rPr>
          <w:rFonts w:hint="eastAsia" w:ascii="宋体" w:hAnsi="宋体" w:eastAsia="宋体"/>
          <w:b/>
          <w:color w:val="000000"/>
          <w:szCs w:val="21"/>
        </w:rPr>
        <w:t>（</w:t>
      </w:r>
      <w:r>
        <w:rPr>
          <w:rFonts w:ascii="宋体" w:hAnsi="宋体" w:eastAsia="宋体"/>
          <w:b/>
          <w:color w:val="000000"/>
          <w:szCs w:val="21"/>
        </w:rPr>
        <w:t>4）</w:t>
      </w:r>
      <w:r>
        <w:rPr>
          <w:rFonts w:hint="eastAsia" w:ascii="宋体" w:hAnsi="宋体" w:eastAsia="宋体"/>
          <w:b/>
          <w:color w:val="000000"/>
          <w:szCs w:val="21"/>
        </w:rPr>
        <w:t>项目工作重点及难点内容的分析</w:t>
      </w:r>
      <w:r>
        <w:rPr>
          <w:rFonts w:ascii="宋体" w:hAnsi="宋体" w:eastAsia="宋体"/>
          <w:b/>
          <w:color w:val="000000"/>
          <w:szCs w:val="21"/>
        </w:rPr>
        <w:t>（</w:t>
      </w:r>
      <w:r>
        <w:rPr>
          <w:rFonts w:hint="eastAsia" w:ascii="宋体" w:hAnsi="宋体" w:eastAsia="宋体"/>
          <w:b/>
          <w:color w:val="000000"/>
          <w:szCs w:val="21"/>
        </w:rPr>
        <w:t>满分</w:t>
      </w:r>
      <w:r>
        <w:rPr>
          <w:rFonts w:ascii="宋体" w:hAnsi="宋体" w:eastAsia="宋体"/>
          <w:b/>
          <w:color w:val="000000"/>
          <w:szCs w:val="21"/>
        </w:rPr>
        <w:t>6分）</w:t>
      </w:r>
    </w:p>
    <w:p w14:paraId="27C4F532">
      <w:pPr>
        <w:spacing w:line="400" w:lineRule="exact"/>
        <w:ind w:firstLine="422"/>
        <w:rPr>
          <w:rFonts w:ascii="宋体" w:hAnsi="宋体" w:eastAsia="宋体"/>
          <w:color w:val="000000"/>
          <w:szCs w:val="21"/>
        </w:rPr>
      </w:pPr>
      <w:r>
        <w:rPr>
          <w:rFonts w:hint="eastAsia" w:ascii="宋体" w:hAnsi="宋体" w:eastAsia="宋体"/>
          <w:color w:val="000000"/>
          <w:szCs w:val="21"/>
        </w:rPr>
        <w:t>一档（</w:t>
      </w:r>
      <w:r>
        <w:rPr>
          <w:rFonts w:ascii="宋体" w:hAnsi="宋体" w:eastAsia="宋体"/>
          <w:color w:val="000000"/>
          <w:szCs w:val="21"/>
        </w:rPr>
        <w:t>0分）：投标人没有指明本项目工作重点及难点；</w:t>
      </w:r>
    </w:p>
    <w:p w14:paraId="213E39AC">
      <w:pPr>
        <w:spacing w:line="400" w:lineRule="exact"/>
        <w:ind w:firstLine="422"/>
        <w:rPr>
          <w:rFonts w:ascii="宋体" w:hAnsi="宋体" w:eastAsia="宋体"/>
          <w:color w:val="000000"/>
          <w:szCs w:val="21"/>
        </w:rPr>
      </w:pPr>
      <w:r>
        <w:rPr>
          <w:rFonts w:hint="eastAsia" w:ascii="宋体" w:hAnsi="宋体" w:eastAsia="宋体"/>
          <w:color w:val="000000"/>
          <w:szCs w:val="21"/>
        </w:rPr>
        <w:t>二档（</w:t>
      </w:r>
      <w:r>
        <w:rPr>
          <w:rFonts w:ascii="宋体" w:hAnsi="宋体" w:eastAsia="宋体"/>
          <w:color w:val="000000"/>
          <w:szCs w:val="21"/>
        </w:rPr>
        <w:t>3分）：投标人能够指出本项目工作重点及难点和分析内容，包括实施可能碰到的问题。</w:t>
      </w:r>
    </w:p>
    <w:p w14:paraId="7F1CB0DE">
      <w:pPr>
        <w:spacing w:line="400" w:lineRule="exact"/>
        <w:ind w:firstLine="422"/>
        <w:rPr>
          <w:rFonts w:hint="eastAsia" w:ascii="宋体" w:hAnsi="宋体" w:eastAsia="宋体"/>
          <w:color w:val="000000"/>
          <w:szCs w:val="21"/>
        </w:rPr>
      </w:pPr>
      <w:r>
        <w:rPr>
          <w:rFonts w:hint="eastAsia" w:ascii="宋体" w:hAnsi="宋体" w:eastAsia="宋体"/>
          <w:color w:val="000000"/>
          <w:szCs w:val="21"/>
        </w:rPr>
        <w:t>三档（</w:t>
      </w:r>
      <w:r>
        <w:rPr>
          <w:rFonts w:ascii="宋体" w:hAnsi="宋体" w:eastAsia="宋体"/>
          <w:color w:val="000000"/>
          <w:szCs w:val="21"/>
        </w:rPr>
        <w:t>6分）：投标人在二档的基础上能够根据耕地保护政策指明本项目工作重点及难点，符合实际，且能针对项目的重点难点能提出合理化建议或解决办法</w:t>
      </w:r>
      <w:r>
        <w:rPr>
          <w:rFonts w:hint="eastAsia" w:ascii="宋体" w:hAnsi="宋体" w:eastAsia="宋体"/>
          <w:color w:val="000000"/>
          <w:szCs w:val="21"/>
        </w:rPr>
        <w:t>。</w:t>
      </w:r>
    </w:p>
    <w:p w14:paraId="520E3BD4">
      <w:pPr>
        <w:spacing w:line="400" w:lineRule="exact"/>
        <w:ind w:firstLine="422"/>
        <w:rPr>
          <w:rFonts w:ascii="宋体" w:hAnsi="宋体" w:eastAsia="宋体"/>
          <w:b/>
          <w:color w:val="000000"/>
          <w:szCs w:val="21"/>
        </w:rPr>
      </w:pPr>
      <w:r>
        <w:rPr>
          <w:rFonts w:hint="eastAsia" w:ascii="宋体" w:hAnsi="宋体" w:eastAsia="宋体"/>
          <w:b/>
          <w:color w:val="000000"/>
          <w:szCs w:val="21"/>
        </w:rPr>
        <w:t>（5</w:t>
      </w:r>
      <w:r>
        <w:rPr>
          <w:rFonts w:ascii="宋体" w:hAnsi="宋体" w:eastAsia="宋体"/>
          <w:b/>
          <w:color w:val="000000"/>
          <w:szCs w:val="21"/>
        </w:rPr>
        <w:t>）</w:t>
      </w:r>
      <w:r>
        <w:rPr>
          <w:rFonts w:hint="eastAsia" w:ascii="宋体" w:hAnsi="宋体" w:eastAsia="宋体"/>
          <w:b/>
          <w:color w:val="000000"/>
          <w:szCs w:val="21"/>
        </w:rPr>
        <w:t>项目实施方案</w:t>
      </w:r>
      <w:r>
        <w:rPr>
          <w:rFonts w:ascii="宋体" w:hAnsi="宋体" w:eastAsia="宋体"/>
          <w:b/>
          <w:color w:val="000000"/>
          <w:szCs w:val="21"/>
        </w:rPr>
        <w:t>（</w:t>
      </w:r>
      <w:r>
        <w:rPr>
          <w:rFonts w:hint="eastAsia" w:ascii="宋体" w:hAnsi="宋体" w:eastAsia="宋体"/>
          <w:b/>
          <w:color w:val="000000"/>
          <w:szCs w:val="21"/>
        </w:rPr>
        <w:t>满分7</w:t>
      </w:r>
      <w:r>
        <w:rPr>
          <w:rFonts w:ascii="宋体" w:hAnsi="宋体" w:eastAsia="宋体"/>
          <w:b/>
          <w:color w:val="000000"/>
          <w:szCs w:val="21"/>
        </w:rPr>
        <w:t>分）</w:t>
      </w:r>
    </w:p>
    <w:p w14:paraId="55FE0B35">
      <w:pPr>
        <w:spacing w:line="400" w:lineRule="exact"/>
        <w:ind w:firstLine="422"/>
        <w:rPr>
          <w:rFonts w:ascii="宋体" w:hAnsi="宋体" w:eastAsia="宋体"/>
          <w:color w:val="000000"/>
          <w:szCs w:val="21"/>
        </w:rPr>
      </w:pPr>
      <w:r>
        <w:rPr>
          <w:rFonts w:hint="eastAsia" w:ascii="宋体" w:hAnsi="宋体" w:eastAsia="宋体"/>
          <w:color w:val="000000"/>
          <w:szCs w:val="21"/>
        </w:rPr>
        <w:t>一档（</w:t>
      </w:r>
      <w:r>
        <w:rPr>
          <w:rFonts w:ascii="宋体" w:hAnsi="宋体" w:eastAsia="宋体"/>
          <w:color w:val="000000"/>
          <w:szCs w:val="21"/>
        </w:rPr>
        <w:t>0分）：投标人没有提供实施方案；</w:t>
      </w:r>
    </w:p>
    <w:p w14:paraId="0660A995">
      <w:pPr>
        <w:spacing w:line="400" w:lineRule="exact"/>
        <w:ind w:firstLine="422"/>
        <w:rPr>
          <w:rFonts w:ascii="宋体" w:hAnsi="宋体" w:eastAsia="宋体"/>
          <w:color w:val="000000"/>
          <w:szCs w:val="21"/>
        </w:rPr>
      </w:pPr>
      <w:r>
        <w:rPr>
          <w:rFonts w:hint="eastAsia" w:ascii="宋体" w:hAnsi="宋体" w:eastAsia="宋体"/>
          <w:color w:val="000000"/>
          <w:szCs w:val="21"/>
        </w:rPr>
        <w:t>二档（</w:t>
      </w:r>
      <w:r>
        <w:rPr>
          <w:rFonts w:ascii="宋体" w:hAnsi="宋体" w:eastAsia="宋体"/>
          <w:color w:val="000000"/>
          <w:szCs w:val="21"/>
        </w:rPr>
        <w:t>3分）：投标人提供的项目实施方案，有项目组织管理机构图，能说明各个阶段工作安排，有项目实施进度计划安排表。</w:t>
      </w:r>
    </w:p>
    <w:p w14:paraId="1CC5500F">
      <w:pPr>
        <w:spacing w:line="400" w:lineRule="exact"/>
        <w:ind w:firstLine="422"/>
        <w:rPr>
          <w:rFonts w:ascii="宋体" w:hAnsi="宋体" w:eastAsia="宋体"/>
          <w:color w:val="000000"/>
          <w:szCs w:val="21"/>
        </w:rPr>
      </w:pPr>
      <w:r>
        <w:rPr>
          <w:rFonts w:hint="eastAsia" w:ascii="宋体" w:hAnsi="宋体" w:eastAsia="宋体"/>
          <w:color w:val="000000"/>
          <w:szCs w:val="21"/>
        </w:rPr>
        <w:t>三档（</w:t>
      </w:r>
      <w:r>
        <w:rPr>
          <w:rFonts w:ascii="宋体" w:hAnsi="宋体" w:eastAsia="宋体"/>
          <w:color w:val="000000"/>
          <w:szCs w:val="21"/>
        </w:rPr>
        <w:t>7分）：投标人提供完整的项目实施方案，有项目组织管理机构图，能从人员职责、工作内容、生产周期说明各个阶段工作安排，详细阐述清楚实施组织办法及保障措施，有详细的实施进度计划，有较完备的管理组织、项目实施规范和管理制度，实施内容符合相关要求，科学合理。</w:t>
      </w:r>
    </w:p>
    <w:p w14:paraId="02202FFF">
      <w:pPr>
        <w:spacing w:line="400" w:lineRule="exact"/>
        <w:ind w:firstLine="422"/>
        <w:rPr>
          <w:rFonts w:ascii="宋体" w:hAnsi="宋体" w:eastAsia="宋体"/>
          <w:b/>
          <w:color w:val="000000"/>
          <w:szCs w:val="21"/>
        </w:rPr>
      </w:pPr>
      <w:r>
        <w:rPr>
          <w:rFonts w:hint="eastAsia" w:ascii="宋体" w:hAnsi="宋体" w:eastAsia="宋体"/>
          <w:b/>
          <w:color w:val="000000"/>
          <w:szCs w:val="21"/>
        </w:rPr>
        <w:t>（6</w:t>
      </w:r>
      <w:r>
        <w:rPr>
          <w:rFonts w:ascii="宋体" w:hAnsi="宋体" w:eastAsia="宋体"/>
          <w:b/>
          <w:color w:val="000000"/>
          <w:szCs w:val="21"/>
        </w:rPr>
        <w:t>）</w:t>
      </w:r>
      <w:r>
        <w:rPr>
          <w:rFonts w:hint="eastAsia" w:ascii="宋体" w:hAnsi="宋体" w:eastAsia="宋体"/>
          <w:b/>
          <w:color w:val="000000"/>
          <w:szCs w:val="21"/>
        </w:rPr>
        <w:t>项目质检方案</w:t>
      </w:r>
      <w:r>
        <w:rPr>
          <w:rFonts w:ascii="宋体" w:hAnsi="宋体" w:eastAsia="宋体"/>
          <w:b/>
          <w:color w:val="000000"/>
          <w:szCs w:val="21"/>
        </w:rPr>
        <w:t>（</w:t>
      </w:r>
      <w:r>
        <w:rPr>
          <w:rFonts w:hint="eastAsia" w:ascii="宋体" w:hAnsi="宋体" w:eastAsia="宋体"/>
          <w:b/>
          <w:color w:val="000000"/>
          <w:szCs w:val="21"/>
        </w:rPr>
        <w:t>满分</w:t>
      </w:r>
      <w:r>
        <w:rPr>
          <w:rFonts w:ascii="宋体" w:hAnsi="宋体" w:eastAsia="宋体"/>
          <w:b/>
          <w:color w:val="000000"/>
          <w:szCs w:val="21"/>
        </w:rPr>
        <w:t>7分）</w:t>
      </w:r>
    </w:p>
    <w:p w14:paraId="6E6E47CA">
      <w:pPr>
        <w:spacing w:line="400" w:lineRule="exact"/>
        <w:ind w:firstLine="422"/>
        <w:rPr>
          <w:rFonts w:ascii="宋体" w:hAnsi="宋体" w:eastAsia="宋体"/>
          <w:color w:val="000000"/>
          <w:szCs w:val="21"/>
        </w:rPr>
      </w:pPr>
      <w:bookmarkStart w:id="61" w:name="_Hlk129876826"/>
      <w:r>
        <w:rPr>
          <w:rFonts w:hint="eastAsia" w:ascii="宋体" w:hAnsi="宋体" w:eastAsia="宋体"/>
          <w:color w:val="000000"/>
          <w:szCs w:val="21"/>
        </w:rPr>
        <w:t>一档（</w:t>
      </w:r>
      <w:r>
        <w:rPr>
          <w:rFonts w:ascii="宋体" w:hAnsi="宋体" w:eastAsia="宋体"/>
          <w:color w:val="000000"/>
          <w:szCs w:val="21"/>
        </w:rPr>
        <w:t>0分）：投标人没有提供质检方案；</w:t>
      </w:r>
    </w:p>
    <w:p w14:paraId="021AB0CE">
      <w:pPr>
        <w:spacing w:line="400" w:lineRule="exact"/>
        <w:ind w:firstLine="422"/>
        <w:rPr>
          <w:rFonts w:ascii="宋体" w:hAnsi="宋体" w:eastAsia="宋体"/>
          <w:color w:val="000000"/>
          <w:szCs w:val="21"/>
        </w:rPr>
      </w:pPr>
      <w:r>
        <w:rPr>
          <w:rFonts w:hint="eastAsia" w:ascii="宋体" w:hAnsi="宋体" w:eastAsia="宋体"/>
          <w:color w:val="000000"/>
          <w:szCs w:val="21"/>
        </w:rPr>
        <w:t>二档（</w:t>
      </w:r>
      <w:r>
        <w:rPr>
          <w:rFonts w:ascii="宋体" w:hAnsi="宋体" w:eastAsia="宋体"/>
          <w:color w:val="000000"/>
          <w:szCs w:val="21"/>
        </w:rPr>
        <w:t>3分）：投标人提供简单的项目质检方案，有简单的质量管理制度和措施，满足本项目服务要求；</w:t>
      </w:r>
    </w:p>
    <w:p w14:paraId="2DDFC529">
      <w:pPr>
        <w:spacing w:line="400" w:lineRule="exact"/>
        <w:ind w:firstLine="422"/>
        <w:rPr>
          <w:rFonts w:ascii="宋体" w:hAnsi="宋体" w:eastAsia="宋体"/>
          <w:color w:val="000000"/>
          <w:szCs w:val="21"/>
        </w:rPr>
      </w:pPr>
      <w:r>
        <w:rPr>
          <w:rFonts w:hint="eastAsia" w:ascii="宋体" w:hAnsi="宋体" w:eastAsia="宋体"/>
          <w:color w:val="000000"/>
          <w:szCs w:val="21"/>
        </w:rPr>
        <w:t>三档（</w:t>
      </w:r>
      <w:r>
        <w:rPr>
          <w:rFonts w:ascii="宋体" w:hAnsi="宋体" w:eastAsia="宋体"/>
          <w:color w:val="000000"/>
          <w:szCs w:val="21"/>
        </w:rPr>
        <w:t>5分）：投标人提较供详细的质检方案，有较完备的质量管理体系并设置专职质量检查部门，有简单的质量管理制度和措施；</w:t>
      </w:r>
    </w:p>
    <w:p w14:paraId="388B2960">
      <w:pPr>
        <w:spacing w:line="400" w:lineRule="exact"/>
        <w:ind w:firstLine="422"/>
        <w:rPr>
          <w:rFonts w:ascii="宋体" w:hAnsi="宋体" w:eastAsia="宋体"/>
          <w:color w:val="000000"/>
          <w:szCs w:val="21"/>
        </w:rPr>
      </w:pPr>
      <w:r>
        <w:rPr>
          <w:rFonts w:hint="eastAsia" w:ascii="宋体" w:hAnsi="宋体" w:eastAsia="宋体"/>
          <w:color w:val="000000"/>
          <w:szCs w:val="21"/>
        </w:rPr>
        <w:t>四档（</w:t>
      </w:r>
      <w:r>
        <w:rPr>
          <w:rFonts w:ascii="宋体" w:hAnsi="宋体" w:eastAsia="宋体"/>
          <w:color w:val="000000"/>
          <w:szCs w:val="21"/>
        </w:rPr>
        <w:t>7分）：投标人提供详细的质检方案，有较完备的质量管理体系并设置专职质量检查部门，且配备的人员具有相关产品质量检验员、产品质量监督抽样员证书；投标人有具体的质量管理制度和措施，包括：建立过程检查制度和三级检查制度，制度完善，措施有效到位。 （投标时提供相关证书扫描件）</w:t>
      </w:r>
    </w:p>
    <w:p w14:paraId="6C83AF1F">
      <w:pPr>
        <w:spacing w:line="400" w:lineRule="exact"/>
        <w:ind w:firstLine="422"/>
        <w:rPr>
          <w:rFonts w:ascii="宋体" w:hAnsi="宋体" w:eastAsia="宋体"/>
          <w:b/>
          <w:bCs/>
          <w:color w:val="000000"/>
          <w:szCs w:val="21"/>
        </w:rPr>
      </w:pPr>
      <w:r>
        <w:rPr>
          <w:rFonts w:hint="eastAsia" w:ascii="宋体" w:hAnsi="宋体" w:eastAsia="宋体"/>
          <w:b/>
          <w:bCs/>
          <w:color w:val="000000"/>
          <w:szCs w:val="21"/>
        </w:rPr>
        <w:t>（</w:t>
      </w:r>
      <w:r>
        <w:rPr>
          <w:rFonts w:ascii="宋体" w:hAnsi="宋体" w:eastAsia="宋体"/>
          <w:b/>
          <w:bCs/>
          <w:color w:val="000000"/>
          <w:szCs w:val="21"/>
        </w:rPr>
        <w:t>7）应急方案（满分4分）</w:t>
      </w:r>
    </w:p>
    <w:p w14:paraId="36E9955C">
      <w:pPr>
        <w:spacing w:line="400" w:lineRule="exact"/>
        <w:ind w:firstLine="422"/>
        <w:rPr>
          <w:rFonts w:ascii="宋体" w:hAnsi="宋体" w:eastAsia="宋体"/>
          <w:color w:val="000000"/>
          <w:szCs w:val="21"/>
        </w:rPr>
      </w:pPr>
      <w:r>
        <w:rPr>
          <w:rFonts w:hint="eastAsia" w:ascii="宋体" w:hAnsi="宋体" w:eastAsia="宋体"/>
          <w:color w:val="000000"/>
          <w:szCs w:val="21"/>
        </w:rPr>
        <w:t>一档（</w:t>
      </w:r>
      <w:r>
        <w:rPr>
          <w:rFonts w:ascii="宋体" w:hAnsi="宋体" w:eastAsia="宋体"/>
          <w:color w:val="000000"/>
          <w:szCs w:val="21"/>
        </w:rPr>
        <w:t>0分）：投标人没有提供应急预案；</w:t>
      </w:r>
    </w:p>
    <w:p w14:paraId="0323E0E3">
      <w:pPr>
        <w:spacing w:line="400" w:lineRule="exact"/>
        <w:ind w:firstLine="422"/>
        <w:rPr>
          <w:rFonts w:ascii="宋体" w:hAnsi="宋体" w:eastAsia="宋体"/>
          <w:color w:val="000000"/>
          <w:szCs w:val="21"/>
        </w:rPr>
      </w:pPr>
      <w:r>
        <w:rPr>
          <w:rFonts w:hint="eastAsia" w:ascii="宋体" w:hAnsi="宋体" w:eastAsia="宋体"/>
          <w:color w:val="000000"/>
          <w:szCs w:val="21"/>
        </w:rPr>
        <w:t>二档（</w:t>
      </w:r>
      <w:r>
        <w:rPr>
          <w:rFonts w:ascii="宋体" w:hAnsi="宋体" w:eastAsia="宋体"/>
          <w:color w:val="000000"/>
          <w:szCs w:val="21"/>
        </w:rPr>
        <w:t>2分）：投标人提供的应急预案符合实际，有应急体系、工作原则等内容，满足本项目服务需求；</w:t>
      </w:r>
    </w:p>
    <w:p w14:paraId="09B89DB5">
      <w:pPr>
        <w:spacing w:line="400" w:lineRule="exact"/>
        <w:ind w:firstLine="422"/>
        <w:rPr>
          <w:rFonts w:ascii="宋体" w:hAnsi="宋体" w:eastAsia="宋体"/>
          <w:color w:val="000000"/>
          <w:szCs w:val="21"/>
        </w:rPr>
      </w:pPr>
      <w:r>
        <w:rPr>
          <w:rFonts w:hint="eastAsia" w:ascii="宋体" w:hAnsi="宋体" w:eastAsia="宋体"/>
          <w:color w:val="000000"/>
          <w:szCs w:val="21"/>
        </w:rPr>
        <w:t>三档（</w:t>
      </w:r>
      <w:r>
        <w:rPr>
          <w:rFonts w:ascii="宋体" w:hAnsi="宋体" w:eastAsia="宋体"/>
          <w:color w:val="000000"/>
          <w:szCs w:val="21"/>
        </w:rPr>
        <w:t>4分）：投标人能分析各类突然状况，供详对应的各类应急预案，能从数据保密、进度滞后、事故设备等多个方面详细描述突发问题及应对措施。</w:t>
      </w:r>
    </w:p>
    <w:p w14:paraId="56FFB532">
      <w:pPr>
        <w:spacing w:line="400" w:lineRule="exact"/>
        <w:ind w:firstLine="422"/>
        <w:rPr>
          <w:rFonts w:ascii="宋体" w:hAnsi="宋体" w:eastAsia="宋体"/>
          <w:b/>
          <w:bCs/>
          <w:color w:val="000000"/>
          <w:szCs w:val="21"/>
        </w:rPr>
      </w:pPr>
      <w:r>
        <w:rPr>
          <w:rFonts w:hint="eastAsia" w:ascii="宋体" w:hAnsi="宋体" w:eastAsia="宋体"/>
          <w:b/>
          <w:bCs/>
          <w:color w:val="000000"/>
          <w:szCs w:val="21"/>
        </w:rPr>
        <w:t>（</w:t>
      </w:r>
      <w:r>
        <w:rPr>
          <w:rFonts w:ascii="宋体" w:hAnsi="宋体" w:eastAsia="宋体"/>
          <w:b/>
          <w:bCs/>
          <w:color w:val="000000"/>
          <w:szCs w:val="21"/>
        </w:rPr>
        <w:t>8）人员配置方案（满分6分）</w:t>
      </w:r>
    </w:p>
    <w:p w14:paraId="6FD185DF">
      <w:pPr>
        <w:spacing w:line="400" w:lineRule="exact"/>
        <w:ind w:firstLine="422"/>
        <w:rPr>
          <w:rFonts w:ascii="宋体" w:hAnsi="宋体" w:eastAsia="宋体"/>
          <w:color w:val="000000"/>
          <w:szCs w:val="21"/>
        </w:rPr>
      </w:pPr>
      <w:r>
        <w:rPr>
          <w:rFonts w:hint="eastAsia" w:ascii="宋体" w:hAnsi="宋体" w:eastAsia="宋体"/>
          <w:color w:val="000000"/>
          <w:szCs w:val="21"/>
        </w:rPr>
        <w:t>一档（</w:t>
      </w:r>
      <w:r>
        <w:rPr>
          <w:rFonts w:ascii="宋体" w:hAnsi="宋体" w:eastAsia="宋体"/>
          <w:color w:val="000000"/>
          <w:szCs w:val="21"/>
        </w:rPr>
        <w:t>0分）：投标人没有提供人员配置方案；</w:t>
      </w:r>
    </w:p>
    <w:p w14:paraId="301ABDDD">
      <w:pPr>
        <w:spacing w:line="400" w:lineRule="exact"/>
        <w:ind w:firstLine="422"/>
        <w:rPr>
          <w:rFonts w:ascii="宋体" w:hAnsi="宋体" w:eastAsia="宋体"/>
          <w:color w:val="000000"/>
          <w:szCs w:val="21"/>
        </w:rPr>
      </w:pPr>
      <w:r>
        <w:rPr>
          <w:rFonts w:hint="eastAsia" w:ascii="宋体" w:hAnsi="宋体" w:eastAsia="宋体"/>
          <w:color w:val="000000"/>
          <w:szCs w:val="21"/>
        </w:rPr>
        <w:t>二档（</w:t>
      </w:r>
      <w:r>
        <w:rPr>
          <w:rFonts w:ascii="宋体" w:hAnsi="宋体" w:eastAsia="宋体"/>
          <w:color w:val="000000"/>
          <w:szCs w:val="21"/>
        </w:rPr>
        <w:t>3分）：投标人对实施人员有</w:t>
      </w:r>
      <w:r>
        <w:rPr>
          <w:rFonts w:hint="eastAsia" w:ascii="宋体" w:hAnsi="宋体"/>
          <w:color w:val="000000"/>
          <w:szCs w:val="21"/>
          <w:lang w:val="en-US" w:eastAsia="zh-CN"/>
        </w:rPr>
        <w:t>基本</w:t>
      </w:r>
      <w:r>
        <w:rPr>
          <w:rFonts w:ascii="宋体" w:hAnsi="宋体" w:eastAsia="宋体"/>
          <w:color w:val="000000"/>
          <w:szCs w:val="21"/>
        </w:rPr>
        <w:t>的岗位设置，包括：生产、质量管理岗位。</w:t>
      </w:r>
    </w:p>
    <w:p w14:paraId="528BA053">
      <w:pPr>
        <w:spacing w:line="400" w:lineRule="exact"/>
        <w:ind w:firstLine="422"/>
        <w:rPr>
          <w:rFonts w:hint="eastAsia" w:ascii="宋体" w:hAnsi="宋体" w:eastAsia="宋体"/>
          <w:color w:val="000000"/>
          <w:szCs w:val="21"/>
        </w:rPr>
      </w:pPr>
      <w:r>
        <w:rPr>
          <w:rFonts w:hint="eastAsia" w:ascii="宋体" w:hAnsi="宋体" w:eastAsia="宋体"/>
          <w:color w:val="000000"/>
          <w:szCs w:val="21"/>
        </w:rPr>
        <w:t>三档（</w:t>
      </w:r>
      <w:r>
        <w:rPr>
          <w:rFonts w:ascii="宋体" w:hAnsi="宋体" w:eastAsia="宋体"/>
          <w:color w:val="000000"/>
          <w:szCs w:val="21"/>
        </w:rPr>
        <w:t>6分）：投标人对实施人员有清晰的岗位设置和工作说明，包括：生产、质量、技术管理岗位及机构</w:t>
      </w:r>
      <w:r>
        <w:rPr>
          <w:rFonts w:hint="eastAsia" w:ascii="宋体" w:hAnsi="宋体"/>
          <w:color w:val="000000"/>
          <w:szCs w:val="21"/>
          <w:lang w:eastAsia="zh-CN"/>
        </w:rPr>
        <w:t>，</w:t>
      </w:r>
      <w:r>
        <w:rPr>
          <w:rFonts w:hint="eastAsia" w:ascii="宋体" w:hAnsi="宋体"/>
          <w:color w:val="000000"/>
          <w:szCs w:val="21"/>
          <w:lang w:val="en-US" w:eastAsia="zh-CN"/>
        </w:rPr>
        <w:t>能满足采购需求</w:t>
      </w:r>
      <w:r>
        <w:rPr>
          <w:rFonts w:ascii="宋体" w:hAnsi="宋体" w:eastAsia="宋体"/>
          <w:color w:val="000000"/>
          <w:szCs w:val="21"/>
        </w:rPr>
        <w:t>。</w:t>
      </w:r>
    </w:p>
    <w:bookmarkEnd w:id="61"/>
    <w:p w14:paraId="0F7F11D7">
      <w:pPr>
        <w:spacing w:line="420" w:lineRule="exact"/>
        <w:ind w:firstLine="420"/>
        <w:rPr>
          <w:rFonts w:ascii="宋体" w:hAnsi="宋体" w:eastAsia="宋体"/>
          <w:b/>
          <w:bCs w:val="0"/>
          <w:color w:val="000000"/>
          <w:szCs w:val="21"/>
        </w:rPr>
      </w:pPr>
      <w:r>
        <w:rPr>
          <w:rFonts w:hint="eastAsia" w:ascii="宋体" w:hAnsi="宋体" w:eastAsia="宋体"/>
          <w:b/>
          <w:bCs w:val="0"/>
          <w:color w:val="000000"/>
          <w:szCs w:val="21"/>
        </w:rPr>
        <w:t>3．商务分…………………………………………………………………………</w:t>
      </w:r>
      <w:r>
        <w:rPr>
          <w:rFonts w:ascii="宋体" w:hAnsi="宋体" w:eastAsia="宋体"/>
          <w:b/>
          <w:bCs w:val="0"/>
          <w:color w:val="000000"/>
          <w:szCs w:val="21"/>
        </w:rPr>
        <w:t>40</w:t>
      </w:r>
      <w:r>
        <w:rPr>
          <w:rFonts w:hint="eastAsia" w:ascii="宋体" w:hAnsi="宋体" w:eastAsia="宋体"/>
          <w:b/>
          <w:bCs w:val="0"/>
          <w:color w:val="000000"/>
          <w:szCs w:val="21"/>
        </w:rPr>
        <w:t>分</w:t>
      </w:r>
    </w:p>
    <w:p w14:paraId="27ABCCF2">
      <w:pPr>
        <w:spacing w:line="400" w:lineRule="exact"/>
        <w:ind w:left="145" w:leftChars="69" w:firstLine="420" w:firstLineChars="200"/>
        <w:rPr>
          <w:rFonts w:ascii="宋体" w:hAnsi="宋体" w:eastAsia="宋体"/>
          <w:color w:val="000000"/>
        </w:rPr>
      </w:pPr>
      <w:bookmarkStart w:id="62" w:name="_Hlk196313613"/>
      <w:bookmarkStart w:id="63" w:name="_Hlk129874015"/>
      <w:bookmarkStart w:id="64" w:name="_Hlk129848681"/>
      <w:r>
        <w:rPr>
          <w:rFonts w:hint="eastAsia" w:ascii="宋体" w:hAnsi="宋体" w:eastAsia="宋体"/>
          <w:color w:val="000000"/>
        </w:rPr>
        <w:t>（1）投标人具有有效的ISO质量管理体系认证证书、职业健康安全管理体系认证证书、环境管理体系认证证书，每个证书</w:t>
      </w:r>
      <w:r>
        <w:rPr>
          <w:rFonts w:hint="eastAsia" w:ascii="宋体" w:hAnsi="宋体" w:eastAsia="宋体"/>
          <w:b/>
          <w:color w:val="000000"/>
        </w:rPr>
        <w:t>得</w:t>
      </w:r>
      <w:r>
        <w:rPr>
          <w:rFonts w:ascii="宋体" w:hAnsi="宋体" w:eastAsia="宋体"/>
          <w:b/>
          <w:color w:val="000000"/>
        </w:rPr>
        <w:t>1</w:t>
      </w:r>
      <w:r>
        <w:rPr>
          <w:rFonts w:hint="eastAsia" w:ascii="宋体" w:hAnsi="宋体" w:eastAsia="宋体"/>
          <w:b/>
          <w:color w:val="000000"/>
        </w:rPr>
        <w:t>分，满分3分</w:t>
      </w:r>
      <w:r>
        <w:rPr>
          <w:rFonts w:hint="eastAsia" w:ascii="宋体" w:hAnsi="宋体" w:eastAsia="宋体"/>
          <w:color w:val="000000"/>
        </w:rPr>
        <w:t>。（投标时提供证书</w:t>
      </w:r>
      <w:r>
        <w:rPr>
          <w:rFonts w:hint="eastAsia" w:ascii="宋体" w:hAnsi="宋体" w:eastAsia="宋体"/>
          <w:b/>
          <w:color w:val="000000"/>
          <w:szCs w:val="21"/>
        </w:rPr>
        <w:t>扫描件</w:t>
      </w:r>
      <w:r>
        <w:rPr>
          <w:rFonts w:hint="eastAsia" w:ascii="宋体" w:hAnsi="宋体" w:eastAsia="宋体"/>
          <w:color w:val="000000"/>
        </w:rPr>
        <w:t>）</w:t>
      </w:r>
    </w:p>
    <w:p w14:paraId="31067575">
      <w:pPr>
        <w:spacing w:line="400" w:lineRule="exact"/>
        <w:ind w:left="145" w:leftChars="69" w:firstLine="422" w:firstLineChars="200"/>
        <w:rPr>
          <w:rFonts w:hint="eastAsia" w:ascii="宋体" w:hAnsi="宋体" w:eastAsia="宋体"/>
          <w:b/>
          <w:bCs/>
          <w:color w:val="000000"/>
          <w:lang w:eastAsia="zh-CN"/>
        </w:rPr>
      </w:pPr>
      <w:r>
        <w:rPr>
          <w:rFonts w:hint="eastAsia" w:ascii="宋体" w:hAnsi="宋体" w:eastAsia="宋体"/>
          <w:b/>
          <w:bCs/>
          <w:color w:val="000000"/>
        </w:rPr>
        <w:t>（</w:t>
      </w:r>
      <w:r>
        <w:rPr>
          <w:rFonts w:ascii="宋体" w:hAnsi="宋体" w:eastAsia="宋体"/>
          <w:b/>
          <w:bCs/>
          <w:color w:val="000000"/>
        </w:rPr>
        <w:t>2</w:t>
      </w:r>
      <w:r>
        <w:rPr>
          <w:rFonts w:hint="eastAsia" w:ascii="宋体" w:hAnsi="宋体" w:eastAsia="宋体"/>
          <w:b/>
          <w:bCs/>
          <w:color w:val="000000"/>
        </w:rPr>
        <w:t xml:space="preserve">）投入人员实力分 </w:t>
      </w:r>
      <w:r>
        <w:rPr>
          <w:rFonts w:hint="eastAsia" w:ascii="宋体" w:hAnsi="宋体"/>
          <w:b/>
          <w:bCs/>
          <w:color w:val="000000"/>
          <w:lang w:eastAsia="zh-CN"/>
        </w:rPr>
        <w:t>（</w:t>
      </w:r>
      <w:r>
        <w:rPr>
          <w:rFonts w:hint="eastAsia" w:ascii="宋体" w:hAnsi="宋体" w:eastAsia="宋体"/>
          <w:b/>
          <w:bCs/>
          <w:color w:val="000000"/>
        </w:rPr>
        <w:t>满分</w:t>
      </w:r>
      <w:r>
        <w:rPr>
          <w:rFonts w:ascii="宋体" w:hAnsi="宋体" w:eastAsia="宋体"/>
          <w:b/>
          <w:bCs/>
          <w:color w:val="000000"/>
        </w:rPr>
        <w:t>22</w:t>
      </w:r>
      <w:r>
        <w:rPr>
          <w:rFonts w:hint="eastAsia" w:ascii="宋体" w:hAnsi="宋体" w:eastAsia="宋体"/>
          <w:b/>
          <w:bCs/>
          <w:color w:val="000000"/>
        </w:rPr>
        <w:t>分</w:t>
      </w:r>
      <w:r>
        <w:rPr>
          <w:rFonts w:hint="eastAsia" w:ascii="宋体" w:hAnsi="宋体"/>
          <w:b/>
          <w:bCs/>
          <w:color w:val="000000"/>
          <w:lang w:eastAsia="zh-CN"/>
        </w:rPr>
        <w:t>）</w:t>
      </w:r>
    </w:p>
    <w:p w14:paraId="6DC32B50">
      <w:pPr>
        <w:spacing w:line="400" w:lineRule="exact"/>
        <w:ind w:left="145" w:leftChars="69" w:firstLine="420" w:firstLineChars="200"/>
        <w:rPr>
          <w:rFonts w:ascii="宋体" w:hAnsi="宋体" w:eastAsia="宋体"/>
          <w:color w:val="000000"/>
        </w:rPr>
      </w:pPr>
      <w:r>
        <w:rPr>
          <w:rFonts w:hint="eastAsia" w:ascii="宋体" w:hAnsi="宋体" w:eastAsia="宋体"/>
          <w:color w:val="000000"/>
        </w:rPr>
        <w:t>1）投标人投入本项目的项目负责人具备高级（或以上）职称及注册测绘师资格的，得</w:t>
      </w:r>
      <w:r>
        <w:rPr>
          <w:rFonts w:ascii="宋体" w:hAnsi="宋体" w:eastAsia="宋体"/>
          <w:color w:val="000000"/>
        </w:rPr>
        <w:t>3</w:t>
      </w:r>
      <w:r>
        <w:rPr>
          <w:rFonts w:hint="eastAsia" w:ascii="宋体" w:hAnsi="宋体" w:eastAsia="宋体"/>
          <w:color w:val="000000"/>
        </w:rPr>
        <w:t>分；</w:t>
      </w:r>
    </w:p>
    <w:p w14:paraId="2CD27B6F">
      <w:pPr>
        <w:spacing w:line="400" w:lineRule="exact"/>
        <w:ind w:left="145" w:leftChars="69" w:firstLine="420" w:firstLineChars="200"/>
        <w:rPr>
          <w:rFonts w:ascii="宋体" w:hAnsi="宋体" w:eastAsia="宋体"/>
          <w:color w:val="000000"/>
        </w:rPr>
      </w:pPr>
      <w:r>
        <w:rPr>
          <w:rFonts w:hint="eastAsia" w:ascii="宋体" w:hAnsi="宋体" w:eastAsia="宋体"/>
          <w:color w:val="000000"/>
        </w:rPr>
        <w:t>2）除项目负责人外，项目实施人员每投入</w:t>
      </w:r>
      <w:r>
        <w:rPr>
          <w:rFonts w:ascii="宋体" w:hAnsi="宋体" w:eastAsia="宋体"/>
          <w:color w:val="000000"/>
        </w:rPr>
        <w:t>1名具备高级（或以上）职称的技术人员得2分，每投入1名具备中级职称的技术人员得1.5分，每投入1名具备初级职称的技术人员得1分，本项满分19分。</w:t>
      </w:r>
    </w:p>
    <w:p w14:paraId="48818CE8">
      <w:pPr>
        <w:spacing w:line="400" w:lineRule="exact"/>
        <w:ind w:left="145" w:leftChars="69" w:firstLine="420" w:firstLineChars="200"/>
        <w:rPr>
          <w:rFonts w:ascii="宋体" w:hAnsi="宋体" w:eastAsia="宋体"/>
          <w:bCs/>
          <w:color w:val="000000"/>
        </w:rPr>
      </w:pPr>
      <w:r>
        <w:rPr>
          <w:rFonts w:ascii="宋体" w:hAnsi="宋体" w:eastAsia="宋体"/>
          <w:color w:val="000000"/>
        </w:rPr>
        <w:t>（</w:t>
      </w:r>
      <w:r>
        <w:rPr>
          <w:rFonts w:hint="eastAsia" w:ascii="宋体" w:hAnsi="宋体" w:eastAsia="宋体"/>
          <w:color w:val="000000"/>
        </w:rPr>
        <w:t>投入</w:t>
      </w:r>
      <w:r>
        <w:rPr>
          <w:rFonts w:ascii="宋体" w:hAnsi="宋体" w:eastAsia="宋体"/>
          <w:color w:val="000000"/>
        </w:rPr>
        <w:t>人员须为投标人在岗在职的人员，须具备测绘类或</w:t>
      </w:r>
      <w:r>
        <w:rPr>
          <w:rFonts w:hint="eastAsia" w:ascii="宋体" w:hAnsi="宋体" w:eastAsia="宋体"/>
          <w:color w:val="000000"/>
        </w:rPr>
        <w:t>土地管理类（含土地工程与技术）</w:t>
      </w:r>
      <w:r>
        <w:rPr>
          <w:rFonts w:ascii="宋体" w:hAnsi="宋体" w:eastAsia="宋体"/>
          <w:color w:val="000000"/>
        </w:rPr>
        <w:t>专业，以其职称证书上载明专业为准。</w:t>
      </w:r>
      <w:r>
        <w:rPr>
          <w:rFonts w:hint="eastAsia" w:ascii="宋体" w:hAnsi="宋体" w:eastAsia="宋体"/>
          <w:bCs/>
          <w:color w:val="000000"/>
        </w:rPr>
        <w:t>在投标文件中提供实施人员职称证书扫描件、实施人员在职在岗证明材料扫描件（如：与投标人签订的劳动合同或投标人为其缴纳的投标截止之日前半年内投标人任意1个月社保证明），投入人员按得分最高的证件计算得分，不重复计分</w:t>
      </w:r>
      <w:r>
        <w:rPr>
          <w:rFonts w:ascii="宋体" w:hAnsi="宋体" w:eastAsia="宋体"/>
          <w:bCs/>
          <w:color w:val="000000"/>
        </w:rPr>
        <w:t>）</w:t>
      </w:r>
    </w:p>
    <w:p w14:paraId="529E79B2">
      <w:pPr>
        <w:spacing w:line="400" w:lineRule="exact"/>
        <w:ind w:firstLine="420" w:firstLineChars="200"/>
        <w:rPr>
          <w:rFonts w:ascii="宋体" w:hAnsi="宋体" w:eastAsia="宋体" w:cs="宋体"/>
          <w:color w:val="000000"/>
          <w:szCs w:val="21"/>
        </w:rPr>
      </w:pPr>
      <w:r>
        <w:rPr>
          <w:rFonts w:hint="eastAsia" w:ascii="宋体" w:hAnsi="宋体" w:eastAsia="宋体"/>
          <w:color w:val="000000"/>
        </w:rPr>
        <w:t>（3）</w:t>
      </w:r>
      <w:r>
        <w:rPr>
          <w:rFonts w:hint="eastAsia" w:ascii="宋体" w:hAnsi="宋体" w:eastAsia="宋体" w:cs="宋体"/>
          <w:color w:val="000000"/>
          <w:szCs w:val="21"/>
        </w:rPr>
        <w:t>投标人20</w:t>
      </w:r>
      <w:r>
        <w:rPr>
          <w:rFonts w:ascii="宋体" w:hAnsi="宋体" w:eastAsia="宋体" w:cs="宋体"/>
          <w:color w:val="000000"/>
          <w:szCs w:val="21"/>
        </w:rPr>
        <w:t>22</w:t>
      </w:r>
      <w:r>
        <w:rPr>
          <w:rFonts w:hint="eastAsia" w:ascii="宋体" w:hAnsi="宋体" w:eastAsia="宋体" w:cs="宋体"/>
          <w:color w:val="000000"/>
          <w:szCs w:val="21"/>
        </w:rPr>
        <w:t>年</w:t>
      </w:r>
      <w:r>
        <w:rPr>
          <w:rFonts w:hint="eastAsia" w:ascii="宋体" w:hAnsi="宋体" w:eastAsia="宋体"/>
          <w:color w:val="000000"/>
        </w:rPr>
        <w:t>1月1日</w:t>
      </w:r>
      <w:r>
        <w:rPr>
          <w:rFonts w:hint="eastAsia" w:ascii="宋体" w:hAnsi="宋体" w:eastAsia="宋体" w:cs="宋体"/>
          <w:color w:val="000000"/>
          <w:szCs w:val="21"/>
        </w:rPr>
        <w:t>以来承担过类似项目业绩，每个业绩得</w:t>
      </w:r>
      <w:r>
        <w:rPr>
          <w:rFonts w:ascii="宋体" w:hAnsi="宋体" w:eastAsia="宋体" w:cs="宋体"/>
          <w:color w:val="000000"/>
          <w:szCs w:val="21"/>
        </w:rPr>
        <w:t>3</w:t>
      </w:r>
      <w:r>
        <w:rPr>
          <w:rFonts w:hint="eastAsia" w:ascii="宋体" w:hAnsi="宋体" w:eastAsia="宋体" w:cs="宋体"/>
          <w:color w:val="000000"/>
          <w:szCs w:val="21"/>
        </w:rPr>
        <w:t>分，</w:t>
      </w:r>
      <w:r>
        <w:rPr>
          <w:rFonts w:hint="eastAsia" w:ascii="宋体" w:hAnsi="宋体" w:eastAsia="宋体" w:cs="宋体"/>
          <w:b/>
          <w:color w:val="000000"/>
          <w:szCs w:val="21"/>
        </w:rPr>
        <w:t>满</w:t>
      </w:r>
      <w:r>
        <w:rPr>
          <w:rFonts w:ascii="宋体" w:hAnsi="宋体" w:eastAsia="宋体" w:cs="宋体"/>
          <w:b/>
          <w:color w:val="000000"/>
          <w:szCs w:val="21"/>
        </w:rPr>
        <w:t>15</w:t>
      </w:r>
      <w:r>
        <w:rPr>
          <w:rFonts w:hint="eastAsia" w:ascii="宋体" w:hAnsi="宋体" w:eastAsia="宋体" w:cs="宋体"/>
          <w:b/>
          <w:color w:val="000000"/>
          <w:szCs w:val="21"/>
        </w:rPr>
        <w:t>分</w:t>
      </w:r>
      <w:r>
        <w:rPr>
          <w:rFonts w:hint="eastAsia" w:ascii="宋体" w:hAnsi="宋体" w:eastAsia="宋体" w:cs="宋体"/>
          <w:color w:val="000000"/>
          <w:szCs w:val="21"/>
        </w:rPr>
        <w:t>。（投标时提供合同</w:t>
      </w:r>
      <w:r>
        <w:rPr>
          <w:rFonts w:hint="eastAsia" w:ascii="宋体" w:hAnsi="宋体" w:eastAsia="宋体"/>
          <w:b/>
          <w:color w:val="000000"/>
          <w:szCs w:val="21"/>
        </w:rPr>
        <w:t>扫描件</w:t>
      </w:r>
      <w:r>
        <w:rPr>
          <w:rFonts w:hint="eastAsia" w:ascii="宋体" w:hAnsi="宋体" w:eastAsia="宋体" w:cs="宋体"/>
          <w:color w:val="000000"/>
          <w:szCs w:val="21"/>
        </w:rPr>
        <w:t>）</w:t>
      </w:r>
    </w:p>
    <w:bookmarkEnd w:id="62"/>
    <w:bookmarkEnd w:id="63"/>
    <w:p w14:paraId="25C6DED1">
      <w:pPr>
        <w:spacing w:line="360" w:lineRule="auto"/>
        <w:ind w:firstLine="420" w:firstLineChars="200"/>
        <w:rPr>
          <w:rFonts w:hAnsi="宋体" w:cs="宋体"/>
          <w:b/>
          <w:bCs/>
          <w:szCs w:val="21"/>
        </w:rPr>
      </w:pPr>
      <w:bookmarkStart w:id="65" w:name="_Hlk129880811"/>
      <w:r>
        <w:rPr>
          <w:rFonts w:hint="eastAsia" w:ascii="宋体" w:hAnsi="宋体" w:eastAsia="宋体"/>
          <w:bCs/>
          <w:color w:val="000000"/>
          <w:szCs w:val="21"/>
        </w:rPr>
        <w:t>（三）总得分＝1＋2＋3</w:t>
      </w:r>
      <w:bookmarkEnd w:id="64"/>
      <w:bookmarkEnd w:id="65"/>
    </w:p>
    <w:p w14:paraId="1AF47B80">
      <w:pPr>
        <w:pStyle w:val="3"/>
        <w:jc w:val="center"/>
        <w:rPr>
          <w:b w:val="0"/>
          <w:sz w:val="30"/>
          <w:szCs w:val="30"/>
        </w:rPr>
      </w:pPr>
      <w:bookmarkStart w:id="66" w:name="_Toc23510"/>
      <w:bookmarkStart w:id="67" w:name="_Toc20306"/>
      <w:r>
        <w:rPr>
          <w:rFonts w:hint="eastAsia"/>
          <w:b w:val="0"/>
          <w:sz w:val="30"/>
          <w:szCs w:val="30"/>
        </w:rPr>
        <w:t>第四节 中标候选人推荐原则</w:t>
      </w:r>
      <w:bookmarkEnd w:id="66"/>
      <w:bookmarkEnd w:id="67"/>
    </w:p>
    <w:p w14:paraId="21A27975">
      <w:pPr>
        <w:tabs>
          <w:tab w:val="left" w:pos="2472"/>
        </w:tabs>
        <w:spacing w:line="360" w:lineRule="auto"/>
        <w:ind w:firstLine="422" w:firstLineChars="200"/>
        <w:rPr>
          <w:rFonts w:hAnsi="宋体"/>
        </w:rPr>
      </w:pPr>
      <w:r>
        <w:rPr>
          <w:rFonts w:hint="eastAsia" w:ascii="宋体" w:hAnsi="宋体"/>
          <w:b/>
          <w:bCs/>
        </w:rPr>
        <w:t>（一）综合评分法</w:t>
      </w:r>
      <w:bookmarkStart w:id="68" w:name="_Toc30503"/>
      <w:bookmarkStart w:id="69" w:name="_Toc21619"/>
    </w:p>
    <w:p w14:paraId="711A38EB">
      <w:pPr>
        <w:tabs>
          <w:tab w:val="left" w:pos="2472"/>
        </w:tabs>
        <w:spacing w:line="360" w:lineRule="auto"/>
        <w:ind w:firstLine="420" w:firstLineChars="200"/>
        <w:rPr>
          <w:rFonts w:hAnsi="宋体"/>
        </w:rPr>
      </w:pPr>
      <w:r>
        <w:rPr>
          <w:rFonts w:hint="eastAsia" w:hAnsi="宋体"/>
        </w:rPr>
        <w:t>评标委员会将按总得分由高到低排列中标候选人顺序（总得分相同时，依次按投标报价低优先、技术分高优先、质量保证期长优先、提交服务成果时间短优先、处理问题到达时间短优先的顺序排列），并依照次序确定中标人。</w:t>
      </w:r>
    </w:p>
    <w:p w14:paraId="16069126">
      <w:pPr>
        <w:pStyle w:val="3"/>
        <w:spacing w:before="0" w:after="0" w:line="360" w:lineRule="auto"/>
        <w:ind w:firstLine="600" w:firstLineChars="200"/>
        <w:jc w:val="center"/>
        <w:rPr>
          <w:b w:val="0"/>
          <w:sz w:val="30"/>
          <w:szCs w:val="30"/>
        </w:rPr>
      </w:pPr>
      <w:r>
        <w:rPr>
          <w:rFonts w:hint="eastAsia"/>
          <w:b w:val="0"/>
          <w:sz w:val="30"/>
          <w:szCs w:val="30"/>
        </w:rPr>
        <w:t>第五节 评标报告</w:t>
      </w:r>
      <w:bookmarkEnd w:id="68"/>
      <w:bookmarkEnd w:id="69"/>
    </w:p>
    <w:p w14:paraId="14FB295C">
      <w:pPr>
        <w:ind w:firstLine="480"/>
        <w:rPr>
          <w:rFonts w:ascii="宋体" w:hAnsi="宋体"/>
          <w:b/>
          <w:bCs/>
        </w:rPr>
      </w:pPr>
      <w:r>
        <w:rPr>
          <w:rFonts w:hint="eastAsia" w:ascii="宋体" w:hAnsi="宋体"/>
          <w:b/>
          <w:bCs/>
        </w:rPr>
        <w:t>（一）评标报告与推荐中标候选人</w:t>
      </w:r>
    </w:p>
    <w:p w14:paraId="026E7E00">
      <w:pPr>
        <w:tabs>
          <w:tab w:val="left" w:pos="2472"/>
        </w:tabs>
        <w:spacing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14:paraId="63E475BA">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14:paraId="4E855576">
      <w:pPr>
        <w:tabs>
          <w:tab w:val="left" w:pos="2472"/>
        </w:tabs>
        <w:spacing w:line="360" w:lineRule="auto"/>
        <w:ind w:firstLine="420" w:firstLineChars="200"/>
        <w:rPr>
          <w:b/>
          <w:sz w:val="36"/>
        </w:rPr>
      </w:pPr>
      <w:r>
        <w:rPr>
          <w:rFonts w:hint="eastAsia" w:hAnsi="宋体"/>
        </w:rPr>
        <w:t>评标委员会成员对需要共同认定的事项存在争议的，应当按照少数服从多数的原则做出结论。持不同意见的评标委员会成员应当在评标报告上签署不同意见及理由，否则视为同意评标报告。</w:t>
      </w:r>
    </w:p>
    <w:p w14:paraId="6C2C6821">
      <w:pPr>
        <w:tabs>
          <w:tab w:val="left" w:pos="2472"/>
        </w:tabs>
        <w:spacing w:line="460" w:lineRule="exact"/>
        <w:jc w:val="center"/>
        <w:rPr>
          <w:b/>
          <w:sz w:val="36"/>
        </w:rPr>
      </w:pPr>
      <w:r>
        <w:rPr>
          <w:b/>
          <w:sz w:val="36"/>
        </w:rPr>
        <w:br w:type="page"/>
      </w:r>
    </w:p>
    <w:p w14:paraId="7EA3B923">
      <w:pPr>
        <w:tabs>
          <w:tab w:val="left" w:pos="2472"/>
        </w:tabs>
        <w:spacing w:line="460" w:lineRule="exact"/>
        <w:jc w:val="center"/>
        <w:outlineLvl w:val="0"/>
        <w:rPr>
          <w:b/>
          <w:sz w:val="36"/>
        </w:rPr>
      </w:pPr>
      <w:bookmarkStart w:id="70" w:name="_Toc26684"/>
      <w:r>
        <w:rPr>
          <w:rFonts w:hint="eastAsia"/>
          <w:b/>
          <w:sz w:val="36"/>
        </w:rPr>
        <w:t xml:space="preserve">第五章 </w:t>
      </w:r>
      <w:bookmarkStart w:id="71" w:name="_Hlk197517477"/>
      <w:r>
        <w:rPr>
          <w:rFonts w:hint="eastAsia"/>
          <w:b/>
          <w:sz w:val="36"/>
        </w:rPr>
        <w:t>拟签订的合同文本</w:t>
      </w:r>
      <w:bookmarkEnd w:id="70"/>
      <w:bookmarkEnd w:id="71"/>
    </w:p>
    <w:p w14:paraId="56C18A23">
      <w:pPr>
        <w:tabs>
          <w:tab w:val="left" w:pos="720"/>
        </w:tabs>
        <w:spacing w:line="460" w:lineRule="exact"/>
        <w:rPr>
          <w:bCs/>
        </w:rPr>
        <w:sectPr>
          <w:pgSz w:w="11906" w:h="16838"/>
          <w:pgMar w:top="1134" w:right="1134" w:bottom="1134" w:left="1134" w:header="720" w:footer="720" w:gutter="0"/>
          <w:cols w:space="720" w:num="1"/>
          <w:docGrid w:type="lines" w:linePitch="331" w:charSpace="0"/>
        </w:sectPr>
      </w:pPr>
    </w:p>
    <w:p w14:paraId="7C8FFFD2">
      <w:pPr>
        <w:spacing w:line="360" w:lineRule="auto"/>
        <w:rPr>
          <w:rFonts w:ascii="仿宋_GB2312" w:hAnsi="楷体" w:eastAsia="仿宋_GB2312"/>
          <w:sz w:val="24"/>
          <w:u w:val="single"/>
        </w:rPr>
      </w:pPr>
      <w:r>
        <w:rPr>
          <w:rFonts w:hint="eastAsia" w:ascii="仿宋_GB2312" w:hAnsi="楷体" w:eastAsia="仿宋_GB2312"/>
          <w:sz w:val="24"/>
        </w:rPr>
        <w:t>“广西政府采购云平台”合同编号：</w:t>
      </w:r>
      <w:r>
        <w:rPr>
          <w:rFonts w:hint="eastAsia" w:ascii="仿宋_GB2312" w:hAnsi="楷体" w:eastAsia="仿宋_GB2312"/>
          <w:sz w:val="24"/>
          <w:u w:val="single"/>
        </w:rPr>
        <w:t xml:space="preserve">           </w:t>
      </w:r>
    </w:p>
    <w:p w14:paraId="3B560D7B">
      <w:pPr>
        <w:spacing w:line="360" w:lineRule="auto"/>
        <w:jc w:val="center"/>
        <w:rPr>
          <w:rFonts w:ascii="宋体"/>
          <w:b/>
          <w:bCs/>
          <w:sz w:val="52"/>
        </w:rPr>
      </w:pPr>
      <w:r>
        <w:rPr>
          <w:rFonts w:hint="eastAsia" w:ascii="宋体"/>
          <w:b/>
          <w:bCs/>
          <w:sz w:val="52"/>
        </w:rPr>
        <w:t>南 宁 市 政 府 采 购</w:t>
      </w:r>
    </w:p>
    <w:p w14:paraId="6F4FFAA0">
      <w:pPr>
        <w:spacing w:line="360" w:lineRule="auto"/>
        <w:ind w:firstLine="420" w:firstLineChars="200"/>
        <w:rPr>
          <w:rFonts w:ascii="宋体"/>
        </w:rPr>
      </w:pPr>
    </w:p>
    <w:p w14:paraId="6A4ECF3F">
      <w:pPr>
        <w:spacing w:line="360" w:lineRule="auto"/>
        <w:ind w:firstLine="420" w:firstLineChars="200"/>
        <w:rPr>
          <w:rFonts w:ascii="宋体"/>
        </w:rPr>
      </w:pPr>
      <w:r>
        <w:rPr>
          <w:rFonts w:hint="eastAsia" w:ascii="宋体"/>
        </w:rPr>
        <w:t xml:space="preserve">                                                 </w:t>
      </w:r>
    </w:p>
    <w:p w14:paraId="6C719F4B">
      <w:pPr>
        <w:spacing w:line="360" w:lineRule="auto"/>
        <w:jc w:val="center"/>
        <w:rPr>
          <w:rFonts w:ascii="宋体"/>
          <w:b/>
          <w:bCs/>
          <w:sz w:val="44"/>
        </w:rPr>
      </w:pPr>
      <w:r>
        <w:rPr>
          <w:rFonts w:hint="eastAsia" w:ascii="宋体"/>
          <w:b/>
          <w:bCs/>
          <w:sz w:val="44"/>
          <w:u w:val="single"/>
        </w:rPr>
        <w:t>土地变更调查与遥感监测项目</w:t>
      </w:r>
      <w:r>
        <w:rPr>
          <w:rFonts w:hint="eastAsia" w:ascii="宋体"/>
          <w:b/>
          <w:bCs/>
          <w:sz w:val="44"/>
        </w:rPr>
        <w:t>合同</w:t>
      </w:r>
    </w:p>
    <w:p w14:paraId="5DF8E04D">
      <w:pPr>
        <w:spacing w:line="360" w:lineRule="auto"/>
        <w:jc w:val="center"/>
        <w:rPr>
          <w:rFonts w:ascii="宋体"/>
          <w:b/>
          <w:bCs/>
          <w:sz w:val="44"/>
        </w:rPr>
      </w:pPr>
    </w:p>
    <w:p w14:paraId="2FC1E515">
      <w:pPr>
        <w:spacing w:line="360" w:lineRule="auto"/>
        <w:jc w:val="center"/>
        <w:rPr>
          <w:rFonts w:ascii="宋体"/>
          <w:b/>
          <w:bCs/>
          <w:sz w:val="44"/>
        </w:rPr>
      </w:pPr>
    </w:p>
    <w:p w14:paraId="3C7E1AD0">
      <w:pPr>
        <w:spacing w:line="360" w:lineRule="auto"/>
        <w:ind w:firstLine="3507" w:firstLineChars="794"/>
        <w:rPr>
          <w:rFonts w:ascii="宋体"/>
          <w:b/>
          <w:bCs/>
          <w:sz w:val="44"/>
        </w:rPr>
      </w:pPr>
    </w:p>
    <w:p w14:paraId="4CD782A4">
      <w:pPr>
        <w:spacing w:line="360" w:lineRule="auto"/>
        <w:ind w:firstLine="3507" w:firstLineChars="794"/>
        <w:rPr>
          <w:rFonts w:ascii="宋体"/>
          <w:b/>
          <w:bCs/>
          <w:sz w:val="44"/>
        </w:rPr>
      </w:pPr>
    </w:p>
    <w:p w14:paraId="02BBA8B2">
      <w:pPr>
        <w:ind w:firstLine="1995" w:firstLineChars="552"/>
        <w:jc w:val="left"/>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rPr>
        <w:t xml:space="preserve">                     </w:t>
      </w:r>
    </w:p>
    <w:p w14:paraId="74436357">
      <w:pPr>
        <w:ind w:firstLine="1995" w:firstLineChars="552"/>
        <w:jc w:val="left"/>
        <w:rPr>
          <w:rFonts w:ascii="宋体" w:hAnsi="宋体"/>
          <w:b/>
          <w:sz w:val="36"/>
          <w:szCs w:val="36"/>
        </w:rPr>
      </w:pPr>
      <w:r>
        <w:rPr>
          <w:rFonts w:hint="eastAsia" w:ascii="宋体" w:hAnsi="宋体"/>
          <w:b/>
          <w:sz w:val="36"/>
          <w:szCs w:val="36"/>
        </w:rPr>
        <w:t>计划编号：</w:t>
      </w:r>
      <w:r>
        <w:rPr>
          <w:rFonts w:hint="eastAsia" w:ascii="宋体" w:hAnsi="宋体"/>
          <w:b/>
          <w:sz w:val="36"/>
          <w:szCs w:val="36"/>
          <w:u w:val="single"/>
        </w:rPr>
        <w:t xml:space="preserve">                     </w:t>
      </w:r>
    </w:p>
    <w:p w14:paraId="58470707">
      <w:pPr>
        <w:ind w:firstLine="1970" w:firstLineChars="545"/>
        <w:rPr>
          <w:rFonts w:ascii="宋体" w:hAnsi="宋体"/>
          <w:b/>
          <w:sz w:val="36"/>
          <w:szCs w:val="36"/>
          <w:u w:val="single"/>
        </w:rPr>
      </w:pPr>
    </w:p>
    <w:p w14:paraId="37E58337">
      <w:pPr>
        <w:ind w:firstLine="1995" w:firstLineChars="552"/>
        <w:rPr>
          <w:rFonts w:ascii="宋体" w:hAnsi="宋体"/>
          <w:b/>
          <w:sz w:val="36"/>
          <w:szCs w:val="36"/>
          <w:u w:val="single"/>
        </w:rPr>
      </w:pPr>
    </w:p>
    <w:p w14:paraId="7AE7AF7E">
      <w:pPr>
        <w:ind w:firstLine="1995" w:firstLineChars="552"/>
        <w:rPr>
          <w:rFonts w:ascii="宋体" w:hAnsi="宋体"/>
          <w:b/>
          <w:sz w:val="36"/>
          <w:szCs w:val="36"/>
          <w:u w:val="single"/>
        </w:rPr>
      </w:pPr>
    </w:p>
    <w:p w14:paraId="25445ECD">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  购  人：</w:t>
      </w:r>
      <w:r>
        <w:rPr>
          <w:rFonts w:hint="eastAsia" w:ascii="宋体" w:hAnsi="宋体"/>
          <w:b/>
          <w:sz w:val="36"/>
          <w:szCs w:val="36"/>
          <w:u w:val="single"/>
          <w:lang w:eastAsia="zh-CN"/>
        </w:rPr>
        <w:t>南宁市自然资源局</w:t>
      </w:r>
    </w:p>
    <w:p w14:paraId="4AF592D9">
      <w:pPr>
        <w:tabs>
          <w:tab w:val="left" w:pos="7380"/>
        </w:tabs>
        <w:spacing w:line="360" w:lineRule="auto"/>
        <w:ind w:firstLine="1995" w:firstLineChars="552"/>
        <w:rPr>
          <w:rFonts w:ascii="宋体"/>
          <w:b/>
          <w:bCs/>
          <w:sz w:val="44"/>
        </w:rPr>
      </w:pPr>
      <w:r>
        <w:rPr>
          <w:rFonts w:hint="eastAsia" w:ascii="宋体" w:hAnsi="宋体"/>
          <w:b/>
          <w:sz w:val="36"/>
          <w:szCs w:val="36"/>
        </w:rPr>
        <w:t>中  标  人：</w:t>
      </w:r>
      <w:r>
        <w:rPr>
          <w:rFonts w:hint="eastAsia" w:ascii="宋体" w:hAnsi="宋体"/>
          <w:b/>
          <w:sz w:val="36"/>
          <w:szCs w:val="36"/>
          <w:u w:val="single"/>
        </w:rPr>
        <w:t xml:space="preserve">                   </w:t>
      </w:r>
    </w:p>
    <w:p w14:paraId="4A0F6766">
      <w:pPr>
        <w:tabs>
          <w:tab w:val="left" w:pos="7380"/>
        </w:tabs>
        <w:spacing w:line="360" w:lineRule="auto"/>
        <w:rPr>
          <w:rFonts w:ascii="宋体"/>
          <w:b/>
          <w:bCs/>
          <w:sz w:val="44"/>
        </w:rPr>
      </w:pPr>
    </w:p>
    <w:p w14:paraId="4BFE825B">
      <w:pPr>
        <w:spacing w:before="120" w:line="360" w:lineRule="auto"/>
        <w:ind w:firstLine="960" w:firstLineChars="400"/>
        <w:rPr>
          <w:rFonts w:ascii="仿宋_GB2312" w:hAnsi="楷体" w:eastAsia="仿宋_GB2312"/>
          <w:sz w:val="24"/>
        </w:rPr>
      </w:pPr>
    </w:p>
    <w:p w14:paraId="7DDBAFC7">
      <w:pPr>
        <w:spacing w:before="120" w:line="360" w:lineRule="auto"/>
        <w:ind w:firstLine="960" w:firstLineChars="400"/>
        <w:rPr>
          <w:rFonts w:ascii="仿宋_GB2312" w:hAnsi="楷体" w:eastAsia="仿宋_GB2312"/>
          <w:sz w:val="24"/>
        </w:rPr>
      </w:pPr>
    </w:p>
    <w:p w14:paraId="6FF35383">
      <w:pPr>
        <w:spacing w:before="120" w:line="360" w:lineRule="auto"/>
        <w:ind w:firstLine="2280" w:firstLineChars="95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14:paraId="64D7A9EB">
      <w:pPr>
        <w:pStyle w:val="108"/>
        <w:ind w:firstLine="883"/>
        <w:jc w:val="center"/>
        <w:rPr>
          <w:rFonts w:ascii="宋体"/>
          <w:b/>
          <w:bCs/>
          <w:sz w:val="44"/>
        </w:rPr>
      </w:pPr>
    </w:p>
    <w:p w14:paraId="409E9AC7">
      <w:pPr>
        <w:spacing w:line="360" w:lineRule="auto"/>
        <w:ind w:firstLine="883" w:firstLineChars="200"/>
        <w:rPr>
          <w:rFonts w:ascii="仿宋_GB2312" w:hAnsi="楷体" w:eastAsia="仿宋_GB2312"/>
          <w:sz w:val="24"/>
          <w:u w:val="single"/>
        </w:rPr>
      </w:pPr>
      <w:r>
        <w:rPr>
          <w:rFonts w:hint="eastAsia" w:ascii="宋体"/>
          <w:b/>
          <w:bCs/>
          <w:sz w:val="44"/>
        </w:rPr>
        <w:br w:type="page"/>
      </w:r>
    </w:p>
    <w:p w14:paraId="1FA4882E">
      <w:pPr>
        <w:snapToGrid w:val="0"/>
        <w:spacing w:line="360" w:lineRule="auto"/>
        <w:jc w:val="center"/>
        <w:rPr>
          <w:rFonts w:ascii="仿宋_GB2312" w:hAnsi="楷体" w:eastAsia="仿宋_GB2312"/>
          <w:b/>
          <w:sz w:val="24"/>
        </w:rPr>
      </w:pPr>
      <w:r>
        <w:rPr>
          <w:rFonts w:hint="eastAsia" w:ascii="仿宋_GB2312" w:hAnsi="楷体" w:eastAsia="仿宋_GB2312"/>
          <w:b/>
          <w:sz w:val="24"/>
        </w:rPr>
        <w:t>合同目录</w:t>
      </w:r>
    </w:p>
    <w:p w14:paraId="060915EB">
      <w:pPr>
        <w:snapToGrid w:val="0"/>
        <w:spacing w:line="360" w:lineRule="auto"/>
        <w:jc w:val="center"/>
        <w:rPr>
          <w:rFonts w:ascii="宋体"/>
          <w:b/>
          <w:bCs/>
          <w:sz w:val="44"/>
        </w:rPr>
      </w:pPr>
    </w:p>
    <w:p w14:paraId="259A9D9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379D16D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2082975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4CF4BEE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644C2C4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4.1中标通知书 ………………………………………………………………（页码）</w:t>
      </w:r>
    </w:p>
    <w:p w14:paraId="594CB9B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4.2招标文件服务需求一览表 ………………………………………………（页码）</w:t>
      </w:r>
    </w:p>
    <w:p w14:paraId="6F7DE50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14:paraId="4BC8B3F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4.4投标函 ……………………………………………………………………（页码）</w:t>
      </w:r>
    </w:p>
    <w:p w14:paraId="6DAD8E0E">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4.5报价表 ……………………………………………………………………（页码）</w:t>
      </w:r>
    </w:p>
    <w:p w14:paraId="362FA22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4.6投标服务技术资料表 ……………………………………………………（页码）</w:t>
      </w:r>
    </w:p>
    <w:p w14:paraId="5C6D722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6DC26D1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4.8中标人澄清函（如有请提供） …………………………………………（页码）</w:t>
      </w:r>
    </w:p>
    <w:p w14:paraId="56E0A48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0315F69E">
      <w:pPr>
        <w:snapToGrid w:val="0"/>
        <w:spacing w:line="360" w:lineRule="auto"/>
        <w:rPr>
          <w:rFonts w:ascii="仿宋_GB2312" w:hAnsi="仿宋" w:eastAsia="仿宋_GB2312" w:cs="仿宋_GB2312"/>
          <w:kern w:val="0"/>
          <w:sz w:val="24"/>
        </w:rPr>
      </w:pPr>
    </w:p>
    <w:p w14:paraId="212FD0BC">
      <w:pPr>
        <w:widowControl/>
        <w:jc w:val="left"/>
        <w:rPr>
          <w:rFonts w:ascii="宋体" w:hAnsi="Courier New"/>
          <w:spacing w:val="-4"/>
          <w:sz w:val="18"/>
          <w:szCs w:val="20"/>
        </w:rPr>
        <w:sectPr>
          <w:footerReference r:id="rId7" w:type="default"/>
          <w:pgSz w:w="11906" w:h="16838"/>
          <w:pgMar w:top="1134" w:right="1134" w:bottom="1134" w:left="1134" w:header="720" w:footer="720" w:gutter="0"/>
          <w:cols w:space="720" w:num="1"/>
          <w:docGrid w:type="lines" w:linePitch="331" w:charSpace="0"/>
        </w:sectPr>
      </w:pPr>
    </w:p>
    <w:p w14:paraId="1407C62F">
      <w:pPr>
        <w:autoSpaceDE w:val="0"/>
        <w:autoSpaceDN w:val="0"/>
        <w:adjustRightInd w:val="0"/>
        <w:snapToGrid w:val="0"/>
        <w:spacing w:after="120" w:line="360" w:lineRule="auto"/>
        <w:ind w:left="420" w:leftChars="200" w:firstLine="562" w:firstLineChars="200"/>
        <w:jc w:val="center"/>
        <w:rPr>
          <w:rFonts w:ascii="仿宋_GB2312" w:hAnsi="楷体" w:eastAsia="仿宋_GB2312"/>
          <w:b/>
          <w:sz w:val="28"/>
          <w:szCs w:val="28"/>
        </w:rPr>
      </w:pPr>
      <w:bookmarkStart w:id="72" w:name="_Hlk197517497"/>
      <w:r>
        <w:rPr>
          <w:rFonts w:hint="eastAsia" w:ascii="仿宋_GB2312" w:hAnsi="楷体" w:eastAsia="仿宋_GB2312"/>
          <w:b/>
          <w:sz w:val="28"/>
          <w:szCs w:val="28"/>
        </w:rPr>
        <w:t>第一部分 合同书</w:t>
      </w:r>
    </w:p>
    <w:bookmarkEnd w:id="72"/>
    <w:p w14:paraId="094AAB94">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bookmarkStart w:id="73" w:name="PO_3000001866_PM026_6"/>
      <w:r>
        <w:rPr>
          <w:rFonts w:hint="eastAsia" w:ascii="仿宋_GB2312" w:hAnsi="仿宋" w:eastAsia="仿宋_GB2312"/>
          <w:color w:val="0D0D0D"/>
          <w:sz w:val="24"/>
          <w:u w:val="single"/>
        </w:rPr>
        <w:t>南宁市自然资源局</w:t>
      </w:r>
      <w:bookmarkEnd w:id="73"/>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r>
        <w:rPr>
          <w:rFonts w:hint="eastAsia" w:ascii="仿宋_GB2312" w:hAnsi="仿宋" w:eastAsia="仿宋_GB2312"/>
          <w:sz w:val="24"/>
          <w:u w:val="single"/>
        </w:rPr>
        <w:t>土地变更调查与遥感监测项目</w:t>
      </w:r>
      <w:r>
        <w:rPr>
          <w:rFonts w:hint="eastAsia" w:ascii="仿宋_GB2312" w:hAnsi="楷体" w:eastAsia="仿宋_GB2312"/>
          <w:sz w:val="24"/>
        </w:rPr>
        <w:t>进行了采购。经</w:t>
      </w:r>
      <w:r>
        <w:rPr>
          <w:rFonts w:hint="eastAsia" w:ascii="仿宋_GB2312" w:hAnsi="楷体" w:eastAsia="仿宋_GB2312"/>
          <w:sz w:val="24"/>
          <w:u w:val="single"/>
        </w:rPr>
        <w:t xml:space="preserve"> 评标委员会 </w:t>
      </w:r>
      <w:r>
        <w:rPr>
          <w:rFonts w:hint="eastAsia" w:ascii="仿宋_GB2312" w:hAnsi="楷体" w:eastAsia="仿宋_GB2312"/>
          <w:sz w:val="24"/>
        </w:rPr>
        <w:t>评定，</w:t>
      </w:r>
      <w:r>
        <w:rPr>
          <w:rFonts w:hint="eastAsia" w:ascii="仿宋_GB2312" w:hAnsi="楷体" w:eastAsia="仿宋_GB2312"/>
          <w:sz w:val="24"/>
          <w:u w:val="single"/>
        </w:rPr>
        <w:t xml:space="preserve">   （中标人名称）</w:t>
      </w:r>
      <w:r>
        <w:rPr>
          <w:rFonts w:hint="eastAsia" w:ascii="仿宋_GB2312" w:hAnsi="楷体" w:eastAsia="仿宋_GB2312"/>
          <w:sz w:val="24"/>
        </w:rPr>
        <w:t>为该项目中标人。现于中标通知书发出之日起</w:t>
      </w:r>
      <w:r>
        <w:rPr>
          <w:rFonts w:hint="eastAsia" w:ascii="仿宋_GB2312" w:hAnsi="楷体" w:eastAsia="仿宋_GB2312"/>
          <w:sz w:val="24"/>
          <w:u w:val="single"/>
        </w:rPr>
        <w:t>25</w:t>
      </w:r>
      <w:r>
        <w:rPr>
          <w:rFonts w:hint="eastAsia" w:ascii="仿宋_GB2312" w:hAnsi="楷体" w:eastAsia="仿宋_GB2312"/>
          <w:sz w:val="24"/>
        </w:rPr>
        <w:t>日内，按照招标文件确定的事项签订本合同。</w:t>
      </w:r>
    </w:p>
    <w:p w14:paraId="10A51094">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 xml:space="preserve">南宁市自然资源局  </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2779C001">
      <w:pPr>
        <w:spacing w:line="360" w:lineRule="auto"/>
        <w:ind w:firstLine="482" w:firstLineChars="200"/>
        <w:rPr>
          <w:rFonts w:ascii="仿宋_GB2312" w:hAnsi="楷体" w:eastAsia="仿宋_GB2312"/>
          <w:b/>
          <w:sz w:val="24"/>
        </w:rPr>
      </w:pPr>
      <w:r>
        <w:rPr>
          <w:rFonts w:hint="eastAsia" w:ascii="仿宋_GB2312" w:hAnsi="楷体" w:eastAsia="仿宋_GB2312"/>
          <w:b/>
          <w:sz w:val="24"/>
        </w:rPr>
        <w:t>1.1 合同组成部分</w:t>
      </w:r>
    </w:p>
    <w:p w14:paraId="04C7AFB9">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下列文件为本合同的组成部分，并构成一个整体，需综合解释、相互补充。如果下列文件内容出现不一致的情形，在保证按照招标文件确定的事项的前提下，组成本合同的多个文件的优先适用顺序如下：</w:t>
      </w:r>
    </w:p>
    <w:p w14:paraId="7BACF903">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14:paraId="35D9D9C2">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14:paraId="0183B016">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投标文件及“投标报价”（含澄清或者说明文件）；</w:t>
      </w:r>
    </w:p>
    <w:p w14:paraId="3406EFD8">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14:paraId="092BFFA0">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其他相关招标文件。</w:t>
      </w:r>
    </w:p>
    <w:p w14:paraId="77FA470B">
      <w:pPr>
        <w:spacing w:line="360" w:lineRule="auto"/>
        <w:ind w:firstLine="482" w:firstLineChars="200"/>
        <w:rPr>
          <w:rFonts w:ascii="仿宋_GB2312" w:hAnsi="楷体" w:eastAsia="仿宋_GB2312"/>
          <w:b/>
          <w:sz w:val="24"/>
        </w:rPr>
      </w:pPr>
      <w:r>
        <w:rPr>
          <w:rFonts w:hint="eastAsia" w:ascii="仿宋_GB2312" w:hAnsi="楷体" w:eastAsia="仿宋_GB2312"/>
          <w:b/>
          <w:sz w:val="24"/>
        </w:rPr>
        <w:t>1.2 标的物</w:t>
      </w:r>
    </w:p>
    <w:p w14:paraId="5784761B">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14:paraId="0FB3CAD8">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14:paraId="7F797C8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14:paraId="25DE0710">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1.2.1.3质量：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14:paraId="70D2832B">
      <w:pPr>
        <w:spacing w:line="360" w:lineRule="auto"/>
        <w:ind w:firstLine="480" w:firstLineChars="200"/>
        <w:rPr>
          <w:rFonts w:hint="eastAsia" w:ascii="仿宋_GB2312" w:hAnsi="楷体" w:eastAsia="仿宋_GB2312"/>
          <w:sz w:val="24"/>
        </w:rPr>
      </w:pPr>
      <w:r>
        <w:rPr>
          <w:rFonts w:hint="eastAsia" w:ascii="仿宋_GB2312" w:hAnsi="楷体" w:eastAsia="仿宋_GB2312"/>
          <w:color w:val="0D0D0D"/>
          <w:sz w:val="24"/>
        </w:rPr>
        <w:t>……</w:t>
      </w:r>
    </w:p>
    <w:p w14:paraId="1FEC5E77">
      <w:pPr>
        <w:spacing w:line="360" w:lineRule="auto"/>
        <w:ind w:firstLine="482" w:firstLineChars="200"/>
        <w:rPr>
          <w:rFonts w:ascii="仿宋_GB2312" w:hAnsi="楷体" w:eastAsia="仿宋_GB2312"/>
          <w:b/>
          <w:sz w:val="24"/>
        </w:rPr>
      </w:pPr>
      <w:r>
        <w:rPr>
          <w:rFonts w:hint="eastAsia" w:ascii="仿宋_GB2312" w:hAnsi="楷体" w:eastAsia="仿宋_GB2312"/>
          <w:b/>
          <w:sz w:val="24"/>
        </w:rPr>
        <w:t>1.3 价款</w:t>
      </w:r>
    </w:p>
    <w:p w14:paraId="49F0CC61">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35DD7437">
      <w:pPr>
        <w:spacing w:line="360" w:lineRule="auto"/>
        <w:ind w:firstLine="480" w:firstLineChars="200"/>
        <w:rPr>
          <w:rFonts w:ascii="仿宋" w:hAnsi="仿宋" w:eastAsia="仿宋" w:cs="仿宋"/>
          <w:sz w:val="24"/>
        </w:rPr>
      </w:pPr>
      <w:r>
        <w:rPr>
          <w:rFonts w:hint="eastAsia" w:ascii="仿宋" w:hAnsi="仿宋" w:eastAsia="仿宋" w:cs="仿宋"/>
          <w:sz w:val="24"/>
          <w:lang w:bidi="ar"/>
        </w:rPr>
        <w:t>其中增值税税款为</w:t>
      </w:r>
      <w:r>
        <w:rPr>
          <w:rFonts w:hint="eastAsia" w:ascii="仿宋" w:hAnsi="仿宋" w:eastAsia="仿宋" w:cs="仿宋"/>
          <w:sz w:val="24"/>
          <w:u w:val="single"/>
          <w:lang w:bidi="ar"/>
        </w:rPr>
        <w:t xml:space="preserve">                        </w:t>
      </w:r>
      <w:r>
        <w:rPr>
          <w:rFonts w:hint="eastAsia" w:ascii="仿宋" w:hAnsi="仿宋" w:eastAsia="仿宋" w:cs="仿宋"/>
          <w:sz w:val="24"/>
          <w:lang w:bidi="ar"/>
        </w:rPr>
        <w:t>元。如国家税收政策变化，导致增值税税率调整的，则按照调整后的税率开具增值税发票。</w:t>
      </w:r>
    </w:p>
    <w:p w14:paraId="0BC026B1">
      <w:pPr>
        <w:spacing w:line="360" w:lineRule="auto"/>
        <w:ind w:firstLine="480" w:firstLineChars="200"/>
        <w:rPr>
          <w:rFonts w:ascii="仿宋" w:hAnsi="仿宋" w:eastAsia="仿宋" w:cs="仿宋"/>
          <w:color w:val="FF0000"/>
          <w:sz w:val="24"/>
          <w:lang w:bidi="ar"/>
        </w:rPr>
      </w:pPr>
      <w:r>
        <w:rPr>
          <w:rFonts w:hint="eastAsia" w:ascii="仿宋" w:hAnsi="仿宋" w:eastAsia="仿宋" w:cs="仿宋"/>
          <w:sz w:val="24"/>
          <w:lang w:bidi="ar"/>
        </w:rPr>
        <w:t>（增值税税款金额由中标人根据本公司实际情况填写）</w:t>
      </w:r>
    </w:p>
    <w:p w14:paraId="65991D6E">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34"/>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4440"/>
        <w:gridCol w:w="2341"/>
      </w:tblGrid>
      <w:tr w14:paraId="245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3E0AE997">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4440" w:type="dxa"/>
            <w:tcBorders>
              <w:top w:val="single" w:color="auto" w:sz="4" w:space="0"/>
              <w:left w:val="single" w:color="auto" w:sz="4" w:space="0"/>
              <w:bottom w:val="single" w:color="auto" w:sz="4" w:space="0"/>
              <w:right w:val="single" w:color="auto" w:sz="4" w:space="0"/>
            </w:tcBorders>
            <w:vAlign w:val="center"/>
          </w:tcPr>
          <w:p w14:paraId="43B01D86">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341" w:type="dxa"/>
            <w:tcBorders>
              <w:top w:val="single" w:color="auto" w:sz="4" w:space="0"/>
              <w:left w:val="single" w:color="auto" w:sz="4" w:space="0"/>
              <w:bottom w:val="single" w:color="auto" w:sz="4" w:space="0"/>
              <w:right w:val="single" w:color="auto" w:sz="4" w:space="0"/>
            </w:tcBorders>
            <w:vAlign w:val="center"/>
          </w:tcPr>
          <w:p w14:paraId="56696516">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14:paraId="3FE6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5971D432">
            <w:pPr>
              <w:spacing w:line="360" w:lineRule="auto"/>
              <w:ind w:firstLine="480" w:firstLineChars="200"/>
              <w:rPr>
                <w:rFonts w:ascii="仿宋_GB2312" w:hAnsi="楷体" w:eastAsia="仿宋_GB2312"/>
                <w:sz w:val="24"/>
              </w:rPr>
            </w:pPr>
            <w:r>
              <w:rPr>
                <w:rFonts w:hint="eastAsia" w:ascii="仿宋_GB2312" w:hAnsi="楷体" w:eastAsia="仿宋_GB2312"/>
                <w:sz w:val="24"/>
              </w:rPr>
              <w:t>1</w:t>
            </w:r>
          </w:p>
        </w:tc>
        <w:tc>
          <w:tcPr>
            <w:tcW w:w="4440" w:type="dxa"/>
            <w:tcBorders>
              <w:top w:val="single" w:color="auto" w:sz="4" w:space="0"/>
              <w:left w:val="single" w:color="auto" w:sz="4" w:space="0"/>
              <w:bottom w:val="single" w:color="auto" w:sz="4" w:space="0"/>
              <w:right w:val="single" w:color="auto" w:sz="4" w:space="0"/>
            </w:tcBorders>
            <w:vAlign w:val="center"/>
          </w:tcPr>
          <w:p w14:paraId="7EE66750">
            <w:pPr>
              <w:spacing w:line="360" w:lineRule="auto"/>
              <w:rPr>
                <w:rFonts w:ascii="仿宋_GB2312" w:hAnsi="楷体" w:eastAsia="仿宋_GB2312"/>
                <w:sz w:val="24"/>
              </w:rPr>
            </w:pPr>
          </w:p>
        </w:tc>
        <w:tc>
          <w:tcPr>
            <w:tcW w:w="2341" w:type="dxa"/>
            <w:tcBorders>
              <w:top w:val="single" w:color="auto" w:sz="4" w:space="0"/>
              <w:left w:val="single" w:color="auto" w:sz="4" w:space="0"/>
              <w:bottom w:val="single" w:color="auto" w:sz="4" w:space="0"/>
              <w:right w:val="single" w:color="auto" w:sz="4" w:space="0"/>
            </w:tcBorders>
            <w:vAlign w:val="center"/>
          </w:tcPr>
          <w:p w14:paraId="68167081">
            <w:pPr>
              <w:spacing w:line="360" w:lineRule="auto"/>
              <w:ind w:firstLine="480" w:firstLineChars="200"/>
              <w:rPr>
                <w:rFonts w:ascii="仿宋_GB2312" w:hAnsi="楷体" w:eastAsia="仿宋_GB2312"/>
                <w:sz w:val="24"/>
              </w:rPr>
            </w:pPr>
          </w:p>
        </w:tc>
      </w:tr>
      <w:tr w14:paraId="7376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1B66FE1C">
            <w:pPr>
              <w:spacing w:line="360" w:lineRule="auto"/>
              <w:ind w:firstLine="480" w:firstLineChars="200"/>
              <w:rPr>
                <w:rFonts w:ascii="仿宋_GB2312" w:hAnsi="楷体" w:eastAsia="仿宋_GB2312"/>
                <w:sz w:val="24"/>
              </w:rPr>
            </w:pPr>
            <w:r>
              <w:rPr>
                <w:rFonts w:hint="eastAsia" w:ascii="仿宋_GB2312" w:hAnsi="楷体" w:eastAsia="仿宋_GB2312"/>
                <w:sz w:val="24"/>
              </w:rPr>
              <w:t>2</w:t>
            </w:r>
          </w:p>
        </w:tc>
        <w:tc>
          <w:tcPr>
            <w:tcW w:w="4440" w:type="dxa"/>
            <w:tcBorders>
              <w:top w:val="single" w:color="auto" w:sz="4" w:space="0"/>
              <w:left w:val="single" w:color="auto" w:sz="4" w:space="0"/>
              <w:bottom w:val="single" w:color="auto" w:sz="4" w:space="0"/>
              <w:right w:val="single" w:color="auto" w:sz="4" w:space="0"/>
            </w:tcBorders>
            <w:vAlign w:val="center"/>
          </w:tcPr>
          <w:p w14:paraId="592F451F">
            <w:pPr>
              <w:spacing w:line="360" w:lineRule="auto"/>
              <w:rPr>
                <w:rFonts w:ascii="仿宋_GB2312" w:hAnsi="楷体" w:eastAsia="仿宋_GB2312"/>
                <w:sz w:val="24"/>
              </w:rPr>
            </w:pPr>
          </w:p>
        </w:tc>
        <w:tc>
          <w:tcPr>
            <w:tcW w:w="2341" w:type="dxa"/>
            <w:tcBorders>
              <w:top w:val="single" w:color="auto" w:sz="4" w:space="0"/>
              <w:left w:val="single" w:color="auto" w:sz="4" w:space="0"/>
              <w:bottom w:val="single" w:color="auto" w:sz="4" w:space="0"/>
              <w:right w:val="single" w:color="auto" w:sz="4" w:space="0"/>
            </w:tcBorders>
            <w:vAlign w:val="center"/>
          </w:tcPr>
          <w:p w14:paraId="057BA502">
            <w:pPr>
              <w:spacing w:line="360" w:lineRule="auto"/>
              <w:ind w:firstLine="480" w:firstLineChars="200"/>
              <w:rPr>
                <w:rFonts w:ascii="仿宋_GB2312" w:hAnsi="楷体" w:eastAsia="仿宋_GB2312"/>
                <w:sz w:val="24"/>
              </w:rPr>
            </w:pPr>
          </w:p>
        </w:tc>
      </w:tr>
      <w:tr w14:paraId="0ABA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07" w:type="dxa"/>
            <w:gridSpan w:val="2"/>
            <w:tcBorders>
              <w:top w:val="single" w:color="auto" w:sz="4" w:space="0"/>
              <w:left w:val="single" w:color="auto" w:sz="4" w:space="0"/>
              <w:bottom w:val="single" w:color="auto" w:sz="4" w:space="0"/>
              <w:right w:val="single" w:color="auto" w:sz="4" w:space="0"/>
            </w:tcBorders>
            <w:vAlign w:val="center"/>
          </w:tcPr>
          <w:p w14:paraId="115F4AC9">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341" w:type="dxa"/>
            <w:tcBorders>
              <w:top w:val="single" w:color="auto" w:sz="4" w:space="0"/>
              <w:left w:val="single" w:color="auto" w:sz="4" w:space="0"/>
              <w:bottom w:val="single" w:color="auto" w:sz="4" w:space="0"/>
              <w:right w:val="single" w:color="auto" w:sz="4" w:space="0"/>
            </w:tcBorders>
            <w:vAlign w:val="center"/>
          </w:tcPr>
          <w:p w14:paraId="0FC4C4AF">
            <w:pPr>
              <w:spacing w:line="360" w:lineRule="auto"/>
              <w:ind w:firstLine="480" w:firstLineChars="200"/>
              <w:rPr>
                <w:rFonts w:ascii="仿宋_GB2312" w:hAnsi="楷体" w:eastAsia="仿宋_GB2312"/>
                <w:sz w:val="24"/>
              </w:rPr>
            </w:pPr>
          </w:p>
        </w:tc>
      </w:tr>
    </w:tbl>
    <w:p w14:paraId="21B25FF9">
      <w:pPr>
        <w:spacing w:line="360" w:lineRule="auto"/>
        <w:ind w:firstLine="482" w:firstLineChars="200"/>
        <w:rPr>
          <w:rFonts w:ascii="仿宋_GB2312" w:hAnsi="楷体" w:eastAsia="仿宋_GB2312"/>
          <w:b/>
          <w:sz w:val="24"/>
        </w:rPr>
      </w:pPr>
      <w:r>
        <w:rPr>
          <w:rFonts w:hint="eastAsia" w:ascii="仿宋_GB2312" w:hAnsi="楷体" w:eastAsia="仿宋_GB2312"/>
          <w:b/>
          <w:sz w:val="24"/>
        </w:rPr>
        <w:t>1.4 付款方式和发票开具方式</w:t>
      </w:r>
    </w:p>
    <w:p w14:paraId="14EBF8DE">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1.4.1 付款方式：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14:paraId="69327787">
      <w:pPr>
        <w:spacing w:line="360" w:lineRule="auto"/>
        <w:ind w:firstLine="480" w:firstLineChars="200"/>
        <w:rPr>
          <w:rFonts w:ascii="仿宋_GB2312" w:hAnsi="楷体" w:eastAsia="仿宋_GB2312"/>
          <w:sz w:val="24"/>
        </w:rPr>
      </w:pPr>
      <w:r>
        <w:rPr>
          <w:rFonts w:hint="eastAsia" w:ascii="仿宋_GB2312" w:hAnsi="楷体" w:eastAsia="仿宋_GB2312"/>
          <w:color w:val="0D0D0D"/>
          <w:sz w:val="24"/>
        </w:rPr>
        <w:t>1.4.2 发票开具方式：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14:paraId="6E9EC65E">
      <w:pPr>
        <w:spacing w:line="360" w:lineRule="auto"/>
        <w:ind w:firstLine="482" w:firstLineChars="200"/>
        <w:rPr>
          <w:rFonts w:ascii="仿宋_GB2312" w:hAnsi="楷体" w:eastAsia="仿宋_GB2312"/>
          <w:b/>
          <w:sz w:val="24"/>
        </w:rPr>
      </w:pPr>
      <w:r>
        <w:rPr>
          <w:rFonts w:hint="eastAsia" w:ascii="仿宋_GB2312" w:hAnsi="楷体" w:eastAsia="仿宋_GB2312"/>
          <w:b/>
          <w:sz w:val="24"/>
        </w:rPr>
        <w:t>1.5 服务期限、地点</w:t>
      </w:r>
    </w:p>
    <w:p w14:paraId="232F3E71">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1.5.1 交付期限：</w:t>
      </w:r>
      <w:r>
        <w:rPr>
          <w:rFonts w:hint="eastAsia" w:ascii="仿宋_GB2312" w:hAnsi="楷体" w:eastAsia="仿宋_GB2312"/>
          <w:color w:val="0D0D0D"/>
          <w:sz w:val="24"/>
          <w:u w:val="single"/>
        </w:rPr>
        <w:t xml:space="preserve">                                                 ；</w:t>
      </w:r>
    </w:p>
    <w:p w14:paraId="7B66AA58">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1.5.2 交付地点：</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14:paraId="2CFD742B">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1.5.3 交付方式：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14:paraId="26416E1C">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1.5.4 服务及质保期限：</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14:paraId="23EEF832">
      <w:pPr>
        <w:spacing w:line="360" w:lineRule="auto"/>
        <w:ind w:firstLine="482" w:firstLineChars="200"/>
        <w:rPr>
          <w:rFonts w:ascii="仿宋_GB2312" w:hAnsi="楷体" w:eastAsia="仿宋_GB2312"/>
          <w:b/>
          <w:sz w:val="24"/>
        </w:rPr>
      </w:pPr>
      <w:r>
        <w:rPr>
          <w:rFonts w:hint="eastAsia" w:ascii="仿宋_GB2312" w:hAnsi="楷体" w:eastAsia="仿宋_GB2312"/>
          <w:b/>
          <w:sz w:val="24"/>
        </w:rPr>
        <w:t>1.6 违约责任</w:t>
      </w:r>
    </w:p>
    <w:p w14:paraId="21B4606C">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除不可抗力外，如果乙方没有按照本合同约定的服务期限、地点提供服务，甲方可要求乙方支付违约金，每迟延提供服务一日的违约金按合同总价的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20</w:t>
      </w:r>
      <w:r>
        <w:rPr>
          <w:rFonts w:hint="eastAsia" w:ascii="仿宋_GB2312" w:hAnsi="楷体" w:eastAsia="仿宋_GB2312"/>
          <w:sz w:val="24"/>
        </w:rPr>
        <w:t>%；迟延超过【20】日的，甲方有权在要求乙方支付违约金的同时，书面通知乙方解除本合同，乙方应退回全部已收取的合同价款并按合同总金额的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20%</w:t>
      </w:r>
      <w:r>
        <w:rPr>
          <w:rFonts w:hint="eastAsia" w:ascii="仿宋_GB2312" w:hAnsi="楷体" w:eastAsia="仿宋_GB2312"/>
          <w:sz w:val="24"/>
        </w:rPr>
        <w:t>向甲方支付违约金；</w:t>
      </w:r>
    </w:p>
    <w:p w14:paraId="1FE3C2F0">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7FBA3166">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060972">
      <w:pPr>
        <w:spacing w:line="360" w:lineRule="auto"/>
        <w:ind w:firstLine="480" w:firstLineChars="200"/>
        <w:rPr>
          <w:rFonts w:ascii="仿宋_GB2312" w:hAnsi="楷体" w:eastAsia="仿宋_GB2312"/>
          <w:sz w:val="24"/>
        </w:rPr>
      </w:pPr>
      <w:r>
        <w:rPr>
          <w:rFonts w:hint="eastAsia" w:ascii="仿宋_GB2312" w:hAnsi="楷体" w:eastAsia="仿宋_GB2312"/>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A529C3">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400565">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14:paraId="0D1BA85F">
      <w:pPr>
        <w:ind w:firstLine="480" w:firstLineChars="200"/>
        <w:rPr>
          <w:rFonts w:ascii="仿宋_GB2312" w:hAnsi="楷体" w:eastAsia="仿宋_GB2312"/>
          <w:sz w:val="24"/>
        </w:rPr>
      </w:pPr>
      <w:r>
        <w:rPr>
          <w:rFonts w:hint="eastAsia" w:ascii="仿宋_GB2312" w:hAnsi="楷体" w:eastAsia="仿宋_GB2312"/>
          <w:sz w:val="24"/>
        </w:rPr>
        <w:t>1.6.7 如果乙方在服务期间不按照合同内容的约定履行服务和经甲方考核不合格的，甲方有权终止合同。</w:t>
      </w:r>
    </w:p>
    <w:p w14:paraId="7916EC38">
      <w:pPr>
        <w:spacing w:line="360" w:lineRule="auto"/>
        <w:ind w:firstLine="482" w:firstLineChars="200"/>
        <w:rPr>
          <w:rFonts w:ascii="仿宋_GB2312" w:hAnsi="楷体" w:eastAsia="仿宋_GB2312"/>
          <w:b/>
          <w:sz w:val="24"/>
        </w:rPr>
      </w:pPr>
      <w:r>
        <w:rPr>
          <w:rFonts w:hint="eastAsia" w:ascii="仿宋_GB2312" w:hAnsi="楷体" w:eastAsia="仿宋_GB2312"/>
          <w:b/>
          <w:sz w:val="24"/>
        </w:rPr>
        <w:t>1.7 合同争议的解决</w:t>
      </w:r>
    </w:p>
    <w:p w14:paraId="7F712AE2">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u w:val="single"/>
        </w:rPr>
        <w:t>1.7.2</w:t>
      </w:r>
      <w:r>
        <w:rPr>
          <w:rFonts w:hint="eastAsia" w:ascii="仿宋_GB2312" w:hAnsi="楷体" w:eastAsia="仿宋_GB2312"/>
          <w:sz w:val="24"/>
        </w:rPr>
        <w:t>种方式解决：</w:t>
      </w:r>
    </w:p>
    <w:p w14:paraId="33871AC3">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南宁市</w:t>
      </w:r>
      <w:r>
        <w:rPr>
          <w:rFonts w:hint="eastAsia" w:ascii="仿宋_GB2312" w:hAnsi="楷体" w:eastAsia="仿宋_GB2312"/>
          <w:sz w:val="24"/>
        </w:rPr>
        <w:t>仲裁委员会依申请仲裁时其现行有效的仲裁规则裁决；</w:t>
      </w:r>
    </w:p>
    <w:p w14:paraId="611A6BA7">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甲方所在地有管辖权 的</w:t>
      </w:r>
      <w:r>
        <w:rPr>
          <w:rFonts w:hint="eastAsia" w:ascii="仿宋_GB2312" w:hAnsi="楷体" w:eastAsia="仿宋_GB2312"/>
          <w:sz w:val="24"/>
        </w:rPr>
        <w:t>人民法院起诉。</w:t>
      </w:r>
    </w:p>
    <w:p w14:paraId="4DA0C414">
      <w:pPr>
        <w:spacing w:line="360" w:lineRule="auto"/>
        <w:ind w:firstLine="482" w:firstLineChars="200"/>
        <w:rPr>
          <w:rFonts w:ascii="仿宋_GB2312" w:hAnsi="楷体" w:eastAsia="仿宋_GB2312"/>
          <w:b/>
          <w:sz w:val="24"/>
        </w:rPr>
      </w:pPr>
      <w:r>
        <w:rPr>
          <w:rFonts w:hint="eastAsia" w:ascii="仿宋_GB2312" w:hAnsi="楷体" w:eastAsia="仿宋_GB2312"/>
          <w:b/>
          <w:sz w:val="24"/>
        </w:rPr>
        <w:t>1.8 合同生效</w:t>
      </w:r>
    </w:p>
    <w:p w14:paraId="2B8F0803">
      <w:pPr>
        <w:spacing w:line="360" w:lineRule="auto"/>
        <w:ind w:firstLine="480" w:firstLineChars="200"/>
        <w:rPr>
          <w:rFonts w:ascii="仿宋_GB2312" w:hAnsi="楷体" w:eastAsia="仿宋_GB2312"/>
          <w:sz w:val="24"/>
        </w:rPr>
      </w:pPr>
      <w:r>
        <w:rPr>
          <w:rFonts w:hint="eastAsia" w:ascii="仿宋_GB2312" w:hAnsi="楷体" w:eastAsia="仿宋_GB2312"/>
          <w:sz w:val="24"/>
        </w:rPr>
        <w:t>本合同自双方当事人加盖有效公章时生效。</w:t>
      </w:r>
    </w:p>
    <w:p w14:paraId="29331F47">
      <w:pPr>
        <w:widowControl/>
        <w:adjustRightInd w:val="0"/>
        <w:snapToGrid w:val="0"/>
        <w:spacing w:line="360" w:lineRule="auto"/>
        <w:ind w:firstLine="482" w:firstLineChars="200"/>
        <w:jc w:val="left"/>
        <w:rPr>
          <w:rFonts w:ascii="宋体" w:hAnsi="宋体" w:cs="宋体"/>
          <w:b/>
          <w:bCs/>
          <w:kern w:val="0"/>
          <w:sz w:val="24"/>
        </w:rPr>
      </w:pPr>
      <w:bookmarkStart w:id="74" w:name="_Hlk197517520"/>
      <w:r>
        <w:rPr>
          <w:rFonts w:hint="eastAsia" w:ascii="仿宋_GB2312" w:hAnsi="楷体" w:eastAsia="仿宋_GB2312"/>
          <w:b/>
          <w:sz w:val="24"/>
        </w:rPr>
        <w:t>1</w:t>
      </w:r>
      <w:r>
        <w:rPr>
          <w:rFonts w:ascii="仿宋_GB2312" w:hAnsi="楷体" w:eastAsia="仿宋_GB2312"/>
          <w:b/>
          <w:sz w:val="24"/>
        </w:rPr>
        <w:t>.9</w:t>
      </w:r>
      <w:r>
        <w:rPr>
          <w:rFonts w:hint="eastAsia" w:ascii="仿宋_GB2312" w:hAnsi="楷体" w:eastAsia="仿宋_GB2312"/>
          <w:b/>
          <w:sz w:val="24"/>
        </w:rPr>
        <w:t>合同延续年限、条件和方式</w:t>
      </w:r>
    </w:p>
    <w:p w14:paraId="2943A582">
      <w:pPr>
        <w:widowControl/>
        <w:adjustRightInd w:val="0"/>
        <w:snapToGrid w:val="0"/>
        <w:spacing w:line="360" w:lineRule="auto"/>
        <w:ind w:firstLine="480" w:firstLineChars="200"/>
        <w:jc w:val="left"/>
        <w:rPr>
          <w:rFonts w:ascii="宋体" w:hAnsi="宋体" w:cs="宋体"/>
          <w:kern w:val="0"/>
          <w:sz w:val="24"/>
        </w:rPr>
      </w:pPr>
      <w:r>
        <w:rPr>
          <w:rFonts w:hint="eastAsia" w:ascii="仿宋_GB2312" w:hAnsi="楷体" w:eastAsia="仿宋_GB2312"/>
          <w:sz w:val="24"/>
        </w:rPr>
        <w:t>本项目合同履约期到期后，甲方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w:t>
      </w:r>
    </w:p>
    <w:bookmarkEnd w:id="74"/>
    <w:p w14:paraId="23314757">
      <w:pPr>
        <w:spacing w:line="360" w:lineRule="auto"/>
        <w:ind w:firstLine="482" w:firstLineChars="200"/>
        <w:rPr>
          <w:rFonts w:ascii="仿宋_GB2312" w:hAnsi="楷体" w:eastAsia="仿宋_GB2312"/>
          <w:b/>
          <w:sz w:val="24"/>
        </w:rPr>
      </w:pPr>
    </w:p>
    <w:p w14:paraId="1CF0D15C">
      <w:pPr>
        <w:spacing w:line="360" w:lineRule="auto"/>
        <w:ind w:firstLine="482" w:firstLineChars="200"/>
        <w:rPr>
          <w:rFonts w:ascii="仿宋_GB2312" w:hAnsi="楷体" w:eastAsia="仿宋_GB2312"/>
          <w:b/>
          <w:sz w:val="24"/>
        </w:rPr>
      </w:pPr>
    </w:p>
    <w:p w14:paraId="5716B300">
      <w:pPr>
        <w:spacing w:line="360" w:lineRule="auto"/>
        <w:ind w:firstLine="482" w:firstLineChars="200"/>
        <w:rPr>
          <w:rFonts w:ascii="仿宋_GB2312" w:hAnsi="楷体" w:eastAsia="仿宋_GB2312"/>
          <w:b/>
          <w:sz w:val="24"/>
        </w:rPr>
      </w:pPr>
    </w:p>
    <w:p w14:paraId="20D59FEB">
      <w:pPr>
        <w:spacing w:line="360" w:lineRule="auto"/>
        <w:ind w:firstLine="482" w:firstLineChars="200"/>
        <w:rPr>
          <w:rFonts w:ascii="仿宋_GB2312" w:hAnsi="楷体" w:eastAsia="仿宋_GB2312"/>
          <w:b/>
          <w:sz w:val="24"/>
        </w:rPr>
      </w:pPr>
    </w:p>
    <w:p w14:paraId="348AA9A6">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14:paraId="469B255D">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48F53561">
      <w:pPr>
        <w:spacing w:line="360" w:lineRule="auto"/>
        <w:ind w:firstLine="200"/>
        <w:rPr>
          <w:rFonts w:ascii="仿宋_GB2312" w:hAnsi="楷体" w:eastAsia="仿宋_GB2312"/>
          <w:sz w:val="24"/>
          <w:lang w:val="zh-CN"/>
        </w:rPr>
      </w:pPr>
    </w:p>
    <w:p w14:paraId="020DA6DB">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14:paraId="60C6C027">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14:paraId="43C6728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2F24BE7F">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14:paraId="2FACE7FA">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14:paraId="174C337F">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14:paraId="6160422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14:paraId="44D7137C">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14:paraId="0A1347CE">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14:paraId="20B64F74">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14:paraId="0D12CFAA">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14:paraId="25B55AEA">
      <w:pPr>
        <w:spacing w:line="360" w:lineRule="auto"/>
        <w:ind w:firstLine="200"/>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396D98A7">
      <w:pPr>
        <w:spacing w:line="360" w:lineRule="auto"/>
        <w:ind w:firstLine="200"/>
        <w:jc w:val="center"/>
        <w:rPr>
          <w:rFonts w:ascii="仿宋_GB2312" w:hAnsi="楷体" w:eastAsia="仿宋_GB2312"/>
          <w:b/>
          <w:sz w:val="28"/>
          <w:szCs w:val="28"/>
        </w:rPr>
      </w:pPr>
      <w:r>
        <w:rPr>
          <w:rFonts w:hint="eastAsia" w:ascii="仿宋_GB2312" w:hAnsi="楷体" w:eastAsia="仿宋_GB2312"/>
          <w:b/>
        </w:rPr>
        <w:br w:type="page"/>
      </w:r>
      <w:r>
        <w:rPr>
          <w:rFonts w:hint="eastAsia" w:ascii="仿宋_GB2312" w:hAnsi="楷体" w:eastAsia="仿宋_GB2312"/>
          <w:b/>
          <w:sz w:val="28"/>
          <w:szCs w:val="28"/>
        </w:rPr>
        <w:t>第二部分 合同一般条款</w:t>
      </w:r>
    </w:p>
    <w:p w14:paraId="3C8609BF">
      <w:pPr>
        <w:spacing w:line="360" w:lineRule="auto"/>
        <w:ind w:firstLine="482" w:firstLineChars="200"/>
        <w:rPr>
          <w:rFonts w:ascii="仿宋_GB2312" w:hAnsi="楷体" w:eastAsia="仿宋_GB2312"/>
          <w:b/>
          <w:sz w:val="24"/>
        </w:rPr>
      </w:pPr>
      <w:r>
        <w:rPr>
          <w:rFonts w:hint="eastAsia" w:ascii="仿宋_GB2312" w:hAnsi="楷体" w:eastAsia="仿宋_GB2312"/>
          <w:b/>
          <w:sz w:val="24"/>
        </w:rPr>
        <w:t>2.1 定义</w:t>
      </w:r>
    </w:p>
    <w:p w14:paraId="7D30BE5F">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14:paraId="5204487C">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095D8E33">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6524E323">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32AA0C9">
      <w:pPr>
        <w:spacing w:line="360" w:lineRule="auto"/>
        <w:ind w:firstLine="480" w:firstLineChars="200"/>
        <w:rPr>
          <w:rFonts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14:paraId="25672E84">
      <w:pPr>
        <w:spacing w:line="360" w:lineRule="auto"/>
        <w:ind w:firstLine="480" w:firstLineChars="200"/>
        <w:rPr>
          <w:rFonts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投标人的身份共同参加政府采购的，联合体各方均应为乙方或者与乙方相同地位的合同当事人，并就合同约定的事项对甲方承担连带责任。</w:t>
      </w:r>
    </w:p>
    <w:p w14:paraId="02703C39">
      <w:pPr>
        <w:spacing w:line="360" w:lineRule="auto"/>
        <w:ind w:firstLine="480" w:firstLineChars="200"/>
        <w:rPr>
          <w:rFonts w:ascii="仿宋_GB2312" w:hAnsi="楷体" w:eastAsia="仿宋_GB2312"/>
          <w:sz w:val="24"/>
        </w:rPr>
      </w:pPr>
      <w:r>
        <w:rPr>
          <w:rFonts w:hint="eastAsia" w:ascii="仿宋_GB2312" w:hAnsi="楷体" w:eastAsia="仿宋_GB2312"/>
          <w:sz w:val="24"/>
        </w:rPr>
        <w:t>2.1.6 “现场”系指合同约定标的物将要运至或者实施或者安装的地点。</w:t>
      </w:r>
    </w:p>
    <w:p w14:paraId="26C30803">
      <w:pPr>
        <w:spacing w:line="360" w:lineRule="auto"/>
        <w:ind w:firstLine="482" w:firstLineChars="200"/>
        <w:rPr>
          <w:rFonts w:ascii="仿宋_GB2312" w:hAnsi="楷体" w:eastAsia="仿宋_GB2312"/>
          <w:b/>
          <w:sz w:val="24"/>
        </w:rPr>
      </w:pPr>
      <w:r>
        <w:rPr>
          <w:rFonts w:hint="eastAsia" w:ascii="仿宋_GB2312" w:hAnsi="楷体" w:eastAsia="仿宋_GB2312"/>
          <w:b/>
          <w:sz w:val="24"/>
        </w:rPr>
        <w:t>2.2 技术规范</w:t>
      </w:r>
    </w:p>
    <w:p w14:paraId="23172280">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招标文件规定的技术规范和技术规范附件(如果有的话)及其技术规范偏差表(如果被甲方接受的话)相一致；如果招标文件中没有技术规范的相应说明，应以国家有关部门最新颁布的相应标准和规范为准。</w:t>
      </w:r>
    </w:p>
    <w:p w14:paraId="499356F3">
      <w:pPr>
        <w:spacing w:line="360" w:lineRule="auto"/>
        <w:ind w:firstLine="482" w:firstLineChars="200"/>
        <w:rPr>
          <w:rFonts w:ascii="仿宋_GB2312" w:hAnsi="楷体" w:eastAsia="仿宋_GB2312"/>
          <w:b/>
          <w:sz w:val="24"/>
        </w:rPr>
      </w:pPr>
      <w:r>
        <w:rPr>
          <w:rFonts w:hint="eastAsia" w:ascii="仿宋_GB2312" w:hAnsi="楷体" w:eastAsia="仿宋_GB2312"/>
          <w:b/>
          <w:sz w:val="24"/>
        </w:rPr>
        <w:t>2.3 知识产权</w:t>
      </w:r>
    </w:p>
    <w:p w14:paraId="347B88F0">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2411ECE">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1747807B">
      <w:pPr>
        <w:spacing w:line="360" w:lineRule="auto"/>
        <w:ind w:firstLine="482" w:firstLineChars="200"/>
        <w:rPr>
          <w:rFonts w:ascii="仿宋_GB2312" w:hAnsi="楷体" w:eastAsia="仿宋_GB2312"/>
          <w:b/>
          <w:sz w:val="24"/>
        </w:rPr>
      </w:pPr>
      <w:r>
        <w:rPr>
          <w:rFonts w:hint="eastAsia" w:ascii="仿宋_GB2312" w:hAnsi="楷体" w:eastAsia="仿宋_GB2312"/>
          <w:b/>
          <w:sz w:val="24"/>
        </w:rPr>
        <w:t>2.4 包装和装运</w:t>
      </w:r>
    </w:p>
    <w:p w14:paraId="2D18B8A4">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87040C6">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571B38F">
      <w:pPr>
        <w:spacing w:line="360" w:lineRule="auto"/>
        <w:ind w:firstLine="482" w:firstLineChars="200"/>
        <w:rPr>
          <w:rFonts w:ascii="仿宋_GB2312" w:hAnsi="楷体" w:eastAsia="仿宋_GB2312"/>
          <w:b/>
          <w:sz w:val="24"/>
        </w:rPr>
      </w:pPr>
      <w:r>
        <w:rPr>
          <w:rFonts w:hint="eastAsia" w:ascii="仿宋_GB2312" w:hAnsi="楷体" w:eastAsia="仿宋_GB2312"/>
          <w:b/>
          <w:sz w:val="24"/>
        </w:rPr>
        <w:t>2.5 履约检查和问题反馈</w:t>
      </w:r>
    </w:p>
    <w:p w14:paraId="260267AB">
      <w:pPr>
        <w:spacing w:line="360" w:lineRule="auto"/>
        <w:ind w:firstLine="480" w:firstLineChars="200"/>
        <w:rPr>
          <w:rFonts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454FC232">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14:paraId="1FD9BF0C">
      <w:pPr>
        <w:spacing w:line="360" w:lineRule="auto"/>
        <w:ind w:firstLine="482" w:firstLineChars="200"/>
        <w:rPr>
          <w:rFonts w:ascii="仿宋_GB2312" w:hAnsi="楷体" w:eastAsia="仿宋_GB2312"/>
          <w:b/>
          <w:sz w:val="24"/>
        </w:rPr>
      </w:pPr>
      <w:r>
        <w:rPr>
          <w:rFonts w:hint="eastAsia" w:ascii="仿宋_GB2312" w:hAnsi="楷体" w:eastAsia="仿宋_GB2312"/>
          <w:b/>
          <w:sz w:val="24"/>
        </w:rPr>
        <w:t>2.6 结算方式和付款条件</w:t>
      </w:r>
    </w:p>
    <w:p w14:paraId="7F8302C0">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00D8652">
      <w:pPr>
        <w:spacing w:line="360" w:lineRule="auto"/>
        <w:ind w:firstLine="482" w:firstLineChars="200"/>
        <w:rPr>
          <w:rFonts w:ascii="仿宋_GB2312" w:hAnsi="楷体" w:eastAsia="仿宋_GB2312"/>
          <w:b/>
          <w:sz w:val="24"/>
        </w:rPr>
      </w:pPr>
      <w:r>
        <w:rPr>
          <w:rFonts w:hint="eastAsia" w:ascii="仿宋_GB2312" w:hAnsi="楷体" w:eastAsia="仿宋_GB2312"/>
          <w:b/>
          <w:sz w:val="24"/>
        </w:rPr>
        <w:t>2.7 技术资料和保密义务</w:t>
      </w:r>
    </w:p>
    <w:p w14:paraId="01E6DA53">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10525029">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40D9FC9B">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5BC8A46">
      <w:pPr>
        <w:spacing w:line="360" w:lineRule="auto"/>
        <w:ind w:firstLine="482" w:firstLineChars="200"/>
        <w:rPr>
          <w:rFonts w:ascii="仿宋_GB2312" w:hAnsi="楷体" w:eastAsia="仿宋_GB2312"/>
          <w:b/>
          <w:sz w:val="24"/>
        </w:rPr>
      </w:pPr>
      <w:r>
        <w:rPr>
          <w:rFonts w:hint="eastAsia" w:ascii="仿宋_GB2312" w:hAnsi="楷体" w:eastAsia="仿宋_GB2312"/>
          <w:b/>
          <w:sz w:val="24"/>
        </w:rPr>
        <w:t>2.8 质量保证</w:t>
      </w:r>
    </w:p>
    <w:p w14:paraId="2D11493E">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0B3390A4">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54409122">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甲方有权放弃或终止合同，并没收履约保证金。</w:t>
      </w:r>
    </w:p>
    <w:p w14:paraId="4C0CAFF9">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 xml:space="preserve"> 30% ，</w:t>
      </w:r>
      <w:r>
        <w:rPr>
          <w:rFonts w:hint="eastAsia" w:ascii="仿宋_GB2312" w:hAnsi="楷体" w:eastAsia="仿宋_GB2312"/>
          <w:sz w:val="24"/>
        </w:rPr>
        <w:t>甲方可从未支付的合同款中扣减赔偿金额</w:t>
      </w:r>
      <w:r>
        <w:rPr>
          <w:rFonts w:hint="eastAsia" w:ascii="仿宋_GB2312" w:hAnsi="仿宋" w:eastAsia="仿宋_GB2312"/>
          <w:sz w:val="24"/>
        </w:rPr>
        <w:t>。</w:t>
      </w:r>
    </w:p>
    <w:p w14:paraId="1DC7CF82">
      <w:pPr>
        <w:spacing w:line="360" w:lineRule="auto"/>
        <w:ind w:firstLine="482" w:firstLineChars="200"/>
        <w:rPr>
          <w:rFonts w:ascii="仿宋_GB2312" w:hAnsi="楷体" w:eastAsia="仿宋_GB2312"/>
          <w:b/>
          <w:sz w:val="24"/>
        </w:rPr>
      </w:pPr>
      <w:r>
        <w:rPr>
          <w:rFonts w:hint="eastAsia" w:ascii="仿宋_GB2312" w:hAnsi="楷体" w:eastAsia="仿宋_GB2312"/>
          <w:b/>
          <w:sz w:val="24"/>
        </w:rPr>
        <w:t>2.9 标的物的风险负担</w:t>
      </w:r>
    </w:p>
    <w:p w14:paraId="15705EDC">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12F3CCFB">
      <w:pPr>
        <w:spacing w:line="360" w:lineRule="auto"/>
        <w:ind w:firstLine="482" w:firstLineChars="200"/>
        <w:rPr>
          <w:rFonts w:ascii="仿宋_GB2312" w:hAnsi="楷体" w:eastAsia="仿宋_GB2312"/>
          <w:b/>
          <w:sz w:val="24"/>
        </w:rPr>
      </w:pPr>
      <w:r>
        <w:rPr>
          <w:rFonts w:hint="eastAsia" w:ascii="仿宋_GB2312" w:hAnsi="楷体" w:eastAsia="仿宋_GB2312"/>
          <w:b/>
          <w:sz w:val="24"/>
        </w:rPr>
        <w:t>2.10 延迟交货/交付</w:t>
      </w:r>
    </w:p>
    <w:p w14:paraId="2E0B6F5C">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7BBDC6A">
      <w:pPr>
        <w:spacing w:line="360" w:lineRule="auto"/>
        <w:ind w:firstLine="482" w:firstLineChars="200"/>
        <w:rPr>
          <w:rFonts w:ascii="仿宋_GB2312" w:hAnsi="楷体" w:eastAsia="仿宋_GB2312"/>
          <w:b/>
          <w:sz w:val="24"/>
        </w:rPr>
      </w:pPr>
      <w:r>
        <w:rPr>
          <w:rFonts w:hint="eastAsia" w:ascii="仿宋_GB2312" w:hAnsi="楷体" w:eastAsia="仿宋_GB2312"/>
          <w:b/>
          <w:sz w:val="24"/>
        </w:rPr>
        <w:t>2.11 合同变更</w:t>
      </w:r>
    </w:p>
    <w:p w14:paraId="4D0386A1">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招标文件确定的事项。如果系追加与合同标的相同的标的物的，那么需经采购监督管理部门同意，且所有补充合同的采购金额不得超过原合同价的10%；</w:t>
      </w:r>
    </w:p>
    <w:p w14:paraId="1B50AA34">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14:paraId="009E4CF5">
      <w:pPr>
        <w:spacing w:line="360" w:lineRule="auto"/>
        <w:ind w:firstLine="482" w:firstLineChars="200"/>
        <w:rPr>
          <w:rFonts w:ascii="仿宋_GB2312" w:hAnsi="楷体" w:eastAsia="仿宋_GB2312"/>
          <w:b/>
          <w:sz w:val="24"/>
        </w:rPr>
      </w:pPr>
      <w:r>
        <w:rPr>
          <w:rFonts w:hint="eastAsia" w:ascii="仿宋_GB2312" w:hAnsi="楷体" w:eastAsia="仿宋_GB2312"/>
          <w:b/>
          <w:sz w:val="24"/>
        </w:rPr>
        <w:t>2.12 合同转让和分包</w:t>
      </w:r>
    </w:p>
    <w:p w14:paraId="53FB1218">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投标人应当具备相应的资格条件，并不得再次分包，且乙方应就分包项目向甲方负责，并与分包投标人就分包项目向甲方承担连带责任。</w:t>
      </w:r>
    </w:p>
    <w:p w14:paraId="61F1FA4F">
      <w:pPr>
        <w:spacing w:line="360" w:lineRule="auto"/>
        <w:ind w:firstLine="482" w:firstLineChars="200"/>
        <w:rPr>
          <w:rFonts w:ascii="仿宋_GB2312" w:hAnsi="楷体" w:eastAsia="仿宋_GB2312"/>
          <w:b/>
          <w:sz w:val="24"/>
        </w:rPr>
      </w:pPr>
      <w:r>
        <w:rPr>
          <w:rFonts w:hint="eastAsia" w:ascii="仿宋_GB2312" w:hAnsi="楷体" w:eastAsia="仿宋_GB2312"/>
          <w:b/>
          <w:sz w:val="24"/>
        </w:rPr>
        <w:t>2.13 不可抗力</w:t>
      </w:r>
    </w:p>
    <w:p w14:paraId="1B1C9AF8">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371CFA5">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3037C595">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66A3BA65">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3232A9A8">
      <w:pPr>
        <w:spacing w:line="360" w:lineRule="auto"/>
        <w:ind w:firstLine="482" w:firstLineChars="200"/>
        <w:rPr>
          <w:rFonts w:ascii="仿宋_GB2312" w:hAnsi="楷体" w:eastAsia="仿宋_GB2312"/>
          <w:b/>
          <w:sz w:val="24"/>
        </w:rPr>
      </w:pPr>
      <w:r>
        <w:rPr>
          <w:rFonts w:hint="eastAsia" w:ascii="仿宋_GB2312" w:hAnsi="楷体" w:eastAsia="仿宋_GB2312"/>
          <w:b/>
          <w:sz w:val="24"/>
        </w:rPr>
        <w:t>2.14 税费</w:t>
      </w:r>
    </w:p>
    <w:p w14:paraId="5CA35A43">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01CA9A14">
      <w:pPr>
        <w:spacing w:line="360" w:lineRule="auto"/>
        <w:ind w:firstLine="482" w:firstLineChars="200"/>
        <w:rPr>
          <w:rFonts w:ascii="仿宋_GB2312" w:hAnsi="楷体" w:eastAsia="仿宋_GB2312"/>
          <w:b/>
          <w:sz w:val="24"/>
        </w:rPr>
      </w:pPr>
      <w:r>
        <w:rPr>
          <w:rFonts w:hint="eastAsia" w:ascii="仿宋_GB2312" w:hAnsi="楷体" w:eastAsia="仿宋_GB2312"/>
          <w:b/>
          <w:sz w:val="24"/>
        </w:rPr>
        <w:t>2.15 乙方破产</w:t>
      </w:r>
    </w:p>
    <w:p w14:paraId="5485ADA8">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763EF4F">
      <w:pPr>
        <w:spacing w:line="360" w:lineRule="auto"/>
        <w:ind w:firstLine="482" w:firstLineChars="200"/>
        <w:rPr>
          <w:rFonts w:ascii="仿宋_GB2312" w:hAnsi="楷体" w:eastAsia="仿宋_GB2312"/>
          <w:b/>
          <w:sz w:val="24"/>
        </w:rPr>
      </w:pPr>
      <w:r>
        <w:rPr>
          <w:rFonts w:hint="eastAsia" w:ascii="仿宋_GB2312" w:hAnsi="楷体" w:eastAsia="仿宋_GB2312"/>
          <w:b/>
          <w:sz w:val="24"/>
        </w:rPr>
        <w:t>2.16 合同中止、终止</w:t>
      </w:r>
    </w:p>
    <w:p w14:paraId="3FE07C0C">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14:paraId="2203A3BD">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00AD592A">
      <w:pPr>
        <w:spacing w:line="360" w:lineRule="auto"/>
        <w:ind w:firstLine="482" w:firstLineChars="200"/>
        <w:rPr>
          <w:rFonts w:ascii="仿宋_GB2312" w:hAnsi="楷体" w:eastAsia="仿宋_GB2312"/>
          <w:b/>
          <w:sz w:val="24"/>
        </w:rPr>
      </w:pPr>
      <w:r>
        <w:rPr>
          <w:rFonts w:hint="eastAsia" w:ascii="仿宋_GB2312" w:hAnsi="楷体" w:eastAsia="仿宋_GB2312"/>
          <w:b/>
          <w:sz w:val="24"/>
        </w:rPr>
        <w:t>2.17 检验和验收</w:t>
      </w:r>
    </w:p>
    <w:p w14:paraId="15424906">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2AF81777">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AA8FCA0">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14:paraId="0FF02D6E">
      <w:pPr>
        <w:spacing w:line="360" w:lineRule="auto"/>
        <w:ind w:firstLine="482" w:firstLineChars="200"/>
        <w:rPr>
          <w:rFonts w:ascii="仿宋_GB2312" w:hAnsi="楷体" w:eastAsia="仿宋_GB2312"/>
          <w:b/>
          <w:sz w:val="24"/>
        </w:rPr>
      </w:pPr>
      <w:r>
        <w:rPr>
          <w:rFonts w:hint="eastAsia" w:ascii="仿宋_GB2312" w:hAnsi="楷体" w:eastAsia="仿宋_GB2312"/>
          <w:b/>
          <w:sz w:val="24"/>
        </w:rPr>
        <w:t>2.18 通知和送达</w:t>
      </w:r>
    </w:p>
    <w:p w14:paraId="0C0B7FA3">
      <w:pPr>
        <w:spacing w:line="360" w:lineRule="auto"/>
        <w:ind w:firstLine="480" w:firstLineChars="200"/>
        <w:rPr>
          <w:rFonts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5 </w:t>
      </w:r>
      <w:r>
        <w:rPr>
          <w:rFonts w:hint="eastAsia" w:ascii="仿宋_GB2312" w:hAnsi="楷体" w:eastAsia="仿宋_GB2312"/>
          <w:sz w:val="24"/>
        </w:rPr>
        <w:t>个工作日内书面通知对方当事人，在对方当事人收到有关变更通知之前，变更前的约定送达方式或者地址仍视为有效。</w:t>
      </w:r>
    </w:p>
    <w:p w14:paraId="302C418E">
      <w:pPr>
        <w:spacing w:line="360" w:lineRule="auto"/>
        <w:ind w:firstLine="480" w:firstLineChars="200"/>
        <w:rPr>
          <w:rFonts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2CDBC2A9">
      <w:pPr>
        <w:spacing w:line="360" w:lineRule="auto"/>
        <w:ind w:firstLine="482" w:firstLineChars="200"/>
        <w:rPr>
          <w:rFonts w:ascii="仿宋_GB2312" w:hAnsi="楷体" w:eastAsia="仿宋_GB2312"/>
          <w:b/>
          <w:sz w:val="24"/>
        </w:rPr>
      </w:pPr>
      <w:r>
        <w:rPr>
          <w:rFonts w:hint="eastAsia" w:ascii="仿宋_GB2312" w:hAnsi="楷体" w:eastAsia="仿宋_GB2312"/>
          <w:b/>
          <w:sz w:val="24"/>
        </w:rPr>
        <w:t>2.19 计量单位</w:t>
      </w:r>
    </w:p>
    <w:p w14:paraId="05C795F7">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54D0E847">
      <w:pPr>
        <w:spacing w:line="360" w:lineRule="auto"/>
        <w:ind w:firstLine="482" w:firstLineChars="200"/>
        <w:rPr>
          <w:rFonts w:ascii="仿宋_GB2312" w:hAnsi="楷体" w:eastAsia="仿宋_GB2312"/>
          <w:b/>
          <w:sz w:val="24"/>
        </w:rPr>
      </w:pPr>
      <w:r>
        <w:rPr>
          <w:rFonts w:hint="eastAsia" w:ascii="仿宋_GB2312" w:hAnsi="楷体" w:eastAsia="仿宋_GB2312"/>
          <w:b/>
          <w:sz w:val="24"/>
        </w:rPr>
        <w:t>2.20 合同使用的文字和适用的法律</w:t>
      </w:r>
    </w:p>
    <w:p w14:paraId="6D6BCF2F">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合同使用汉语书写、变更和解释；</w:t>
      </w:r>
    </w:p>
    <w:p w14:paraId="5BF82912">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14:paraId="5A4C8010">
      <w:pPr>
        <w:spacing w:line="360" w:lineRule="auto"/>
        <w:ind w:firstLine="482" w:firstLineChars="200"/>
        <w:rPr>
          <w:rFonts w:ascii="仿宋_GB2312" w:hAnsi="楷体" w:eastAsia="仿宋_GB2312"/>
          <w:b/>
          <w:sz w:val="24"/>
        </w:rPr>
      </w:pPr>
      <w:r>
        <w:rPr>
          <w:rFonts w:hint="eastAsia" w:ascii="仿宋_GB2312" w:hAnsi="楷体" w:eastAsia="仿宋_GB2312"/>
          <w:b/>
          <w:sz w:val="24"/>
        </w:rPr>
        <w:t>2.21 履约保证金</w:t>
      </w:r>
    </w:p>
    <w:p w14:paraId="43D9CE90">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15D6419B">
      <w:pPr>
        <w:spacing w:line="360" w:lineRule="auto"/>
        <w:ind w:firstLine="482" w:firstLineChars="200"/>
        <w:rPr>
          <w:rFonts w:ascii="仿宋_GB2312" w:hAnsi="仿宋" w:eastAsia="仿宋_GB2312"/>
          <w:kern w:val="0"/>
          <w:sz w:val="24"/>
          <w:lang w:val="zh-CN"/>
        </w:rPr>
      </w:pPr>
      <w:r>
        <w:rPr>
          <w:rFonts w:hint="eastAsia" w:ascii="仿宋_GB2312" w:hAnsi="楷体" w:eastAsia="仿宋_GB2312"/>
          <w:b/>
          <w:sz w:val="24"/>
        </w:rPr>
        <w:t>2.22 中小企业政策</w:t>
      </w:r>
    </w:p>
    <w:p w14:paraId="579FA23C">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 xml:space="preserve">2.22.1本合同（□是  </w:t>
      </w:r>
      <w:r>
        <w:rPr>
          <w:rFonts w:hint="eastAsia" w:ascii="仿宋_GB2312" w:hAnsi="宋体" w:eastAsia="仿宋_GB2312"/>
          <w:sz w:val="24"/>
        </w:rPr>
        <w:sym w:font="Wingdings 2" w:char="00A3"/>
      </w:r>
      <w:r>
        <w:rPr>
          <w:rFonts w:hint="eastAsia" w:ascii="仿宋_GB2312" w:hAnsi="仿宋" w:eastAsia="仿宋_GB2312"/>
          <w:kern w:val="0"/>
          <w:sz w:val="24"/>
          <w:lang w:val="zh-CN"/>
        </w:rPr>
        <w:t>否）为中小企业“政采贷”可融资合同，关于中小企业信用融资事项见招标文件“投标人须知正文”。</w:t>
      </w:r>
    </w:p>
    <w:p w14:paraId="221FCA37">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 xml:space="preserve">2.22.2本合同（□是  </w:t>
      </w:r>
      <w:r>
        <w:rPr>
          <w:rFonts w:hint="eastAsia" w:ascii="仿宋_GB2312" w:hAnsi="宋体" w:eastAsia="仿宋_GB2312"/>
          <w:sz w:val="24"/>
        </w:rPr>
        <w:sym w:font="Wingdings 2" w:char="0052"/>
      </w:r>
      <w:r>
        <w:rPr>
          <w:rFonts w:hint="eastAsia" w:ascii="仿宋_GB2312" w:hAnsi="仿宋" w:eastAsia="仿宋_GB2312"/>
          <w:kern w:val="0"/>
          <w:sz w:val="24"/>
          <w:lang w:val="zh-CN"/>
        </w:rPr>
        <w:t>否）为中小企业预留合同。</w:t>
      </w:r>
    </w:p>
    <w:p w14:paraId="389D6178">
      <w:pPr>
        <w:spacing w:line="360" w:lineRule="auto"/>
        <w:ind w:firstLine="482" w:firstLineChars="200"/>
        <w:rPr>
          <w:rFonts w:ascii="仿宋_GB2312" w:hAnsi="楷体" w:eastAsia="仿宋_GB2312"/>
          <w:b/>
          <w:sz w:val="24"/>
        </w:rPr>
      </w:pPr>
      <w:r>
        <w:rPr>
          <w:rFonts w:hint="eastAsia" w:ascii="仿宋_GB2312" w:hAnsi="楷体" w:eastAsia="仿宋_GB2312"/>
          <w:b/>
          <w:sz w:val="24"/>
        </w:rPr>
        <w:t>2.23 合同份数</w:t>
      </w:r>
    </w:p>
    <w:p w14:paraId="08B108FF">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份，代理机构执</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0AB2CE4B">
      <w:pPr>
        <w:spacing w:line="360" w:lineRule="auto"/>
        <w:jc w:val="center"/>
        <w:rPr>
          <w:rFonts w:ascii="仿宋_GB2312" w:hAnsi="楷体" w:eastAsia="仿宋_GB2312"/>
          <w:b/>
          <w:sz w:val="28"/>
          <w:szCs w:val="28"/>
        </w:rPr>
      </w:pPr>
      <w:r>
        <w:rPr>
          <w:rFonts w:hint="eastAsia" w:ascii="仿宋_GB2312" w:hAnsi="楷体" w:eastAsia="仿宋_GB2312"/>
        </w:rPr>
        <w:br w:type="page"/>
      </w:r>
      <w:r>
        <w:rPr>
          <w:rFonts w:hint="eastAsia" w:ascii="仿宋_GB2312" w:hAnsi="楷体" w:eastAsia="仿宋_GB2312"/>
          <w:b/>
          <w:sz w:val="28"/>
          <w:szCs w:val="28"/>
        </w:rPr>
        <w:t>第三部分  合同专用条款</w:t>
      </w:r>
    </w:p>
    <w:p w14:paraId="08A0DACE">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DF6D639">
      <w:pPr>
        <w:spacing w:line="360" w:lineRule="auto"/>
        <w:ind w:firstLine="480" w:firstLineChars="200"/>
        <w:rPr>
          <w:rFonts w:ascii="仿宋_GB2312" w:hAnsi="楷体" w:eastAsia="仿宋_GB2312"/>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1</w:t>
      </w:r>
      <w:r>
        <w:rPr>
          <w:rFonts w:hint="eastAsia" w:ascii="仿宋_GB2312" w:hAnsi="楷体" w:eastAsia="仿宋_GB2312"/>
          <w:sz w:val="24"/>
        </w:rPr>
        <w:t>具有知识产权的标的物知识产权归属：</w:t>
      </w:r>
    </w:p>
    <w:p w14:paraId="218503D4">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 xml:space="preserve">南宁市自然资源局  </w:t>
      </w:r>
      <w:r>
        <w:rPr>
          <w:rFonts w:hint="eastAsia" w:ascii="仿宋_GB2312" w:hAnsi="楷体" w:eastAsia="仿宋_GB2312"/>
          <w:sz w:val="24"/>
          <w:u w:val="single"/>
        </w:rPr>
        <w:t xml:space="preserve">                           </w:t>
      </w:r>
      <w:r>
        <w:rPr>
          <w:rFonts w:hint="eastAsia" w:ascii="仿宋_GB2312" w:hAnsi="楷体" w:eastAsia="仿宋_GB2312"/>
          <w:sz w:val="24"/>
        </w:rPr>
        <w:t xml:space="preserve">           </w:t>
      </w:r>
    </w:p>
    <w:p w14:paraId="06F09B8F">
      <w:pPr>
        <w:spacing w:line="360" w:lineRule="auto"/>
        <w:ind w:firstLine="480" w:firstLineChars="200"/>
        <w:rPr>
          <w:rFonts w:ascii="仿宋_GB2312" w:hAnsi="楷体" w:eastAsia="仿宋_GB2312"/>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2</w:t>
      </w:r>
      <w:r>
        <w:rPr>
          <w:rFonts w:hint="eastAsia" w:ascii="仿宋_GB2312" w:hAnsi="楷体" w:eastAsia="仿宋_GB2312"/>
          <w:sz w:val="24"/>
        </w:rPr>
        <w:t>包装和装运专用条款（如果有）：</w:t>
      </w:r>
    </w:p>
    <w:p w14:paraId="578C719F">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无                                             </w:t>
      </w:r>
    </w:p>
    <w:p w14:paraId="41EFD533">
      <w:pPr>
        <w:spacing w:line="360" w:lineRule="auto"/>
        <w:ind w:firstLine="480" w:firstLineChars="200"/>
        <w:rPr>
          <w:rFonts w:ascii="仿宋_GB2312" w:hAnsi="楷体" w:eastAsia="仿宋_GB2312"/>
          <w:sz w:val="24"/>
        </w:rPr>
      </w:pPr>
      <w:r>
        <w:rPr>
          <w:rFonts w:ascii="仿宋_GB2312" w:hAnsi="楷体" w:eastAsia="仿宋_GB2312"/>
          <w:sz w:val="24"/>
        </w:rPr>
        <w:t>3.3</w:t>
      </w:r>
      <w:r>
        <w:rPr>
          <w:rFonts w:hint="eastAsia" w:ascii="仿宋_GB2312" w:hAnsi="楷体" w:eastAsia="仿宋_GB2312"/>
          <w:sz w:val="24"/>
        </w:rPr>
        <w:t>装运标的物的要求和通知：</w:t>
      </w:r>
    </w:p>
    <w:p w14:paraId="28D2E9B5">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无                                             </w:t>
      </w:r>
    </w:p>
    <w:p w14:paraId="3E5C98F9">
      <w:pPr>
        <w:spacing w:line="360" w:lineRule="auto"/>
        <w:ind w:firstLine="480" w:firstLineChars="200"/>
        <w:rPr>
          <w:rFonts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01656898">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w:t>
      </w:r>
    </w:p>
    <w:p w14:paraId="2A6A446B">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本项目采用以下勾选结算方式进行支付：</w:t>
      </w:r>
    </w:p>
    <w:p w14:paraId="49CF955D">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6A40D267">
      <w:pPr>
        <w:spacing w:line="360" w:lineRule="auto"/>
        <w:ind w:firstLine="420" w:firstLineChars="200"/>
        <w:rPr>
          <w:rFonts w:ascii="仿宋_GB2312" w:eastAsia="仿宋_GB2312" w:cs="仿宋_GB2312"/>
          <w:kern w:val="0"/>
          <w:sz w:val="24"/>
          <w:highlight w:val="yellow"/>
        </w:rPr>
      </w:pPr>
      <w:r>
        <w:rPr>
          <w:rFonts w:ascii="MS Gothic" w:hAnsi="MS Gothic" w:eastAsia="MS Gothic" w:cs="MS Gothic"/>
          <w:color w:val="000000"/>
          <w:szCs w:val="21"/>
        </w:rPr>
        <w:t>☑</w:t>
      </w: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highlight w:val="none"/>
        </w:rPr>
        <w:t>：合同签订生效后，采购人支付合同金额的30%预付款；中标供应商提交本项目所有成果资料并通过采购人验收后，采购人一次性支付剩余合同款。</w:t>
      </w:r>
    </w:p>
    <w:p w14:paraId="1EA5CFB2">
      <w:pPr>
        <w:spacing w:line="360" w:lineRule="auto"/>
        <w:ind w:firstLine="480" w:firstLineChars="200"/>
        <w:rPr>
          <w:rFonts w:ascii="仿宋_GB2312" w:hAnsi="楷体" w:eastAsia="仿宋_GB2312"/>
          <w:b/>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5</w:t>
      </w:r>
      <w:r>
        <w:rPr>
          <w:rFonts w:hint="eastAsia" w:ascii="仿宋_GB2312" w:hAnsi="楷体" w:eastAsia="仿宋_GB2312"/>
          <w:b/>
          <w:sz w:val="24"/>
        </w:rPr>
        <w:t>标的物的风险负担</w:t>
      </w:r>
    </w:p>
    <w:p w14:paraId="5A1DA220">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3DE183E3">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乙方                                                  </w:t>
      </w:r>
    </w:p>
    <w:p w14:paraId="0F8D6246">
      <w:pPr>
        <w:spacing w:line="360" w:lineRule="auto"/>
        <w:ind w:firstLine="480" w:firstLineChars="200"/>
        <w:rPr>
          <w:rFonts w:ascii="仿宋_GB2312" w:hAnsi="楷体" w:eastAsia="仿宋_GB2312"/>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5</w:t>
      </w:r>
      <w:r>
        <w:rPr>
          <w:rFonts w:hint="eastAsia" w:ascii="仿宋_GB2312" w:hAnsi="楷体" w:eastAsia="仿宋_GB2312"/>
          <w:sz w:val="24"/>
        </w:rPr>
        <w:t>.</w:t>
      </w:r>
      <w:r>
        <w:rPr>
          <w:rFonts w:ascii="仿宋_GB2312" w:hAnsi="楷体" w:eastAsia="仿宋_GB2312"/>
          <w:sz w:val="24"/>
        </w:rPr>
        <w:t>1</w:t>
      </w:r>
      <w:r>
        <w:rPr>
          <w:rFonts w:hint="eastAsia" w:ascii="仿宋_GB2312" w:hAnsi="楷体" w:eastAsia="仿宋_GB2312"/>
          <w:sz w:val="24"/>
        </w:rPr>
        <w:t>受不可抗力影响的一方在不可抗力发生后，应在</w:t>
      </w:r>
      <w:r>
        <w:rPr>
          <w:rFonts w:hint="eastAsia" w:ascii="仿宋_GB2312" w:hAnsi="楷体" w:eastAsia="仿宋_GB2312"/>
          <w:sz w:val="24"/>
          <w:u w:val="single"/>
        </w:rPr>
        <w:t xml:space="preserve"> </w:t>
      </w:r>
      <w:r>
        <w:rPr>
          <w:rFonts w:ascii="仿宋_GB2312" w:hAnsi="楷体" w:eastAsia="仿宋_GB2312"/>
          <w:sz w:val="24"/>
          <w:u w:val="single"/>
        </w:rPr>
        <w:t>5</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sz w:val="24"/>
        </w:rPr>
        <w:t>（</w:t>
      </w:r>
      <w:r>
        <w:rPr>
          <w:rFonts w:hint="eastAsia" w:ascii="仿宋_GB2312" w:hAnsi="楷体" w:eastAsia="仿宋_GB2312"/>
          <w:sz w:val="24"/>
        </w:rPr>
        <w:t>根据项目实际填写）以书面形式通知对方当事人，并在</w:t>
      </w:r>
      <w:r>
        <w:rPr>
          <w:rFonts w:hint="eastAsia" w:ascii="仿宋_GB2312" w:hAnsi="楷体" w:eastAsia="仿宋_GB2312"/>
          <w:sz w:val="24"/>
          <w:u w:val="single"/>
        </w:rPr>
        <w:t xml:space="preserve"> </w:t>
      </w:r>
      <w:r>
        <w:rPr>
          <w:rFonts w:ascii="仿宋_GB2312" w:hAnsi="楷体" w:eastAsia="仿宋_GB2312"/>
          <w:sz w:val="24"/>
          <w:u w:val="single"/>
        </w:rPr>
        <w:t>5</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14:paraId="3DFFE3DB">
      <w:pPr>
        <w:spacing w:line="360" w:lineRule="auto"/>
        <w:ind w:firstLine="480" w:firstLineChars="200"/>
        <w:rPr>
          <w:rFonts w:ascii="仿宋_GB2312" w:hAnsi="楷体" w:eastAsia="仿宋_GB2312"/>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5</w:t>
      </w:r>
      <w:r>
        <w:rPr>
          <w:rFonts w:hint="eastAsia" w:ascii="仿宋_GB2312" w:hAnsi="楷体" w:eastAsia="仿宋_GB2312"/>
          <w:sz w:val="24"/>
        </w:rPr>
        <w:t>.</w:t>
      </w:r>
      <w:r>
        <w:rPr>
          <w:rFonts w:ascii="仿宋_GB2312" w:hAnsi="楷体" w:eastAsia="仿宋_GB2312"/>
          <w:sz w:val="24"/>
        </w:rPr>
        <w:t>2</w:t>
      </w:r>
      <w:r>
        <w:rPr>
          <w:rFonts w:hint="eastAsia" w:ascii="仿宋_GB2312" w:hAnsi="楷体" w:eastAsia="仿宋_GB2312"/>
          <w:sz w:val="24"/>
        </w:rPr>
        <w:t>因不可抗力致使合同有变更必要的，双方当事人应在</w:t>
      </w:r>
      <w:r>
        <w:rPr>
          <w:rFonts w:hint="eastAsia" w:ascii="仿宋_GB2312" w:hAnsi="楷体" w:eastAsia="仿宋_GB2312"/>
          <w:sz w:val="24"/>
          <w:u w:val="single"/>
        </w:rPr>
        <w:t xml:space="preserve"> </w:t>
      </w:r>
      <w:r>
        <w:rPr>
          <w:rFonts w:ascii="仿宋_GB2312" w:hAnsi="楷体" w:eastAsia="仿宋_GB2312"/>
          <w:sz w:val="24"/>
          <w:u w:val="single"/>
        </w:rPr>
        <w:t>5</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sz w:val="24"/>
        </w:rPr>
        <w:t>（</w:t>
      </w:r>
      <w:r>
        <w:rPr>
          <w:rFonts w:hint="eastAsia" w:ascii="仿宋_GB2312" w:hAnsi="楷体" w:eastAsia="仿宋_GB2312"/>
          <w:sz w:val="24"/>
        </w:rPr>
        <w:t>根据项目实际填写）以书面形式变更合同；</w:t>
      </w:r>
    </w:p>
    <w:p w14:paraId="1CD52CE4">
      <w:pPr>
        <w:spacing w:line="360" w:lineRule="auto"/>
        <w:ind w:firstLine="480" w:firstLineChars="200"/>
        <w:rPr>
          <w:rFonts w:ascii="仿宋_GB2312" w:hAnsi="楷体" w:eastAsia="仿宋_GB2312"/>
          <w:sz w:val="24"/>
        </w:rPr>
      </w:pPr>
      <w:r>
        <w:rPr>
          <w:rFonts w:ascii="仿宋_GB2312" w:hAnsi="楷体" w:eastAsia="仿宋_GB2312"/>
          <w:sz w:val="24"/>
        </w:rPr>
        <w:t>3.5.3</w:t>
      </w:r>
      <w:r>
        <w:rPr>
          <w:rFonts w:hint="eastAsia" w:ascii="仿宋_GB2312" w:hAnsi="楷体" w:eastAsia="仿宋_GB2312"/>
          <w:sz w:val="24"/>
        </w:rPr>
        <w:t xml:space="preserve"> 因不可抗力致使不能实现合同目的的，当事人协商解除合同，甲方应根据乙方实际已完成的工作量进行结算。若双方无法对已完成工作量的结算金额协商达成一致，双方协商由第三方审定，由乙方承担第三方审定费用。</w:t>
      </w:r>
    </w:p>
    <w:p w14:paraId="3927E29F">
      <w:pPr>
        <w:spacing w:line="360" w:lineRule="auto"/>
        <w:ind w:firstLine="480" w:firstLineChars="200"/>
        <w:rPr>
          <w:rFonts w:ascii="仿宋_GB2312" w:hAnsi="楷体" w:eastAsia="仿宋_GB2312"/>
          <w:sz w:val="24"/>
        </w:rPr>
      </w:pPr>
      <w:r>
        <w:rPr>
          <w:rFonts w:ascii="仿宋_GB2312" w:hAnsi="楷体" w:eastAsia="仿宋_GB2312"/>
          <w:sz w:val="24"/>
        </w:rPr>
        <w:t>3.5.4</w:t>
      </w:r>
      <w:r>
        <w:rPr>
          <w:rFonts w:hint="eastAsia" w:ascii="仿宋_GB2312" w:hAnsi="楷体" w:eastAsia="仿宋_GB2312"/>
          <w:sz w:val="24"/>
        </w:rPr>
        <w:t>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ascii="仿宋_GB2312" w:hAnsi="楷体" w:eastAsia="仿宋_GB2312"/>
          <w:sz w:val="24"/>
          <w:u w:val="single"/>
        </w:rPr>
        <w:t>5</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sz w:val="24"/>
        </w:rPr>
        <w:t>（</w:t>
      </w:r>
      <w:r>
        <w:rPr>
          <w:rFonts w:hint="eastAsia" w:ascii="仿宋_GB2312" w:hAnsi="楷体" w:eastAsia="仿宋_GB2312"/>
          <w:sz w:val="24"/>
        </w:rPr>
        <w:t>根据项目实际填写）</w:t>
      </w:r>
      <w:r>
        <w:rPr>
          <w:rFonts w:hint="eastAsia" w:ascii="仿宋_GB2312" w:hAnsi="楷体" w:eastAsia="仿宋_GB2312"/>
          <w:sz w:val="24"/>
          <w:lang w:val="en-US" w:eastAsia="zh-CN"/>
        </w:rPr>
        <w:t>发</w:t>
      </w:r>
      <w:r>
        <w:rPr>
          <w:rFonts w:hint="eastAsia" w:ascii="仿宋_GB2312" w:hAnsi="楷体" w:eastAsia="仿宋_GB2312"/>
          <w:sz w:val="24"/>
        </w:rPr>
        <w:t>起验收，并可依法邀请相关方参加，验收应出具验收书。</w:t>
      </w:r>
    </w:p>
    <w:p w14:paraId="4A2DC5A7">
      <w:pPr>
        <w:spacing w:line="360" w:lineRule="auto"/>
        <w:ind w:firstLine="480" w:firstLineChars="200"/>
        <w:rPr>
          <w:rFonts w:ascii="仿宋_GB2312" w:hAnsi="楷体" w:eastAsia="仿宋_GB2312"/>
          <w:sz w:val="24"/>
        </w:rPr>
      </w:pPr>
      <w:r>
        <w:rPr>
          <w:rFonts w:ascii="仿宋_GB2312" w:hAnsi="楷体" w:eastAsia="仿宋_GB2312"/>
          <w:sz w:val="24"/>
        </w:rPr>
        <w:t>3.5.5</w:t>
      </w:r>
      <w:r>
        <w:rPr>
          <w:rFonts w:hint="eastAsia" w:ascii="仿宋_GB2312" w:hAnsi="楷体" w:eastAsia="仿宋_GB2312"/>
          <w:sz w:val="24"/>
        </w:rPr>
        <w:t xml:space="preserve"> 检验和验收标准、程序等具体内容以及前述验收书的效力：</w:t>
      </w:r>
    </w:p>
    <w:p w14:paraId="590473FA">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详见</w:t>
      </w:r>
      <w:r>
        <w:rPr>
          <w:rFonts w:ascii="仿宋_GB2312" w:hAnsi="楷体" w:eastAsia="仿宋_GB2312"/>
          <w:sz w:val="24"/>
          <w:u w:val="single"/>
        </w:rPr>
        <w:t>合同专用条款</w:t>
      </w:r>
      <w:r>
        <w:rPr>
          <w:rFonts w:hint="eastAsia" w:ascii="仿宋_GB2312" w:hAnsi="楷体" w:eastAsia="仿宋_GB2312"/>
          <w:sz w:val="24"/>
          <w:u w:val="single"/>
        </w:rPr>
        <w:t xml:space="preserve">                                       </w:t>
      </w:r>
    </w:p>
    <w:p w14:paraId="1AE235A2">
      <w:pPr>
        <w:spacing w:line="360" w:lineRule="auto"/>
        <w:ind w:firstLine="480" w:firstLineChars="200"/>
        <w:rPr>
          <w:rFonts w:ascii="仿宋_GB2312" w:hAnsi="楷体" w:eastAsia="仿宋_GB2312"/>
          <w:sz w:val="24"/>
        </w:rPr>
      </w:pPr>
      <w:r>
        <w:rPr>
          <w:rFonts w:hint="eastAsia" w:ascii="仿宋_GB2312" w:hAnsi="楷体" w:eastAsia="仿宋_GB2312"/>
          <w:sz w:val="24"/>
        </w:rPr>
        <w:t>3.</w:t>
      </w:r>
      <w:r>
        <w:rPr>
          <w:rFonts w:ascii="仿宋_GB2312" w:hAnsi="楷体" w:eastAsia="仿宋_GB2312"/>
          <w:sz w:val="24"/>
        </w:rPr>
        <w:t>6</w:t>
      </w:r>
      <w:r>
        <w:rPr>
          <w:rFonts w:hint="eastAsia" w:ascii="仿宋_GB2312" w:hAnsi="楷体" w:eastAsia="仿宋_GB2312"/>
          <w:sz w:val="24"/>
        </w:rPr>
        <w:t xml:space="preserve"> 其他：</w:t>
      </w:r>
    </w:p>
    <w:p w14:paraId="73304C55">
      <w:pPr>
        <w:spacing w:line="360" w:lineRule="auto"/>
        <w:ind w:firstLine="482" w:firstLineChars="200"/>
        <w:rPr>
          <w:rFonts w:ascii="仿宋" w:hAnsi="仿宋" w:eastAsia="仿宋" w:cs="仿宋"/>
          <w:b/>
          <w:sz w:val="24"/>
        </w:rPr>
      </w:pPr>
      <w:r>
        <w:rPr>
          <w:rFonts w:hint="eastAsia" w:ascii="仿宋" w:hAnsi="仿宋" w:eastAsia="仿宋" w:cs="仿宋"/>
          <w:b/>
          <w:sz w:val="24"/>
        </w:rPr>
        <w:t>项目验收：</w:t>
      </w:r>
    </w:p>
    <w:p w14:paraId="1EED59D5">
      <w:pPr>
        <w:spacing w:line="360" w:lineRule="auto"/>
        <w:ind w:firstLine="480" w:firstLineChars="200"/>
        <w:rPr>
          <w:rFonts w:ascii="仿宋" w:hAnsi="仿宋" w:eastAsia="仿宋" w:cs="仿宋"/>
          <w:kern w:val="0"/>
          <w:sz w:val="24"/>
        </w:rPr>
      </w:pPr>
      <w:r>
        <w:rPr>
          <w:rFonts w:ascii="仿宋" w:hAnsi="仿宋" w:eastAsia="仿宋" w:cs="仿宋"/>
          <w:kern w:val="0"/>
          <w:sz w:val="24"/>
        </w:rPr>
        <w:t>3.6.1</w:t>
      </w:r>
      <w:r>
        <w:rPr>
          <w:rFonts w:hint="eastAsia" w:ascii="仿宋" w:hAnsi="仿宋" w:eastAsia="仿宋" w:cs="仿宋"/>
          <w:kern w:val="0"/>
          <w:sz w:val="24"/>
        </w:rPr>
        <w:t xml:space="preserve"> 甲方参照《南宁市政府采购投标人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29C0B16">
      <w:pPr>
        <w:spacing w:line="360" w:lineRule="auto"/>
        <w:ind w:firstLine="480" w:firstLineChars="200"/>
        <w:rPr>
          <w:rFonts w:ascii="仿宋" w:hAnsi="仿宋" w:eastAsia="仿宋" w:cs="仿宋"/>
          <w:kern w:val="0"/>
          <w:sz w:val="24"/>
        </w:rPr>
      </w:pPr>
      <w:r>
        <w:rPr>
          <w:rFonts w:ascii="仿宋" w:hAnsi="仿宋" w:eastAsia="仿宋" w:cs="仿宋"/>
          <w:kern w:val="0"/>
          <w:sz w:val="24"/>
        </w:rPr>
        <w:t xml:space="preserve">3.6.2 </w:t>
      </w:r>
      <w:r>
        <w:rPr>
          <w:rFonts w:hint="eastAsia" w:ascii="仿宋" w:hAnsi="仿宋" w:eastAsia="仿宋" w:cs="仿宋"/>
          <w:kern w:val="0"/>
          <w:sz w:val="24"/>
        </w:rPr>
        <w:t>严格按照采购合同开展履约验收。甲方成立验收小组，按照采购合同的约定对投标人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7620225">
      <w:pPr>
        <w:spacing w:line="360" w:lineRule="auto"/>
        <w:ind w:firstLine="480" w:firstLineChars="200"/>
        <w:rPr>
          <w:rFonts w:ascii="仿宋" w:hAnsi="仿宋" w:eastAsia="仿宋" w:cs="仿宋"/>
          <w:kern w:val="0"/>
          <w:sz w:val="24"/>
        </w:rPr>
      </w:pPr>
      <w:r>
        <w:rPr>
          <w:rFonts w:ascii="仿宋" w:hAnsi="仿宋" w:eastAsia="仿宋" w:cs="仿宋"/>
          <w:kern w:val="0"/>
          <w:sz w:val="24"/>
        </w:rPr>
        <w:t>3.6.3</w:t>
      </w:r>
      <w:r>
        <w:rPr>
          <w:rFonts w:hint="eastAsia" w:ascii="仿宋" w:hAnsi="仿宋" w:eastAsia="仿宋" w:cs="仿宋"/>
          <w:kern w:val="0"/>
          <w:sz w:val="24"/>
        </w:rPr>
        <w:t>验收合格的项目，甲方将根据采购合同的约定及时向投标人支付采购资金。验收不合格的项目，甲方将依法及时处理。采购合同的履行、违约责任和解决争议的方式等适用《中华人民共和国民法典》，并按照《合同书》约定执行。</w:t>
      </w:r>
    </w:p>
    <w:p w14:paraId="55F8ECED">
      <w:pPr>
        <w:spacing w:line="360" w:lineRule="auto"/>
        <w:ind w:firstLine="480" w:firstLineChars="200"/>
        <w:rPr>
          <w:rFonts w:ascii="仿宋" w:hAnsi="仿宋" w:eastAsia="仿宋" w:cs="仿宋"/>
          <w:kern w:val="0"/>
          <w:sz w:val="24"/>
        </w:rPr>
      </w:pPr>
      <w:r>
        <w:rPr>
          <w:rFonts w:ascii="仿宋" w:hAnsi="仿宋" w:eastAsia="仿宋" w:cs="仿宋"/>
          <w:kern w:val="0"/>
          <w:sz w:val="24"/>
        </w:rPr>
        <w:t>3.6.4</w:t>
      </w:r>
      <w:r>
        <w:rPr>
          <w:rFonts w:hint="eastAsia" w:ascii="仿宋" w:hAnsi="仿宋" w:eastAsia="仿宋" w:cs="仿宋"/>
          <w:kern w:val="0"/>
          <w:sz w:val="24"/>
        </w:rPr>
        <w:t>验收产生的费用由乙方承担。</w:t>
      </w:r>
    </w:p>
    <w:p w14:paraId="49A635BC">
      <w:pPr>
        <w:spacing w:line="360" w:lineRule="auto"/>
        <w:ind w:firstLine="480" w:firstLineChars="200"/>
        <w:rPr>
          <w:rFonts w:ascii="仿宋" w:hAnsi="仿宋" w:eastAsia="仿宋" w:cs="仿宋"/>
          <w:sz w:val="24"/>
        </w:rPr>
      </w:pPr>
      <w:r>
        <w:rPr>
          <w:rFonts w:ascii="仿宋" w:hAnsi="仿宋" w:eastAsia="仿宋" w:cs="仿宋"/>
          <w:sz w:val="24"/>
        </w:rPr>
        <w:t>3.6.5</w:t>
      </w:r>
      <w:r>
        <w:rPr>
          <w:rFonts w:hint="eastAsia" w:ascii="仿宋" w:hAnsi="仿宋" w:eastAsia="仿宋" w:cs="仿宋"/>
          <w:sz w:val="24"/>
        </w:rPr>
        <w:t>验收内容及资料要求：</w:t>
      </w:r>
    </w:p>
    <w:p w14:paraId="08684DE2">
      <w:pPr>
        <w:spacing w:line="360" w:lineRule="auto"/>
        <w:ind w:firstLine="480" w:firstLineChars="200"/>
        <w:rPr>
          <w:rFonts w:ascii="仿宋" w:hAnsi="仿宋" w:eastAsia="仿宋" w:cs="仿宋"/>
          <w:sz w:val="24"/>
        </w:rPr>
      </w:pPr>
      <w:r>
        <w:rPr>
          <w:rFonts w:hint="eastAsia" w:ascii="仿宋" w:hAnsi="仿宋" w:eastAsia="仿宋" w:cs="仿宋"/>
          <w:sz w:val="24"/>
        </w:rPr>
        <w:t>根据招标文件确定的技术指标或者服务要求确定验收指标和标准。未进行相应约定的，应当符合国家强制性规定、政策要求、安全标准、行业或企业有关标准等。</w:t>
      </w:r>
    </w:p>
    <w:p w14:paraId="24808FC0">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）验收内容</w:t>
      </w:r>
    </w:p>
    <w:tbl>
      <w:tblPr>
        <w:tblStyle w:val="3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775"/>
        <w:gridCol w:w="5069"/>
      </w:tblGrid>
      <w:tr w14:paraId="6AE6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73177883">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序号</w:t>
            </w:r>
          </w:p>
        </w:tc>
        <w:tc>
          <w:tcPr>
            <w:tcW w:w="2775" w:type="dxa"/>
            <w:tcBorders>
              <w:top w:val="single" w:color="auto" w:sz="4" w:space="0"/>
              <w:left w:val="single" w:color="auto" w:sz="4" w:space="0"/>
              <w:bottom w:val="single" w:color="auto" w:sz="4" w:space="0"/>
              <w:right w:val="single" w:color="auto" w:sz="4" w:space="0"/>
            </w:tcBorders>
            <w:vAlign w:val="center"/>
          </w:tcPr>
          <w:p w14:paraId="66772988">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验收内容</w:t>
            </w:r>
          </w:p>
        </w:tc>
        <w:tc>
          <w:tcPr>
            <w:tcW w:w="5069" w:type="dxa"/>
            <w:tcBorders>
              <w:top w:val="single" w:color="auto" w:sz="4" w:space="0"/>
              <w:left w:val="single" w:color="auto" w:sz="4" w:space="0"/>
              <w:bottom w:val="single" w:color="auto" w:sz="4" w:space="0"/>
              <w:right w:val="single" w:color="auto" w:sz="4" w:space="0"/>
            </w:tcBorders>
            <w:vAlign w:val="center"/>
          </w:tcPr>
          <w:p w14:paraId="04812EA3">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14:paraId="015F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32D5CC5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1</w:t>
            </w:r>
          </w:p>
        </w:tc>
        <w:tc>
          <w:tcPr>
            <w:tcW w:w="2775" w:type="dxa"/>
            <w:tcBorders>
              <w:top w:val="single" w:color="auto" w:sz="4" w:space="0"/>
              <w:left w:val="single" w:color="auto" w:sz="4" w:space="0"/>
              <w:bottom w:val="single" w:color="auto" w:sz="4" w:space="0"/>
              <w:right w:val="single" w:color="auto" w:sz="4" w:space="0"/>
            </w:tcBorders>
            <w:vAlign w:val="center"/>
          </w:tcPr>
          <w:p w14:paraId="4F0D3BD6">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交货产品数量</w:t>
            </w:r>
          </w:p>
        </w:tc>
        <w:tc>
          <w:tcPr>
            <w:tcW w:w="5069" w:type="dxa"/>
            <w:tcBorders>
              <w:top w:val="single" w:color="auto" w:sz="4" w:space="0"/>
              <w:left w:val="single" w:color="auto" w:sz="4" w:space="0"/>
              <w:bottom w:val="single" w:color="auto" w:sz="4" w:space="0"/>
              <w:right w:val="single" w:color="auto" w:sz="4" w:space="0"/>
            </w:tcBorders>
            <w:vAlign w:val="center"/>
          </w:tcPr>
          <w:p w14:paraId="49BD61D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r w14:paraId="06EB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4E39CC42">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2</w:t>
            </w:r>
          </w:p>
        </w:tc>
        <w:tc>
          <w:tcPr>
            <w:tcW w:w="2775" w:type="dxa"/>
            <w:tcBorders>
              <w:top w:val="single" w:color="auto" w:sz="4" w:space="0"/>
              <w:left w:val="single" w:color="auto" w:sz="4" w:space="0"/>
              <w:bottom w:val="single" w:color="auto" w:sz="4" w:space="0"/>
              <w:right w:val="single" w:color="auto" w:sz="4" w:space="0"/>
            </w:tcBorders>
            <w:vAlign w:val="center"/>
          </w:tcPr>
          <w:p w14:paraId="1A5DCC2F">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交货产品的质量文件</w:t>
            </w:r>
          </w:p>
        </w:tc>
        <w:tc>
          <w:tcPr>
            <w:tcW w:w="5069" w:type="dxa"/>
            <w:tcBorders>
              <w:top w:val="single" w:color="auto" w:sz="4" w:space="0"/>
              <w:left w:val="single" w:color="auto" w:sz="4" w:space="0"/>
              <w:bottom w:val="single" w:color="auto" w:sz="4" w:space="0"/>
              <w:right w:val="single" w:color="auto" w:sz="4" w:space="0"/>
            </w:tcBorders>
            <w:vAlign w:val="center"/>
          </w:tcPr>
          <w:p w14:paraId="1B6EDB9A">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r w14:paraId="79E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0F45090E">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3</w:t>
            </w:r>
          </w:p>
        </w:tc>
        <w:tc>
          <w:tcPr>
            <w:tcW w:w="2775" w:type="dxa"/>
            <w:tcBorders>
              <w:top w:val="single" w:color="auto" w:sz="4" w:space="0"/>
              <w:left w:val="single" w:color="auto" w:sz="4" w:space="0"/>
              <w:bottom w:val="single" w:color="auto" w:sz="4" w:space="0"/>
              <w:right w:val="single" w:color="auto" w:sz="4" w:space="0"/>
            </w:tcBorders>
            <w:vAlign w:val="center"/>
          </w:tcPr>
          <w:p w14:paraId="66790B31">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069" w:type="dxa"/>
            <w:tcBorders>
              <w:top w:val="single" w:color="auto" w:sz="4" w:space="0"/>
              <w:left w:val="single" w:color="auto" w:sz="4" w:space="0"/>
              <w:bottom w:val="single" w:color="auto" w:sz="4" w:space="0"/>
              <w:right w:val="single" w:color="auto" w:sz="4" w:space="0"/>
            </w:tcBorders>
            <w:vAlign w:val="center"/>
          </w:tcPr>
          <w:p w14:paraId="4CAF3DFA">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r w14:paraId="7C1D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0D9C722E">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4</w:t>
            </w:r>
          </w:p>
        </w:tc>
        <w:tc>
          <w:tcPr>
            <w:tcW w:w="2775" w:type="dxa"/>
            <w:tcBorders>
              <w:top w:val="single" w:color="auto" w:sz="4" w:space="0"/>
              <w:left w:val="single" w:color="auto" w:sz="4" w:space="0"/>
              <w:bottom w:val="single" w:color="auto" w:sz="4" w:space="0"/>
              <w:right w:val="single" w:color="auto" w:sz="4" w:space="0"/>
            </w:tcBorders>
            <w:vAlign w:val="center"/>
          </w:tcPr>
          <w:p w14:paraId="45D512F8">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售后服务承诺</w:t>
            </w:r>
          </w:p>
        </w:tc>
        <w:tc>
          <w:tcPr>
            <w:tcW w:w="5069" w:type="dxa"/>
            <w:tcBorders>
              <w:top w:val="single" w:color="auto" w:sz="4" w:space="0"/>
              <w:left w:val="single" w:color="auto" w:sz="4" w:space="0"/>
              <w:bottom w:val="single" w:color="auto" w:sz="4" w:space="0"/>
              <w:right w:val="single" w:color="auto" w:sz="4" w:space="0"/>
            </w:tcBorders>
            <w:vAlign w:val="center"/>
          </w:tcPr>
          <w:p w14:paraId="1A45A025">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r w14:paraId="247F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0D61F3F6">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5</w:t>
            </w:r>
          </w:p>
        </w:tc>
        <w:tc>
          <w:tcPr>
            <w:tcW w:w="2775" w:type="dxa"/>
            <w:tcBorders>
              <w:top w:val="single" w:color="auto" w:sz="4" w:space="0"/>
              <w:left w:val="single" w:color="auto" w:sz="4" w:space="0"/>
              <w:bottom w:val="single" w:color="auto" w:sz="4" w:space="0"/>
              <w:right w:val="single" w:color="auto" w:sz="4" w:space="0"/>
            </w:tcBorders>
            <w:vAlign w:val="center"/>
          </w:tcPr>
          <w:p w14:paraId="01D8DA8B">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其他工作</w:t>
            </w:r>
          </w:p>
        </w:tc>
        <w:tc>
          <w:tcPr>
            <w:tcW w:w="5069" w:type="dxa"/>
            <w:tcBorders>
              <w:top w:val="single" w:color="auto" w:sz="4" w:space="0"/>
              <w:left w:val="single" w:color="auto" w:sz="4" w:space="0"/>
              <w:bottom w:val="single" w:color="auto" w:sz="4" w:space="0"/>
              <w:right w:val="single" w:color="auto" w:sz="4" w:space="0"/>
            </w:tcBorders>
            <w:vAlign w:val="center"/>
          </w:tcPr>
          <w:p w14:paraId="7744C67B">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bl>
    <w:p w14:paraId="45CD911F">
      <w:pPr>
        <w:tabs>
          <w:tab w:val="left" w:pos="904"/>
        </w:tabs>
        <w:snapToGrid w:val="0"/>
        <w:spacing w:line="360" w:lineRule="auto"/>
        <w:ind w:firstLine="480" w:firstLineChars="200"/>
        <w:jc w:val="left"/>
        <w:rPr>
          <w:rFonts w:ascii="仿宋" w:hAnsi="仿宋" w:eastAsia="仿宋" w:cs="仿宋"/>
          <w:sz w:val="24"/>
        </w:rPr>
      </w:pPr>
    </w:p>
    <w:p w14:paraId="7A452F9E">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）验收资料要求</w:t>
      </w:r>
    </w:p>
    <w:p w14:paraId="4B40CD0A">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验收资料要求包括（不限于）以下内容：</w:t>
      </w:r>
    </w:p>
    <w:p w14:paraId="1006D03A">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1）招标文件；</w:t>
      </w:r>
    </w:p>
    <w:p w14:paraId="706F0182">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2）投标文件；</w:t>
      </w:r>
    </w:p>
    <w:p w14:paraId="6D99BA28">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3）采购合同；</w:t>
      </w:r>
    </w:p>
    <w:p w14:paraId="3D8779F5">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4）其他需提供的相关材料。</w:t>
      </w:r>
    </w:p>
    <w:p w14:paraId="115E755D">
      <w:pPr>
        <w:widowControl/>
        <w:ind w:firstLine="720" w:firstLineChars="300"/>
        <w:jc w:val="left"/>
        <w:rPr>
          <w:rFonts w:ascii="仿宋" w:hAnsi="仿宋" w:eastAsia="仿宋"/>
          <w:bCs/>
          <w:sz w:val="24"/>
        </w:rPr>
      </w:pPr>
    </w:p>
    <w:p w14:paraId="6FC91D97">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14:paraId="11811B86">
      <w:pPr>
        <w:rPr>
          <w:lang w:val="zh-CN"/>
        </w:rPr>
      </w:pPr>
    </w:p>
    <w:p w14:paraId="2109AC4A"/>
    <w:p w14:paraId="0B2346BD"/>
    <w:p w14:paraId="635D6872"/>
    <w:p w14:paraId="117CC891"/>
    <w:p w14:paraId="76BA56AD">
      <w:pPr>
        <w:sectPr>
          <w:pgSz w:w="11906" w:h="16838"/>
          <w:pgMar w:top="1134" w:right="1134" w:bottom="1134" w:left="1134" w:header="720" w:footer="720" w:gutter="0"/>
          <w:cols w:space="720" w:num="1"/>
          <w:docGrid w:type="lines" w:linePitch="331" w:charSpace="0"/>
        </w:sectPr>
      </w:pPr>
    </w:p>
    <w:p w14:paraId="2413F8A7">
      <w:pPr>
        <w:spacing w:line="360" w:lineRule="auto"/>
        <w:ind w:left="178" w:leftChars="85"/>
        <w:rPr>
          <w:rFonts w:hAnsi="宋体"/>
        </w:rPr>
      </w:pPr>
    </w:p>
    <w:p w14:paraId="2D36F6B6">
      <w:pPr>
        <w:tabs>
          <w:tab w:val="left" w:pos="2472"/>
        </w:tabs>
        <w:spacing w:line="460" w:lineRule="exact"/>
        <w:jc w:val="center"/>
        <w:rPr>
          <w:b/>
          <w:sz w:val="36"/>
        </w:rPr>
      </w:pPr>
    </w:p>
    <w:p w14:paraId="30A36801">
      <w:pPr>
        <w:tabs>
          <w:tab w:val="left" w:pos="2472"/>
        </w:tabs>
        <w:spacing w:line="460" w:lineRule="exact"/>
        <w:jc w:val="center"/>
        <w:rPr>
          <w:b/>
          <w:sz w:val="36"/>
        </w:rPr>
      </w:pPr>
    </w:p>
    <w:p w14:paraId="07D9B792">
      <w:pPr>
        <w:tabs>
          <w:tab w:val="left" w:pos="2472"/>
        </w:tabs>
        <w:spacing w:line="460" w:lineRule="exact"/>
        <w:jc w:val="center"/>
        <w:rPr>
          <w:b/>
          <w:sz w:val="36"/>
        </w:rPr>
      </w:pPr>
    </w:p>
    <w:p w14:paraId="46642146">
      <w:pPr>
        <w:tabs>
          <w:tab w:val="left" w:pos="2472"/>
        </w:tabs>
        <w:spacing w:line="460" w:lineRule="exact"/>
        <w:jc w:val="center"/>
        <w:rPr>
          <w:b/>
          <w:sz w:val="36"/>
        </w:rPr>
      </w:pPr>
    </w:p>
    <w:p w14:paraId="0A5D4DFA">
      <w:pPr>
        <w:tabs>
          <w:tab w:val="left" w:pos="2472"/>
        </w:tabs>
        <w:spacing w:line="460" w:lineRule="exact"/>
        <w:jc w:val="center"/>
        <w:rPr>
          <w:b/>
          <w:sz w:val="36"/>
        </w:rPr>
      </w:pPr>
    </w:p>
    <w:p w14:paraId="3885379A">
      <w:pPr>
        <w:tabs>
          <w:tab w:val="left" w:pos="2472"/>
        </w:tabs>
        <w:spacing w:line="460" w:lineRule="exact"/>
        <w:jc w:val="center"/>
        <w:rPr>
          <w:b/>
          <w:sz w:val="36"/>
        </w:rPr>
      </w:pPr>
    </w:p>
    <w:p w14:paraId="69B2E93B">
      <w:pPr>
        <w:tabs>
          <w:tab w:val="left" w:pos="2472"/>
        </w:tabs>
        <w:spacing w:line="460" w:lineRule="exact"/>
        <w:jc w:val="center"/>
        <w:rPr>
          <w:b/>
          <w:sz w:val="36"/>
        </w:rPr>
      </w:pPr>
    </w:p>
    <w:p w14:paraId="0FAA77EB">
      <w:pPr>
        <w:tabs>
          <w:tab w:val="left" w:pos="2472"/>
        </w:tabs>
        <w:spacing w:line="460" w:lineRule="exact"/>
        <w:jc w:val="center"/>
        <w:rPr>
          <w:b/>
          <w:sz w:val="36"/>
        </w:rPr>
      </w:pPr>
    </w:p>
    <w:p w14:paraId="19C73309">
      <w:pPr>
        <w:tabs>
          <w:tab w:val="left" w:pos="2472"/>
        </w:tabs>
        <w:spacing w:line="460" w:lineRule="exact"/>
        <w:jc w:val="center"/>
        <w:rPr>
          <w:b/>
          <w:sz w:val="36"/>
        </w:rPr>
      </w:pPr>
    </w:p>
    <w:p w14:paraId="09FDB0BF">
      <w:pPr>
        <w:tabs>
          <w:tab w:val="left" w:pos="2472"/>
        </w:tabs>
        <w:spacing w:line="460" w:lineRule="exact"/>
        <w:jc w:val="center"/>
        <w:outlineLvl w:val="0"/>
        <w:rPr>
          <w:b/>
          <w:sz w:val="36"/>
        </w:rPr>
      </w:pPr>
      <w:bookmarkStart w:id="75" w:name="_Toc31635"/>
      <w:r>
        <w:rPr>
          <w:rFonts w:hint="eastAsia"/>
          <w:b/>
          <w:sz w:val="36"/>
        </w:rPr>
        <w:t>第六章 投标文件格式</w:t>
      </w:r>
      <w:bookmarkEnd w:id="75"/>
    </w:p>
    <w:p w14:paraId="7CDB5215">
      <w:pPr>
        <w:spacing w:line="360" w:lineRule="auto"/>
        <w:rPr>
          <w:rFonts w:hAnsi="宋体"/>
        </w:rPr>
        <w:sectPr>
          <w:pgSz w:w="11906" w:h="16838"/>
          <w:pgMar w:top="1134" w:right="1134" w:bottom="1134" w:left="1134" w:header="720" w:footer="720" w:gutter="0"/>
          <w:cols w:space="720" w:num="1"/>
          <w:docGrid w:type="lines" w:linePitch="331" w:charSpace="0"/>
        </w:sectPr>
      </w:pPr>
    </w:p>
    <w:p w14:paraId="7EE25B96">
      <w:pPr>
        <w:jc w:val="center"/>
        <w:outlineLvl w:val="1"/>
        <w:rPr>
          <w:rFonts w:hAnsi="宋体"/>
          <w:b/>
          <w:bCs/>
          <w:sz w:val="28"/>
          <w:szCs w:val="28"/>
        </w:rPr>
      </w:pPr>
      <w:bookmarkStart w:id="76" w:name="_Toc16345"/>
      <w:bookmarkStart w:id="77" w:name="_Toc25622"/>
      <w:bookmarkStart w:id="78" w:name="_Toc11007"/>
      <w:r>
        <w:rPr>
          <w:rFonts w:hint="eastAsia" w:hAnsi="宋体"/>
          <w:b/>
          <w:bCs/>
          <w:sz w:val="28"/>
          <w:szCs w:val="28"/>
        </w:rPr>
        <w:t>第</w:t>
      </w:r>
      <w:r>
        <w:rPr>
          <w:rFonts w:hint="eastAsia" w:hAnsi="宋体"/>
          <w:b/>
          <w:bCs/>
          <w:sz w:val="28"/>
          <w:szCs w:val="28"/>
          <w:lang w:val="en-US" w:eastAsia="zh-CN"/>
        </w:rPr>
        <w:t>一</w:t>
      </w:r>
      <w:r>
        <w:rPr>
          <w:rFonts w:hint="eastAsia" w:hAnsi="宋体"/>
          <w:b/>
          <w:bCs/>
          <w:sz w:val="28"/>
          <w:szCs w:val="28"/>
        </w:rPr>
        <w:t>节 资格证明文件格式</w:t>
      </w:r>
      <w:bookmarkEnd w:id="76"/>
      <w:bookmarkEnd w:id="77"/>
      <w:bookmarkEnd w:id="78"/>
    </w:p>
    <w:p w14:paraId="4CE098E8">
      <w:pPr>
        <w:spacing w:line="360" w:lineRule="auto"/>
        <w:ind w:firstLine="420"/>
        <w:rPr>
          <w:rFonts w:hAnsi="宋体"/>
          <w:sz w:val="30"/>
        </w:rPr>
      </w:pPr>
    </w:p>
    <w:p w14:paraId="5F56D49F">
      <w:pPr>
        <w:snapToGrid w:val="0"/>
        <w:spacing w:before="165" w:beforeLines="50" w:after="50"/>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2127B786">
      <w:pPr>
        <w:snapToGrid w:val="0"/>
        <w:spacing w:before="165" w:beforeLines="50" w:after="50"/>
        <w:rPr>
          <w:rFonts w:ascii="宋体" w:hAnsi="宋体"/>
          <w:sz w:val="24"/>
          <w:szCs w:val="20"/>
        </w:rPr>
      </w:pPr>
    </w:p>
    <w:p w14:paraId="0BB84867">
      <w:pPr>
        <w:snapToGrid w:val="0"/>
        <w:spacing w:before="165" w:beforeLines="50" w:after="50"/>
        <w:jc w:val="center"/>
        <w:rPr>
          <w:rFonts w:ascii="宋体" w:hAnsi="宋体"/>
          <w:b/>
          <w:sz w:val="24"/>
          <w:szCs w:val="20"/>
        </w:rPr>
      </w:pPr>
      <w:r>
        <w:rPr>
          <w:rFonts w:hint="eastAsia" w:ascii="宋体" w:hAnsi="宋体"/>
          <w:b/>
          <w:sz w:val="32"/>
          <w:szCs w:val="32"/>
        </w:rPr>
        <w:t>资格证明文件（封面）</w:t>
      </w:r>
    </w:p>
    <w:p w14:paraId="37BE5E27">
      <w:pPr>
        <w:snapToGrid w:val="0"/>
        <w:spacing w:before="165" w:beforeLines="50" w:after="50"/>
        <w:rPr>
          <w:rFonts w:ascii="宋体" w:hAnsi="宋体"/>
          <w:bCs/>
          <w:sz w:val="24"/>
          <w:szCs w:val="20"/>
        </w:rPr>
      </w:pPr>
    </w:p>
    <w:p w14:paraId="1D2EC3A1">
      <w:pPr>
        <w:snapToGrid w:val="0"/>
        <w:spacing w:before="165" w:beforeLines="50" w:after="50"/>
        <w:rPr>
          <w:rFonts w:ascii="宋体" w:hAnsi="宋体"/>
          <w:bCs/>
          <w:sz w:val="24"/>
          <w:szCs w:val="20"/>
        </w:rPr>
      </w:pPr>
    </w:p>
    <w:p w14:paraId="2613B994">
      <w:pPr>
        <w:snapToGrid w:val="0"/>
        <w:spacing w:before="165" w:beforeLines="50" w:after="50"/>
        <w:rPr>
          <w:rFonts w:ascii="宋体" w:hAnsi="宋体"/>
          <w:bCs/>
          <w:sz w:val="24"/>
          <w:szCs w:val="20"/>
        </w:rPr>
      </w:pPr>
    </w:p>
    <w:p w14:paraId="5DC31E2F">
      <w:pPr>
        <w:snapToGrid w:val="0"/>
        <w:spacing w:before="165" w:beforeLines="50" w:after="50"/>
        <w:rPr>
          <w:rFonts w:ascii="宋体" w:hAnsi="宋体"/>
          <w:bCs/>
          <w:sz w:val="24"/>
          <w:szCs w:val="20"/>
        </w:rPr>
      </w:pPr>
    </w:p>
    <w:p w14:paraId="2169CC7D">
      <w:pPr>
        <w:snapToGrid w:val="0"/>
        <w:spacing w:before="165" w:beforeLines="50" w:after="50"/>
        <w:rPr>
          <w:rFonts w:ascii="宋体" w:hAnsi="宋体"/>
          <w:bCs/>
          <w:sz w:val="24"/>
          <w:szCs w:val="20"/>
        </w:rPr>
      </w:pPr>
    </w:p>
    <w:p w14:paraId="72D6A1F6">
      <w:pPr>
        <w:snapToGrid w:val="0"/>
        <w:spacing w:before="165" w:beforeLines="50" w:after="50"/>
        <w:rPr>
          <w:rFonts w:ascii="宋体" w:hAnsi="宋体"/>
          <w:bCs/>
          <w:sz w:val="24"/>
          <w:szCs w:val="20"/>
        </w:rPr>
      </w:pPr>
    </w:p>
    <w:p w14:paraId="2F10504E">
      <w:pPr>
        <w:snapToGrid w:val="0"/>
        <w:spacing w:before="165" w:beforeLines="50" w:after="50"/>
        <w:rPr>
          <w:rFonts w:ascii="宋体" w:hAnsi="宋体"/>
          <w:bCs/>
          <w:sz w:val="24"/>
          <w:szCs w:val="20"/>
        </w:rPr>
      </w:pPr>
    </w:p>
    <w:p w14:paraId="45F274F2">
      <w:pPr>
        <w:snapToGrid w:val="0"/>
        <w:spacing w:before="165" w:beforeLines="50" w:after="50"/>
        <w:ind w:firstLine="540" w:firstLineChars="225"/>
        <w:rPr>
          <w:rFonts w:ascii="宋体" w:hAnsi="宋体"/>
          <w:bCs/>
          <w:sz w:val="24"/>
        </w:rPr>
      </w:pPr>
      <w:r>
        <w:rPr>
          <w:rFonts w:hint="eastAsia" w:ascii="宋体" w:hAnsi="宋体"/>
          <w:bCs/>
          <w:sz w:val="24"/>
        </w:rPr>
        <w:t>项目名称：土地变更调查与遥感监测项目</w:t>
      </w:r>
    </w:p>
    <w:p w14:paraId="45CE883A">
      <w:pPr>
        <w:snapToGrid w:val="0"/>
        <w:spacing w:before="165" w:beforeLines="50" w:after="50"/>
        <w:ind w:firstLine="540" w:firstLineChars="225"/>
        <w:rPr>
          <w:rFonts w:ascii="宋体" w:hAnsi="宋体"/>
          <w:bCs/>
          <w:sz w:val="24"/>
          <w:szCs w:val="20"/>
        </w:rPr>
      </w:pPr>
    </w:p>
    <w:p w14:paraId="1F4CF875">
      <w:pPr>
        <w:snapToGrid w:val="0"/>
        <w:spacing w:before="165" w:beforeLines="50" w:after="50"/>
        <w:ind w:firstLine="540" w:firstLineChars="225"/>
        <w:rPr>
          <w:rFonts w:ascii="宋体" w:hAnsi="宋体"/>
          <w:bCs/>
          <w:sz w:val="24"/>
        </w:rPr>
      </w:pPr>
      <w:r>
        <w:rPr>
          <w:rFonts w:hint="eastAsia" w:ascii="宋体" w:hAnsi="宋体"/>
          <w:bCs/>
          <w:sz w:val="24"/>
        </w:rPr>
        <w:t>项目编号：</w:t>
      </w:r>
    </w:p>
    <w:p w14:paraId="66E45CBF">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14:paraId="61C6E6B9">
      <w:pPr>
        <w:snapToGrid w:val="0"/>
        <w:spacing w:before="165" w:beforeLines="50" w:after="50"/>
        <w:ind w:firstLine="540" w:firstLineChars="225"/>
        <w:rPr>
          <w:rFonts w:ascii="宋体" w:hAnsi="宋体"/>
          <w:bCs/>
          <w:sz w:val="24"/>
        </w:rPr>
      </w:pPr>
      <w:r>
        <w:rPr>
          <w:rFonts w:hint="eastAsia" w:ascii="宋体" w:hAnsi="宋体"/>
          <w:bCs/>
          <w:sz w:val="24"/>
        </w:rPr>
        <w:t>所投分标：</w:t>
      </w:r>
    </w:p>
    <w:p w14:paraId="268E3128">
      <w:pPr>
        <w:snapToGrid w:val="0"/>
        <w:spacing w:before="50" w:after="50"/>
        <w:ind w:firstLine="540" w:firstLineChars="225"/>
        <w:rPr>
          <w:rFonts w:ascii="宋体" w:hAnsi="宋体"/>
          <w:bCs/>
          <w:sz w:val="24"/>
        </w:rPr>
      </w:pPr>
    </w:p>
    <w:p w14:paraId="38009F3A">
      <w:pPr>
        <w:snapToGrid w:val="0"/>
        <w:spacing w:before="50" w:after="50"/>
        <w:ind w:firstLine="540" w:firstLineChars="225"/>
        <w:rPr>
          <w:rFonts w:ascii="宋体" w:hAnsi="宋体"/>
          <w:bCs/>
          <w:sz w:val="24"/>
        </w:rPr>
      </w:pPr>
      <w:r>
        <w:rPr>
          <w:rFonts w:hint="eastAsia" w:ascii="宋体" w:hAnsi="宋体"/>
          <w:bCs/>
          <w:sz w:val="24"/>
        </w:rPr>
        <w:t>投标人名称：</w:t>
      </w:r>
    </w:p>
    <w:p w14:paraId="0AE949CB">
      <w:pPr>
        <w:snapToGrid w:val="0"/>
        <w:spacing w:before="50" w:after="50"/>
        <w:ind w:firstLine="540" w:firstLineChars="225"/>
        <w:rPr>
          <w:rFonts w:ascii="宋体" w:hAnsi="宋体"/>
          <w:bCs/>
          <w:sz w:val="24"/>
        </w:rPr>
      </w:pPr>
    </w:p>
    <w:p w14:paraId="32C09C6E">
      <w:pPr>
        <w:snapToGrid w:val="0"/>
        <w:spacing w:before="50" w:after="50"/>
        <w:ind w:firstLine="960" w:firstLineChars="400"/>
        <w:rPr>
          <w:rFonts w:ascii="宋体" w:hAnsi="宋体"/>
          <w:bCs/>
          <w:sz w:val="24"/>
        </w:rPr>
      </w:pPr>
    </w:p>
    <w:p w14:paraId="223DFDD5">
      <w:pPr>
        <w:snapToGrid w:val="0"/>
        <w:spacing w:before="165" w:beforeLines="50" w:after="50"/>
        <w:ind w:firstLine="645"/>
        <w:jc w:val="center"/>
        <w:rPr>
          <w:rFonts w:ascii="宋体" w:hAnsi="宋体"/>
          <w:sz w:val="24"/>
        </w:rPr>
      </w:pPr>
      <w:r>
        <w:rPr>
          <w:rFonts w:hint="eastAsia" w:ascii="宋体" w:hAnsi="宋体"/>
          <w:sz w:val="24"/>
        </w:rPr>
        <w:t>年  月  日</w:t>
      </w:r>
    </w:p>
    <w:p w14:paraId="0579C538">
      <w:pPr>
        <w:spacing w:line="360" w:lineRule="auto"/>
        <w:ind w:firstLine="420"/>
        <w:rPr>
          <w:rFonts w:hAnsi="宋体"/>
          <w:sz w:val="30"/>
        </w:rPr>
        <w:sectPr>
          <w:headerReference r:id="rId8" w:type="default"/>
          <w:footerReference r:id="rId9" w:type="default"/>
          <w:pgSz w:w="11906" w:h="16838"/>
          <w:pgMar w:top="1134" w:right="1134" w:bottom="1134" w:left="1134" w:header="720" w:footer="720" w:gutter="0"/>
          <w:cols w:space="720" w:num="1"/>
          <w:docGrid w:type="lines" w:linePitch="331" w:charSpace="0"/>
        </w:sectPr>
      </w:pPr>
    </w:p>
    <w:p w14:paraId="043763A1">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5BF5D1DB">
      <w:pPr>
        <w:snapToGrid w:val="0"/>
        <w:spacing w:line="360" w:lineRule="auto"/>
        <w:rPr>
          <w:rFonts w:ascii="仿宋_GB2312" w:hAnsi="仿宋" w:eastAsia="仿宋_GB2312" w:cs="仿宋_GB2312"/>
          <w:kern w:val="0"/>
          <w:sz w:val="24"/>
        </w:rPr>
      </w:pPr>
    </w:p>
    <w:p w14:paraId="0080AB8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634051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358CFD1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7CD5D4C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四、投标人直接控股股东信息</w:t>
      </w:r>
      <w:r>
        <w:rPr>
          <w:rFonts w:hint="eastAsia" w:ascii="仿宋_GB2312" w:hAnsi="仿宋" w:eastAsia="仿宋_GB2312" w:cs="仿宋_GB2312"/>
          <w:kern w:val="0"/>
          <w:sz w:val="24"/>
        </w:rPr>
        <w:t>…………………………………………………………（页码）</w:t>
      </w:r>
    </w:p>
    <w:p w14:paraId="325017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五、投标人直接关联关系信息表</w:t>
      </w:r>
      <w:r>
        <w:rPr>
          <w:rFonts w:hint="eastAsia" w:ascii="仿宋_GB2312" w:hAnsi="仿宋" w:eastAsia="仿宋_GB2312" w:cs="仿宋_GB2312"/>
          <w:kern w:val="0"/>
          <w:sz w:val="24"/>
        </w:rPr>
        <w:t>………………………………………………………（页码）</w:t>
      </w:r>
    </w:p>
    <w:p w14:paraId="4599E1E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14:paraId="3B7D007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七、本项目特定资格要求及特定条件的资格证明材料</w:t>
      </w:r>
      <w:r>
        <w:rPr>
          <w:rFonts w:hint="eastAsia" w:ascii="仿宋_GB2312" w:hAnsi="仿宋" w:eastAsia="仿宋_GB2312" w:cs="仿宋_GB2312"/>
          <w:kern w:val="0"/>
          <w:sz w:val="24"/>
        </w:rPr>
        <w:t>…………………………………（页码）</w:t>
      </w:r>
    </w:p>
    <w:p w14:paraId="4588888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八、除招标文件规定必须提供以外，投标人认为需要提供的其他证明材料</w:t>
      </w:r>
      <w:r>
        <w:rPr>
          <w:rFonts w:hint="eastAsia" w:ascii="仿宋_GB2312" w:hAnsi="仿宋" w:eastAsia="仿宋_GB2312" w:cs="仿宋_GB2312"/>
          <w:kern w:val="0"/>
          <w:sz w:val="24"/>
        </w:rPr>
        <w:t>…………（页码）</w:t>
      </w:r>
    </w:p>
    <w:p w14:paraId="21E9DFE9">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60A9EF9D">
      <w:pPr>
        <w:spacing w:line="360" w:lineRule="auto"/>
        <w:ind w:firstLine="420"/>
        <w:rPr>
          <w:rFonts w:hAnsi="宋体"/>
          <w:sz w:val="30"/>
        </w:rPr>
        <w:sectPr>
          <w:pgSz w:w="11906" w:h="16838"/>
          <w:pgMar w:top="1134" w:right="1134" w:bottom="1134" w:left="1134" w:header="720" w:footer="720" w:gutter="0"/>
          <w:cols w:space="720" w:num="1"/>
          <w:docGrid w:type="lines" w:linePitch="331" w:charSpace="0"/>
        </w:sectPr>
      </w:pPr>
    </w:p>
    <w:p w14:paraId="3984E361">
      <w:pPr>
        <w:snapToGrid w:val="0"/>
        <w:spacing w:line="360" w:lineRule="auto"/>
        <w:rPr>
          <w:rFonts w:ascii="仿宋_GB2312" w:hAnsi="仿宋" w:eastAsia="仿宋_GB2312" w:cs="仿宋_GB2312"/>
          <w:b/>
          <w:kern w:val="0"/>
          <w:sz w:val="32"/>
          <w:szCs w:val="32"/>
          <w:lang w:val="zh-CN"/>
        </w:rPr>
      </w:pPr>
    </w:p>
    <w:p w14:paraId="3A13E338">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14:paraId="2800B329">
      <w:pPr>
        <w:spacing w:line="360" w:lineRule="auto"/>
        <w:rPr>
          <w:rFonts w:ascii="仿宋_GB2312" w:hAnsi="仿宋" w:eastAsia="仿宋_GB2312" w:cs="仿宋_GB2312"/>
          <w:b/>
          <w:sz w:val="30"/>
          <w:szCs w:val="30"/>
        </w:rPr>
      </w:pPr>
    </w:p>
    <w:p w14:paraId="3DE6013D">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14:paraId="3BCA56BB">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14:paraId="5C6E080B">
      <w:pPr>
        <w:spacing w:line="360" w:lineRule="auto"/>
        <w:jc w:val="center"/>
        <w:rPr>
          <w:rFonts w:ascii="仿宋_GB2312" w:hAnsi="仿宋" w:eastAsia="仿宋_GB2312" w:cs="仿宋_GB2312"/>
          <w:b/>
          <w:sz w:val="30"/>
          <w:szCs w:val="30"/>
        </w:rPr>
      </w:pPr>
    </w:p>
    <w:p w14:paraId="04376C1C">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二、</w:t>
      </w:r>
      <w:r>
        <w:rPr>
          <w:rFonts w:hint="eastAsia" w:ascii="仿宋_GB2312" w:hAnsi="仿宋" w:eastAsia="仿宋_GB2312" w:cs="仿宋_GB2312"/>
          <w:b/>
          <w:kern w:val="0"/>
          <w:sz w:val="32"/>
          <w:szCs w:val="32"/>
        </w:rPr>
        <w:t>符合参与政府采购活动的资格条件依法缴纳税收、社会保障资金等方面的材料</w:t>
      </w:r>
    </w:p>
    <w:p w14:paraId="5D3B270A">
      <w:pPr>
        <w:snapToGrid w:val="0"/>
        <w:spacing w:line="360" w:lineRule="auto"/>
        <w:ind w:firstLine="480" w:firstLineChars="200"/>
        <w:rPr>
          <w:rFonts w:ascii="仿宋_GB2312" w:hAnsi="仿宋" w:eastAsia="仿宋_GB2312" w:cs="仿宋_GB2312"/>
          <w:sz w:val="24"/>
        </w:rPr>
      </w:pPr>
    </w:p>
    <w:p w14:paraId="4155A5AA">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0DC14E57">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4BE7227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D2123C9">
      <w:pPr>
        <w:snapToGrid w:val="0"/>
        <w:spacing w:line="360" w:lineRule="auto"/>
        <w:ind w:right="480"/>
        <w:jc w:val="left"/>
        <w:rPr>
          <w:rFonts w:ascii="仿宋_GB2312" w:hAnsi="仿宋" w:eastAsia="仿宋_GB2312" w:cs="仿宋_GB2312"/>
          <w:b/>
          <w:kern w:val="0"/>
          <w:sz w:val="32"/>
          <w:szCs w:val="32"/>
        </w:rPr>
      </w:pPr>
      <w:r>
        <w:rPr>
          <w:rFonts w:hint="eastAsia" w:ascii="仿宋_GB2312" w:hAnsi="仿宋" w:eastAsia="仿宋_GB2312" w:cs="仿宋_GB2312"/>
          <w:b/>
          <w:sz w:val="30"/>
          <w:szCs w:val="30"/>
        </w:rPr>
        <w:t>三、</w:t>
      </w:r>
      <w:r>
        <w:rPr>
          <w:rFonts w:hint="eastAsia" w:ascii="仿宋_GB2312" w:hAnsi="仿宋" w:eastAsia="仿宋_GB2312" w:cs="仿宋_GB2312"/>
          <w:b/>
          <w:kern w:val="0"/>
          <w:sz w:val="32"/>
          <w:szCs w:val="32"/>
        </w:rPr>
        <w:t>财务状况报告方面的材料</w:t>
      </w:r>
    </w:p>
    <w:p w14:paraId="7B66D4F2">
      <w:pPr>
        <w:snapToGrid w:val="0"/>
        <w:spacing w:line="360" w:lineRule="auto"/>
        <w:ind w:firstLine="480" w:firstLineChars="200"/>
        <w:rPr>
          <w:rFonts w:ascii="仿宋_GB2312" w:hAnsi="仿宋" w:eastAsia="仿宋_GB2312" w:cs="仿宋_GB2312"/>
          <w:sz w:val="24"/>
        </w:rPr>
      </w:pPr>
    </w:p>
    <w:p w14:paraId="33043CBA">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449A8C4E">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780552EA">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F4ADF41">
      <w:pPr>
        <w:snapToGrid w:val="0"/>
        <w:spacing w:line="360" w:lineRule="auto"/>
        <w:ind w:firstLine="5160" w:firstLineChars="2150"/>
        <w:rPr>
          <w:rFonts w:ascii="仿宋_GB2312" w:hAnsi="仿宋" w:eastAsia="仿宋_GB2312" w:cs="仿宋_GB2312"/>
          <w:kern w:val="0"/>
          <w:sz w:val="24"/>
          <w:lang w:val="zh-CN"/>
        </w:rPr>
      </w:pPr>
    </w:p>
    <w:p w14:paraId="7663B161">
      <w:pPr>
        <w:snapToGrid w:val="0"/>
        <w:spacing w:line="360" w:lineRule="auto"/>
        <w:ind w:right="480"/>
        <w:jc w:val="center"/>
        <w:rPr>
          <w:rFonts w:ascii="仿宋_GB2312" w:hAnsi="仿宋" w:eastAsia="仿宋_GB2312" w:cs="仿宋_GB2312"/>
          <w:b/>
          <w:kern w:val="0"/>
          <w:sz w:val="32"/>
          <w:szCs w:val="32"/>
          <w:lang w:val="zh-CN"/>
        </w:rPr>
      </w:pPr>
    </w:p>
    <w:p w14:paraId="6998BE50">
      <w:pPr>
        <w:snapToGrid w:val="0"/>
        <w:spacing w:line="360" w:lineRule="auto"/>
        <w:ind w:right="480"/>
        <w:jc w:val="center"/>
        <w:rPr>
          <w:rFonts w:ascii="宋体" w:hAnsi="宋体"/>
          <w:b/>
          <w:sz w:val="28"/>
          <w:szCs w:val="28"/>
        </w:rPr>
      </w:pPr>
      <w:r>
        <w:rPr>
          <w:rFonts w:ascii="仿宋_GB2312" w:hAnsi="仿宋" w:eastAsia="仿宋_GB2312" w:cs="仿宋_GB2312"/>
          <w:b/>
          <w:kern w:val="0"/>
          <w:sz w:val="32"/>
          <w:szCs w:val="32"/>
        </w:rPr>
        <w:br w:type="page"/>
      </w:r>
    </w:p>
    <w:p w14:paraId="23C9E871">
      <w:pPr>
        <w:snapToGrid w:val="0"/>
        <w:spacing w:before="50" w:after="165"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四、投标人直接控股股东信息表</w:t>
      </w:r>
    </w:p>
    <w:tbl>
      <w:tblPr>
        <w:tblStyle w:val="34"/>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083E29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E707AD">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1E3C69">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004357">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24271D">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FD5A7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D261E4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89B84">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92D69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3E5AA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29B588">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25E09A">
            <w:pPr>
              <w:spacing w:line="360" w:lineRule="auto"/>
              <w:jc w:val="center"/>
              <w:rPr>
                <w:rFonts w:ascii="宋体" w:hAnsi="宋体" w:cs="宋体"/>
                <w:kern w:val="0"/>
                <w:sz w:val="24"/>
              </w:rPr>
            </w:pPr>
          </w:p>
        </w:tc>
      </w:tr>
      <w:tr w14:paraId="57CD0EF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647BB0">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E9C60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E27F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304EDA">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4DE167">
            <w:pPr>
              <w:spacing w:line="360" w:lineRule="auto"/>
              <w:jc w:val="center"/>
              <w:rPr>
                <w:rFonts w:ascii="宋体" w:hAnsi="宋体" w:cs="宋体"/>
                <w:kern w:val="0"/>
                <w:sz w:val="24"/>
              </w:rPr>
            </w:pPr>
          </w:p>
        </w:tc>
      </w:tr>
      <w:tr w14:paraId="74EBA6C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C354A5">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32C0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0C427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5F6F41">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BF324">
            <w:pPr>
              <w:spacing w:line="360" w:lineRule="auto"/>
              <w:jc w:val="center"/>
              <w:rPr>
                <w:rFonts w:ascii="宋体" w:hAnsi="宋体" w:cs="宋体"/>
                <w:kern w:val="0"/>
                <w:sz w:val="24"/>
              </w:rPr>
            </w:pPr>
          </w:p>
        </w:tc>
      </w:tr>
      <w:tr w14:paraId="72BBED2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6B416C">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B9873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84ADD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0E8DD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643E6E">
            <w:pPr>
              <w:spacing w:line="360" w:lineRule="auto"/>
              <w:jc w:val="center"/>
              <w:rPr>
                <w:rFonts w:ascii="宋体" w:hAnsi="宋体" w:cs="宋体"/>
                <w:kern w:val="0"/>
                <w:sz w:val="24"/>
              </w:rPr>
            </w:pPr>
          </w:p>
        </w:tc>
      </w:tr>
    </w:tbl>
    <w:p w14:paraId="2E86FB38">
      <w:pPr>
        <w:snapToGrid w:val="0"/>
        <w:spacing w:line="360" w:lineRule="auto"/>
        <w:jc w:val="left"/>
        <w:rPr>
          <w:rFonts w:ascii="宋体" w:hAnsi="宋体"/>
          <w:sz w:val="24"/>
        </w:rPr>
      </w:pPr>
      <w:r>
        <w:rPr>
          <w:rFonts w:hint="eastAsia" w:ascii="宋体" w:hAnsi="宋体"/>
          <w:sz w:val="24"/>
        </w:rPr>
        <w:t>注：</w:t>
      </w:r>
    </w:p>
    <w:p w14:paraId="0B60506A">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8F9A769">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6C9823C2">
      <w:pPr>
        <w:snapToGrid w:val="0"/>
        <w:spacing w:line="360" w:lineRule="auto"/>
        <w:jc w:val="left"/>
        <w:rPr>
          <w:rFonts w:ascii="宋体" w:hAnsi="宋体"/>
          <w:sz w:val="24"/>
        </w:rPr>
      </w:pPr>
      <w:r>
        <w:rPr>
          <w:rFonts w:hint="eastAsia" w:ascii="宋体" w:hAnsi="宋体"/>
          <w:sz w:val="24"/>
        </w:rPr>
        <w:t>3.投标人不存在直接控股股东的，则填“无”。</w:t>
      </w:r>
    </w:p>
    <w:p w14:paraId="23A0C7A8">
      <w:pPr>
        <w:snapToGrid w:val="0"/>
        <w:spacing w:line="360" w:lineRule="auto"/>
        <w:jc w:val="left"/>
        <w:rPr>
          <w:rFonts w:ascii="宋体" w:hAnsi="宋体"/>
          <w:sz w:val="24"/>
        </w:rPr>
      </w:pPr>
    </w:p>
    <w:p w14:paraId="6A184D5F">
      <w:pPr>
        <w:snapToGrid w:val="0"/>
        <w:spacing w:line="360" w:lineRule="auto"/>
        <w:jc w:val="left"/>
        <w:rPr>
          <w:rFonts w:ascii="宋体" w:hAnsi="宋体"/>
          <w:sz w:val="24"/>
        </w:rPr>
      </w:pPr>
    </w:p>
    <w:p w14:paraId="415D3171">
      <w:pPr>
        <w:snapToGrid w:val="0"/>
        <w:spacing w:line="360" w:lineRule="auto"/>
        <w:jc w:val="left"/>
        <w:rPr>
          <w:rFonts w:ascii="宋体" w:hAnsi="宋体"/>
          <w:sz w:val="24"/>
        </w:rPr>
      </w:pPr>
    </w:p>
    <w:p w14:paraId="2F3EA686">
      <w:pPr>
        <w:snapToGrid w:val="0"/>
        <w:spacing w:line="360" w:lineRule="auto"/>
        <w:jc w:val="left"/>
        <w:rPr>
          <w:rFonts w:ascii="宋体" w:hAnsi="宋体"/>
          <w:sz w:val="24"/>
        </w:rPr>
      </w:pPr>
    </w:p>
    <w:p w14:paraId="118740CB">
      <w:pPr>
        <w:snapToGrid w:val="0"/>
        <w:spacing w:line="360" w:lineRule="auto"/>
        <w:jc w:val="left"/>
        <w:rPr>
          <w:rFonts w:ascii="宋体" w:hAnsi="宋体"/>
          <w:sz w:val="24"/>
        </w:rPr>
      </w:pPr>
    </w:p>
    <w:p w14:paraId="0CCD649F">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E99D61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EB62DC2">
      <w:pPr>
        <w:snapToGrid w:val="0"/>
        <w:jc w:val="center"/>
        <w:rPr>
          <w:rFonts w:ascii="宋体" w:hAnsi="宋体"/>
          <w:b/>
          <w:sz w:val="28"/>
          <w:szCs w:val="28"/>
        </w:rPr>
      </w:pPr>
      <w:r>
        <w:rPr>
          <w:rFonts w:ascii="宋体" w:hAnsi="宋体"/>
          <w:b/>
          <w:sz w:val="28"/>
          <w:szCs w:val="28"/>
        </w:rPr>
        <w:br w:type="page"/>
      </w:r>
    </w:p>
    <w:p w14:paraId="1E062E51">
      <w:pPr>
        <w:snapToGrid w:val="0"/>
        <w:spacing w:line="360" w:lineRule="auto"/>
        <w:jc w:val="center"/>
        <w:rPr>
          <w:rFonts w:ascii="宋体" w:hAnsi="宋体"/>
          <w:sz w:val="32"/>
          <w:szCs w:val="32"/>
        </w:rPr>
      </w:pPr>
      <w:r>
        <w:rPr>
          <w:rFonts w:hint="eastAsia" w:ascii="宋体" w:hAnsi="宋体"/>
          <w:b/>
          <w:sz w:val="32"/>
          <w:szCs w:val="32"/>
        </w:rPr>
        <w:t>五、投标人直接管理关系信息表</w:t>
      </w:r>
    </w:p>
    <w:tbl>
      <w:tblPr>
        <w:tblStyle w:val="34"/>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0A347E">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2B8DCC">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EBCA0A">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B2B015">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19F64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3AAF8C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CCE2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CD2B6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06A63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248FBD">
            <w:pPr>
              <w:spacing w:line="360" w:lineRule="auto"/>
              <w:jc w:val="center"/>
              <w:rPr>
                <w:rFonts w:ascii="宋体" w:hAnsi="宋体" w:cs="宋体"/>
                <w:kern w:val="0"/>
                <w:sz w:val="24"/>
              </w:rPr>
            </w:pPr>
          </w:p>
        </w:tc>
      </w:tr>
      <w:tr w14:paraId="6064FFE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162609">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BDEEE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2E046">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E2946E">
            <w:pPr>
              <w:spacing w:line="360" w:lineRule="auto"/>
              <w:jc w:val="center"/>
              <w:rPr>
                <w:rFonts w:ascii="宋体" w:hAnsi="宋体" w:cs="宋体"/>
                <w:kern w:val="0"/>
                <w:sz w:val="24"/>
              </w:rPr>
            </w:pPr>
          </w:p>
        </w:tc>
      </w:tr>
      <w:tr w14:paraId="1606F62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90BE5">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A09A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217E7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FCC463">
            <w:pPr>
              <w:spacing w:line="360" w:lineRule="auto"/>
              <w:jc w:val="center"/>
              <w:rPr>
                <w:rFonts w:ascii="宋体" w:hAnsi="宋体" w:cs="宋体"/>
                <w:kern w:val="0"/>
                <w:sz w:val="24"/>
              </w:rPr>
            </w:pPr>
          </w:p>
        </w:tc>
      </w:tr>
      <w:tr w14:paraId="3EEA2AC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1E67D3">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81D6D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1B604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4A4947">
            <w:pPr>
              <w:spacing w:line="360" w:lineRule="auto"/>
              <w:jc w:val="center"/>
              <w:rPr>
                <w:rFonts w:ascii="宋体" w:hAnsi="宋体" w:cs="宋体"/>
                <w:kern w:val="0"/>
                <w:sz w:val="24"/>
              </w:rPr>
            </w:pPr>
          </w:p>
        </w:tc>
      </w:tr>
    </w:tbl>
    <w:p w14:paraId="38788D35">
      <w:pPr>
        <w:snapToGrid w:val="0"/>
        <w:spacing w:line="360" w:lineRule="auto"/>
        <w:jc w:val="left"/>
        <w:rPr>
          <w:rFonts w:ascii="宋体" w:hAnsi="宋体"/>
          <w:sz w:val="24"/>
        </w:rPr>
      </w:pPr>
      <w:r>
        <w:rPr>
          <w:rFonts w:hint="eastAsia" w:ascii="宋体" w:hAnsi="宋体"/>
          <w:sz w:val="24"/>
        </w:rPr>
        <w:t>注：</w:t>
      </w:r>
    </w:p>
    <w:p w14:paraId="03CDED78">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0E1BC573">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A7290BC">
      <w:pPr>
        <w:snapToGrid w:val="0"/>
        <w:spacing w:line="360" w:lineRule="auto"/>
        <w:ind w:firstLine="480" w:firstLineChars="200"/>
        <w:jc w:val="left"/>
        <w:rPr>
          <w:rFonts w:ascii="宋体" w:hAnsi="宋体"/>
          <w:sz w:val="24"/>
        </w:rPr>
      </w:pPr>
      <w:r>
        <w:rPr>
          <w:rFonts w:hint="eastAsia" w:ascii="宋体" w:hAnsi="宋体"/>
          <w:sz w:val="24"/>
        </w:rPr>
        <w:t>3.投标人不存在直接管理关系的，则填“无”。</w:t>
      </w:r>
    </w:p>
    <w:p w14:paraId="782772D5">
      <w:pPr>
        <w:snapToGrid w:val="0"/>
        <w:spacing w:line="360" w:lineRule="auto"/>
        <w:jc w:val="left"/>
        <w:rPr>
          <w:rFonts w:ascii="宋体" w:hAnsi="宋体"/>
          <w:sz w:val="24"/>
        </w:rPr>
      </w:pPr>
    </w:p>
    <w:p w14:paraId="1C6D3CDB">
      <w:pPr>
        <w:snapToGrid w:val="0"/>
        <w:spacing w:line="360" w:lineRule="auto"/>
        <w:jc w:val="left"/>
        <w:rPr>
          <w:rFonts w:ascii="宋体" w:hAnsi="宋体"/>
          <w:sz w:val="24"/>
        </w:rPr>
      </w:pPr>
    </w:p>
    <w:p w14:paraId="25C4718E">
      <w:pPr>
        <w:snapToGrid w:val="0"/>
        <w:spacing w:line="360" w:lineRule="auto"/>
        <w:jc w:val="left"/>
        <w:rPr>
          <w:rFonts w:ascii="宋体" w:hAnsi="宋体"/>
          <w:sz w:val="24"/>
        </w:rPr>
      </w:pPr>
    </w:p>
    <w:p w14:paraId="7C451FD0">
      <w:pPr>
        <w:snapToGrid w:val="0"/>
        <w:spacing w:line="360" w:lineRule="auto"/>
        <w:jc w:val="left"/>
        <w:rPr>
          <w:sz w:val="24"/>
        </w:rPr>
      </w:pPr>
    </w:p>
    <w:p w14:paraId="02E2567E">
      <w:pPr>
        <w:snapToGrid w:val="0"/>
        <w:spacing w:line="360" w:lineRule="auto"/>
        <w:jc w:val="left"/>
        <w:rPr>
          <w:sz w:val="24"/>
        </w:rPr>
      </w:pPr>
    </w:p>
    <w:p w14:paraId="401CD0DA">
      <w:pPr>
        <w:snapToGrid w:val="0"/>
        <w:spacing w:line="360" w:lineRule="auto"/>
        <w:jc w:val="left"/>
        <w:rPr>
          <w:sz w:val="24"/>
        </w:rPr>
      </w:pPr>
    </w:p>
    <w:p w14:paraId="2C851410">
      <w:pPr>
        <w:snapToGrid w:val="0"/>
        <w:spacing w:line="360" w:lineRule="auto"/>
        <w:jc w:val="left"/>
        <w:rPr>
          <w:rFonts w:ascii="宋体" w:hAnsi="宋体"/>
          <w:sz w:val="24"/>
        </w:rPr>
      </w:pPr>
    </w:p>
    <w:p w14:paraId="085F84A1">
      <w:pPr>
        <w:snapToGrid w:val="0"/>
        <w:spacing w:line="360" w:lineRule="auto"/>
        <w:jc w:val="left"/>
        <w:rPr>
          <w:rFonts w:ascii="宋体" w:hAnsi="宋体"/>
          <w:sz w:val="24"/>
        </w:rPr>
      </w:pPr>
    </w:p>
    <w:p w14:paraId="536FCDA8">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3319694">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06A5880">
      <w:pPr>
        <w:snapToGrid w:val="0"/>
        <w:spacing w:before="50" w:after="165" w:afterLines="50"/>
        <w:jc w:val="left"/>
        <w:rPr>
          <w:rFonts w:ascii="宋体" w:hAnsi="宋体"/>
          <w:szCs w:val="21"/>
        </w:rPr>
      </w:pPr>
    </w:p>
    <w:p w14:paraId="2AD1EAD7">
      <w:pPr>
        <w:snapToGrid w:val="0"/>
        <w:spacing w:before="165" w:beforeLines="50" w:after="50"/>
        <w:jc w:val="left"/>
        <w:rPr>
          <w:rFonts w:ascii="宋体" w:hAnsi="宋体"/>
          <w:b/>
          <w:sz w:val="24"/>
          <w:szCs w:val="20"/>
        </w:rPr>
      </w:pPr>
    </w:p>
    <w:p w14:paraId="522AF765">
      <w:pPr>
        <w:snapToGrid w:val="0"/>
        <w:spacing w:before="165" w:beforeLines="50" w:after="50"/>
        <w:jc w:val="left"/>
        <w:rPr>
          <w:rFonts w:ascii="宋体" w:hAnsi="宋体"/>
          <w:b/>
          <w:sz w:val="24"/>
        </w:rPr>
      </w:pPr>
    </w:p>
    <w:p w14:paraId="5561CDDC">
      <w:pPr>
        <w:snapToGrid w:val="0"/>
        <w:spacing w:before="165" w:beforeLines="50" w:after="50"/>
        <w:jc w:val="left"/>
        <w:rPr>
          <w:rFonts w:ascii="宋体" w:hAnsi="宋体"/>
          <w:b/>
          <w:sz w:val="24"/>
          <w:szCs w:val="20"/>
        </w:rPr>
      </w:pPr>
      <w:r>
        <w:rPr>
          <w:rFonts w:hint="eastAsia" w:ascii="宋体" w:hAnsi="宋体"/>
          <w:b/>
          <w:sz w:val="24"/>
          <w:szCs w:val="20"/>
        </w:rPr>
        <w:t xml:space="preserve"> </w:t>
      </w:r>
    </w:p>
    <w:p w14:paraId="2423478A">
      <w:pPr>
        <w:snapToGrid w:val="0"/>
        <w:spacing w:before="165" w:beforeLines="50" w:after="50"/>
        <w:jc w:val="left"/>
        <w:rPr>
          <w:rFonts w:ascii="宋体" w:hAnsi="宋体"/>
          <w:b/>
          <w:sz w:val="24"/>
          <w:szCs w:val="20"/>
        </w:rPr>
      </w:pPr>
    </w:p>
    <w:p w14:paraId="787C5212">
      <w:pPr>
        <w:pStyle w:val="13"/>
      </w:pPr>
    </w:p>
    <w:p w14:paraId="54656DAE">
      <w:pPr>
        <w:snapToGrid w:val="0"/>
        <w:spacing w:before="50" w:after="165" w:afterLines="50"/>
        <w:jc w:val="left"/>
        <w:rPr>
          <w:rFonts w:ascii="宋体" w:hAnsi="宋体"/>
        </w:rPr>
      </w:pPr>
    </w:p>
    <w:p w14:paraId="522D90D7">
      <w:pPr>
        <w:snapToGrid w:val="0"/>
        <w:spacing w:before="50" w:after="165" w:afterLines="50"/>
        <w:jc w:val="center"/>
        <w:rPr>
          <w:rFonts w:ascii="宋体" w:hAnsi="宋体"/>
          <w:b/>
          <w:sz w:val="32"/>
          <w:szCs w:val="32"/>
        </w:rPr>
      </w:pPr>
      <w:r>
        <w:rPr>
          <w:rFonts w:hint="eastAsia" w:ascii="宋体" w:hAnsi="宋体"/>
          <w:b/>
          <w:sz w:val="32"/>
          <w:szCs w:val="32"/>
        </w:rPr>
        <w:t>六、投标资格声明函</w:t>
      </w:r>
    </w:p>
    <w:p w14:paraId="391A5FC6">
      <w:pPr>
        <w:tabs>
          <w:tab w:val="left" w:pos="7200"/>
        </w:tabs>
        <w:spacing w:line="360" w:lineRule="auto"/>
        <w:rPr>
          <w:rFonts w:ascii="宋体" w:hAns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rPr>
        <w:t>（采购代理机构名称）</w:t>
      </w:r>
    </w:p>
    <w:p w14:paraId="43D8F656">
      <w:pPr>
        <w:snapToGrid w:val="0"/>
        <w:spacing w:line="360" w:lineRule="auto"/>
        <w:ind w:firstLine="420" w:firstLineChars="200"/>
        <w:jc w:val="left"/>
        <w:rPr>
          <w:rFonts w:ascii="宋体" w:hAnsi="宋体"/>
          <w:szCs w:val="21"/>
        </w:rPr>
      </w:pPr>
      <w:r>
        <w:rPr>
          <w:rFonts w:hint="eastAsia" w:ascii="宋体" w:hAnsi="宋体"/>
          <w:szCs w:val="21"/>
        </w:rPr>
        <w:t xml:space="preserve">我方愿意参加贵方组织的 </w:t>
      </w:r>
      <w:r>
        <w:rPr>
          <w:rFonts w:ascii="宋体" w:hAnsi="宋体"/>
          <w:szCs w:val="21"/>
          <w:u w:val="single"/>
        </w:rPr>
        <w:t>(</w:t>
      </w:r>
      <w:r>
        <w:rPr>
          <w:rFonts w:hint="eastAsia" w:ascii="宋体" w:hAnsi="宋体"/>
          <w:szCs w:val="21"/>
          <w:u w:val="single"/>
        </w:rPr>
        <w:t>项目名称</w:t>
      </w:r>
      <w:r>
        <w:rPr>
          <w:rFonts w:ascii="宋体" w:hAnsi="宋体"/>
          <w:szCs w:val="21"/>
          <w:u w:val="single"/>
        </w:rPr>
        <w:t xml:space="preserve">)              </w:t>
      </w:r>
      <w:r>
        <w:rPr>
          <w:rFonts w:hint="eastAsia" w:ascii="宋体" w:hAnsi="宋体"/>
          <w:szCs w:val="21"/>
        </w:rPr>
        <w:t>（项目编号：</w:t>
      </w:r>
      <w:r>
        <w:rPr>
          <w:rFonts w:ascii="宋体" w:hAnsi="宋体"/>
          <w:szCs w:val="21"/>
        </w:rPr>
        <w:t xml:space="preserve">       </w:t>
      </w:r>
      <w:r>
        <w:rPr>
          <w:rFonts w:hint="eastAsia" w:ascii="宋体" w:hAnsi="宋体"/>
          <w:szCs w:val="21"/>
        </w:rPr>
        <w:t>）项目的投标，为便于贵方公正、择优地确定中标人，我方就本次投标有关事项郑重声明如下：</w:t>
      </w:r>
    </w:p>
    <w:p w14:paraId="756F1F0D">
      <w:pPr>
        <w:snapToGrid w:val="0"/>
        <w:spacing w:line="360" w:lineRule="auto"/>
        <w:ind w:firstLine="420" w:firstLineChars="200"/>
        <w:jc w:val="left"/>
        <w:rPr>
          <w:rFonts w:ascii="宋体" w:hAnsi="宋体"/>
          <w:szCs w:val="21"/>
        </w:rPr>
      </w:pPr>
      <w:r>
        <w:rPr>
          <w:rFonts w:hint="eastAsia" w:ascii="宋体" w:hAnsi="宋体"/>
          <w:szCs w:val="21"/>
        </w:rPr>
        <w:t>1.我方承诺已经具备《中华人民共和国政府采购法》第二十二条中规定的参加政府采购活动的投标人应当具备的条件：</w:t>
      </w:r>
    </w:p>
    <w:p w14:paraId="43071F72">
      <w:pPr>
        <w:snapToGrid w:val="0"/>
        <w:spacing w:line="360" w:lineRule="auto"/>
        <w:ind w:firstLine="420" w:firstLineChars="200"/>
        <w:jc w:val="left"/>
        <w:rPr>
          <w:rFonts w:ascii="宋体" w:hAnsi="宋体"/>
          <w:szCs w:val="21"/>
        </w:rPr>
      </w:pPr>
      <w:r>
        <w:rPr>
          <w:rFonts w:hint="eastAsia" w:ascii="宋体" w:hAnsi="宋体"/>
          <w:szCs w:val="21"/>
        </w:rPr>
        <w:t>（1）具有独立承担民事责任的能力；</w:t>
      </w:r>
    </w:p>
    <w:p w14:paraId="034E3DA5">
      <w:pPr>
        <w:snapToGrid w:val="0"/>
        <w:spacing w:line="360" w:lineRule="auto"/>
        <w:ind w:firstLine="420" w:firstLineChars="200"/>
        <w:jc w:val="left"/>
        <w:rPr>
          <w:rFonts w:ascii="宋体" w:hAnsi="宋体"/>
          <w:szCs w:val="21"/>
        </w:rPr>
      </w:pPr>
      <w:r>
        <w:rPr>
          <w:rFonts w:hint="eastAsia" w:ascii="宋体" w:hAnsi="宋体"/>
          <w:szCs w:val="21"/>
        </w:rPr>
        <w:t>（2）具有良好的商业信誉和健全的财务会计制度；</w:t>
      </w:r>
    </w:p>
    <w:p w14:paraId="6B9FA5A0">
      <w:pPr>
        <w:snapToGrid w:val="0"/>
        <w:spacing w:line="360" w:lineRule="auto"/>
        <w:ind w:firstLine="420" w:firstLineChars="200"/>
        <w:jc w:val="left"/>
        <w:rPr>
          <w:rFonts w:ascii="宋体" w:hAnsi="宋体"/>
          <w:szCs w:val="21"/>
        </w:rPr>
      </w:pPr>
      <w:r>
        <w:rPr>
          <w:rFonts w:hint="eastAsia" w:ascii="宋体" w:hAnsi="宋体"/>
          <w:szCs w:val="21"/>
        </w:rPr>
        <w:t>（3）具有履行合同所必需的设备和专业技术能力；</w:t>
      </w:r>
    </w:p>
    <w:p w14:paraId="66A1DE4A">
      <w:pPr>
        <w:snapToGrid w:val="0"/>
        <w:spacing w:line="360" w:lineRule="auto"/>
        <w:ind w:firstLine="420" w:firstLineChars="200"/>
        <w:jc w:val="left"/>
        <w:rPr>
          <w:rFonts w:ascii="宋体" w:hAnsi="宋体"/>
          <w:szCs w:val="21"/>
        </w:rPr>
      </w:pPr>
      <w:r>
        <w:rPr>
          <w:rFonts w:hint="eastAsia" w:ascii="宋体" w:hAnsi="宋体"/>
          <w:szCs w:val="21"/>
        </w:rPr>
        <w:t>（4）有依法缴纳税收和社会保障资金的良好记录；</w:t>
      </w:r>
    </w:p>
    <w:p w14:paraId="6AD9B4B1">
      <w:pPr>
        <w:snapToGrid w:val="0"/>
        <w:spacing w:line="360" w:lineRule="auto"/>
        <w:ind w:firstLine="420" w:firstLineChars="200"/>
        <w:jc w:val="left"/>
        <w:rPr>
          <w:rFonts w:ascii="宋体" w:hAnsi="宋体"/>
          <w:szCs w:val="21"/>
        </w:rPr>
      </w:pPr>
      <w:r>
        <w:rPr>
          <w:rFonts w:hint="eastAsia" w:ascii="宋体" w:hAnsi="宋体"/>
          <w:szCs w:val="21"/>
        </w:rPr>
        <w:t>（5）参加政府采购活动前三年内，在经营活动中没有重大违法记录；</w:t>
      </w:r>
    </w:p>
    <w:p w14:paraId="3CF5D526">
      <w:pPr>
        <w:snapToGrid w:val="0"/>
        <w:spacing w:line="360" w:lineRule="auto"/>
        <w:ind w:firstLine="420" w:firstLineChars="200"/>
        <w:jc w:val="left"/>
        <w:rPr>
          <w:rFonts w:ascii="宋体" w:hAnsi="宋体"/>
          <w:szCs w:val="21"/>
        </w:rPr>
      </w:pPr>
      <w:r>
        <w:rPr>
          <w:rFonts w:hint="eastAsia" w:ascii="宋体" w:hAnsi="宋体"/>
          <w:szCs w:val="21"/>
        </w:rPr>
        <w:t>（6）法律、行政法规规定的其他条件。</w:t>
      </w:r>
    </w:p>
    <w:p w14:paraId="3DFEED8B">
      <w:pPr>
        <w:snapToGrid w:val="0"/>
        <w:spacing w:line="360" w:lineRule="auto"/>
        <w:ind w:firstLine="420" w:firstLineChars="200"/>
        <w:jc w:val="left"/>
        <w:rPr>
          <w:rFonts w:ascii="宋体" w:hAnsi="宋体"/>
          <w:szCs w:val="21"/>
        </w:rPr>
      </w:pPr>
      <w:r>
        <w:rPr>
          <w:rFonts w:ascii="宋体" w:hAnsi="宋体"/>
          <w:szCs w:val="21"/>
        </w:rPr>
        <w:t xml:space="preserve">2. </w:t>
      </w:r>
      <w:r>
        <w:rPr>
          <w:rFonts w:hint="eastAsia" w:ascii="宋体" w:hAnsi="宋体"/>
          <w:szCs w:val="21"/>
        </w:rPr>
        <w:t>我方不是采购人的附属机构；不是为本次采购项目提供整体设计、规范编制或者项目管理、监理、检测等服务的投标人；在获知本项目采购信息后，与采购人聘请的为此项目提供咨询服务的公司及其附属机构没有任何联系。</w:t>
      </w:r>
    </w:p>
    <w:p w14:paraId="77EBC60F">
      <w:pPr>
        <w:snapToGrid w:val="0"/>
        <w:spacing w:line="360" w:lineRule="auto"/>
        <w:ind w:firstLine="420" w:firstLineChars="200"/>
        <w:jc w:val="left"/>
        <w:rPr>
          <w:rFonts w:ascii="宋体" w:hAnsi="宋体"/>
          <w:szCs w:val="21"/>
        </w:rPr>
      </w:pPr>
      <w:r>
        <w:rPr>
          <w:rFonts w:hint="eastAsia" w:ascii="宋体" w:hAnsi="宋体"/>
          <w:szCs w:val="21"/>
        </w:rPr>
        <w:t>3.经查询，在“信用中国”和“中国政府采购网”网站我方未被列入失信被执行人、重大税收违法案件当事人名单、政府采购严重违法失信行为记录名单。</w:t>
      </w:r>
    </w:p>
    <w:p w14:paraId="2B1A221D">
      <w:pPr>
        <w:snapToGrid w:val="0"/>
        <w:spacing w:line="360" w:lineRule="auto"/>
        <w:ind w:firstLine="420" w:firstLineChars="200"/>
        <w:jc w:val="left"/>
        <w:rPr>
          <w:rFonts w:ascii="宋体" w:hAnsi="宋体"/>
          <w:szCs w:val="21"/>
        </w:rPr>
      </w:pPr>
      <w:r>
        <w:rPr>
          <w:rFonts w:hint="eastAsia" w:ascii="宋体" w:hAnsi="宋体"/>
          <w:szCs w:val="21"/>
        </w:rPr>
        <w:t xml:space="preserve">4.以上事项如有虚假或隐瞒，我方愿意承担一切后果，并不再寻求任何旨在减轻或免除法律责任的辩解。 </w:t>
      </w:r>
    </w:p>
    <w:p w14:paraId="249B8555">
      <w:pPr>
        <w:tabs>
          <w:tab w:val="left" w:pos="7200"/>
        </w:tabs>
        <w:ind w:firstLine="270" w:firstLineChars="150"/>
        <w:rPr>
          <w:rFonts w:ascii="宋体" w:hAnsi="宋体"/>
          <w:sz w:val="18"/>
          <w:szCs w:val="18"/>
        </w:rPr>
      </w:pPr>
      <w:r>
        <w:rPr>
          <w:rFonts w:hint="eastAsia" w:ascii="宋体" w:hAnsi="宋体"/>
          <w:sz w:val="18"/>
          <w:szCs w:val="18"/>
        </w:rPr>
        <w:t>说明：</w:t>
      </w:r>
    </w:p>
    <w:p w14:paraId="7D56DCB3">
      <w:pPr>
        <w:ind w:firstLine="360" w:firstLineChars="200"/>
        <w:jc w:val="left"/>
        <w:rPr>
          <w:rFonts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085DC288">
      <w:pPr>
        <w:ind w:firstLine="360" w:firstLineChars="200"/>
        <w:jc w:val="left"/>
        <w:rPr>
          <w:rFonts w:ascii="宋体" w:hAnsi="宋体"/>
          <w:sz w:val="18"/>
          <w:szCs w:val="18"/>
        </w:rPr>
      </w:pPr>
      <w:r>
        <w:rPr>
          <w:rFonts w:hint="eastAsia" w:ascii="宋体" w:hAnsi="宋体"/>
          <w:sz w:val="18"/>
          <w:szCs w:val="18"/>
        </w:rPr>
        <w:t>2.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0FFC867E">
      <w:pPr>
        <w:snapToGrid w:val="0"/>
        <w:spacing w:before="50" w:after="165" w:afterLines="50"/>
        <w:jc w:val="left"/>
        <w:rPr>
          <w:rFonts w:ascii="宋体" w:hAnsi="宋体"/>
          <w:sz w:val="18"/>
          <w:szCs w:val="18"/>
        </w:rPr>
      </w:pPr>
      <w:r>
        <w:rPr>
          <w:rFonts w:hint="eastAsia" w:ascii="宋体" w:hAnsi="宋体"/>
          <w:sz w:val="18"/>
          <w:szCs w:val="18"/>
        </w:rPr>
        <w:t xml:space="preserve"> </w:t>
      </w:r>
      <w:r>
        <w:rPr>
          <w:rFonts w:hint="eastAsia" w:ascii="宋体" w:hAnsi="宋体"/>
          <w:b/>
          <w:sz w:val="18"/>
          <w:szCs w:val="18"/>
        </w:rPr>
        <w:t xml:space="preserve">  3.如为联合体投标，盖章处须加盖联合体各方公章并由联合体各方法定代表人分别签署，否则投标无效。</w:t>
      </w:r>
    </w:p>
    <w:p w14:paraId="65C05442">
      <w:pPr>
        <w:snapToGrid w:val="0"/>
        <w:spacing w:before="50" w:after="331" w:afterLines="100" w:line="360" w:lineRule="auto"/>
        <w:jc w:val="left"/>
        <w:rPr>
          <w:rFonts w:ascii="宋体" w:hAnsi="宋体"/>
          <w:sz w:val="24"/>
        </w:rPr>
      </w:pPr>
      <w:r>
        <w:rPr>
          <w:rFonts w:hint="eastAsia" w:ascii="宋体" w:hAnsi="宋体"/>
          <w:sz w:val="24"/>
        </w:rPr>
        <w:t xml:space="preserve">                                     </w:t>
      </w:r>
    </w:p>
    <w:p w14:paraId="1E6D4291">
      <w:pPr>
        <w:snapToGrid w:val="0"/>
        <w:spacing w:before="50" w:after="331" w:afterLines="100" w:line="360" w:lineRule="auto"/>
        <w:ind w:left="7428" w:leftChars="2223" w:hanging="2760" w:hangingChars="1150"/>
        <w:jc w:val="left"/>
        <w:rPr>
          <w:rFonts w:ascii="仿宋_GB2312" w:hAnsi="仿宋" w:eastAsia="仿宋_GB2312" w:cs="仿宋_GB2312"/>
          <w:kern w:val="0"/>
          <w:sz w:val="24"/>
          <w:lang w:val="zh-CN"/>
        </w:rPr>
      </w:pPr>
      <w:r>
        <w:rPr>
          <w:rFonts w:hint="eastAsia" w:ascii="宋体" w:hAnsi="宋体"/>
          <w:sz w:val="24"/>
        </w:rPr>
        <w:t xml:space="preserve">  </w:t>
      </w:r>
      <w:r>
        <w:rPr>
          <w:rFonts w:hint="eastAsia" w:ascii="仿宋_GB2312" w:hAnsi="仿宋" w:eastAsia="仿宋_GB2312" w:cs="仿宋_GB2312"/>
          <w:kern w:val="0"/>
          <w:sz w:val="24"/>
          <w:lang w:val="zh-CN"/>
        </w:rPr>
        <w:t>投标人名称(电子签章)：</w:t>
      </w:r>
      <w:r>
        <w:rPr>
          <w:rFonts w:hint="eastAsia" w:ascii="宋体" w:hAnsi="宋体"/>
          <w:szCs w:val="21"/>
        </w:rPr>
        <w:t xml:space="preserve">                                     年    月    日</w:t>
      </w:r>
    </w:p>
    <w:p w14:paraId="609F7F4D">
      <w:pPr>
        <w:spacing w:line="600" w:lineRule="exact"/>
        <w:jc w:val="center"/>
        <w:rPr>
          <w:b/>
          <w:bCs/>
          <w:sz w:val="30"/>
          <w:szCs w:val="30"/>
        </w:rPr>
      </w:pPr>
    </w:p>
    <w:p w14:paraId="61E3A9E0">
      <w:pPr>
        <w:spacing w:line="600" w:lineRule="exact"/>
        <w:jc w:val="center"/>
        <w:rPr>
          <w:b/>
          <w:bCs/>
          <w:sz w:val="30"/>
          <w:szCs w:val="30"/>
        </w:rPr>
      </w:pPr>
    </w:p>
    <w:p w14:paraId="75F8EEB5">
      <w:pPr>
        <w:spacing w:line="600" w:lineRule="exact"/>
        <w:jc w:val="center"/>
        <w:rPr>
          <w:b/>
          <w:bCs/>
          <w:sz w:val="30"/>
          <w:szCs w:val="30"/>
        </w:rPr>
      </w:pPr>
    </w:p>
    <w:p w14:paraId="716460ED">
      <w:pPr>
        <w:snapToGrid w:val="0"/>
        <w:spacing w:before="50" w:after="165" w:afterLines="50"/>
        <w:jc w:val="center"/>
        <w:rPr>
          <w:rFonts w:cs="宋体"/>
          <w:kern w:val="0"/>
          <w:szCs w:val="21"/>
        </w:rPr>
      </w:pPr>
      <w:r>
        <w:rPr>
          <w:rFonts w:hint="eastAsia" w:ascii="宋体" w:hAnsi="宋体"/>
          <w:b/>
          <w:sz w:val="32"/>
          <w:szCs w:val="32"/>
        </w:rPr>
        <w:t>七、本项目特定资格要求及特定条件的资格证明材料</w:t>
      </w:r>
      <w:r>
        <w:rPr>
          <w:rFonts w:cs="宋体"/>
          <w:kern w:val="0"/>
          <w:szCs w:val="21"/>
        </w:rPr>
        <w:br w:type="page"/>
      </w:r>
    </w:p>
    <w:p w14:paraId="4C341378">
      <w:pPr>
        <w:snapToGrid w:val="0"/>
        <w:spacing w:before="50" w:after="165" w:afterLines="50"/>
        <w:jc w:val="center"/>
        <w:rPr>
          <w:rFonts w:hint="eastAsia" w:ascii="宋体" w:hAnsi="宋体"/>
          <w:b/>
          <w:sz w:val="32"/>
          <w:szCs w:val="32"/>
        </w:rPr>
        <w:sectPr>
          <w:pgSz w:w="11906" w:h="16838"/>
          <w:pgMar w:top="1134" w:right="1134" w:bottom="1134" w:left="1134" w:header="720" w:footer="720" w:gutter="0"/>
          <w:cols w:space="720" w:num="1"/>
          <w:docGrid w:type="lines" w:linePitch="331" w:charSpace="0"/>
        </w:sectPr>
      </w:pPr>
      <w:r>
        <w:rPr>
          <w:rFonts w:hint="eastAsia" w:ascii="宋体" w:hAnsi="宋体"/>
          <w:b/>
          <w:sz w:val="32"/>
          <w:szCs w:val="32"/>
        </w:rPr>
        <w:t>八、除招标文件规定必须提供以外，投标人认为需要提供的其他证明材料。</w:t>
      </w:r>
    </w:p>
    <w:p w14:paraId="481007D1"/>
    <w:p w14:paraId="2A08A9A7">
      <w:pPr>
        <w:jc w:val="center"/>
        <w:outlineLvl w:val="1"/>
        <w:rPr>
          <w:rFonts w:hAnsi="宋体"/>
          <w:b/>
          <w:bCs/>
          <w:sz w:val="28"/>
          <w:szCs w:val="28"/>
        </w:rPr>
      </w:pPr>
      <w:bookmarkStart w:id="79" w:name="_Toc12758"/>
      <w:bookmarkStart w:id="80" w:name="_Toc17712"/>
      <w:bookmarkStart w:id="81" w:name="_Toc32125"/>
      <w:r>
        <w:rPr>
          <w:rFonts w:hint="eastAsia" w:hAnsi="宋体"/>
          <w:b/>
          <w:bCs/>
          <w:sz w:val="28"/>
          <w:szCs w:val="28"/>
        </w:rPr>
        <w:t>第</w:t>
      </w:r>
      <w:r>
        <w:rPr>
          <w:rFonts w:hint="eastAsia" w:hAnsi="宋体"/>
          <w:b/>
          <w:bCs/>
          <w:sz w:val="28"/>
          <w:szCs w:val="28"/>
          <w:lang w:val="en-US" w:eastAsia="zh-CN"/>
        </w:rPr>
        <w:t>二</w:t>
      </w:r>
      <w:r>
        <w:rPr>
          <w:rFonts w:hint="eastAsia" w:hAnsi="宋体"/>
          <w:b/>
          <w:bCs/>
          <w:sz w:val="28"/>
          <w:szCs w:val="28"/>
        </w:rPr>
        <w:t>节 商务文件格式</w:t>
      </w:r>
      <w:bookmarkEnd w:id="79"/>
      <w:bookmarkEnd w:id="80"/>
      <w:bookmarkEnd w:id="81"/>
    </w:p>
    <w:p w14:paraId="29614582">
      <w:pPr>
        <w:snapToGrid w:val="0"/>
        <w:spacing w:before="165" w:beforeLines="50" w:after="50"/>
        <w:rPr>
          <w:rFonts w:ascii="宋体" w:hAnsi="宋体"/>
          <w:sz w:val="30"/>
          <w:szCs w:val="20"/>
        </w:rPr>
      </w:pPr>
    </w:p>
    <w:p w14:paraId="13B45DE7">
      <w:pPr>
        <w:snapToGrid w:val="0"/>
        <w:spacing w:before="165" w:beforeLines="50" w:after="50"/>
        <w:rPr>
          <w:rFonts w:ascii="宋体" w:hAnsi="宋体"/>
          <w:bCs/>
          <w:sz w:val="32"/>
          <w:szCs w:val="20"/>
        </w:rPr>
      </w:pPr>
      <w:r>
        <w:rPr>
          <w:rFonts w:hint="eastAsia" w:ascii="宋体" w:hAnsi="宋体"/>
          <w:sz w:val="24"/>
        </w:rPr>
        <w:t xml:space="preserve">                                                  </w:t>
      </w:r>
      <w:r>
        <w:rPr>
          <w:rFonts w:hint="eastAsia" w:ascii="宋体" w:hAnsi="宋体"/>
          <w:bCs/>
        </w:rPr>
        <w:t xml:space="preserve">             电子投标文件</w:t>
      </w:r>
    </w:p>
    <w:p w14:paraId="098319F3">
      <w:pPr>
        <w:snapToGrid w:val="0"/>
        <w:spacing w:before="165" w:beforeLines="50" w:after="50"/>
        <w:rPr>
          <w:rFonts w:ascii="宋体" w:hAnsi="宋体"/>
          <w:sz w:val="24"/>
          <w:szCs w:val="20"/>
        </w:rPr>
      </w:pPr>
    </w:p>
    <w:p w14:paraId="05872725">
      <w:pPr>
        <w:snapToGrid w:val="0"/>
        <w:spacing w:before="165" w:beforeLines="50" w:after="50"/>
        <w:jc w:val="center"/>
        <w:rPr>
          <w:rFonts w:ascii="宋体" w:hAnsi="宋体"/>
          <w:b/>
          <w:sz w:val="24"/>
          <w:szCs w:val="20"/>
        </w:rPr>
      </w:pPr>
      <w:r>
        <w:rPr>
          <w:rFonts w:hint="eastAsia" w:ascii="宋体" w:hAnsi="宋体"/>
          <w:b/>
          <w:sz w:val="32"/>
          <w:szCs w:val="32"/>
        </w:rPr>
        <w:t>商务文件（封面）</w:t>
      </w:r>
    </w:p>
    <w:p w14:paraId="2CF55BD5">
      <w:pPr>
        <w:snapToGrid w:val="0"/>
        <w:spacing w:before="165" w:beforeLines="50" w:after="50"/>
        <w:rPr>
          <w:rFonts w:ascii="宋体" w:hAnsi="宋体"/>
          <w:bCs/>
          <w:sz w:val="24"/>
          <w:szCs w:val="20"/>
        </w:rPr>
      </w:pPr>
    </w:p>
    <w:p w14:paraId="5BD0C65B">
      <w:pPr>
        <w:snapToGrid w:val="0"/>
        <w:spacing w:before="165" w:beforeLines="50" w:after="50"/>
        <w:ind w:firstLine="540" w:firstLineChars="225"/>
        <w:rPr>
          <w:rFonts w:ascii="宋体" w:hAnsi="宋体"/>
          <w:bCs/>
          <w:sz w:val="24"/>
        </w:rPr>
      </w:pPr>
      <w:r>
        <w:rPr>
          <w:rFonts w:hint="eastAsia" w:ascii="宋体" w:hAnsi="宋体"/>
          <w:bCs/>
          <w:sz w:val="24"/>
        </w:rPr>
        <w:t>项目名称：</w:t>
      </w:r>
    </w:p>
    <w:p w14:paraId="735671F0">
      <w:pPr>
        <w:snapToGrid w:val="0"/>
        <w:spacing w:before="165" w:beforeLines="50" w:after="50"/>
        <w:ind w:firstLine="540" w:firstLineChars="225"/>
        <w:rPr>
          <w:rFonts w:ascii="宋体" w:hAnsi="宋体"/>
          <w:bCs/>
          <w:sz w:val="24"/>
          <w:szCs w:val="20"/>
        </w:rPr>
      </w:pPr>
    </w:p>
    <w:p w14:paraId="565DFF12">
      <w:pPr>
        <w:snapToGrid w:val="0"/>
        <w:spacing w:before="165" w:beforeLines="50" w:after="50"/>
        <w:ind w:firstLine="540" w:firstLineChars="225"/>
        <w:rPr>
          <w:rFonts w:ascii="宋体" w:hAnsi="宋体"/>
          <w:bCs/>
          <w:sz w:val="24"/>
        </w:rPr>
      </w:pPr>
      <w:r>
        <w:rPr>
          <w:rFonts w:hint="eastAsia" w:ascii="宋体" w:hAnsi="宋体"/>
          <w:bCs/>
          <w:sz w:val="24"/>
        </w:rPr>
        <w:t>项目编号：</w:t>
      </w:r>
    </w:p>
    <w:p w14:paraId="6F0F2B2E">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14:paraId="33F87527">
      <w:pPr>
        <w:snapToGrid w:val="0"/>
        <w:spacing w:before="165" w:beforeLines="50" w:after="50"/>
        <w:ind w:firstLine="540" w:firstLineChars="225"/>
        <w:rPr>
          <w:rFonts w:ascii="宋体" w:hAnsi="宋体"/>
          <w:bCs/>
          <w:sz w:val="24"/>
        </w:rPr>
      </w:pPr>
      <w:r>
        <w:rPr>
          <w:rFonts w:hint="eastAsia" w:ascii="宋体" w:hAnsi="宋体"/>
          <w:bCs/>
          <w:sz w:val="24"/>
        </w:rPr>
        <w:t>所投分标：</w:t>
      </w:r>
    </w:p>
    <w:p w14:paraId="5DB3334E">
      <w:pPr>
        <w:snapToGrid w:val="0"/>
        <w:spacing w:before="165" w:beforeLines="50" w:after="50"/>
        <w:ind w:firstLine="540" w:firstLineChars="225"/>
        <w:rPr>
          <w:rFonts w:ascii="宋体" w:hAnsi="宋体"/>
          <w:bCs/>
          <w:sz w:val="24"/>
          <w:szCs w:val="20"/>
        </w:rPr>
      </w:pPr>
    </w:p>
    <w:p w14:paraId="3EC424E2">
      <w:pPr>
        <w:snapToGrid w:val="0"/>
        <w:spacing w:before="50" w:after="50"/>
        <w:ind w:firstLine="540" w:firstLineChars="225"/>
        <w:rPr>
          <w:rFonts w:ascii="宋体" w:hAnsi="宋体"/>
          <w:bCs/>
          <w:sz w:val="24"/>
        </w:rPr>
      </w:pPr>
      <w:r>
        <w:rPr>
          <w:rFonts w:hint="eastAsia" w:ascii="宋体" w:hAnsi="宋体"/>
          <w:bCs/>
          <w:sz w:val="24"/>
        </w:rPr>
        <w:t>投标人名称：</w:t>
      </w:r>
    </w:p>
    <w:p w14:paraId="05C7BB03">
      <w:pPr>
        <w:snapToGrid w:val="0"/>
        <w:spacing w:before="50" w:after="50"/>
        <w:ind w:firstLine="540" w:firstLineChars="225"/>
        <w:rPr>
          <w:rFonts w:ascii="宋体" w:hAnsi="宋体"/>
          <w:bCs/>
          <w:sz w:val="24"/>
        </w:rPr>
      </w:pPr>
    </w:p>
    <w:p w14:paraId="5A5E0B73">
      <w:pPr>
        <w:snapToGrid w:val="0"/>
        <w:spacing w:before="50" w:after="50"/>
        <w:ind w:firstLine="540" w:firstLineChars="225"/>
        <w:rPr>
          <w:rFonts w:ascii="宋体" w:hAnsi="宋体"/>
          <w:bCs/>
          <w:sz w:val="24"/>
        </w:rPr>
      </w:pPr>
      <w:r>
        <w:rPr>
          <w:rFonts w:hint="eastAsia" w:ascii="宋体" w:hAnsi="宋体"/>
          <w:bCs/>
          <w:sz w:val="24"/>
        </w:rPr>
        <w:t>投标人地址：</w:t>
      </w:r>
    </w:p>
    <w:p w14:paraId="64EA1ECE">
      <w:pPr>
        <w:snapToGrid w:val="0"/>
        <w:spacing w:before="50" w:after="50"/>
        <w:ind w:firstLine="960" w:firstLineChars="400"/>
        <w:rPr>
          <w:rFonts w:ascii="宋体" w:hAnsi="宋体"/>
          <w:bCs/>
          <w:sz w:val="24"/>
        </w:rPr>
      </w:pPr>
    </w:p>
    <w:p w14:paraId="04ACB17C">
      <w:pPr>
        <w:snapToGrid w:val="0"/>
        <w:spacing w:before="165" w:beforeLines="50" w:after="50"/>
        <w:ind w:firstLine="645"/>
        <w:rPr>
          <w:rFonts w:ascii="宋体" w:hAnsi="宋体"/>
          <w:sz w:val="24"/>
        </w:rPr>
      </w:pPr>
      <w:r>
        <w:rPr>
          <w:rFonts w:hint="eastAsia" w:ascii="宋体" w:hAnsi="宋体"/>
          <w:sz w:val="24"/>
        </w:rPr>
        <w:t xml:space="preserve">                        年  月  日</w:t>
      </w:r>
    </w:p>
    <w:p w14:paraId="7021A40E">
      <w:pPr>
        <w:snapToGrid w:val="0"/>
        <w:spacing w:before="165" w:beforeLines="50" w:after="50"/>
        <w:rPr>
          <w:rFonts w:ascii="宋体" w:hAnsi="宋体"/>
          <w:sz w:val="24"/>
          <w:szCs w:val="20"/>
        </w:rPr>
      </w:pPr>
      <w:r>
        <w:rPr>
          <w:rFonts w:ascii="宋体" w:hAnsi="宋体"/>
          <w:sz w:val="24"/>
          <w:szCs w:val="20"/>
        </w:rPr>
        <w:t xml:space="preserve"> </w:t>
      </w:r>
    </w:p>
    <w:p w14:paraId="559FAE43">
      <w:pPr>
        <w:spacing w:line="360" w:lineRule="auto"/>
        <w:ind w:right="420"/>
        <w:rPr>
          <w:rFonts w:ascii="宋体" w:hAnsi="宋体"/>
          <w:sz w:val="24"/>
          <w:szCs w:val="20"/>
        </w:rPr>
      </w:pPr>
    </w:p>
    <w:p w14:paraId="69ED1FDF">
      <w:pPr>
        <w:spacing w:line="360" w:lineRule="auto"/>
        <w:ind w:right="420"/>
        <w:rPr>
          <w:rFonts w:ascii="宋体" w:hAnsi="宋体"/>
          <w:sz w:val="24"/>
          <w:szCs w:val="20"/>
        </w:rPr>
      </w:pPr>
    </w:p>
    <w:p w14:paraId="48EC9E8E">
      <w:pPr>
        <w:spacing w:line="360" w:lineRule="auto"/>
        <w:ind w:right="420"/>
        <w:rPr>
          <w:rFonts w:ascii="宋体" w:hAnsi="宋体"/>
          <w:sz w:val="24"/>
          <w:szCs w:val="20"/>
        </w:rPr>
      </w:pPr>
    </w:p>
    <w:p w14:paraId="388B80AF">
      <w:pPr>
        <w:spacing w:line="360" w:lineRule="auto"/>
        <w:ind w:right="420"/>
        <w:rPr>
          <w:rFonts w:ascii="宋体" w:hAnsi="宋体"/>
          <w:sz w:val="24"/>
          <w:szCs w:val="20"/>
        </w:rPr>
      </w:pPr>
    </w:p>
    <w:p w14:paraId="5AD47DE8">
      <w:pPr>
        <w:spacing w:line="360" w:lineRule="auto"/>
        <w:ind w:right="420"/>
        <w:rPr>
          <w:rFonts w:ascii="宋体" w:hAnsi="宋体"/>
          <w:sz w:val="24"/>
          <w:szCs w:val="20"/>
        </w:rPr>
      </w:pPr>
    </w:p>
    <w:p w14:paraId="24EF204C">
      <w:pPr>
        <w:spacing w:line="360" w:lineRule="auto"/>
        <w:ind w:right="420"/>
        <w:rPr>
          <w:rFonts w:ascii="宋体" w:hAnsi="宋体"/>
          <w:sz w:val="24"/>
          <w:szCs w:val="20"/>
        </w:rPr>
      </w:pPr>
    </w:p>
    <w:p w14:paraId="04B6D67C">
      <w:pPr>
        <w:spacing w:line="360" w:lineRule="auto"/>
        <w:ind w:right="420"/>
        <w:rPr>
          <w:rFonts w:ascii="宋体" w:hAnsi="宋体"/>
          <w:sz w:val="24"/>
          <w:szCs w:val="20"/>
        </w:rPr>
      </w:pPr>
    </w:p>
    <w:p w14:paraId="754F0279">
      <w:pPr>
        <w:spacing w:line="360" w:lineRule="auto"/>
        <w:ind w:right="420"/>
        <w:rPr>
          <w:rFonts w:ascii="宋体" w:hAnsi="宋体"/>
          <w:sz w:val="24"/>
          <w:szCs w:val="20"/>
        </w:rPr>
      </w:pPr>
    </w:p>
    <w:p w14:paraId="731EDB55">
      <w:pPr>
        <w:spacing w:line="360" w:lineRule="auto"/>
        <w:ind w:right="420"/>
        <w:rPr>
          <w:rFonts w:ascii="宋体" w:hAnsi="宋体"/>
          <w:sz w:val="24"/>
          <w:szCs w:val="20"/>
        </w:rPr>
      </w:pPr>
    </w:p>
    <w:p w14:paraId="01D143FE">
      <w:pPr>
        <w:spacing w:line="360" w:lineRule="auto"/>
        <w:ind w:right="42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14:paraId="542A2158">
      <w:pPr>
        <w:rPr>
          <w:rFonts w:ascii="仿宋_GB2312" w:hAnsi="仿宋" w:eastAsia="仿宋_GB2312" w:cs="仿宋_GB2312"/>
          <w:b/>
          <w:kern w:val="0"/>
          <w:sz w:val="24"/>
        </w:rPr>
      </w:pPr>
    </w:p>
    <w:p w14:paraId="6F4DFE0A">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14:paraId="1E17CB02">
      <w:pPr>
        <w:pStyle w:val="102"/>
        <w:spacing w:line="360" w:lineRule="auto"/>
        <w:rPr>
          <w:rFonts w:cs="仿宋_GB2312"/>
        </w:rPr>
      </w:pPr>
      <w:r>
        <w:rPr>
          <w:rFonts w:hint="eastAsia" w:cs="仿宋_GB2312"/>
        </w:rPr>
        <w:t>一、无串标行为承诺函…………………………………………………………………（页码）</w:t>
      </w:r>
    </w:p>
    <w:p w14:paraId="11D3CB7E">
      <w:pPr>
        <w:pStyle w:val="102"/>
        <w:spacing w:line="360" w:lineRule="auto"/>
        <w:rPr>
          <w:rFonts w:cs="仿宋_GB2312"/>
        </w:rPr>
      </w:pPr>
      <w:r>
        <w:rPr>
          <w:rFonts w:hint="eastAsia" w:cs="仿宋_GB2312"/>
        </w:rPr>
        <w:t>二、法定代表人身份证明及法定代表人有效身份证正反面复印件…………………（页码）</w:t>
      </w:r>
    </w:p>
    <w:p w14:paraId="05326A5B">
      <w:pPr>
        <w:pStyle w:val="102"/>
        <w:spacing w:line="360" w:lineRule="auto"/>
        <w:rPr>
          <w:rFonts w:cs="仿宋_GB2312"/>
        </w:rPr>
      </w:pPr>
      <w:r>
        <w:rPr>
          <w:rFonts w:hint="eastAsia" w:cs="仿宋_GB2312"/>
        </w:rPr>
        <w:t>三、法定代表人授权委托书（如有委托时）…………………………………………（页码）</w:t>
      </w:r>
    </w:p>
    <w:p w14:paraId="7A26E6C4">
      <w:pPr>
        <w:pStyle w:val="102"/>
        <w:spacing w:line="360" w:lineRule="auto"/>
        <w:rPr>
          <w:rFonts w:cs="仿宋_GB2312"/>
        </w:rPr>
      </w:pPr>
      <w:r>
        <w:rPr>
          <w:rFonts w:hint="eastAsia" w:cs="仿宋_GB2312"/>
        </w:rPr>
        <w:t>四、</w:t>
      </w:r>
      <w:r>
        <w:rPr>
          <w:rFonts w:hint="eastAsia" w:cs="仿宋_GB2312"/>
          <w:lang w:val="zh-CN"/>
        </w:rPr>
        <w:t>商务条款偏离表………………………………</w:t>
      </w:r>
      <w:r>
        <w:rPr>
          <w:rFonts w:hint="eastAsia" w:cs="仿宋_GB2312"/>
        </w:rPr>
        <w:t>……………………………………（页码）</w:t>
      </w:r>
    </w:p>
    <w:p w14:paraId="416FF8DF">
      <w:pPr>
        <w:pStyle w:val="102"/>
        <w:spacing w:line="360" w:lineRule="auto"/>
        <w:rPr>
          <w:rFonts w:cs="仿宋_GB2312"/>
        </w:rPr>
      </w:pPr>
      <w:r>
        <w:rPr>
          <w:rFonts w:hint="eastAsia" w:cs="仿宋_GB2312"/>
        </w:rPr>
        <w:t>五、投标人情况介绍</w:t>
      </w:r>
      <w:r>
        <w:rPr>
          <w:rFonts w:hint="eastAsia" w:cs="仿宋_GB2312"/>
          <w:lang w:val="zh-CN"/>
        </w:rPr>
        <w:t>………………………………</w:t>
      </w:r>
      <w:r>
        <w:rPr>
          <w:rFonts w:hint="eastAsia" w:cs="仿宋_GB2312"/>
        </w:rPr>
        <w:t>……………………………………（页码）</w:t>
      </w:r>
    </w:p>
    <w:p w14:paraId="69A904CD">
      <w:pPr>
        <w:pStyle w:val="102"/>
        <w:spacing w:line="360" w:lineRule="auto"/>
        <w:rPr>
          <w:rFonts w:cs="仿宋_GB2312"/>
        </w:rPr>
      </w:pPr>
      <w:r>
        <w:rPr>
          <w:rFonts w:hint="eastAsia" w:cs="仿宋_GB2312"/>
        </w:rPr>
        <w:t>六、除招标文件规定必须提供以外，投标人认为需要提供的其他证明材料………（页码）</w:t>
      </w:r>
    </w:p>
    <w:p w14:paraId="142A0DCF">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223B671D">
      <w:pPr>
        <w:snapToGrid w:val="0"/>
        <w:spacing w:line="360" w:lineRule="auto"/>
        <w:ind w:firstLine="420" w:firstLineChars="200"/>
        <w:jc w:val="left"/>
        <w:rPr>
          <w:rFonts w:ascii="宋体" w:hAnsi="宋体"/>
        </w:rPr>
        <w:sectPr>
          <w:pgSz w:w="11906" w:h="16838"/>
          <w:pgMar w:top="1134" w:right="1134" w:bottom="1134" w:left="1134" w:header="720" w:footer="720" w:gutter="0"/>
          <w:cols w:space="720" w:num="1"/>
          <w:docGrid w:type="lines" w:linePitch="331" w:charSpace="0"/>
        </w:sectPr>
      </w:pPr>
    </w:p>
    <w:p w14:paraId="0AADEEC2">
      <w:pPr>
        <w:snapToGrid w:val="0"/>
        <w:spacing w:before="120" w:beforeLines="50" w:after="50"/>
        <w:ind w:left="420"/>
        <w:jc w:val="center"/>
        <w:rPr>
          <w:b/>
          <w:bCs/>
          <w:sz w:val="30"/>
          <w:szCs w:val="30"/>
        </w:rPr>
      </w:pPr>
      <w:r>
        <w:rPr>
          <w:rFonts w:hint="eastAsia"/>
          <w:b/>
          <w:bCs/>
          <w:sz w:val="30"/>
          <w:szCs w:val="30"/>
        </w:rPr>
        <w:t>一、无串标行为承诺函</w:t>
      </w:r>
    </w:p>
    <w:p w14:paraId="4DAD2F70">
      <w:pPr>
        <w:snapToGrid w:val="0"/>
        <w:spacing w:before="120" w:beforeLines="50" w:after="50"/>
        <w:ind w:left="420"/>
        <w:jc w:val="center"/>
        <w:rPr>
          <w:rFonts w:ascii="宋体" w:hAnsi="宋体"/>
          <w:b/>
          <w:sz w:val="32"/>
          <w:szCs w:val="32"/>
        </w:rPr>
      </w:pPr>
      <w:r>
        <w:rPr>
          <w:rFonts w:hint="eastAsia" w:ascii="宋体" w:hAnsi="宋体"/>
          <w:b/>
          <w:sz w:val="32"/>
          <w:szCs w:val="32"/>
        </w:rPr>
        <w:t>投标人参加本项目无围标串标行为的承诺函</w:t>
      </w:r>
    </w:p>
    <w:p w14:paraId="0801C6EA">
      <w:pPr>
        <w:snapToGrid w:val="0"/>
        <w:spacing w:before="120" w:beforeLines="50" w:after="50"/>
        <w:rPr>
          <w:rFonts w:ascii="宋体" w:hAnsi="宋体"/>
          <w:b/>
          <w:szCs w:val="21"/>
        </w:rPr>
      </w:pPr>
    </w:p>
    <w:p w14:paraId="4738AFB6">
      <w:pPr>
        <w:snapToGrid w:val="0"/>
        <w:spacing w:before="120" w:beforeLines="50" w:after="50" w:line="360" w:lineRule="auto"/>
        <w:jc w:val="left"/>
        <w:rPr>
          <w:rFonts w:ascii="宋体" w:hAnsi="宋体"/>
          <w:b/>
          <w:szCs w:val="21"/>
        </w:rPr>
      </w:pPr>
      <w:r>
        <w:rPr>
          <w:rFonts w:hint="eastAsia" w:ascii="宋体" w:hAnsi="宋体"/>
          <w:b/>
          <w:szCs w:val="21"/>
        </w:rPr>
        <w:t>一、我方承诺无下列相互串通投标的情形：</w:t>
      </w:r>
    </w:p>
    <w:p w14:paraId="64B9B580">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1.不同投标人的投标文件由同一单位或者个人编制；或者不同投标人报名的IP地址一致的；</w:t>
      </w:r>
    </w:p>
    <w:p w14:paraId="4374EE47">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2.不同投标人委托同一单位或者个人办理投标事宜；</w:t>
      </w:r>
    </w:p>
    <w:p w14:paraId="77E60084">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3.不同的投标人的投标文件载明的项目管理员为同一个人；</w:t>
      </w:r>
    </w:p>
    <w:p w14:paraId="4DAEC947">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4.不同投标人的投标文件异常一致或者投标报价呈规律性差异；</w:t>
      </w:r>
    </w:p>
    <w:p w14:paraId="456C966A">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5.不同投标人的投标文件相互混装；</w:t>
      </w:r>
    </w:p>
    <w:p w14:paraId="71D33061">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6.不同投标人的投标保证金从同一单位或者个人账户转出。</w:t>
      </w:r>
    </w:p>
    <w:p w14:paraId="4DF3EB34">
      <w:pPr>
        <w:snapToGrid w:val="0"/>
        <w:spacing w:before="120" w:beforeLines="50" w:after="50" w:line="360" w:lineRule="auto"/>
        <w:jc w:val="left"/>
        <w:rPr>
          <w:rFonts w:ascii="宋体" w:hAnsi="宋体"/>
          <w:szCs w:val="21"/>
        </w:rPr>
      </w:pPr>
      <w:r>
        <w:rPr>
          <w:rFonts w:hint="eastAsia" w:ascii="宋体" w:hAnsi="宋体"/>
          <w:b/>
          <w:szCs w:val="21"/>
        </w:rPr>
        <w:t>二、我方承诺无下列恶意串通的情形：</w:t>
      </w:r>
    </w:p>
    <w:p w14:paraId="21930E5F">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1.投标人直接或者间接从采购人或者采购代理机构处获得其他投标人的相关信息并修改其投标文件或者投标文件；</w:t>
      </w:r>
    </w:p>
    <w:p w14:paraId="219B1C3E">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2.投标人按照采购人或者采购代理机构的授意撤换、修改投标文件或者投标文件；</w:t>
      </w:r>
    </w:p>
    <w:p w14:paraId="5697462C">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3.投标人之间协商报价、技术方案等投标文件或者投标文件的实质性内容；</w:t>
      </w:r>
    </w:p>
    <w:p w14:paraId="046BE30D">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4.属于同一集团、协会、商会等组织成员的投标人按照该组织要求协同参加政府采购活动；</w:t>
      </w:r>
    </w:p>
    <w:p w14:paraId="39F20DC4">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5.投标人之间事先约定一致抬高或者压低投标报价，或者在招标项目中事先约定轮流以高价位或者低价位中标，或者事先约定由某一特定投标人中标，然后再参加投标；</w:t>
      </w:r>
    </w:p>
    <w:p w14:paraId="1606D9D8">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6.投标人之间商定部分投标人放弃参加政府采购活动或者放弃中标；</w:t>
      </w:r>
    </w:p>
    <w:p w14:paraId="1FDFEB71">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7.投标人与采购人或者采购代理机构之间、投标人相互之间，为谋求特定投标人中标或者排斥其他投标人的其他串通行为。</w:t>
      </w:r>
    </w:p>
    <w:p w14:paraId="6C581BD3">
      <w:pPr>
        <w:snapToGrid w:val="0"/>
        <w:spacing w:before="120" w:beforeLines="50" w:after="50" w:line="360" w:lineRule="auto"/>
        <w:ind w:firstLine="413" w:firstLineChars="196"/>
        <w:jc w:val="left"/>
        <w:rPr>
          <w:rFonts w:ascii="宋体" w:hAnsi="宋体"/>
          <w:b/>
          <w:szCs w:val="21"/>
        </w:rPr>
      </w:pPr>
      <w:r>
        <w:rPr>
          <w:rFonts w:hint="eastAsia" w:ascii="宋体" w:hAnsi="宋体"/>
          <w:b/>
          <w:szCs w:val="21"/>
        </w:rPr>
        <w:t>以上情形一经核查属实，我方愿意承担一切后果，并不再寻求任何旨在减轻或者免除法律责任的辩解。</w:t>
      </w:r>
    </w:p>
    <w:p w14:paraId="0B305C53">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59529A9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1009247">
      <w:pPr>
        <w:snapToGrid w:val="0"/>
        <w:spacing w:before="295" w:after="295" w:line="360" w:lineRule="auto"/>
        <w:jc w:val="center"/>
        <w:rPr>
          <w:rFonts w:hAnsi="宋体"/>
          <w:b/>
          <w:sz w:val="24"/>
        </w:rPr>
      </w:pPr>
      <w:r>
        <w:rPr>
          <w:rFonts w:hAnsi="宋体"/>
          <w:b/>
          <w:sz w:val="24"/>
        </w:rPr>
        <w:br w:type="page"/>
      </w:r>
      <w:r>
        <w:rPr>
          <w:rFonts w:hint="eastAsia"/>
          <w:b/>
          <w:bCs/>
          <w:sz w:val="30"/>
          <w:szCs w:val="30"/>
        </w:rPr>
        <w:t>二、法定代表人身份证明</w:t>
      </w:r>
    </w:p>
    <w:p w14:paraId="1DF89353">
      <w:pPr>
        <w:spacing w:before="240" w:beforeLines="100" w:after="120" w:afterLines="50"/>
        <w:ind w:left="540"/>
        <w:jc w:val="center"/>
        <w:rPr>
          <w:rFonts w:ascii="宋体" w:hAnsi="Courier New"/>
          <w:b/>
          <w:sz w:val="32"/>
          <w:szCs w:val="32"/>
        </w:rPr>
      </w:pPr>
    </w:p>
    <w:p w14:paraId="64388F59">
      <w:pPr>
        <w:spacing w:before="240" w:beforeLines="100" w:after="120" w:afterLines="50"/>
        <w:ind w:left="540"/>
        <w:jc w:val="center"/>
        <w:rPr>
          <w:rFonts w:ascii="黑体" w:hAnsi="宋体" w:eastAsia="黑体"/>
          <w:sz w:val="32"/>
          <w:szCs w:val="32"/>
        </w:rPr>
      </w:pPr>
      <w:r>
        <w:rPr>
          <w:rFonts w:hint="eastAsia" w:ascii="宋体" w:hAnsi="Courier New"/>
          <w:b/>
          <w:sz w:val="32"/>
          <w:szCs w:val="32"/>
        </w:rPr>
        <w:t>法定代表人身份证明</w:t>
      </w:r>
    </w:p>
    <w:p w14:paraId="68E02C03">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14:paraId="7B055164">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14:paraId="16107586">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10794377">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171DDF09">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70021596">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1B0319F9">
      <w:pPr>
        <w:spacing w:line="500" w:lineRule="exact"/>
        <w:ind w:left="540"/>
        <w:rPr>
          <w:rFonts w:ascii="宋体" w:hAnsi="宋体"/>
          <w:sz w:val="24"/>
        </w:rPr>
      </w:pPr>
      <w:r>
        <w:rPr>
          <w:rFonts w:hint="eastAsia" w:ascii="宋体" w:hAnsi="宋体"/>
          <w:sz w:val="24"/>
        </w:rPr>
        <w:t>特此证明。</w:t>
      </w:r>
    </w:p>
    <w:p w14:paraId="6108304F">
      <w:pPr>
        <w:spacing w:line="500" w:lineRule="exact"/>
        <w:ind w:left="540"/>
        <w:rPr>
          <w:rFonts w:ascii="宋体" w:hAnsi="宋体"/>
          <w:sz w:val="24"/>
        </w:rPr>
      </w:pPr>
    </w:p>
    <w:p w14:paraId="12323226">
      <w:pPr>
        <w:spacing w:line="500" w:lineRule="exact"/>
        <w:ind w:left="540"/>
        <w:rPr>
          <w:rFonts w:ascii="宋体" w:hAnsi="宋体"/>
          <w:sz w:val="24"/>
        </w:rPr>
      </w:pPr>
    </w:p>
    <w:p w14:paraId="2ABAA16A">
      <w:pPr>
        <w:spacing w:line="500" w:lineRule="exact"/>
        <w:ind w:left="540"/>
        <w:rPr>
          <w:rFonts w:ascii="宋体" w:hAnsi="宋体"/>
          <w:sz w:val="24"/>
        </w:rPr>
      </w:pPr>
      <w:r>
        <w:rPr>
          <w:rFonts w:hint="eastAsia" w:ascii="宋体" w:hAnsi="宋体"/>
          <w:sz w:val="24"/>
        </w:rPr>
        <w:t>附件：法定代表人有效身份证正反面复印件</w:t>
      </w:r>
    </w:p>
    <w:p w14:paraId="54CF2F88">
      <w:pPr>
        <w:spacing w:line="500" w:lineRule="exact"/>
        <w:ind w:left="540"/>
        <w:rPr>
          <w:rFonts w:ascii="宋体" w:hAnsi="宋体"/>
          <w:sz w:val="24"/>
        </w:rPr>
      </w:pPr>
    </w:p>
    <w:p w14:paraId="2B5F4DF2">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023E1914">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354D7C7">
      <w:pPr>
        <w:snapToGrid w:val="0"/>
        <w:spacing w:before="120" w:beforeLines="50" w:after="50"/>
        <w:jc w:val="center"/>
        <w:rPr>
          <w:rFonts w:ascii="宋体" w:hAnsi="宋体"/>
          <w:b/>
          <w:sz w:val="24"/>
        </w:rPr>
      </w:pPr>
    </w:p>
    <w:p w14:paraId="08E6BA07">
      <w:pPr>
        <w:snapToGrid w:val="0"/>
        <w:spacing w:before="120" w:beforeLines="50" w:after="50"/>
        <w:ind w:firstLine="600" w:firstLineChars="250"/>
        <w:jc w:val="left"/>
        <w:rPr>
          <w:rFonts w:ascii="宋体" w:hAnsi="宋体"/>
          <w:sz w:val="24"/>
        </w:rPr>
      </w:pPr>
      <w:r>
        <w:rPr>
          <w:rFonts w:hint="eastAsia" w:ascii="宋体" w:hAnsi="宋体"/>
          <w:sz w:val="24"/>
        </w:rPr>
        <w:t>注：自然人投标的无需提供</w:t>
      </w:r>
    </w:p>
    <w:p w14:paraId="167B42A9">
      <w:pPr>
        <w:snapToGrid w:val="0"/>
        <w:spacing w:before="120" w:beforeLines="50" w:after="50"/>
        <w:ind w:firstLine="600" w:firstLineChars="250"/>
        <w:jc w:val="left"/>
        <w:rPr>
          <w:rFonts w:ascii="宋体" w:hAnsi="宋体"/>
          <w:sz w:val="24"/>
        </w:rPr>
      </w:pPr>
    </w:p>
    <w:p w14:paraId="11B91601">
      <w:pPr>
        <w:snapToGrid w:val="0"/>
        <w:spacing w:before="120" w:beforeLines="50" w:after="50"/>
        <w:ind w:firstLine="602" w:firstLineChars="250"/>
        <w:jc w:val="left"/>
        <w:rPr>
          <w:rFonts w:ascii="宋体" w:hAnsi="宋体"/>
          <w:b/>
          <w:sz w:val="24"/>
          <w:szCs w:val="20"/>
        </w:rPr>
      </w:pPr>
    </w:p>
    <w:tbl>
      <w:tblPr>
        <w:tblStyle w:val="34"/>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555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048DD838">
            <w:pPr>
              <w:spacing w:line="360" w:lineRule="auto"/>
              <w:rPr>
                <w:rFonts w:ascii="宋体"/>
                <w:b/>
                <w:sz w:val="24"/>
              </w:rPr>
            </w:pPr>
          </w:p>
          <w:p w14:paraId="50AC8421">
            <w:pPr>
              <w:spacing w:line="360" w:lineRule="auto"/>
              <w:rPr>
                <w:rFonts w:ascii="宋体"/>
                <w:b/>
                <w:sz w:val="24"/>
              </w:rPr>
            </w:pPr>
            <w:r>
              <w:rPr>
                <w:rFonts w:hint="eastAsia" w:ascii="宋体"/>
                <w:b/>
                <w:sz w:val="24"/>
              </w:rPr>
              <w:t>法定代表身份证复印件粘帖处（正、反面）</w:t>
            </w:r>
          </w:p>
        </w:tc>
      </w:tr>
    </w:tbl>
    <w:p w14:paraId="4844FBD0">
      <w:pPr>
        <w:snapToGrid w:val="0"/>
        <w:spacing w:before="295" w:after="295" w:line="360" w:lineRule="auto"/>
        <w:rPr>
          <w:rFonts w:hAnsi="宋体"/>
          <w:b/>
          <w:sz w:val="24"/>
        </w:rPr>
      </w:pPr>
      <w:r>
        <w:rPr>
          <w:rFonts w:hint="eastAsia" w:hAnsi="宋体"/>
          <w:b/>
          <w:sz w:val="24"/>
        </w:rPr>
        <w:t>附件：</w:t>
      </w:r>
      <w:r>
        <w:rPr>
          <w:rFonts w:hAnsi="宋体"/>
          <w:b/>
          <w:sz w:val="24"/>
        </w:rPr>
        <w:br w:type="page"/>
      </w:r>
      <w:r>
        <w:rPr>
          <w:rFonts w:hint="eastAsia"/>
          <w:b/>
          <w:bCs/>
          <w:sz w:val="30"/>
          <w:szCs w:val="30"/>
        </w:rPr>
        <w:t>三、法定代表人授权委托书（如有委托时）</w:t>
      </w:r>
    </w:p>
    <w:p w14:paraId="197D3B13">
      <w:pPr>
        <w:snapToGrid w:val="0"/>
        <w:spacing w:before="120" w:beforeLines="50" w:after="50"/>
        <w:jc w:val="center"/>
        <w:rPr>
          <w:rFonts w:ascii="宋体" w:hAnsi="宋体"/>
          <w:b/>
          <w:sz w:val="32"/>
          <w:szCs w:val="32"/>
        </w:rPr>
      </w:pPr>
      <w:r>
        <w:rPr>
          <w:rFonts w:hint="eastAsia" w:ascii="宋体" w:hAnsi="宋体"/>
          <w:b/>
          <w:sz w:val="32"/>
          <w:szCs w:val="32"/>
        </w:rPr>
        <w:t>法定代表人授权委托书</w:t>
      </w:r>
    </w:p>
    <w:p w14:paraId="744FF994">
      <w:pPr>
        <w:snapToGrid w:val="0"/>
        <w:spacing w:before="120" w:beforeLines="50" w:after="50"/>
        <w:jc w:val="center"/>
        <w:rPr>
          <w:rFonts w:ascii="宋体" w:hAnsi="宋体"/>
          <w:b/>
          <w:sz w:val="24"/>
        </w:rPr>
      </w:pPr>
    </w:p>
    <w:p w14:paraId="3B268D04">
      <w:pPr>
        <w:spacing w:line="440" w:lineRule="exact"/>
        <w:ind w:firstLine="420" w:firstLineChars="200"/>
      </w:pPr>
      <w:r>
        <w:rPr>
          <w:rFonts w:hint="eastAsia"/>
        </w:rPr>
        <w:t>致：</w:t>
      </w:r>
      <w:r>
        <w:rPr>
          <w:u w:val="single"/>
        </w:rPr>
        <w:t xml:space="preserve">                      </w:t>
      </w:r>
      <w:r>
        <w:rPr>
          <w:rFonts w:hint="eastAsia"/>
        </w:rPr>
        <w:t>（采购代理机构名称）</w:t>
      </w:r>
    </w:p>
    <w:p w14:paraId="50FC9BCF">
      <w:pPr>
        <w:spacing w:line="440" w:lineRule="exact"/>
        <w:ind w:firstLine="420" w:firstLineChars="200"/>
      </w:pPr>
      <w:r>
        <w:rPr>
          <w:rFonts w:hint="eastAsia"/>
        </w:rPr>
        <w:t>本人</w:t>
      </w:r>
      <w:r>
        <w:rPr>
          <w:u w:val="single"/>
        </w:rPr>
        <w:t xml:space="preserve">        </w:t>
      </w:r>
      <w:r>
        <w:rPr>
          <w:rFonts w:hint="eastAsia"/>
        </w:rPr>
        <w:t>（姓名）系</w:t>
      </w:r>
      <w:r>
        <w:rPr>
          <w:u w:val="single"/>
        </w:rPr>
        <w:t xml:space="preserve">                 </w:t>
      </w:r>
      <w:r>
        <w:rPr>
          <w:rFonts w:hint="eastAsia"/>
        </w:rPr>
        <w:t>（投标人名称）的法定代表人，现授权我单位在职正式员工</w:t>
      </w:r>
      <w:r>
        <w:rPr>
          <w:u w:val="single"/>
        </w:rPr>
        <w:t xml:space="preserve">        </w:t>
      </w:r>
      <w:r>
        <w:rPr>
          <w:rFonts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）的投标文件、签订合同和处理一切有关事宜，其法律后果由我方承担。</w:t>
      </w:r>
    </w:p>
    <w:p w14:paraId="05F22760">
      <w:pPr>
        <w:spacing w:line="440" w:lineRule="exact"/>
        <w:ind w:firstLine="420" w:firstLineChars="200"/>
      </w:pPr>
      <w:r>
        <w:rPr>
          <w:rFonts w:hint="eastAsia"/>
        </w:rPr>
        <w:t>本授权书于</w:t>
      </w:r>
      <w:r>
        <w:rPr>
          <w:rFonts w:hint="eastAsia"/>
          <w:spacing w:val="10"/>
          <w:sz w:val="24"/>
          <w:u w:val="single"/>
        </w:rPr>
        <w:t xml:space="preserve">    </w:t>
      </w:r>
      <w:r>
        <w:rPr>
          <w:rFonts w:hint="eastAsia"/>
        </w:rPr>
        <w:t>年</w:t>
      </w:r>
      <w:r>
        <w:rPr>
          <w:rFonts w:hint="eastAsia"/>
          <w:spacing w:val="10"/>
          <w:sz w:val="24"/>
          <w:u w:val="single"/>
        </w:rPr>
        <w:t xml:space="preserve">    </w:t>
      </w:r>
      <w:r>
        <w:rPr>
          <w:rFonts w:hint="eastAsia"/>
        </w:rPr>
        <w:t>月</w:t>
      </w:r>
      <w:r>
        <w:rPr>
          <w:rFonts w:hint="eastAsia"/>
          <w:spacing w:val="10"/>
          <w:sz w:val="24"/>
          <w:u w:val="single"/>
        </w:rPr>
        <w:t xml:space="preserve">    </w:t>
      </w:r>
      <w:r>
        <w:rPr>
          <w:rFonts w:hint="eastAsia"/>
        </w:rPr>
        <w:t>日签字生效，委托期限：</w:t>
      </w:r>
      <w:r>
        <w:rPr>
          <w:rFonts w:hint="eastAsia"/>
          <w:spacing w:val="10"/>
          <w:sz w:val="24"/>
          <w:u w:val="single"/>
        </w:rPr>
        <w:t xml:space="preserve">    </w:t>
      </w:r>
      <w:r>
        <w:rPr>
          <w:rFonts w:hint="eastAsia"/>
        </w:rPr>
        <w:t>。</w:t>
      </w:r>
    </w:p>
    <w:p w14:paraId="35DD32D1">
      <w:pPr>
        <w:spacing w:line="360" w:lineRule="auto"/>
        <w:ind w:firstLine="420"/>
      </w:pPr>
      <w:r>
        <w:rPr>
          <w:rFonts w:hint="eastAsia"/>
        </w:rPr>
        <w:t>代理人无转委托权。</w:t>
      </w:r>
    </w:p>
    <w:p w14:paraId="01F34476">
      <w:pPr>
        <w:spacing w:line="360" w:lineRule="auto"/>
        <w:ind w:firstLine="420"/>
      </w:pPr>
    </w:p>
    <w:p w14:paraId="6C960FBF">
      <w:pPr>
        <w:spacing w:line="360" w:lineRule="auto"/>
        <w:ind w:firstLine="420"/>
        <w:rPr>
          <w:u w:val="single"/>
        </w:rPr>
      </w:pPr>
      <w:r>
        <w:rPr>
          <w:rFonts w:hint="eastAsia"/>
        </w:rPr>
        <w:t>投标人（或联合体投标</w:t>
      </w:r>
      <w:r>
        <w:rPr>
          <w:rFonts w:hint="eastAsia" w:cs="宋体"/>
          <w:kern w:val="0"/>
          <w:szCs w:val="21"/>
        </w:rPr>
        <w:t>牵头人名称</w:t>
      </w:r>
      <w:r>
        <w:rPr>
          <w:rFonts w:hint="eastAsia"/>
        </w:rPr>
        <w:t>）（盖单位公章）：</w:t>
      </w:r>
      <w:r>
        <w:rPr>
          <w:u w:val="single"/>
        </w:rPr>
        <w:t xml:space="preserve">                                    </w:t>
      </w:r>
    </w:p>
    <w:p w14:paraId="53E70B06">
      <w:pPr>
        <w:spacing w:line="360" w:lineRule="auto"/>
        <w:ind w:firstLine="420"/>
        <w:rPr>
          <w:u w:val="single"/>
        </w:rPr>
      </w:pPr>
      <w:r>
        <w:rPr>
          <w:rFonts w:hint="eastAsia"/>
        </w:rPr>
        <w:t>法定代表人（签字）：</w:t>
      </w:r>
      <w:r>
        <w:rPr>
          <w:u w:val="single"/>
        </w:rPr>
        <w:t xml:space="preserve">                                </w:t>
      </w:r>
    </w:p>
    <w:p w14:paraId="619EC0AA">
      <w:pPr>
        <w:spacing w:line="360" w:lineRule="auto"/>
        <w:ind w:firstLine="420"/>
        <w:rPr>
          <w:u w:val="single"/>
        </w:rPr>
      </w:pPr>
      <w:r>
        <w:rPr>
          <w:rFonts w:hint="eastAsia"/>
        </w:rPr>
        <w:t>法定代表人身份证号码：</w:t>
      </w:r>
      <w:r>
        <w:rPr>
          <w:u w:val="single"/>
        </w:rPr>
        <w:t xml:space="preserve">                                   </w:t>
      </w:r>
    </w:p>
    <w:p w14:paraId="225231A5">
      <w:pPr>
        <w:spacing w:line="360" w:lineRule="auto"/>
        <w:ind w:firstLine="420" w:firstLineChars="200"/>
      </w:pPr>
      <w:r>
        <w:rPr>
          <w:rFonts w:hint="eastAsia"/>
        </w:rPr>
        <w:t>委托代理人（签字）：</w:t>
      </w:r>
      <w:r>
        <w:rPr>
          <w:u w:val="single"/>
        </w:rPr>
        <w:t xml:space="preserve">                                </w:t>
      </w:r>
    </w:p>
    <w:p w14:paraId="46475265">
      <w:pPr>
        <w:spacing w:line="360" w:lineRule="auto"/>
        <w:ind w:firstLine="420"/>
        <w:rPr>
          <w:u w:val="single"/>
        </w:rPr>
      </w:pPr>
      <w:r>
        <w:rPr>
          <w:rFonts w:hint="eastAsia"/>
        </w:rPr>
        <w:t>委托代理人身份证号码：</w:t>
      </w:r>
      <w:r>
        <w:rPr>
          <w:u w:val="single"/>
        </w:rPr>
        <w:t xml:space="preserve">                                   </w:t>
      </w:r>
    </w:p>
    <w:p w14:paraId="3930C329">
      <w:pPr>
        <w:spacing w:line="360" w:lineRule="auto"/>
        <w:ind w:firstLine="420"/>
        <w:rPr>
          <w:u w:val="single"/>
        </w:rPr>
      </w:pPr>
    </w:p>
    <w:p w14:paraId="1EBBC6E6">
      <w:pPr>
        <w:spacing w:line="360" w:lineRule="auto"/>
        <w:ind w:firstLine="420"/>
        <w:rPr>
          <w:u w:val="single"/>
        </w:rPr>
      </w:pPr>
      <w:r>
        <w:rPr>
          <w:rFonts w:hint="eastAsia" w:cs="宋体"/>
          <w:kern w:val="0"/>
          <w:szCs w:val="21"/>
        </w:rPr>
        <w:t>成员一名称：</w:t>
      </w:r>
      <w:r>
        <w:rPr>
          <w:rFonts w:hint="eastAsia"/>
        </w:rPr>
        <w:t>（盖单位公章）：</w:t>
      </w:r>
      <w:r>
        <w:rPr>
          <w:u w:val="single"/>
        </w:rPr>
        <w:t xml:space="preserve">                                    </w:t>
      </w:r>
    </w:p>
    <w:p w14:paraId="24CA3894">
      <w:pPr>
        <w:spacing w:line="360" w:lineRule="auto"/>
        <w:ind w:firstLine="420"/>
        <w:rPr>
          <w:u w:val="single"/>
        </w:rPr>
      </w:pPr>
      <w:r>
        <w:rPr>
          <w:rFonts w:hint="eastAsia"/>
        </w:rPr>
        <w:t>法定代表人（签字）：</w:t>
      </w:r>
      <w:r>
        <w:rPr>
          <w:u w:val="single"/>
        </w:rPr>
        <w:t xml:space="preserve">                                </w:t>
      </w:r>
    </w:p>
    <w:p w14:paraId="7CE94321">
      <w:pPr>
        <w:spacing w:line="360" w:lineRule="auto"/>
        <w:ind w:firstLine="420"/>
        <w:rPr>
          <w:u w:val="single"/>
        </w:rPr>
      </w:pPr>
    </w:p>
    <w:p w14:paraId="1BC14020">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14:paraId="5FC5DE45">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w:t>
      </w:r>
    </w:p>
    <w:p w14:paraId="44ECE451">
      <w:pPr>
        <w:ind w:firstLine="420" w:firstLineChars="200"/>
      </w:pPr>
      <w:r>
        <w:rPr>
          <w:rFonts w:hint="eastAsia"/>
        </w:rPr>
        <w:t>......</w:t>
      </w:r>
    </w:p>
    <w:p w14:paraId="4EFFDCCE">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w:t>
      </w:r>
    </w:p>
    <w:p w14:paraId="48C69B75">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1.法定代表人和委托代理人在授权委托书上签名；</w:t>
      </w:r>
    </w:p>
    <w:p w14:paraId="0646C26E">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2.以联合体形式投标的，本授权委托书应由联合体牵头人的法定代表人按上述规定签署。</w:t>
      </w:r>
    </w:p>
    <w:p w14:paraId="639DB127">
      <w:pPr>
        <w:snapToGrid w:val="0"/>
        <w:spacing w:before="50" w:after="120" w:afterLines="50"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3</w:t>
      </w:r>
      <w:r>
        <w:rPr>
          <w:rFonts w:ascii="仿宋_GB2312" w:hAnsi="仿宋_GB2312" w:eastAsia="仿宋_GB2312" w:cs="仿宋_GB2312"/>
          <w:szCs w:val="21"/>
        </w:rPr>
        <w:t>.</w:t>
      </w:r>
      <w:r>
        <w:rPr>
          <w:rFonts w:hint="eastAsia" w:ascii="仿宋_GB2312" w:hAnsi="仿宋_GB2312" w:eastAsia="仿宋_GB2312" w:cs="仿宋_GB2312"/>
          <w:szCs w:val="21"/>
        </w:rPr>
        <w:t xml:space="preserve">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3A2120A">
      <w:pPr>
        <w:snapToGrid w:val="0"/>
        <w:spacing w:before="50" w:after="120" w:afterLines="50"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4. 若为联合体投标须各方签字或盖章。</w:t>
      </w:r>
    </w:p>
    <w:p w14:paraId="6B9AE08C">
      <w:pPr>
        <w:spacing w:line="360" w:lineRule="auto"/>
        <w:rPr>
          <w:rFonts w:ascii="宋体"/>
          <w:b/>
          <w:sz w:val="24"/>
        </w:rPr>
      </w:pPr>
    </w:p>
    <w:p w14:paraId="2FA54FAD">
      <w:pPr>
        <w:spacing w:line="360" w:lineRule="auto"/>
        <w:rPr>
          <w:b/>
          <w:sz w:val="24"/>
        </w:rPr>
      </w:pPr>
      <w:r>
        <w:rPr>
          <w:rFonts w:hint="eastAsia" w:ascii="宋体"/>
          <w:b/>
          <w:sz w:val="24"/>
        </w:rPr>
        <w:t>附件：</w:t>
      </w:r>
    </w:p>
    <w:tbl>
      <w:tblPr>
        <w:tblStyle w:val="34"/>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3AB3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73EE5A37">
            <w:pPr>
              <w:spacing w:line="360" w:lineRule="auto"/>
              <w:rPr>
                <w:rFonts w:ascii="宋体"/>
                <w:b/>
                <w:sz w:val="24"/>
              </w:rPr>
            </w:pPr>
          </w:p>
          <w:p w14:paraId="1A07DCEE">
            <w:pPr>
              <w:spacing w:line="360" w:lineRule="auto"/>
              <w:rPr>
                <w:rFonts w:ascii="宋体"/>
                <w:b/>
                <w:sz w:val="24"/>
              </w:rPr>
            </w:pPr>
            <w:r>
              <w:rPr>
                <w:rFonts w:hint="eastAsia" w:ascii="宋体"/>
                <w:b/>
                <w:sz w:val="24"/>
              </w:rPr>
              <w:t>全权代表身份证复印件粘帖处（正、反面）</w:t>
            </w:r>
          </w:p>
        </w:tc>
      </w:tr>
    </w:tbl>
    <w:p w14:paraId="0BC9469F">
      <w:pPr>
        <w:snapToGrid w:val="0"/>
        <w:spacing w:before="50" w:after="120" w:afterLines="50" w:line="360" w:lineRule="auto"/>
        <w:jc w:val="left"/>
        <w:rPr>
          <w:rFonts w:ascii="仿宋_GB2312" w:hAnsi="仿宋_GB2312" w:eastAsia="仿宋_GB2312" w:cs="仿宋_GB2312"/>
          <w:szCs w:val="21"/>
        </w:rPr>
      </w:pPr>
    </w:p>
    <w:p w14:paraId="43A6F430">
      <w:pPr>
        <w:snapToGrid w:val="0"/>
        <w:spacing w:before="120" w:beforeLines="50" w:after="50"/>
        <w:ind w:firstLine="566" w:firstLineChars="236"/>
        <w:jc w:val="center"/>
        <w:rPr>
          <w:rFonts w:ascii="宋体" w:hAnsi="宋体"/>
        </w:rPr>
      </w:pPr>
      <w:r>
        <w:rPr>
          <w:rFonts w:ascii="宋体" w:hAnsi="宋体"/>
          <w:sz w:val="24"/>
        </w:rPr>
        <w:t xml:space="preserve"> </w:t>
      </w:r>
      <w:r>
        <w:rPr>
          <w:rFonts w:ascii="宋体" w:hAnsi="宋体"/>
          <w:sz w:val="24"/>
        </w:rPr>
        <w:br w:type="page"/>
      </w:r>
    </w:p>
    <w:p w14:paraId="76F2B8A4">
      <w:pPr>
        <w:jc w:val="center"/>
        <w:rPr>
          <w:b/>
          <w:bCs/>
          <w:sz w:val="30"/>
          <w:szCs w:val="30"/>
        </w:rPr>
      </w:pPr>
      <w:r>
        <w:rPr>
          <w:rFonts w:hint="eastAsia"/>
          <w:b/>
          <w:bCs/>
          <w:sz w:val="30"/>
          <w:szCs w:val="30"/>
        </w:rPr>
        <w:t>四、商务条款偏离表</w:t>
      </w:r>
    </w:p>
    <w:p w14:paraId="58A2584C">
      <w:pPr>
        <w:jc w:val="center"/>
        <w:rPr>
          <w:rFonts w:ascii="宋体" w:hAnsi="宋体"/>
          <w:b/>
          <w:sz w:val="24"/>
          <w:szCs w:val="20"/>
        </w:rPr>
      </w:pPr>
      <w:r>
        <w:rPr>
          <w:rFonts w:hint="eastAsia" w:ascii="宋体" w:hAnsi="宋体"/>
          <w:sz w:val="30"/>
          <w:szCs w:val="20"/>
        </w:rPr>
        <w:t>(注：按项目需求表具体项目修改)</w:t>
      </w:r>
    </w:p>
    <w:p w14:paraId="67224B07">
      <w:pPr>
        <w:snapToGrid w:val="0"/>
        <w:spacing w:before="50"/>
        <w:jc w:val="left"/>
        <w:rPr>
          <w:rFonts w:ascii="宋体" w:hAnsi="宋体"/>
          <w:sz w:val="24"/>
        </w:rPr>
      </w:pPr>
    </w:p>
    <w:p w14:paraId="29A52934">
      <w:pPr>
        <w:spacing w:line="360" w:lineRule="auto"/>
        <w:ind w:left="-424" w:leftChars="-202" w:firstLine="846"/>
        <w:rPr>
          <w:rFonts w:hAnsi="宋体"/>
          <w:sz w:val="24"/>
        </w:rPr>
      </w:pPr>
      <w:r>
        <w:rPr>
          <w:rFonts w:hint="eastAsia"/>
        </w:rPr>
        <w:t>请逐条对应本项目招标文件第二章“服务需求一览表”中“商务条款”的要求，详细填写相应的具体内容。“偏离说明”一栏应当选择“正偏离”、“负偏离”或“无偏离”进行填写。</w:t>
      </w:r>
    </w:p>
    <w:tbl>
      <w:tblPr>
        <w:tblStyle w:val="3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9AE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02A8BAE">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B3D593E">
            <w:pPr>
              <w:spacing w:line="340" w:lineRule="exact"/>
              <w:jc w:val="center"/>
              <w:rPr>
                <w:rFonts w:ascii="宋体" w:hAnsi="宋体"/>
                <w:szCs w:val="21"/>
              </w:rPr>
            </w:pPr>
            <w:r>
              <w:rPr>
                <w:rFonts w:hint="eastAsia" w:ascii="宋体" w:hAnsi="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B9580DB">
            <w:pPr>
              <w:spacing w:line="340" w:lineRule="exact"/>
              <w:jc w:val="center"/>
              <w:rPr>
                <w:rFonts w:ascii="宋体" w:hAnsi="宋体"/>
                <w:szCs w:val="21"/>
              </w:rPr>
            </w:pPr>
            <w:r>
              <w:rPr>
                <w:rFonts w:hint="eastAsia" w:ascii="宋体" w:hAnsi="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17D2986">
            <w:pPr>
              <w:spacing w:line="340" w:lineRule="exact"/>
              <w:jc w:val="center"/>
              <w:rPr>
                <w:rFonts w:ascii="宋体" w:hAnsi="宋体"/>
                <w:szCs w:val="21"/>
              </w:rPr>
            </w:pPr>
            <w:r>
              <w:rPr>
                <w:rFonts w:hint="eastAsia" w:ascii="宋体" w:hAnsi="宋体"/>
                <w:szCs w:val="21"/>
              </w:rPr>
              <w:t>偏离说明</w:t>
            </w:r>
          </w:p>
        </w:tc>
      </w:tr>
      <w:tr w14:paraId="1B81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45F96C4">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1227CF66">
            <w:pPr>
              <w:spacing w:line="340" w:lineRule="exact"/>
              <w:rPr>
                <w:rFonts w:ascii="宋体" w:hAnsi="宋体"/>
                <w:szCs w:val="21"/>
              </w:rPr>
            </w:pPr>
            <w:r>
              <w:rPr>
                <w:rFonts w:hint="eastAsia" w:ascii="宋体" w:hAnsi="宋体"/>
                <w:szCs w:val="21"/>
              </w:rPr>
              <w:t>1  ……</w:t>
            </w:r>
          </w:p>
          <w:p w14:paraId="1C4C28A4">
            <w:pPr>
              <w:spacing w:line="340" w:lineRule="exact"/>
              <w:rPr>
                <w:rFonts w:ascii="宋体" w:hAnsi="宋体"/>
                <w:szCs w:val="21"/>
              </w:rPr>
            </w:pPr>
            <w:r>
              <w:rPr>
                <w:rFonts w:hint="eastAsia" w:ascii="宋体" w:hAnsi="宋体"/>
                <w:szCs w:val="21"/>
              </w:rPr>
              <w:t>2  ……</w:t>
            </w:r>
          </w:p>
          <w:p w14:paraId="30BFD1FA">
            <w:pPr>
              <w:spacing w:line="340" w:lineRule="exact"/>
              <w:rPr>
                <w:rFonts w:ascii="宋体" w:hAnsi="宋体"/>
                <w:szCs w:val="21"/>
              </w:rPr>
            </w:pPr>
            <w:r>
              <w:rPr>
                <w:rFonts w:hint="eastAsia" w:ascii="宋体" w:hAnsi="宋体"/>
                <w:szCs w:val="21"/>
              </w:rPr>
              <w:t>3  ……</w:t>
            </w:r>
          </w:p>
          <w:p w14:paraId="49E738B7">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4677969A">
            <w:pPr>
              <w:spacing w:line="340" w:lineRule="exact"/>
              <w:rPr>
                <w:rFonts w:ascii="宋体" w:hAnsi="宋体"/>
                <w:szCs w:val="21"/>
              </w:rPr>
            </w:pPr>
            <w:r>
              <w:rPr>
                <w:rFonts w:hint="eastAsia" w:ascii="宋体" w:hAnsi="宋体"/>
                <w:szCs w:val="21"/>
              </w:rPr>
              <w:t>1  ……</w:t>
            </w:r>
          </w:p>
          <w:p w14:paraId="74D96EC7">
            <w:pPr>
              <w:spacing w:line="340" w:lineRule="exact"/>
              <w:rPr>
                <w:rFonts w:ascii="宋体" w:hAnsi="宋体"/>
                <w:szCs w:val="21"/>
              </w:rPr>
            </w:pPr>
            <w:r>
              <w:rPr>
                <w:rFonts w:hint="eastAsia" w:ascii="宋体" w:hAnsi="宋体"/>
                <w:szCs w:val="21"/>
              </w:rPr>
              <w:t>2  ……</w:t>
            </w:r>
          </w:p>
          <w:p w14:paraId="547BCA84">
            <w:pPr>
              <w:spacing w:line="340" w:lineRule="exact"/>
              <w:rPr>
                <w:rFonts w:ascii="宋体" w:hAnsi="宋体"/>
                <w:szCs w:val="21"/>
              </w:rPr>
            </w:pPr>
            <w:r>
              <w:rPr>
                <w:rFonts w:hint="eastAsia" w:ascii="宋体" w:hAnsi="宋体"/>
                <w:szCs w:val="21"/>
              </w:rPr>
              <w:t>3  ……</w:t>
            </w:r>
          </w:p>
          <w:p w14:paraId="2C151E78">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413EA661">
            <w:pPr>
              <w:spacing w:line="300" w:lineRule="exact"/>
              <w:rPr>
                <w:rFonts w:ascii="宋体" w:hAnsi="宋体"/>
                <w:szCs w:val="21"/>
              </w:rPr>
            </w:pPr>
            <w:r>
              <w:rPr>
                <w:rFonts w:hint="eastAsia" w:ascii="宋体" w:hAnsi="宋体"/>
                <w:szCs w:val="21"/>
              </w:rPr>
              <w:t>正偏离（负偏离或无偏离）</w:t>
            </w:r>
          </w:p>
        </w:tc>
      </w:tr>
      <w:tr w14:paraId="6DB0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7FD6EC0">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308E93CB">
            <w:pPr>
              <w:spacing w:line="340" w:lineRule="exact"/>
              <w:rPr>
                <w:rFonts w:ascii="宋体" w:hAnsi="宋体"/>
                <w:szCs w:val="21"/>
              </w:rPr>
            </w:pPr>
            <w:r>
              <w:rPr>
                <w:rFonts w:hint="eastAsia" w:ascii="宋体" w:hAnsi="宋体"/>
                <w:szCs w:val="21"/>
              </w:rPr>
              <w:t>1  ……</w:t>
            </w:r>
          </w:p>
          <w:p w14:paraId="68C896A1">
            <w:pPr>
              <w:spacing w:line="340" w:lineRule="exact"/>
              <w:rPr>
                <w:rFonts w:ascii="宋体" w:hAnsi="宋体"/>
                <w:szCs w:val="21"/>
              </w:rPr>
            </w:pPr>
            <w:r>
              <w:rPr>
                <w:rFonts w:hint="eastAsia" w:ascii="宋体" w:hAnsi="宋体"/>
                <w:szCs w:val="21"/>
              </w:rPr>
              <w:t>2  ……</w:t>
            </w:r>
          </w:p>
          <w:p w14:paraId="72478E0E">
            <w:pPr>
              <w:spacing w:line="340" w:lineRule="exact"/>
              <w:rPr>
                <w:rFonts w:ascii="宋体" w:hAnsi="宋体"/>
                <w:szCs w:val="21"/>
              </w:rPr>
            </w:pPr>
            <w:r>
              <w:rPr>
                <w:rFonts w:hint="eastAsia" w:ascii="宋体" w:hAnsi="宋体"/>
                <w:szCs w:val="21"/>
              </w:rPr>
              <w:t>3  ……</w:t>
            </w:r>
          </w:p>
          <w:p w14:paraId="3E219AAF">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2A37FF1F">
            <w:pPr>
              <w:spacing w:line="340" w:lineRule="exact"/>
              <w:rPr>
                <w:rFonts w:ascii="宋体" w:hAnsi="宋体"/>
                <w:szCs w:val="21"/>
              </w:rPr>
            </w:pPr>
            <w:r>
              <w:rPr>
                <w:rFonts w:hint="eastAsia" w:ascii="宋体" w:hAnsi="宋体"/>
                <w:szCs w:val="21"/>
              </w:rPr>
              <w:t>1  ……</w:t>
            </w:r>
          </w:p>
          <w:p w14:paraId="4143100B">
            <w:pPr>
              <w:spacing w:line="340" w:lineRule="exact"/>
              <w:rPr>
                <w:rFonts w:ascii="宋体" w:hAnsi="宋体"/>
                <w:szCs w:val="21"/>
              </w:rPr>
            </w:pPr>
            <w:r>
              <w:rPr>
                <w:rFonts w:hint="eastAsia" w:ascii="宋体" w:hAnsi="宋体"/>
                <w:szCs w:val="21"/>
              </w:rPr>
              <w:t>2  ……</w:t>
            </w:r>
          </w:p>
          <w:p w14:paraId="44CB5049">
            <w:pPr>
              <w:spacing w:line="340" w:lineRule="exact"/>
              <w:rPr>
                <w:rFonts w:ascii="宋体" w:hAnsi="宋体"/>
                <w:szCs w:val="21"/>
              </w:rPr>
            </w:pPr>
            <w:r>
              <w:rPr>
                <w:rFonts w:hint="eastAsia" w:ascii="宋体" w:hAnsi="宋体"/>
                <w:szCs w:val="21"/>
              </w:rPr>
              <w:t>3  ……</w:t>
            </w:r>
          </w:p>
          <w:p w14:paraId="46D3D5A3">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47B7B53E">
            <w:pPr>
              <w:spacing w:line="300" w:lineRule="exact"/>
              <w:rPr>
                <w:rFonts w:ascii="宋体" w:hAnsi="宋体"/>
                <w:szCs w:val="21"/>
              </w:rPr>
            </w:pPr>
            <w:r>
              <w:rPr>
                <w:rFonts w:hint="eastAsia" w:ascii="宋体" w:hAnsi="宋体"/>
                <w:szCs w:val="21"/>
              </w:rPr>
              <w:t>正偏离（负偏离或无偏离）</w:t>
            </w:r>
          </w:p>
        </w:tc>
      </w:tr>
      <w:tr w14:paraId="4968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4F4A2A0">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tcPr>
          <w:p w14:paraId="280F97A3">
            <w:pPr>
              <w:spacing w:line="340" w:lineRule="exact"/>
              <w:rPr>
                <w:rFonts w:ascii="宋体" w:hAnsi="宋体"/>
                <w:szCs w:val="21"/>
              </w:rPr>
            </w:pPr>
            <w:r>
              <w:rPr>
                <w:rFonts w:hint="eastAsia" w:ascii="宋体" w:hAnsi="宋体"/>
                <w:szCs w:val="21"/>
              </w:rPr>
              <w:t>1  ……</w:t>
            </w:r>
          </w:p>
          <w:p w14:paraId="793914F0">
            <w:pPr>
              <w:spacing w:line="340" w:lineRule="exact"/>
              <w:rPr>
                <w:rFonts w:ascii="宋体" w:hAnsi="宋体"/>
                <w:szCs w:val="21"/>
              </w:rPr>
            </w:pPr>
            <w:r>
              <w:rPr>
                <w:rFonts w:hint="eastAsia" w:ascii="宋体" w:hAnsi="宋体"/>
                <w:szCs w:val="21"/>
              </w:rPr>
              <w:t>2  ……</w:t>
            </w:r>
          </w:p>
          <w:p w14:paraId="1DE53B64">
            <w:pPr>
              <w:spacing w:line="340" w:lineRule="exact"/>
              <w:rPr>
                <w:rFonts w:ascii="宋体" w:hAnsi="宋体"/>
                <w:szCs w:val="21"/>
              </w:rPr>
            </w:pPr>
            <w:r>
              <w:rPr>
                <w:rFonts w:hint="eastAsia" w:ascii="宋体" w:hAnsi="宋体"/>
                <w:szCs w:val="21"/>
              </w:rPr>
              <w:t>3  ……</w:t>
            </w:r>
          </w:p>
          <w:p w14:paraId="7E243D12">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4F47E242">
            <w:pPr>
              <w:spacing w:line="340" w:lineRule="exact"/>
              <w:rPr>
                <w:rFonts w:ascii="宋体" w:hAnsi="宋体"/>
                <w:szCs w:val="21"/>
              </w:rPr>
            </w:pPr>
            <w:r>
              <w:rPr>
                <w:rFonts w:hint="eastAsia" w:ascii="宋体" w:hAnsi="宋体"/>
                <w:szCs w:val="21"/>
              </w:rPr>
              <w:t>1  ……</w:t>
            </w:r>
          </w:p>
          <w:p w14:paraId="13BFEE99">
            <w:pPr>
              <w:spacing w:line="340" w:lineRule="exact"/>
              <w:rPr>
                <w:rFonts w:ascii="宋体" w:hAnsi="宋体"/>
                <w:szCs w:val="21"/>
              </w:rPr>
            </w:pPr>
            <w:r>
              <w:rPr>
                <w:rFonts w:hint="eastAsia" w:ascii="宋体" w:hAnsi="宋体"/>
                <w:szCs w:val="21"/>
              </w:rPr>
              <w:t>2  ……</w:t>
            </w:r>
          </w:p>
          <w:p w14:paraId="45311748">
            <w:pPr>
              <w:spacing w:line="340" w:lineRule="exact"/>
              <w:rPr>
                <w:rFonts w:ascii="宋体" w:hAnsi="宋体"/>
                <w:szCs w:val="21"/>
              </w:rPr>
            </w:pPr>
            <w:r>
              <w:rPr>
                <w:rFonts w:hint="eastAsia" w:ascii="宋体" w:hAnsi="宋体"/>
                <w:szCs w:val="21"/>
              </w:rPr>
              <w:t>3  ……</w:t>
            </w:r>
          </w:p>
          <w:p w14:paraId="07570BBD">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3169F853">
            <w:pPr>
              <w:spacing w:line="300" w:lineRule="exact"/>
              <w:rPr>
                <w:rFonts w:ascii="宋体" w:hAnsi="宋体"/>
                <w:szCs w:val="21"/>
              </w:rPr>
            </w:pPr>
            <w:r>
              <w:rPr>
                <w:rFonts w:hint="eastAsia" w:ascii="宋体" w:hAnsi="宋体"/>
                <w:szCs w:val="21"/>
              </w:rPr>
              <w:t>正偏离（负偏离或无偏离）</w:t>
            </w:r>
          </w:p>
        </w:tc>
      </w:tr>
      <w:tr w14:paraId="4D22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42F1B10D">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3063B92D">
      <w:pPr>
        <w:spacing w:line="360" w:lineRule="auto"/>
        <w:ind w:left="-708" w:leftChars="-337"/>
      </w:pPr>
    </w:p>
    <w:p w14:paraId="7CC3B967">
      <w:pPr>
        <w:spacing w:line="360" w:lineRule="auto"/>
        <w:ind w:left="-708" w:leftChars="-337"/>
        <w:rPr>
          <w:szCs w:val="20"/>
        </w:rPr>
      </w:pPr>
      <w:r>
        <w:rPr>
          <w:rFonts w:hint="eastAsia"/>
          <w:szCs w:val="20"/>
        </w:rPr>
        <w:t>注：</w:t>
      </w:r>
    </w:p>
    <w:p w14:paraId="7BAC9E40">
      <w:pPr>
        <w:spacing w:line="360" w:lineRule="auto"/>
        <w:ind w:left="-708" w:leftChars="-337" w:firstLine="420" w:firstLineChars="200"/>
        <w:rPr>
          <w:szCs w:val="20"/>
        </w:rPr>
      </w:pPr>
      <w:r>
        <w:rPr>
          <w:szCs w:val="20"/>
        </w:rPr>
        <w:t>1.</w:t>
      </w:r>
      <w:r>
        <w:rPr>
          <w:rFonts w:hint="eastAsia"/>
          <w:szCs w:val="20"/>
        </w:rPr>
        <w:t>表格内容均需按要求填写并盖章。</w:t>
      </w:r>
    </w:p>
    <w:p w14:paraId="283FE494">
      <w:pPr>
        <w:spacing w:line="360" w:lineRule="auto"/>
        <w:ind w:left="-603" w:leftChars="-287" w:firstLine="315" w:firstLineChars="150"/>
        <w:rPr>
          <w:szCs w:val="20"/>
        </w:rPr>
      </w:pPr>
      <w:r>
        <w:rPr>
          <w:szCs w:val="20"/>
        </w:rPr>
        <w:t>2.</w:t>
      </w:r>
      <w:r>
        <w:rPr>
          <w:rFonts w:hint="eastAsia"/>
          <w:szCs w:val="20"/>
        </w:rPr>
        <w:t>如果招标文件需求为小于或大于某个数值标准时，投标文件承诺不得直接复制招标文件需求，投标文件承诺内容应当写明投标货物具体参数或商务响应承诺的具体数值。如该采购需求属于不能明确具体数值的，采购人应在此采购需求的数值后标注◆号，对标注◆号的采购需求不适用上述“投标无效”条款。</w:t>
      </w:r>
    </w:p>
    <w:p w14:paraId="3630C7D3">
      <w:pPr>
        <w:spacing w:line="360" w:lineRule="auto"/>
        <w:ind w:left="-708" w:leftChars="-337" w:firstLine="420" w:firstLineChars="200"/>
        <w:rPr>
          <w:szCs w:val="20"/>
        </w:rPr>
      </w:pPr>
      <w:r>
        <w:rPr>
          <w:szCs w:val="20"/>
        </w:rPr>
        <w:t>3.</w:t>
      </w:r>
      <w:r>
        <w:rPr>
          <w:rFonts w:hint="eastAsia"/>
          <w:szCs w:val="20"/>
        </w:rPr>
        <w:t>当投标文件的商务内容低于招标文件要求时，投标人应当如实写明“负偏离”，否则视为虚假应标。</w:t>
      </w:r>
    </w:p>
    <w:p w14:paraId="086EBD20">
      <w:pPr>
        <w:spacing w:line="360" w:lineRule="auto"/>
        <w:ind w:left="-708" w:leftChars="-337" w:firstLine="420" w:firstLineChars="200"/>
        <w:rPr>
          <w:szCs w:val="20"/>
        </w:rPr>
      </w:pPr>
      <w:r>
        <w:rPr>
          <w:rFonts w:hint="eastAsia" w:ascii="宋体" w:hAnsi="宋体" w:cs="宋体"/>
          <w:szCs w:val="21"/>
        </w:rPr>
        <w:t>4.采购需求中带“▲”及“</w:t>
      </w:r>
      <w:r>
        <w:rPr>
          <w:rFonts w:hint="eastAsia"/>
          <w:szCs w:val="20"/>
        </w:rPr>
        <w:t>◆</w:t>
      </w:r>
      <w:r>
        <w:rPr>
          <w:rFonts w:hint="eastAsia" w:ascii="宋体" w:hAnsi="宋体" w:cs="宋体"/>
          <w:szCs w:val="21"/>
        </w:rPr>
        <w:t>”的条款，也要分别在本表“</w:t>
      </w:r>
      <w:r>
        <w:rPr>
          <w:rFonts w:hint="eastAsia" w:ascii="宋体" w:hAnsi="宋体"/>
          <w:szCs w:val="21"/>
        </w:rPr>
        <w:t>投标文件的商务需求</w:t>
      </w:r>
      <w:r>
        <w:rPr>
          <w:rFonts w:hint="eastAsia" w:ascii="宋体" w:hAnsi="宋体" w:cs="宋体"/>
          <w:szCs w:val="21"/>
        </w:rPr>
        <w:t>”、“</w:t>
      </w:r>
      <w:r>
        <w:rPr>
          <w:rFonts w:hint="eastAsia" w:ascii="宋体" w:hAnsi="宋体"/>
          <w:szCs w:val="21"/>
        </w:rPr>
        <w:t>投标文件承诺的商务条款</w:t>
      </w:r>
      <w:r>
        <w:rPr>
          <w:rFonts w:hint="eastAsia" w:ascii="宋体" w:hAnsi="宋体" w:cs="宋体"/>
          <w:szCs w:val="21"/>
        </w:rPr>
        <w:t>”中标记。</w:t>
      </w:r>
    </w:p>
    <w:p w14:paraId="1B5A3571">
      <w:pPr>
        <w:snapToGrid w:val="0"/>
        <w:spacing w:before="50" w:after="50"/>
        <w:rPr>
          <w:rFonts w:ascii="宋体" w:hAnsi="宋体"/>
          <w:sz w:val="24"/>
        </w:rPr>
      </w:pPr>
    </w:p>
    <w:p w14:paraId="6EC0E818">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7994DBD3">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848D5A4">
      <w:pPr>
        <w:snapToGrid w:val="0"/>
        <w:spacing w:before="120" w:beforeLines="50" w:after="50"/>
        <w:ind w:firstLine="3150" w:firstLineChars="1500"/>
        <w:jc w:val="left"/>
        <w:rPr>
          <w:rFonts w:ascii="宋体" w:hAnsi="宋体"/>
          <w:szCs w:val="21"/>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4FEE4A5E">
      <w:pPr>
        <w:snapToGrid w:val="0"/>
        <w:spacing w:before="165" w:beforeLines="50" w:after="50"/>
        <w:ind w:firstLine="602" w:firstLineChars="200"/>
        <w:jc w:val="center"/>
        <w:rPr>
          <w:b/>
          <w:bCs/>
          <w:sz w:val="30"/>
          <w:szCs w:val="30"/>
        </w:rPr>
      </w:pPr>
      <w:r>
        <w:rPr>
          <w:rFonts w:hint="eastAsia"/>
          <w:b/>
          <w:bCs/>
          <w:sz w:val="30"/>
          <w:szCs w:val="30"/>
        </w:rPr>
        <w:t>五、投标人情况介绍</w:t>
      </w:r>
    </w:p>
    <w:p w14:paraId="03A7CB2C">
      <w:pPr>
        <w:spacing w:line="360" w:lineRule="auto"/>
        <w:ind w:firstLine="4048" w:firstLineChars="1687"/>
        <w:rPr>
          <w:rFonts w:ascii="仿宋_GB2312" w:hAnsi="仿宋" w:eastAsia="仿宋_GB2312" w:cs="仿宋_GB2312"/>
          <w:kern w:val="0"/>
          <w:sz w:val="24"/>
        </w:rPr>
      </w:pPr>
      <w:r>
        <w:rPr>
          <w:rFonts w:hint="eastAsia" w:ascii="宋体" w:hAnsi="宋体"/>
          <w:sz w:val="24"/>
        </w:rPr>
        <w:t>（格式自拟）</w:t>
      </w:r>
    </w:p>
    <w:p w14:paraId="572A1459">
      <w:pPr>
        <w:snapToGrid w:val="0"/>
        <w:spacing w:line="360" w:lineRule="auto"/>
        <w:ind w:firstLine="4935" w:firstLineChars="2350"/>
        <w:rPr>
          <w:rFonts w:hAnsi="宋体"/>
          <w:szCs w:val="21"/>
        </w:rPr>
      </w:pPr>
      <w:r>
        <w:rPr>
          <w:rFonts w:hAnsi="宋体"/>
          <w:szCs w:val="21"/>
        </w:rPr>
        <w:t xml:space="preserve"> </w:t>
      </w:r>
    </w:p>
    <w:p w14:paraId="045B9179">
      <w:pPr>
        <w:snapToGrid w:val="0"/>
        <w:spacing w:line="360" w:lineRule="auto"/>
        <w:ind w:firstLine="4935" w:firstLineChars="2350"/>
        <w:rPr>
          <w:rFonts w:hAnsi="宋体"/>
          <w:szCs w:val="21"/>
        </w:rPr>
      </w:pPr>
    </w:p>
    <w:p w14:paraId="47E87B17">
      <w:pPr>
        <w:snapToGrid w:val="0"/>
        <w:spacing w:line="360" w:lineRule="auto"/>
        <w:ind w:firstLine="4935" w:firstLineChars="2350"/>
        <w:rPr>
          <w:rFonts w:hAnsi="宋体"/>
          <w:szCs w:val="21"/>
        </w:rPr>
      </w:pPr>
    </w:p>
    <w:p w14:paraId="3CC6FAAC">
      <w:pPr>
        <w:snapToGrid w:val="0"/>
        <w:spacing w:line="360" w:lineRule="auto"/>
        <w:ind w:firstLine="4935" w:firstLineChars="2350"/>
        <w:rPr>
          <w:rFonts w:hAnsi="宋体"/>
          <w:szCs w:val="21"/>
        </w:rPr>
      </w:pPr>
    </w:p>
    <w:p w14:paraId="388B5FBE">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55E4CBE5">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56F0228">
      <w:pPr>
        <w:snapToGrid w:val="0"/>
        <w:spacing w:before="165" w:beforeLines="50" w:after="50"/>
        <w:ind w:firstLine="602" w:firstLineChars="200"/>
        <w:jc w:val="center"/>
        <w:rPr>
          <w:b/>
          <w:bCs/>
          <w:sz w:val="30"/>
          <w:szCs w:val="30"/>
        </w:rPr>
      </w:pPr>
    </w:p>
    <w:p w14:paraId="4EB29CEF">
      <w:pPr>
        <w:snapToGrid w:val="0"/>
        <w:spacing w:line="360" w:lineRule="auto"/>
        <w:ind w:firstLine="5160" w:firstLineChars="2150"/>
        <w:rPr>
          <w:rFonts w:ascii="仿宋_GB2312" w:hAnsi="仿宋" w:eastAsia="仿宋_GB2312" w:cs="仿宋_GB2312"/>
          <w:kern w:val="0"/>
          <w:sz w:val="24"/>
          <w:lang w:val="zh-CN"/>
        </w:rPr>
      </w:pPr>
    </w:p>
    <w:p w14:paraId="7A430D54">
      <w:pPr>
        <w:snapToGrid w:val="0"/>
        <w:spacing w:before="165" w:beforeLines="50" w:after="50"/>
        <w:ind w:firstLine="602" w:firstLineChars="200"/>
        <w:jc w:val="center"/>
        <w:rPr>
          <w:b/>
          <w:bCs/>
          <w:sz w:val="30"/>
          <w:szCs w:val="30"/>
        </w:rPr>
        <w:sectPr>
          <w:footerReference r:id="rId17" w:type="first"/>
          <w:headerReference r:id="rId14" w:type="default"/>
          <w:footerReference r:id="rId15" w:type="default"/>
          <w:footerReference r:id="rId16" w:type="even"/>
          <w:pgSz w:w="11906" w:h="16838"/>
          <w:pgMar w:top="1134" w:right="1134" w:bottom="1134" w:left="1134" w:header="720" w:footer="720" w:gutter="0"/>
          <w:cols w:space="720" w:num="1"/>
          <w:docGrid w:type="lines" w:linePitch="331" w:charSpace="0"/>
        </w:sectPr>
      </w:pPr>
    </w:p>
    <w:p w14:paraId="2799C3F4">
      <w:pPr>
        <w:snapToGrid w:val="0"/>
        <w:spacing w:line="360" w:lineRule="auto"/>
        <w:rPr>
          <w:rFonts w:ascii="仿宋_GB2312" w:hAnsi="仿宋" w:eastAsia="仿宋_GB2312" w:cs="仿宋_GB2312"/>
          <w:kern w:val="0"/>
          <w:sz w:val="24"/>
          <w:lang w:val="zh-CN"/>
        </w:rPr>
      </w:pPr>
      <w:r>
        <w:rPr>
          <w:rFonts w:hint="eastAsia"/>
          <w:b/>
          <w:bCs/>
          <w:sz w:val="30"/>
          <w:szCs w:val="30"/>
        </w:rPr>
        <w:t>六、</w:t>
      </w:r>
      <w:r>
        <w:rPr>
          <w:rFonts w:hint="eastAsia"/>
          <w:b/>
          <w:bCs/>
          <w:sz w:val="30"/>
          <w:szCs w:val="30"/>
          <w:lang w:val="zh-CN"/>
        </w:rPr>
        <w:t>除招标文件规定必须提供以外，投标人认为需要提供的其他证明材料（格式自拟）。（投标人根据“第二章 采购需求”及“第四章 评标方法及评标标准”提供有关证明材料）</w:t>
      </w:r>
      <w:r>
        <w:rPr>
          <w:rFonts w:hint="eastAsia" w:ascii="仿宋_GB2312" w:hAnsi="仿宋" w:eastAsia="仿宋_GB2312" w:cs="仿宋_GB2312"/>
          <w:kern w:val="0"/>
          <w:sz w:val="24"/>
          <w:lang w:val="zh-CN"/>
        </w:rPr>
        <w:t>。</w:t>
      </w:r>
    </w:p>
    <w:p w14:paraId="591471D0">
      <w:pPr>
        <w:snapToGrid w:val="0"/>
        <w:spacing w:before="165" w:beforeLines="50" w:after="50"/>
        <w:ind w:firstLine="602" w:firstLineChars="200"/>
        <w:jc w:val="center"/>
        <w:rPr>
          <w:rFonts w:hint="eastAsia"/>
          <w:b/>
          <w:bCs/>
          <w:sz w:val="30"/>
          <w:szCs w:val="30"/>
        </w:rPr>
      </w:pPr>
    </w:p>
    <w:p w14:paraId="7DFB2FC4">
      <w:pPr>
        <w:snapToGrid w:val="0"/>
        <w:spacing w:before="165" w:beforeLines="50" w:after="50"/>
        <w:ind w:firstLine="602" w:firstLineChars="200"/>
        <w:jc w:val="center"/>
        <w:rPr>
          <w:rFonts w:ascii="宋体" w:hAnsi="宋体"/>
          <w:sz w:val="24"/>
        </w:rPr>
      </w:pPr>
      <w:r>
        <w:rPr>
          <w:rFonts w:hint="eastAsia"/>
          <w:b/>
          <w:bCs/>
          <w:sz w:val="30"/>
          <w:szCs w:val="30"/>
        </w:rPr>
        <w:t>投标人类似的业绩证明文件（如有要求）</w:t>
      </w:r>
    </w:p>
    <w:p w14:paraId="28645D81">
      <w:pPr>
        <w:autoSpaceDE w:val="0"/>
        <w:autoSpaceDN w:val="0"/>
        <w:spacing w:line="360" w:lineRule="auto"/>
        <w:ind w:firstLine="120"/>
        <w:rPr>
          <w:rFonts w:ascii="宋体" w:hAnsi="宋体"/>
          <w:sz w:val="22"/>
          <w:szCs w:val="22"/>
        </w:rPr>
      </w:pPr>
      <w:r>
        <w:rPr>
          <w:rFonts w:hint="eastAsia" w:ascii="仿宋_GB2312" w:hAnsi="仿宋" w:eastAsia="仿宋_GB2312" w:cs="仿宋_GB2312"/>
          <w:b/>
          <w:sz w:val="22"/>
          <w:szCs w:val="22"/>
        </w:rPr>
        <w:t>附表 :相关项目业绩一览表（投标人同类项目合同复印件、用户验收报告、用户评价意见格式自拟）</w:t>
      </w:r>
    </w:p>
    <w:tbl>
      <w:tblPr>
        <w:tblStyle w:val="34"/>
        <w:tblW w:w="100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2"/>
        <w:gridCol w:w="1466"/>
        <w:gridCol w:w="1582"/>
        <w:gridCol w:w="940"/>
        <w:gridCol w:w="1391"/>
        <w:gridCol w:w="1255"/>
        <w:gridCol w:w="1854"/>
      </w:tblGrid>
      <w:tr w14:paraId="67014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522" w:type="dxa"/>
            <w:vMerge w:val="restart"/>
            <w:tcBorders>
              <w:top w:val="single" w:color="auto" w:sz="4" w:space="0"/>
              <w:left w:val="single" w:color="auto" w:sz="4" w:space="0"/>
              <w:bottom w:val="single" w:color="auto" w:sz="4" w:space="0"/>
              <w:right w:val="single" w:color="auto" w:sz="4" w:space="0"/>
            </w:tcBorders>
            <w:vAlign w:val="center"/>
          </w:tcPr>
          <w:p w14:paraId="2D63D589">
            <w:pPr>
              <w:snapToGrid w:val="0"/>
              <w:jc w:val="center"/>
              <w:rPr>
                <w:rFonts w:ascii="宋体" w:hAnsi="宋体"/>
                <w:sz w:val="22"/>
                <w:szCs w:val="22"/>
              </w:rPr>
            </w:pPr>
            <w:r>
              <w:rPr>
                <w:rFonts w:hint="eastAsia" w:ascii="宋体" w:hAnsi="宋体"/>
                <w:sz w:val="22"/>
                <w:szCs w:val="22"/>
              </w:rPr>
              <w:t>采购人名称</w:t>
            </w:r>
          </w:p>
        </w:tc>
        <w:tc>
          <w:tcPr>
            <w:tcW w:w="1466" w:type="dxa"/>
            <w:vMerge w:val="restart"/>
            <w:tcBorders>
              <w:top w:val="single" w:color="auto" w:sz="4" w:space="0"/>
              <w:left w:val="single" w:color="auto" w:sz="4" w:space="0"/>
              <w:bottom w:val="single" w:color="auto" w:sz="4" w:space="0"/>
              <w:right w:val="single" w:color="auto" w:sz="4" w:space="0"/>
            </w:tcBorders>
            <w:vAlign w:val="center"/>
          </w:tcPr>
          <w:p w14:paraId="6A03C108">
            <w:pPr>
              <w:snapToGrid w:val="0"/>
              <w:jc w:val="center"/>
              <w:rPr>
                <w:rFonts w:ascii="宋体" w:hAnsi="宋体"/>
                <w:sz w:val="22"/>
                <w:szCs w:val="22"/>
              </w:rPr>
            </w:pPr>
            <w:r>
              <w:rPr>
                <w:rFonts w:hint="eastAsia" w:ascii="宋体" w:hAnsi="宋体"/>
                <w:sz w:val="22"/>
                <w:szCs w:val="22"/>
              </w:rPr>
              <w:t>项目名称</w:t>
            </w:r>
          </w:p>
        </w:tc>
        <w:tc>
          <w:tcPr>
            <w:tcW w:w="1582" w:type="dxa"/>
            <w:vMerge w:val="restart"/>
            <w:tcBorders>
              <w:top w:val="single" w:color="auto" w:sz="4" w:space="0"/>
              <w:left w:val="single" w:color="auto" w:sz="4" w:space="0"/>
              <w:bottom w:val="single" w:color="auto" w:sz="4" w:space="0"/>
              <w:right w:val="single" w:color="auto" w:sz="4" w:space="0"/>
            </w:tcBorders>
            <w:vAlign w:val="center"/>
          </w:tcPr>
          <w:p w14:paraId="2D114F10">
            <w:pPr>
              <w:snapToGrid w:val="0"/>
              <w:jc w:val="center"/>
              <w:rPr>
                <w:rFonts w:ascii="宋体" w:hAnsi="宋体"/>
                <w:sz w:val="22"/>
                <w:szCs w:val="22"/>
              </w:rPr>
            </w:pPr>
            <w:r>
              <w:rPr>
                <w:rFonts w:hint="eastAsia" w:ascii="宋体" w:hAnsi="宋体"/>
                <w:sz w:val="22"/>
                <w:szCs w:val="22"/>
              </w:rPr>
              <w:t>合同金额（万元）</w:t>
            </w:r>
          </w:p>
        </w:tc>
        <w:tc>
          <w:tcPr>
            <w:tcW w:w="3586" w:type="dxa"/>
            <w:gridSpan w:val="3"/>
            <w:tcBorders>
              <w:top w:val="single" w:color="auto" w:sz="4" w:space="0"/>
              <w:left w:val="single" w:color="auto" w:sz="4" w:space="0"/>
              <w:bottom w:val="single" w:color="auto" w:sz="4" w:space="0"/>
              <w:right w:val="single" w:color="auto" w:sz="4" w:space="0"/>
            </w:tcBorders>
            <w:vAlign w:val="center"/>
          </w:tcPr>
          <w:p w14:paraId="0C12D5A8">
            <w:pPr>
              <w:snapToGrid w:val="0"/>
              <w:jc w:val="center"/>
              <w:rPr>
                <w:rFonts w:ascii="宋体" w:hAnsi="宋体"/>
                <w:sz w:val="22"/>
                <w:szCs w:val="22"/>
              </w:rPr>
            </w:pPr>
            <w:r>
              <w:rPr>
                <w:rFonts w:hint="eastAsia" w:ascii="宋体" w:hAnsi="宋体"/>
                <w:sz w:val="22"/>
                <w:szCs w:val="22"/>
              </w:rPr>
              <w:t>附件在投标文件中页码</w:t>
            </w:r>
          </w:p>
        </w:tc>
        <w:tc>
          <w:tcPr>
            <w:tcW w:w="1854" w:type="dxa"/>
            <w:vMerge w:val="restart"/>
            <w:tcBorders>
              <w:top w:val="single" w:color="auto" w:sz="4" w:space="0"/>
              <w:left w:val="single" w:color="auto" w:sz="4" w:space="0"/>
              <w:bottom w:val="single" w:color="auto" w:sz="4" w:space="0"/>
              <w:right w:val="single" w:color="auto" w:sz="4" w:space="0"/>
            </w:tcBorders>
            <w:vAlign w:val="center"/>
          </w:tcPr>
          <w:p w14:paraId="499B5463">
            <w:pPr>
              <w:snapToGrid w:val="0"/>
              <w:jc w:val="center"/>
              <w:rPr>
                <w:rFonts w:ascii="宋体" w:hAnsi="宋体"/>
                <w:sz w:val="22"/>
                <w:szCs w:val="22"/>
              </w:rPr>
            </w:pPr>
            <w:r>
              <w:rPr>
                <w:rFonts w:hint="eastAsia" w:ascii="宋体" w:hAnsi="宋体"/>
                <w:sz w:val="22"/>
                <w:szCs w:val="22"/>
              </w:rPr>
              <w:t>采购人联系人及联系电话</w:t>
            </w:r>
          </w:p>
        </w:tc>
      </w:tr>
      <w:tr w14:paraId="7E45C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vMerge w:val="continue"/>
            <w:tcBorders>
              <w:top w:val="single" w:color="auto" w:sz="4" w:space="0"/>
              <w:left w:val="single" w:color="auto" w:sz="4" w:space="0"/>
              <w:bottom w:val="single" w:color="auto" w:sz="4" w:space="0"/>
              <w:right w:val="single" w:color="auto" w:sz="4" w:space="0"/>
            </w:tcBorders>
            <w:vAlign w:val="center"/>
          </w:tcPr>
          <w:p w14:paraId="37663264">
            <w:pPr>
              <w:jc w:val="left"/>
              <w:rPr>
                <w:rFonts w:ascii="宋体" w:hAnsi="宋体"/>
                <w:sz w:val="22"/>
                <w:szCs w:val="22"/>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14:paraId="66A8063C">
            <w:pPr>
              <w:jc w:val="left"/>
              <w:rPr>
                <w:rFonts w:ascii="宋体" w:hAnsi="宋体"/>
                <w:sz w:val="22"/>
                <w:szCs w:val="22"/>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14:paraId="570418D1">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5338EEC7">
            <w:pPr>
              <w:snapToGrid w:val="0"/>
              <w:spacing w:line="240" w:lineRule="exact"/>
              <w:jc w:val="center"/>
              <w:rPr>
                <w:rFonts w:ascii="宋体" w:hAnsi="宋体"/>
                <w:sz w:val="22"/>
                <w:szCs w:val="22"/>
              </w:rPr>
            </w:pPr>
            <w:r>
              <w:rPr>
                <w:rFonts w:hint="eastAsia" w:ascii="宋体" w:hAnsi="宋体"/>
                <w:sz w:val="22"/>
                <w:szCs w:val="22"/>
              </w:rPr>
              <w:t>合同</w:t>
            </w:r>
          </w:p>
        </w:tc>
        <w:tc>
          <w:tcPr>
            <w:tcW w:w="1391" w:type="dxa"/>
            <w:tcBorders>
              <w:top w:val="single" w:color="auto" w:sz="4" w:space="0"/>
              <w:left w:val="single" w:color="auto" w:sz="4" w:space="0"/>
              <w:bottom w:val="single" w:color="auto" w:sz="4" w:space="0"/>
              <w:right w:val="single" w:color="auto" w:sz="4" w:space="0"/>
            </w:tcBorders>
            <w:vAlign w:val="center"/>
          </w:tcPr>
          <w:p w14:paraId="4A2D34DD">
            <w:pPr>
              <w:snapToGrid w:val="0"/>
              <w:jc w:val="center"/>
              <w:rPr>
                <w:rFonts w:ascii="宋体" w:hAnsi="宋体"/>
                <w:sz w:val="22"/>
                <w:szCs w:val="22"/>
              </w:rPr>
            </w:pPr>
            <w:r>
              <w:rPr>
                <w:rFonts w:hint="eastAsia" w:ascii="宋体" w:hAnsi="宋体"/>
                <w:sz w:val="22"/>
                <w:szCs w:val="22"/>
              </w:rPr>
              <w:t>验收报告</w:t>
            </w:r>
          </w:p>
        </w:tc>
        <w:tc>
          <w:tcPr>
            <w:tcW w:w="1255" w:type="dxa"/>
            <w:tcBorders>
              <w:top w:val="single" w:color="auto" w:sz="4" w:space="0"/>
              <w:left w:val="single" w:color="auto" w:sz="4" w:space="0"/>
              <w:bottom w:val="single" w:color="auto" w:sz="4" w:space="0"/>
              <w:right w:val="single" w:color="auto" w:sz="4" w:space="0"/>
            </w:tcBorders>
            <w:vAlign w:val="center"/>
          </w:tcPr>
          <w:p w14:paraId="4351E3B1">
            <w:pPr>
              <w:snapToGrid w:val="0"/>
              <w:jc w:val="center"/>
              <w:rPr>
                <w:rFonts w:ascii="宋体" w:hAnsi="宋体"/>
                <w:sz w:val="22"/>
                <w:szCs w:val="22"/>
              </w:rPr>
            </w:pPr>
            <w:r>
              <w:rPr>
                <w:rFonts w:hint="eastAsia" w:ascii="宋体" w:hAnsi="宋体"/>
                <w:sz w:val="22"/>
                <w:szCs w:val="22"/>
              </w:rPr>
              <w:t>用户评价</w:t>
            </w: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3798DC3C">
            <w:pPr>
              <w:jc w:val="left"/>
              <w:rPr>
                <w:rFonts w:ascii="宋体" w:hAnsi="宋体"/>
                <w:sz w:val="22"/>
                <w:szCs w:val="22"/>
              </w:rPr>
            </w:pPr>
          </w:p>
        </w:tc>
      </w:tr>
      <w:tr w14:paraId="3282B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563B2CB4">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372EDD2B">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1BE7840E">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1BC1C0DD">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7310A577">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60A8B57F">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4347BF4C">
            <w:pPr>
              <w:jc w:val="left"/>
              <w:rPr>
                <w:rFonts w:ascii="宋体" w:hAnsi="宋体"/>
                <w:sz w:val="22"/>
                <w:szCs w:val="22"/>
              </w:rPr>
            </w:pPr>
          </w:p>
        </w:tc>
      </w:tr>
      <w:tr w14:paraId="69A74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5AE46FD5">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08A32722">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7620F447">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69483915">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12C2CD0C">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564106D8">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17B0833C">
            <w:pPr>
              <w:jc w:val="left"/>
              <w:rPr>
                <w:rFonts w:ascii="宋体" w:hAnsi="宋体"/>
                <w:sz w:val="22"/>
                <w:szCs w:val="22"/>
              </w:rPr>
            </w:pPr>
          </w:p>
        </w:tc>
      </w:tr>
      <w:tr w14:paraId="45144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50F9DDB2">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1CBAE16A">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48665AA0">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19AF9208">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7F81F194">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371DAF34">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08D74239">
            <w:pPr>
              <w:jc w:val="left"/>
              <w:rPr>
                <w:rFonts w:ascii="宋体" w:hAnsi="宋体"/>
                <w:sz w:val="22"/>
                <w:szCs w:val="22"/>
              </w:rPr>
            </w:pPr>
          </w:p>
        </w:tc>
      </w:tr>
      <w:tr w14:paraId="3F610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34FB4664">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26C846A4">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6C4AD306">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0D8E7808">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2D9F7F48">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5AE2C5B8">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48C81882">
            <w:pPr>
              <w:jc w:val="left"/>
              <w:rPr>
                <w:rFonts w:ascii="宋体" w:hAnsi="宋体"/>
                <w:sz w:val="22"/>
                <w:szCs w:val="22"/>
              </w:rPr>
            </w:pPr>
          </w:p>
        </w:tc>
      </w:tr>
      <w:tr w14:paraId="3C8A0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082E0323">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683B109B">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3CF901AB">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37C1E486">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2468B5A2">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600CD03B">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669D531B">
            <w:pPr>
              <w:jc w:val="left"/>
              <w:rPr>
                <w:rFonts w:ascii="宋体" w:hAnsi="宋体"/>
                <w:sz w:val="22"/>
                <w:szCs w:val="22"/>
              </w:rPr>
            </w:pPr>
          </w:p>
        </w:tc>
      </w:tr>
    </w:tbl>
    <w:p w14:paraId="172DECD1">
      <w:pPr>
        <w:spacing w:line="360" w:lineRule="auto"/>
        <w:ind w:left="72"/>
      </w:pPr>
      <w:r>
        <w:rPr>
          <w:rFonts w:hint="eastAsia"/>
        </w:rPr>
        <w:t>注：投标人可按上述的格式自行编制，如有，请随表提交相应的合同复印件、用户单位验收证明。</w:t>
      </w:r>
    </w:p>
    <w:p w14:paraId="57E2C239">
      <w:pPr>
        <w:snapToGrid w:val="0"/>
        <w:spacing w:line="360" w:lineRule="auto"/>
        <w:ind w:firstLine="4935" w:firstLineChars="2350"/>
        <w:rPr>
          <w:rFonts w:hAnsi="宋体"/>
          <w:szCs w:val="21"/>
        </w:rPr>
      </w:pPr>
      <w:r>
        <w:rPr>
          <w:rFonts w:hAnsi="宋体"/>
          <w:szCs w:val="21"/>
        </w:rPr>
        <w:t xml:space="preserve"> </w:t>
      </w:r>
    </w:p>
    <w:p w14:paraId="3141FCAB">
      <w:pPr>
        <w:snapToGrid w:val="0"/>
        <w:spacing w:line="360" w:lineRule="auto"/>
        <w:ind w:firstLine="4935" w:firstLineChars="2350"/>
        <w:rPr>
          <w:rFonts w:hAnsi="宋体"/>
          <w:szCs w:val="21"/>
        </w:rPr>
      </w:pPr>
    </w:p>
    <w:p w14:paraId="4B86FE8B">
      <w:pPr>
        <w:snapToGrid w:val="0"/>
        <w:spacing w:line="360" w:lineRule="auto"/>
        <w:ind w:left="3570" w:leftChars="1700" w:firstLine="6510" w:firstLineChars="310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14DFECD8">
      <w:pPr>
        <w:snapToGrid w:val="0"/>
        <w:spacing w:line="360" w:lineRule="auto"/>
        <w:ind w:firstLine="5520" w:firstLineChars="23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429A509">
      <w:pPr>
        <w:snapToGrid w:val="0"/>
        <w:spacing w:line="360" w:lineRule="auto"/>
        <w:rPr>
          <w:rFonts w:ascii="仿宋_GB2312" w:hAnsi="仿宋" w:eastAsia="仿宋_GB2312" w:cs="仿宋_GB2312"/>
          <w:kern w:val="0"/>
          <w:sz w:val="24"/>
          <w:lang w:val="zh-CN"/>
        </w:rPr>
        <w:sectPr>
          <w:footerReference r:id="rId21" w:type="first"/>
          <w:headerReference r:id="rId18" w:type="default"/>
          <w:footerReference r:id="rId19" w:type="default"/>
          <w:footerReference r:id="rId20" w:type="even"/>
          <w:pgSz w:w="11906" w:h="16838"/>
          <w:pgMar w:top="1134" w:right="1134" w:bottom="1134" w:left="1134" w:header="720" w:footer="720" w:gutter="0"/>
          <w:cols w:space="720" w:num="1"/>
          <w:docGrid w:type="lines" w:linePitch="331" w:charSpace="0"/>
        </w:sectPr>
      </w:pPr>
    </w:p>
    <w:p w14:paraId="2E17C9FA">
      <w:pPr>
        <w:snapToGrid w:val="0"/>
        <w:spacing w:line="360" w:lineRule="auto"/>
        <w:rPr>
          <w:rFonts w:ascii="仿宋_GB2312" w:hAnsi="仿宋" w:eastAsia="仿宋_GB2312" w:cs="仿宋_GB2312"/>
          <w:kern w:val="0"/>
          <w:sz w:val="24"/>
          <w:lang w:val="zh-CN"/>
        </w:rPr>
      </w:pPr>
    </w:p>
    <w:p w14:paraId="756821F4">
      <w:pPr>
        <w:jc w:val="center"/>
        <w:outlineLvl w:val="1"/>
        <w:rPr>
          <w:rFonts w:hAnsi="宋体"/>
          <w:b/>
          <w:bCs/>
          <w:sz w:val="28"/>
          <w:szCs w:val="28"/>
        </w:rPr>
      </w:pPr>
      <w:bookmarkStart w:id="82" w:name="_Toc12489"/>
      <w:bookmarkStart w:id="83" w:name="_Toc8144"/>
      <w:bookmarkStart w:id="84" w:name="_Toc22194"/>
      <w:r>
        <w:rPr>
          <w:rFonts w:hint="eastAsia" w:hAnsi="宋体"/>
          <w:b/>
          <w:bCs/>
          <w:sz w:val="28"/>
          <w:szCs w:val="28"/>
        </w:rPr>
        <w:t>第</w:t>
      </w:r>
      <w:r>
        <w:rPr>
          <w:rFonts w:hint="eastAsia" w:hAnsi="宋体"/>
          <w:b/>
          <w:bCs/>
          <w:sz w:val="28"/>
          <w:szCs w:val="28"/>
          <w:lang w:val="en-US" w:eastAsia="zh-CN"/>
        </w:rPr>
        <w:t>三</w:t>
      </w:r>
      <w:r>
        <w:rPr>
          <w:rFonts w:hint="eastAsia" w:hAnsi="宋体"/>
          <w:b/>
          <w:bCs/>
          <w:sz w:val="28"/>
          <w:szCs w:val="28"/>
        </w:rPr>
        <w:t>节 技术文件格式</w:t>
      </w:r>
      <w:bookmarkEnd w:id="82"/>
      <w:bookmarkEnd w:id="83"/>
      <w:bookmarkEnd w:id="84"/>
    </w:p>
    <w:p w14:paraId="36EB77BD">
      <w:pPr>
        <w:snapToGrid w:val="0"/>
        <w:spacing w:before="165" w:beforeLines="50" w:after="50"/>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025D6F4C">
      <w:pPr>
        <w:snapToGrid w:val="0"/>
        <w:spacing w:before="165" w:beforeLines="50" w:after="50"/>
        <w:rPr>
          <w:rFonts w:ascii="宋体" w:hAnsi="宋体"/>
          <w:sz w:val="24"/>
          <w:szCs w:val="20"/>
        </w:rPr>
      </w:pPr>
    </w:p>
    <w:p w14:paraId="55835DB9">
      <w:pPr>
        <w:snapToGrid w:val="0"/>
        <w:spacing w:before="165" w:beforeLines="50" w:after="50"/>
        <w:jc w:val="center"/>
        <w:rPr>
          <w:rFonts w:ascii="宋体" w:hAnsi="宋体"/>
          <w:b/>
          <w:bCs/>
          <w:sz w:val="32"/>
          <w:szCs w:val="32"/>
        </w:rPr>
      </w:pPr>
    </w:p>
    <w:p w14:paraId="2BAF5502">
      <w:pPr>
        <w:snapToGrid w:val="0"/>
        <w:spacing w:before="165" w:beforeLines="50" w:after="50"/>
        <w:jc w:val="center"/>
        <w:rPr>
          <w:rFonts w:ascii="宋体" w:hAnsi="宋体"/>
          <w:b/>
          <w:bCs/>
          <w:sz w:val="32"/>
          <w:szCs w:val="32"/>
        </w:rPr>
      </w:pPr>
    </w:p>
    <w:p w14:paraId="005CED32">
      <w:pPr>
        <w:snapToGrid w:val="0"/>
        <w:spacing w:before="165" w:beforeLines="50" w:after="50"/>
        <w:jc w:val="center"/>
        <w:rPr>
          <w:rFonts w:ascii="宋体" w:hAnsi="宋体"/>
          <w:b/>
          <w:bCs/>
          <w:sz w:val="32"/>
          <w:szCs w:val="32"/>
        </w:rPr>
      </w:pPr>
    </w:p>
    <w:p w14:paraId="080444E0">
      <w:pPr>
        <w:snapToGrid w:val="0"/>
        <w:spacing w:before="165" w:beforeLines="50" w:after="50"/>
        <w:jc w:val="center"/>
        <w:rPr>
          <w:rFonts w:ascii="宋体" w:hAnsi="宋体"/>
          <w:b/>
          <w:bCs/>
          <w:sz w:val="32"/>
          <w:szCs w:val="32"/>
        </w:rPr>
      </w:pPr>
      <w:r>
        <w:rPr>
          <w:rFonts w:hint="eastAsia" w:ascii="宋体" w:hAnsi="宋体"/>
          <w:b/>
          <w:bCs/>
          <w:sz w:val="32"/>
          <w:szCs w:val="32"/>
        </w:rPr>
        <w:t>技术文件（封面）</w:t>
      </w:r>
    </w:p>
    <w:p w14:paraId="26D2F136">
      <w:pPr>
        <w:snapToGrid w:val="0"/>
        <w:spacing w:before="165" w:beforeLines="50" w:after="50"/>
        <w:rPr>
          <w:rFonts w:ascii="宋体" w:hAnsi="宋体"/>
          <w:bCs/>
          <w:sz w:val="24"/>
          <w:szCs w:val="20"/>
        </w:rPr>
      </w:pPr>
    </w:p>
    <w:p w14:paraId="057C7070">
      <w:pPr>
        <w:snapToGrid w:val="0"/>
        <w:spacing w:before="165" w:beforeLines="50" w:after="50" w:line="400" w:lineRule="exact"/>
        <w:ind w:firstLine="360" w:firstLineChars="150"/>
        <w:rPr>
          <w:rFonts w:ascii="宋体" w:hAnsi="宋体"/>
          <w:bCs/>
          <w:sz w:val="24"/>
          <w:szCs w:val="20"/>
        </w:rPr>
      </w:pPr>
      <w:r>
        <w:rPr>
          <w:rFonts w:hint="eastAsia" w:ascii="宋体" w:hAnsi="宋体"/>
          <w:bCs/>
          <w:sz w:val="24"/>
        </w:rPr>
        <w:t xml:space="preserve">项目名称： </w:t>
      </w:r>
    </w:p>
    <w:p w14:paraId="11F23C63">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15036CEF">
      <w:pPr>
        <w:snapToGrid w:val="0"/>
        <w:spacing w:before="165" w:beforeLines="50" w:after="50" w:line="400" w:lineRule="exact"/>
        <w:ind w:firstLine="360" w:firstLineChars="150"/>
        <w:rPr>
          <w:rFonts w:ascii="宋体" w:hAnsi="宋体"/>
          <w:bCs/>
          <w:sz w:val="24"/>
        </w:rPr>
      </w:pPr>
      <w:r>
        <w:rPr>
          <w:rFonts w:hint="eastAsia" w:ascii="宋体" w:hAnsi="宋体"/>
          <w:bCs/>
          <w:sz w:val="24"/>
        </w:rPr>
        <w:t>所投分标：</w:t>
      </w:r>
    </w:p>
    <w:p w14:paraId="3F76C92E">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投标人名称：</w:t>
      </w:r>
    </w:p>
    <w:p w14:paraId="4B10BC52">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投标人地址：</w:t>
      </w:r>
    </w:p>
    <w:p w14:paraId="5C156669">
      <w:pPr>
        <w:snapToGrid w:val="0"/>
        <w:spacing w:before="165" w:beforeLines="50" w:after="50"/>
        <w:ind w:firstLine="645"/>
        <w:jc w:val="center"/>
        <w:rPr>
          <w:rFonts w:ascii="宋体" w:hAnsi="宋体"/>
          <w:sz w:val="24"/>
        </w:rPr>
      </w:pPr>
      <w:r>
        <w:rPr>
          <w:rFonts w:hint="eastAsia" w:ascii="宋体" w:hAnsi="宋体"/>
          <w:sz w:val="24"/>
        </w:rPr>
        <w:t xml:space="preserve">                        年    月    日</w:t>
      </w:r>
    </w:p>
    <w:p w14:paraId="3C06B511">
      <w:pPr>
        <w:snapToGrid w:val="0"/>
        <w:spacing w:before="165" w:beforeLines="50" w:after="50"/>
        <w:ind w:firstLine="645"/>
        <w:jc w:val="center"/>
        <w:rPr>
          <w:rFonts w:ascii="宋体" w:hAnsi="宋体"/>
          <w:sz w:val="24"/>
          <w:szCs w:val="20"/>
        </w:rPr>
      </w:pPr>
    </w:p>
    <w:p w14:paraId="685D2EBB">
      <w:pPr>
        <w:jc w:val="center"/>
        <w:rPr>
          <w:rFonts w:ascii="仿宋_GB2312" w:hAnsi="仿宋" w:eastAsia="仿宋_GB2312" w:cs="仿宋_GB2312"/>
          <w:b/>
          <w:kern w:val="0"/>
          <w:sz w:val="28"/>
          <w:szCs w:val="28"/>
        </w:rPr>
      </w:pPr>
      <w:r>
        <w:rPr>
          <w:rFonts w:ascii="宋体" w:hAnsi="宋体"/>
          <w:b/>
          <w:bCs/>
          <w:sz w:val="24"/>
        </w:rPr>
        <w:br w:type="page"/>
      </w:r>
      <w:r>
        <w:rPr>
          <w:rFonts w:hint="eastAsia" w:ascii="仿宋_GB2312" w:hAnsi="仿宋" w:eastAsia="仿宋_GB2312" w:cs="仿宋_GB2312"/>
          <w:b/>
          <w:kern w:val="0"/>
          <w:sz w:val="28"/>
          <w:szCs w:val="28"/>
        </w:rPr>
        <w:t>技术文件目录</w:t>
      </w:r>
    </w:p>
    <w:p w14:paraId="59D6A8CE">
      <w:pPr>
        <w:pStyle w:val="102"/>
        <w:spacing w:line="360" w:lineRule="auto"/>
        <w:rPr>
          <w:rFonts w:cs="仿宋_GB2312"/>
        </w:rPr>
      </w:pPr>
      <w:r>
        <w:rPr>
          <w:rFonts w:hint="eastAsia" w:cs="仿宋_GB2312"/>
        </w:rPr>
        <w:t>一、服务需求、技术需求偏离表………………………………………………（页码）</w:t>
      </w:r>
    </w:p>
    <w:p w14:paraId="1B16BDC1">
      <w:pPr>
        <w:pStyle w:val="102"/>
        <w:spacing w:line="360" w:lineRule="auto"/>
        <w:rPr>
          <w:rFonts w:cs="仿宋_GB2312"/>
        </w:rPr>
      </w:pPr>
      <w:r>
        <w:rPr>
          <w:rFonts w:hint="eastAsia" w:cs="仿宋_GB2312"/>
        </w:rPr>
        <w:t>二、组织服务方案………………………………………………………………（页码）</w:t>
      </w:r>
    </w:p>
    <w:p w14:paraId="527A6390">
      <w:pPr>
        <w:pStyle w:val="102"/>
        <w:spacing w:line="360" w:lineRule="auto"/>
        <w:rPr>
          <w:rFonts w:cs="仿宋_GB2312"/>
        </w:rPr>
      </w:pPr>
      <w:r>
        <w:rPr>
          <w:rFonts w:hint="eastAsia" w:cs="仿宋_GB2312"/>
          <w:highlight w:val="none"/>
        </w:rPr>
        <w:t>三、</w:t>
      </w:r>
      <w:r>
        <w:rPr>
          <w:rFonts w:hint="eastAsia" w:ascii="宋体" w:hAnsi="宋体"/>
          <w:szCs w:val="21"/>
          <w:highlight w:val="none"/>
          <w:lang w:val="en-US" w:eastAsia="zh-CN"/>
        </w:rPr>
        <w:t>售后服务方案</w:t>
      </w:r>
      <w:r>
        <w:rPr>
          <w:rFonts w:hint="eastAsia" w:cs="仿宋_GB2312"/>
        </w:rPr>
        <w:t>………………………………</w:t>
      </w:r>
      <w:r>
        <w:rPr>
          <w:rFonts w:hint="eastAsia" w:cs="仿宋_GB2312"/>
          <w:lang w:val="zh-CN"/>
        </w:rPr>
        <w:t>………</w:t>
      </w:r>
      <w:r>
        <w:rPr>
          <w:rFonts w:hint="eastAsia" w:cs="仿宋_GB2312"/>
        </w:rPr>
        <w:t>………………………（页码）</w:t>
      </w:r>
    </w:p>
    <w:p w14:paraId="3C4A6BF8">
      <w:pPr>
        <w:pStyle w:val="102"/>
        <w:spacing w:line="360" w:lineRule="auto"/>
        <w:rPr>
          <w:rFonts w:cs="仿宋_GB2312"/>
        </w:rPr>
      </w:pPr>
      <w:r>
        <w:rPr>
          <w:rFonts w:hint="eastAsia" w:cs="仿宋_GB2312"/>
        </w:rPr>
        <w:t>四、</w:t>
      </w:r>
      <w:r>
        <w:rPr>
          <w:rFonts w:hint="eastAsia" w:cs="仿宋_GB2312"/>
          <w:lang w:val="zh-CN"/>
        </w:rPr>
        <w:t>项目实施人员一览表………………………………</w:t>
      </w:r>
      <w:r>
        <w:rPr>
          <w:rFonts w:hint="eastAsia" w:cs="仿宋_GB2312"/>
        </w:rPr>
        <w:t>………………………（页码）</w:t>
      </w:r>
    </w:p>
    <w:p w14:paraId="0E1CEF13">
      <w:pPr>
        <w:pStyle w:val="102"/>
        <w:spacing w:line="360" w:lineRule="auto"/>
        <w:rPr>
          <w:rFonts w:cs="仿宋_GB2312"/>
        </w:rPr>
      </w:pPr>
      <w:r>
        <w:rPr>
          <w:rFonts w:hint="eastAsia" w:cs="仿宋_GB2312"/>
        </w:rPr>
        <w:t>五、投标人对项目的合理化建议和改进措施</w:t>
      </w:r>
      <w:r>
        <w:rPr>
          <w:rFonts w:hint="eastAsia" w:cs="仿宋_GB2312"/>
          <w:lang w:val="zh-CN"/>
        </w:rPr>
        <w:t>…………………………</w:t>
      </w:r>
      <w:r>
        <w:rPr>
          <w:rFonts w:hint="eastAsia" w:cs="仿宋_GB2312"/>
        </w:rPr>
        <w:t>………（页码）</w:t>
      </w:r>
    </w:p>
    <w:p w14:paraId="01ED2FD1">
      <w:pPr>
        <w:pStyle w:val="102"/>
        <w:spacing w:line="360" w:lineRule="auto"/>
        <w:rPr>
          <w:rFonts w:cs="仿宋_GB2312"/>
        </w:rPr>
      </w:pPr>
      <w:r>
        <w:rPr>
          <w:rFonts w:hint="eastAsia" w:cs="仿宋_GB2312"/>
        </w:rPr>
        <w:t>六、除招标文件规定必须提供以外，投标人需要说明的其他文件和说明…（页码）</w:t>
      </w:r>
    </w:p>
    <w:p w14:paraId="62E9FE1B">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45C644E6">
      <w:pPr>
        <w:snapToGrid w:val="0"/>
        <w:spacing w:before="165" w:beforeLines="50" w:after="50"/>
        <w:ind w:left="143" w:leftChars="68" w:firstLine="472" w:firstLineChars="196"/>
        <w:jc w:val="left"/>
        <w:rPr>
          <w:rFonts w:ascii="宋体" w:hAnsi="宋体"/>
          <w:b/>
          <w:sz w:val="24"/>
        </w:rPr>
      </w:pPr>
    </w:p>
    <w:p w14:paraId="624E0564">
      <w:pPr>
        <w:snapToGrid w:val="0"/>
        <w:spacing w:before="165" w:beforeLines="50" w:after="50"/>
        <w:ind w:left="143" w:leftChars="68" w:firstLine="472" w:firstLineChars="196"/>
        <w:jc w:val="left"/>
        <w:rPr>
          <w:rFonts w:ascii="宋体" w:hAnsi="宋体"/>
          <w:b/>
          <w:sz w:val="24"/>
        </w:rPr>
      </w:pPr>
      <w:r>
        <w:rPr>
          <w:rFonts w:ascii="宋体" w:hAnsi="宋体"/>
          <w:b/>
          <w:sz w:val="24"/>
        </w:rPr>
        <w:br w:type="page"/>
      </w:r>
      <w:r>
        <w:rPr>
          <w:rFonts w:hint="eastAsia" w:ascii="宋体" w:hAnsi="宋体"/>
          <w:b/>
          <w:sz w:val="24"/>
        </w:rPr>
        <w:t xml:space="preserve"> </w:t>
      </w:r>
    </w:p>
    <w:p w14:paraId="6631C55C">
      <w:pPr>
        <w:spacing w:line="500" w:lineRule="exact"/>
        <w:jc w:val="center"/>
        <w:rPr>
          <w:b/>
          <w:bCs/>
          <w:sz w:val="30"/>
          <w:szCs w:val="30"/>
        </w:rPr>
      </w:pPr>
      <w:r>
        <w:rPr>
          <w:rFonts w:hint="eastAsia"/>
          <w:b/>
          <w:bCs/>
          <w:sz w:val="30"/>
          <w:szCs w:val="30"/>
        </w:rPr>
        <w:t>一、服务需求、技术需求偏离表</w:t>
      </w:r>
    </w:p>
    <w:p w14:paraId="1E6D5A2D">
      <w:pPr>
        <w:spacing w:line="440" w:lineRule="exact"/>
        <w:ind w:firstLine="420" w:firstLineChars="200"/>
      </w:pPr>
    </w:p>
    <w:p w14:paraId="64293E92">
      <w:pPr>
        <w:spacing w:line="600" w:lineRule="exact"/>
        <w:ind w:firstLine="480" w:firstLineChars="200"/>
        <w:rPr>
          <w:rFonts w:hAnsi="宋体"/>
          <w:sz w:val="24"/>
        </w:rPr>
      </w:pPr>
      <w:r>
        <w:rPr>
          <w:rFonts w:hint="eastAsia" w:hAnsi="宋体"/>
          <w:sz w:val="24"/>
        </w:rPr>
        <w:t>请根据所投服务的实际技术参数，</w:t>
      </w:r>
      <w:r>
        <w:rPr>
          <w:rFonts w:hint="eastAsia" w:hAnsi="宋体"/>
          <w:b/>
          <w:sz w:val="28"/>
          <w:szCs w:val="28"/>
        </w:rPr>
        <w:t>逐条对应</w:t>
      </w:r>
      <w:r>
        <w:rPr>
          <w:rFonts w:hint="eastAsia" w:hAnsi="宋体"/>
          <w:sz w:val="24"/>
        </w:rPr>
        <w:t>本项目招标文件第二章</w:t>
      </w:r>
      <w:r>
        <w:rPr>
          <w:rFonts w:hAnsi="宋体"/>
          <w:sz w:val="24"/>
        </w:rPr>
        <w:t>“</w:t>
      </w:r>
      <w:r>
        <w:rPr>
          <w:rFonts w:hint="eastAsia" w:hAnsi="宋体"/>
          <w:sz w:val="24"/>
        </w:rPr>
        <w:t>服务需求一览表</w:t>
      </w:r>
      <w:r>
        <w:rPr>
          <w:rFonts w:hAnsi="宋体"/>
          <w:sz w:val="24"/>
        </w:rPr>
        <w:t>”</w:t>
      </w:r>
      <w:r>
        <w:rPr>
          <w:rFonts w:hint="eastAsia" w:hAnsi="宋体"/>
          <w:sz w:val="24"/>
        </w:rPr>
        <w:t>中的</w:t>
      </w:r>
      <w:r>
        <w:rPr>
          <w:rFonts w:hint="eastAsia" w:hAnsi="宋体"/>
          <w:b/>
          <w:sz w:val="28"/>
          <w:szCs w:val="28"/>
          <w:lang w:val="en-US" w:eastAsia="zh-CN"/>
        </w:rPr>
        <w:t>服务内容与要求</w:t>
      </w:r>
      <w:r>
        <w:rPr>
          <w:rFonts w:hint="eastAsia" w:hAnsi="宋体"/>
          <w:sz w:val="24"/>
        </w:rPr>
        <w:t>详细填写相应的具体内容。</w:t>
      </w:r>
      <w:r>
        <w:rPr>
          <w:rFonts w:hAnsi="宋体"/>
          <w:sz w:val="24"/>
        </w:rPr>
        <w:t>“</w:t>
      </w:r>
      <w:r>
        <w:rPr>
          <w:rFonts w:hint="eastAsia" w:hAnsi="宋体"/>
          <w:sz w:val="24"/>
        </w:rPr>
        <w:t>偏离说明</w:t>
      </w:r>
      <w:r>
        <w:rPr>
          <w:rFonts w:hAnsi="宋体"/>
          <w:sz w:val="24"/>
        </w:rPr>
        <w:t>”</w:t>
      </w:r>
      <w:r>
        <w:rPr>
          <w:rFonts w:hint="eastAsia" w:hAnsi="宋体"/>
          <w:sz w:val="24"/>
        </w:rPr>
        <w:t>一栏应当选择</w:t>
      </w:r>
      <w:r>
        <w:rPr>
          <w:rFonts w:hAnsi="宋体"/>
          <w:sz w:val="24"/>
        </w:rPr>
        <w:t>“</w:t>
      </w:r>
      <w:r>
        <w:rPr>
          <w:rFonts w:hint="eastAsia" w:hAnsi="宋体"/>
          <w:sz w:val="24"/>
        </w:rPr>
        <w:t>正偏离</w:t>
      </w:r>
      <w:r>
        <w:rPr>
          <w:rFonts w:hAnsi="宋体"/>
          <w:sz w:val="24"/>
        </w:rPr>
        <w:t>”</w:t>
      </w:r>
      <w:r>
        <w:rPr>
          <w:rFonts w:hint="eastAsia" w:hAnsi="宋体"/>
          <w:sz w:val="24"/>
        </w:rPr>
        <w:t>、</w:t>
      </w:r>
      <w:r>
        <w:rPr>
          <w:rFonts w:hAnsi="宋体"/>
          <w:sz w:val="24"/>
        </w:rPr>
        <w:t>“</w:t>
      </w:r>
      <w:r>
        <w:rPr>
          <w:rFonts w:hint="eastAsia" w:hAnsi="宋体"/>
          <w:sz w:val="24"/>
        </w:rPr>
        <w:t>负偏离</w:t>
      </w:r>
      <w:r>
        <w:rPr>
          <w:rFonts w:hAnsi="宋体"/>
          <w:sz w:val="24"/>
        </w:rPr>
        <w:t>”</w:t>
      </w:r>
      <w:r>
        <w:rPr>
          <w:rFonts w:hint="eastAsia" w:hAnsi="宋体"/>
          <w:sz w:val="24"/>
        </w:rPr>
        <w:t>或</w:t>
      </w:r>
      <w:r>
        <w:rPr>
          <w:rFonts w:hAnsi="宋体"/>
          <w:sz w:val="24"/>
        </w:rPr>
        <w:t>“</w:t>
      </w:r>
      <w:r>
        <w:rPr>
          <w:rFonts w:hint="eastAsia" w:hAnsi="宋体"/>
          <w:sz w:val="24"/>
        </w:rPr>
        <w:t>无偏离</w:t>
      </w:r>
      <w:r>
        <w:rPr>
          <w:rFonts w:hAnsi="宋体"/>
          <w:sz w:val="24"/>
        </w:rPr>
        <w:t>”</w:t>
      </w:r>
      <w:r>
        <w:rPr>
          <w:rFonts w:hint="eastAsia" w:hAnsi="宋体"/>
          <w:sz w:val="24"/>
        </w:rPr>
        <w:t>进行填写。</w:t>
      </w:r>
    </w:p>
    <w:tbl>
      <w:tblPr>
        <w:tblStyle w:val="3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0C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D525928">
            <w:pPr>
              <w:rPr>
                <w:rFonts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B331F81">
            <w:pPr>
              <w:jc w:val="center"/>
              <w:rPr>
                <w:rFonts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34C9F1B">
            <w:pPr>
              <w:jc w:val="center"/>
              <w:rPr>
                <w:rFonts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D80C9C4">
            <w:pPr>
              <w:rPr>
                <w:rFonts w:ascii="宋体" w:hAnsi="宋体"/>
                <w:szCs w:val="21"/>
              </w:rPr>
            </w:pPr>
            <w:r>
              <w:rPr>
                <w:rFonts w:hint="eastAsia" w:ascii="宋体" w:hAnsi="宋体"/>
                <w:szCs w:val="21"/>
              </w:rPr>
              <w:t>偏离说明</w:t>
            </w:r>
          </w:p>
        </w:tc>
      </w:tr>
      <w:tr w14:paraId="616B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33CB38C1">
            <w:pPr>
              <w:widowControl/>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64D1A5C">
            <w:pPr>
              <w:jc w:val="center"/>
              <w:rPr>
                <w:rFonts w:ascii="宋体" w:hAnsi="宋体"/>
                <w:szCs w:val="21"/>
              </w:rPr>
            </w:pPr>
            <w:r>
              <w:rPr>
                <w:rFonts w:hint="eastAsia" w:ascii="宋体" w:hAnsi="宋体"/>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6F8F186">
            <w:pPr>
              <w:jc w:val="center"/>
              <w:rPr>
                <w:rFonts w:ascii="宋体" w:hAnsi="宋体"/>
                <w:szCs w:val="21"/>
              </w:rPr>
            </w:pPr>
            <w:r>
              <w:rPr>
                <w:rFonts w:hint="eastAsia" w:ascii="宋体" w:hAnsi="宋体"/>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7565AB3">
            <w:pPr>
              <w:jc w:val="center"/>
              <w:rPr>
                <w:rFonts w:ascii="宋体" w:hAnsi="宋体"/>
                <w:szCs w:val="21"/>
              </w:rPr>
            </w:pPr>
            <w:r>
              <w:rPr>
                <w:rFonts w:hint="eastAsia" w:ascii="宋体" w:hAnsi="宋体"/>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6E267A3">
            <w:pPr>
              <w:jc w:val="center"/>
              <w:rPr>
                <w:rFonts w:ascii="宋体" w:hAnsi="宋体"/>
                <w:szCs w:val="21"/>
              </w:rPr>
            </w:pPr>
            <w:r>
              <w:rPr>
                <w:rFonts w:hint="eastAsia" w:ascii="宋体" w:hAnsi="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36AE8D31">
            <w:pPr>
              <w:widowControl/>
              <w:jc w:val="left"/>
              <w:rPr>
                <w:rFonts w:ascii="宋体" w:hAnsi="宋体"/>
                <w:szCs w:val="21"/>
              </w:rPr>
            </w:pPr>
          </w:p>
        </w:tc>
      </w:tr>
      <w:tr w14:paraId="1ACF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D912DA8">
            <w:pPr>
              <w:rPr>
                <w:rFonts w:ascii="宋体" w:hAnsi="宋体"/>
                <w:szCs w:val="21"/>
              </w:rPr>
            </w:pPr>
            <w:r>
              <w:rPr>
                <w:rFonts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591821C">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A396494">
            <w:pPr>
              <w:rPr>
                <w:rFonts w:ascii="宋体" w:hAnsi="宋体"/>
                <w:szCs w:val="21"/>
              </w:rPr>
            </w:pPr>
            <w:r>
              <w:rPr>
                <w:rFonts w:ascii="宋体" w:hAnsi="宋体"/>
                <w:szCs w:val="21"/>
              </w:rPr>
              <w:t>1  ……</w:t>
            </w:r>
          </w:p>
          <w:p w14:paraId="36D47E13">
            <w:pPr>
              <w:rPr>
                <w:rFonts w:ascii="宋体" w:hAnsi="宋体"/>
                <w:szCs w:val="21"/>
              </w:rPr>
            </w:pPr>
            <w:r>
              <w:rPr>
                <w:rFonts w:ascii="宋体" w:hAnsi="宋体"/>
                <w:szCs w:val="21"/>
              </w:rPr>
              <w:t>2  ……</w:t>
            </w:r>
          </w:p>
          <w:p w14:paraId="10F55F7E">
            <w:pPr>
              <w:rPr>
                <w:rFonts w:ascii="宋体" w:hAnsi="宋体"/>
                <w:szCs w:val="21"/>
              </w:rPr>
            </w:pPr>
            <w:r>
              <w:rPr>
                <w:rFonts w:ascii="宋体" w:hAnsi="宋体"/>
                <w:szCs w:val="21"/>
              </w:rPr>
              <w:t>3  ……</w:t>
            </w:r>
          </w:p>
          <w:p w14:paraId="305D2E48">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01C53AE7">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067172FC">
            <w:pPr>
              <w:rPr>
                <w:rFonts w:ascii="宋体" w:hAnsi="宋体"/>
                <w:szCs w:val="21"/>
              </w:rPr>
            </w:pPr>
            <w:r>
              <w:rPr>
                <w:rFonts w:ascii="宋体" w:hAnsi="宋体"/>
                <w:szCs w:val="21"/>
              </w:rPr>
              <w:t>1  ……</w:t>
            </w:r>
          </w:p>
          <w:p w14:paraId="4954D077">
            <w:pPr>
              <w:rPr>
                <w:rFonts w:ascii="宋体" w:hAnsi="宋体"/>
                <w:szCs w:val="21"/>
              </w:rPr>
            </w:pPr>
            <w:r>
              <w:rPr>
                <w:rFonts w:ascii="宋体" w:hAnsi="宋体"/>
                <w:szCs w:val="21"/>
              </w:rPr>
              <w:t>2  ……</w:t>
            </w:r>
          </w:p>
          <w:p w14:paraId="55CE486D">
            <w:pPr>
              <w:rPr>
                <w:rFonts w:ascii="宋体" w:hAnsi="宋体"/>
                <w:szCs w:val="21"/>
              </w:rPr>
            </w:pPr>
            <w:r>
              <w:rPr>
                <w:rFonts w:ascii="宋体" w:hAnsi="宋体"/>
                <w:szCs w:val="21"/>
              </w:rPr>
              <w:t>3  ……</w:t>
            </w:r>
          </w:p>
          <w:p w14:paraId="65BD5B08">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2C5A2F27">
            <w:pPr>
              <w:rPr>
                <w:rFonts w:ascii="宋体" w:hAnsi="宋体"/>
                <w:szCs w:val="21"/>
              </w:rPr>
            </w:pPr>
            <w:r>
              <w:rPr>
                <w:rFonts w:hint="eastAsia" w:ascii="宋体" w:hAnsi="宋体"/>
                <w:szCs w:val="21"/>
              </w:rPr>
              <w:t>正偏离（负偏离或无偏离）</w:t>
            </w:r>
          </w:p>
        </w:tc>
      </w:tr>
      <w:tr w14:paraId="041D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CE7A86">
            <w:pPr>
              <w:rPr>
                <w:rFonts w:ascii="宋体" w:hAnsi="宋体"/>
                <w:szCs w:val="21"/>
              </w:rPr>
            </w:pPr>
            <w:r>
              <w:rPr>
                <w:rFonts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423F22D9">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B28B334">
            <w:pPr>
              <w:rPr>
                <w:rFonts w:ascii="宋体" w:hAnsi="宋体"/>
                <w:szCs w:val="21"/>
              </w:rPr>
            </w:pPr>
            <w:r>
              <w:rPr>
                <w:rFonts w:ascii="宋体" w:hAnsi="宋体"/>
                <w:szCs w:val="21"/>
              </w:rPr>
              <w:t>1  ……</w:t>
            </w:r>
          </w:p>
          <w:p w14:paraId="336F9999">
            <w:pPr>
              <w:rPr>
                <w:rFonts w:ascii="宋体" w:hAnsi="宋体"/>
                <w:szCs w:val="21"/>
              </w:rPr>
            </w:pPr>
            <w:r>
              <w:rPr>
                <w:rFonts w:ascii="宋体" w:hAnsi="宋体"/>
                <w:szCs w:val="21"/>
              </w:rPr>
              <w:t>2  ……</w:t>
            </w:r>
          </w:p>
          <w:p w14:paraId="5B6455E7">
            <w:pPr>
              <w:rPr>
                <w:rFonts w:ascii="宋体" w:hAnsi="宋体"/>
                <w:szCs w:val="21"/>
              </w:rPr>
            </w:pPr>
            <w:r>
              <w:rPr>
                <w:rFonts w:ascii="宋体" w:hAnsi="宋体"/>
                <w:szCs w:val="21"/>
              </w:rPr>
              <w:t>3  ……</w:t>
            </w:r>
          </w:p>
          <w:p w14:paraId="33405829">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4682DD2F">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256C2812">
            <w:pPr>
              <w:rPr>
                <w:rFonts w:ascii="宋体" w:hAnsi="宋体"/>
                <w:szCs w:val="21"/>
              </w:rPr>
            </w:pPr>
            <w:r>
              <w:rPr>
                <w:rFonts w:ascii="宋体" w:hAnsi="宋体"/>
                <w:szCs w:val="21"/>
              </w:rPr>
              <w:t>1  ……</w:t>
            </w:r>
          </w:p>
          <w:p w14:paraId="414A05C4">
            <w:pPr>
              <w:rPr>
                <w:rFonts w:ascii="宋体" w:hAnsi="宋体"/>
                <w:szCs w:val="21"/>
              </w:rPr>
            </w:pPr>
            <w:r>
              <w:rPr>
                <w:rFonts w:ascii="宋体" w:hAnsi="宋体"/>
                <w:szCs w:val="21"/>
              </w:rPr>
              <w:t>2  ……</w:t>
            </w:r>
          </w:p>
          <w:p w14:paraId="4FCC1821">
            <w:pPr>
              <w:rPr>
                <w:rFonts w:ascii="宋体" w:hAnsi="宋体"/>
                <w:szCs w:val="21"/>
              </w:rPr>
            </w:pPr>
            <w:r>
              <w:rPr>
                <w:rFonts w:ascii="宋体" w:hAnsi="宋体"/>
                <w:szCs w:val="21"/>
              </w:rPr>
              <w:t>3  ……</w:t>
            </w:r>
          </w:p>
          <w:p w14:paraId="63C6815A">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515D51F4">
            <w:pPr>
              <w:rPr>
                <w:rFonts w:ascii="宋体" w:hAnsi="宋体"/>
                <w:szCs w:val="21"/>
              </w:rPr>
            </w:pPr>
            <w:r>
              <w:rPr>
                <w:rFonts w:hint="eastAsia" w:ascii="宋体" w:hAnsi="宋体"/>
                <w:szCs w:val="21"/>
              </w:rPr>
              <w:t>正偏离（负偏离或无偏离）</w:t>
            </w:r>
          </w:p>
        </w:tc>
      </w:tr>
      <w:tr w14:paraId="6219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AF1180E">
            <w:pPr>
              <w:rPr>
                <w:rFonts w:ascii="宋体" w:hAnsi="宋体"/>
                <w:szCs w:val="21"/>
              </w:rPr>
            </w:pPr>
            <w:r>
              <w:rPr>
                <w:rFonts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5E347799">
            <w:pPr>
              <w:rPr>
                <w:rFonts w:ascii="宋体" w:hAnsi="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1DDD105C">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44C962DA">
            <w:pPr>
              <w:rPr>
                <w:rFonts w:ascii="宋体" w:hAnsi="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7CE21F55">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9D8ED6D">
            <w:pPr>
              <w:rPr>
                <w:rFonts w:ascii="宋体" w:hAnsi="宋体"/>
                <w:szCs w:val="21"/>
              </w:rPr>
            </w:pPr>
          </w:p>
        </w:tc>
      </w:tr>
      <w:tr w14:paraId="441C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7C78DF53">
            <w:pPr>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bl>
    <w:p w14:paraId="12CCF872">
      <w:pPr>
        <w:spacing w:line="360" w:lineRule="auto"/>
        <w:rPr>
          <w:rFonts w:hAnsi="宋体"/>
          <w:szCs w:val="21"/>
        </w:rPr>
      </w:pPr>
      <w:r>
        <w:rPr>
          <w:rFonts w:hint="eastAsia" w:hAnsi="宋体"/>
          <w:szCs w:val="21"/>
        </w:rPr>
        <w:t>注：</w:t>
      </w:r>
    </w:p>
    <w:p w14:paraId="5C63EF59">
      <w:pPr>
        <w:spacing w:line="360" w:lineRule="auto"/>
        <w:rPr>
          <w:rFonts w:hAnsi="宋体"/>
          <w:szCs w:val="21"/>
        </w:rPr>
      </w:pPr>
      <w:r>
        <w:rPr>
          <w:rFonts w:hint="eastAsia" w:hAnsi="宋体" w:cs="宋体"/>
          <w:szCs w:val="21"/>
        </w:rPr>
        <w:t>1.</w:t>
      </w:r>
      <w:r>
        <w:rPr>
          <w:rFonts w:hint="eastAsia" w:hAnsi="宋体"/>
          <w:szCs w:val="21"/>
        </w:rPr>
        <w:t>表格内容均需按要求填写并盖章。</w:t>
      </w:r>
    </w:p>
    <w:p w14:paraId="00E2238B">
      <w:pPr>
        <w:spacing w:line="360" w:lineRule="auto"/>
        <w:rPr>
          <w:rFonts w:hAnsi="宋体"/>
          <w:szCs w:val="21"/>
        </w:rPr>
      </w:pPr>
      <w:r>
        <w:rPr>
          <w:rFonts w:hint="eastAsia" w:hAnsi="宋体"/>
          <w:bCs/>
          <w:szCs w:val="21"/>
        </w:rPr>
        <w:t>2.当投标文件的服务内容低于招标文件要求时，投标人应当如实写明</w:t>
      </w:r>
      <w:r>
        <w:rPr>
          <w:rFonts w:hAnsi="宋体"/>
          <w:bCs/>
          <w:szCs w:val="21"/>
        </w:rPr>
        <w:t>“</w:t>
      </w:r>
      <w:r>
        <w:rPr>
          <w:rFonts w:hint="eastAsia" w:hAnsi="宋体"/>
          <w:bCs/>
          <w:szCs w:val="21"/>
        </w:rPr>
        <w:t>负偏离</w:t>
      </w:r>
      <w:r>
        <w:rPr>
          <w:rFonts w:hAnsi="宋体"/>
          <w:bCs/>
          <w:szCs w:val="21"/>
        </w:rPr>
        <w:t>”</w:t>
      </w:r>
      <w:r>
        <w:rPr>
          <w:rFonts w:hint="eastAsia" w:hAnsi="宋体"/>
          <w:bCs/>
          <w:szCs w:val="21"/>
        </w:rPr>
        <w:t>，否则视为虚假应标。</w:t>
      </w:r>
    </w:p>
    <w:p w14:paraId="7E7A48C9">
      <w:pPr>
        <w:spacing w:line="360" w:lineRule="auto"/>
      </w:pPr>
      <w:r>
        <w:rPr>
          <w:rFonts w:hint="eastAsia"/>
        </w:rPr>
        <w:t>3.</w:t>
      </w:r>
      <w:r>
        <w:rPr>
          <w:rFonts w:hint="eastAsia" w:hAnsi="宋体" w:cs="宋体"/>
          <w:szCs w:val="21"/>
        </w:rPr>
        <w:t>采购需求中带“▲”及“◆”的条款，也要分别在本表“</w:t>
      </w:r>
      <w:r>
        <w:rPr>
          <w:rFonts w:hint="eastAsia" w:hAnsi="宋体"/>
          <w:szCs w:val="21"/>
        </w:rPr>
        <w:t>服务参数</w:t>
      </w:r>
      <w:r>
        <w:rPr>
          <w:rFonts w:hint="eastAsia" w:hAnsi="宋体" w:cs="宋体"/>
          <w:szCs w:val="21"/>
        </w:rPr>
        <w:t>”、“</w:t>
      </w:r>
      <w:r>
        <w:rPr>
          <w:rFonts w:hint="eastAsia" w:hAnsi="宋体"/>
          <w:szCs w:val="21"/>
        </w:rPr>
        <w:t>所提供服务的内容</w:t>
      </w:r>
      <w:r>
        <w:rPr>
          <w:rFonts w:hint="eastAsia" w:hAnsi="宋体" w:cs="宋体"/>
          <w:szCs w:val="21"/>
        </w:rPr>
        <w:t>”中标记。</w:t>
      </w:r>
    </w:p>
    <w:p w14:paraId="34473730">
      <w:pPr>
        <w:snapToGrid w:val="0"/>
        <w:spacing w:line="360" w:lineRule="auto"/>
        <w:ind w:firstLine="5640" w:firstLineChars="2350"/>
        <w:rPr>
          <w:rFonts w:ascii="仿宋_GB2312" w:hAnsi="仿宋" w:eastAsia="仿宋_GB2312" w:cs="仿宋_GB2312"/>
          <w:kern w:val="0"/>
          <w:sz w:val="24"/>
          <w:lang w:val="zh-CN"/>
        </w:rPr>
      </w:pPr>
    </w:p>
    <w:p w14:paraId="2B1D0EAC">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14C894FC">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1292BE7">
      <w:pPr>
        <w:snapToGrid w:val="0"/>
        <w:spacing w:before="165" w:beforeLines="50" w:after="50"/>
        <w:ind w:left="143" w:leftChars="68" w:firstLine="600" w:firstLineChars="200"/>
        <w:jc w:val="left"/>
        <w:rPr>
          <w:rFonts w:ascii="宋体" w:hAnsi="宋体"/>
          <w:sz w:val="30"/>
          <w:szCs w:val="20"/>
        </w:rPr>
        <w:sectPr>
          <w:pgSz w:w="11906" w:h="16838"/>
          <w:pgMar w:top="1134" w:right="1134" w:bottom="1134" w:left="1134" w:header="720" w:footer="720" w:gutter="0"/>
          <w:cols w:space="720" w:num="1"/>
          <w:docGrid w:type="lines" w:linePitch="331" w:charSpace="0"/>
        </w:sectPr>
      </w:pPr>
    </w:p>
    <w:p w14:paraId="1E855E65">
      <w:pPr>
        <w:snapToGrid w:val="0"/>
        <w:spacing w:before="165" w:beforeLines="50" w:after="50"/>
        <w:jc w:val="center"/>
        <w:rPr>
          <w:b/>
          <w:bCs/>
          <w:sz w:val="30"/>
          <w:szCs w:val="30"/>
        </w:rPr>
      </w:pPr>
      <w:r>
        <w:rPr>
          <w:rFonts w:hint="eastAsia"/>
          <w:b/>
          <w:bCs/>
          <w:sz w:val="30"/>
          <w:szCs w:val="30"/>
        </w:rPr>
        <w:t>二、组织服务方案</w:t>
      </w:r>
    </w:p>
    <w:p w14:paraId="7D830C2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277513C0">
      <w:pPr>
        <w:autoSpaceDE w:val="0"/>
        <w:autoSpaceDN w:val="0"/>
        <w:spacing w:line="360" w:lineRule="auto"/>
        <w:jc w:val="center"/>
        <w:rPr>
          <w:rFonts w:ascii="仿宋_GB2312" w:hAnsi="仿宋" w:eastAsia="仿宋_GB2312" w:cs="仿宋_GB2312"/>
          <w:sz w:val="24"/>
        </w:rPr>
      </w:pPr>
    </w:p>
    <w:p w14:paraId="5183646C">
      <w:pPr>
        <w:rPr>
          <w:rFonts w:ascii="仿宋_GB2312" w:hAnsi="仿宋" w:eastAsia="仿宋_GB2312" w:cs="仿宋_GB2312"/>
          <w:b/>
          <w:bCs/>
          <w:kern w:val="0"/>
          <w:sz w:val="24"/>
          <w:lang w:val="zh-CN"/>
        </w:rPr>
      </w:pPr>
    </w:p>
    <w:p w14:paraId="38B05B80">
      <w:pPr>
        <w:rPr>
          <w:rFonts w:ascii="仿宋_GB2312" w:hAnsi="仿宋" w:eastAsia="仿宋_GB2312" w:cs="仿宋_GB2312"/>
          <w:b/>
          <w:bCs/>
          <w:kern w:val="0"/>
          <w:sz w:val="24"/>
          <w:lang w:val="zh-CN"/>
        </w:rPr>
      </w:pPr>
    </w:p>
    <w:p w14:paraId="60B3164A">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14:paraId="516AF816">
      <w:pPr>
        <w:autoSpaceDE w:val="0"/>
        <w:autoSpaceDN w:val="0"/>
        <w:spacing w:line="360" w:lineRule="auto"/>
        <w:rPr>
          <w:rFonts w:ascii="仿宋_GB2312" w:hAnsi="仿宋" w:eastAsia="仿宋_GB2312" w:cs="仿宋_GB2312"/>
          <w:b/>
          <w:bCs/>
          <w:sz w:val="32"/>
          <w:szCs w:val="32"/>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0FBC50B7">
      <w:pPr>
        <w:snapToGrid w:val="0"/>
        <w:spacing w:line="360" w:lineRule="auto"/>
        <w:ind w:firstLine="4935" w:firstLineChars="2350"/>
        <w:rPr>
          <w:rFonts w:hAnsi="宋体"/>
          <w:szCs w:val="21"/>
        </w:rPr>
      </w:pPr>
      <w:r>
        <w:rPr>
          <w:rFonts w:hAnsi="宋体"/>
          <w:szCs w:val="21"/>
        </w:rPr>
        <w:t xml:space="preserve"> </w:t>
      </w:r>
    </w:p>
    <w:p w14:paraId="46714576">
      <w:pPr>
        <w:snapToGrid w:val="0"/>
        <w:spacing w:before="165" w:beforeLines="50" w:after="50"/>
        <w:jc w:val="center"/>
        <w:rPr>
          <w:rFonts w:hint="eastAsia" w:eastAsia="宋体"/>
          <w:b/>
          <w:bCs/>
          <w:sz w:val="30"/>
          <w:szCs w:val="30"/>
          <w:lang w:eastAsia="zh-CN"/>
        </w:rPr>
      </w:pPr>
      <w:r>
        <w:rPr>
          <w:rFonts w:hint="eastAsia"/>
          <w:b/>
          <w:bCs/>
          <w:sz w:val="30"/>
          <w:szCs w:val="30"/>
        </w:rPr>
        <w:br w:type="page"/>
      </w:r>
      <w:r>
        <w:rPr>
          <w:rFonts w:hint="eastAsia"/>
          <w:b/>
          <w:bCs/>
          <w:sz w:val="30"/>
          <w:szCs w:val="30"/>
        </w:rPr>
        <w:t>三、</w:t>
      </w:r>
      <w:r>
        <w:rPr>
          <w:rFonts w:hint="eastAsia"/>
          <w:b/>
          <w:bCs/>
          <w:sz w:val="30"/>
          <w:szCs w:val="30"/>
          <w:lang w:val="en-US" w:eastAsia="zh-CN"/>
        </w:rPr>
        <w:t>售后服务方案</w:t>
      </w:r>
    </w:p>
    <w:p w14:paraId="0282969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66D6CBDB">
      <w:pPr>
        <w:snapToGrid w:val="0"/>
        <w:spacing w:before="165" w:beforeLines="50" w:after="50"/>
        <w:ind w:left="142"/>
        <w:jc w:val="center"/>
        <w:rPr>
          <w:rFonts w:ascii="宋体" w:hAnsi="宋体"/>
          <w:b/>
          <w:sz w:val="32"/>
          <w:szCs w:val="32"/>
        </w:rPr>
      </w:pPr>
      <w:r>
        <w:rPr>
          <w:rFonts w:hint="eastAsia" w:ascii="宋体" w:hAnsi="宋体"/>
          <w:b/>
          <w:sz w:val="32"/>
          <w:szCs w:val="32"/>
        </w:rPr>
        <w:t>1、</w:t>
      </w:r>
      <w:r>
        <w:rPr>
          <w:rFonts w:hint="eastAsia"/>
          <w:b/>
          <w:bCs/>
          <w:sz w:val="30"/>
          <w:szCs w:val="30"/>
          <w:lang w:val="en-US" w:eastAsia="zh-CN"/>
        </w:rPr>
        <w:t>售后服务方案</w:t>
      </w:r>
    </w:p>
    <w:p w14:paraId="59577D95">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w:t>
      </w:r>
      <w:r>
        <w:rPr>
          <w:rFonts w:hint="eastAsia" w:ascii="仿宋_GB2312" w:hAnsi="仿宋" w:eastAsia="仿宋_GB2312" w:cs="仿宋_GB2312"/>
          <w:b/>
          <w:sz w:val="24"/>
          <w:lang w:val="en-US" w:eastAsia="zh-CN"/>
        </w:rPr>
        <w:t>售后</w:t>
      </w:r>
      <w:r>
        <w:rPr>
          <w:rFonts w:hint="eastAsia" w:ascii="仿宋_GB2312" w:hAnsi="仿宋" w:eastAsia="仿宋_GB2312" w:cs="仿宋_GB2312"/>
          <w:b/>
          <w:sz w:val="24"/>
        </w:rPr>
        <w:t>服务机构情况表</w:t>
      </w:r>
      <w:r>
        <w:rPr>
          <w:rFonts w:hint="eastAsia" w:ascii="仿宋_GB2312" w:hAnsi="仿宋" w:eastAsia="仿宋_GB2312" w:cs="仿宋_GB2312"/>
          <w:sz w:val="24"/>
        </w:rPr>
        <w:t>（按此格式自制）</w:t>
      </w:r>
    </w:p>
    <w:tbl>
      <w:tblPr>
        <w:tblStyle w:val="3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A80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7992A0">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14:paraId="2EFAC145">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14:paraId="64D52FEF">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14:paraId="619CC2AF">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14:paraId="55E58BC4">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14:paraId="622FB006">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14:paraId="135B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7F2EA36">
            <w:pPr>
              <w:autoSpaceDE w:val="0"/>
              <w:autoSpaceDN w:val="0"/>
              <w:spacing w:line="360" w:lineRule="auto"/>
              <w:jc w:val="center"/>
              <w:rPr>
                <w:rFonts w:ascii="仿宋_GB2312" w:hAnsi="仿宋" w:eastAsia="仿宋_GB2312" w:cs="仿宋_GB2312"/>
                <w:sz w:val="24"/>
              </w:rPr>
            </w:pPr>
          </w:p>
        </w:tc>
        <w:tc>
          <w:tcPr>
            <w:tcW w:w="2340" w:type="dxa"/>
          </w:tcPr>
          <w:p w14:paraId="5D0FE61E">
            <w:pPr>
              <w:autoSpaceDE w:val="0"/>
              <w:autoSpaceDN w:val="0"/>
              <w:spacing w:line="360" w:lineRule="auto"/>
              <w:jc w:val="center"/>
              <w:rPr>
                <w:rFonts w:ascii="仿宋_GB2312" w:hAnsi="仿宋" w:eastAsia="仿宋_GB2312" w:cs="仿宋_GB2312"/>
                <w:sz w:val="24"/>
              </w:rPr>
            </w:pPr>
          </w:p>
        </w:tc>
        <w:tc>
          <w:tcPr>
            <w:tcW w:w="1095" w:type="dxa"/>
          </w:tcPr>
          <w:p w14:paraId="45FBF832">
            <w:pPr>
              <w:autoSpaceDE w:val="0"/>
              <w:autoSpaceDN w:val="0"/>
              <w:spacing w:line="360" w:lineRule="auto"/>
              <w:jc w:val="center"/>
              <w:rPr>
                <w:rFonts w:ascii="仿宋_GB2312" w:hAnsi="仿宋" w:eastAsia="仿宋_GB2312" w:cs="仿宋_GB2312"/>
                <w:sz w:val="24"/>
              </w:rPr>
            </w:pPr>
          </w:p>
        </w:tc>
        <w:tc>
          <w:tcPr>
            <w:tcW w:w="1245" w:type="dxa"/>
          </w:tcPr>
          <w:p w14:paraId="6E6D7432">
            <w:pPr>
              <w:autoSpaceDE w:val="0"/>
              <w:autoSpaceDN w:val="0"/>
              <w:spacing w:line="360" w:lineRule="auto"/>
              <w:jc w:val="center"/>
              <w:rPr>
                <w:rFonts w:ascii="仿宋_GB2312" w:hAnsi="仿宋" w:eastAsia="仿宋_GB2312" w:cs="仿宋_GB2312"/>
                <w:sz w:val="24"/>
              </w:rPr>
            </w:pPr>
          </w:p>
        </w:tc>
        <w:tc>
          <w:tcPr>
            <w:tcW w:w="1980" w:type="dxa"/>
          </w:tcPr>
          <w:p w14:paraId="780FA0CA">
            <w:pPr>
              <w:autoSpaceDE w:val="0"/>
              <w:autoSpaceDN w:val="0"/>
              <w:spacing w:line="360" w:lineRule="auto"/>
              <w:jc w:val="center"/>
              <w:rPr>
                <w:rFonts w:ascii="仿宋_GB2312" w:hAnsi="仿宋" w:eastAsia="仿宋_GB2312" w:cs="仿宋_GB2312"/>
                <w:sz w:val="24"/>
              </w:rPr>
            </w:pPr>
          </w:p>
        </w:tc>
        <w:tc>
          <w:tcPr>
            <w:tcW w:w="1260" w:type="dxa"/>
          </w:tcPr>
          <w:p w14:paraId="0A9864B1">
            <w:pPr>
              <w:autoSpaceDE w:val="0"/>
              <w:autoSpaceDN w:val="0"/>
              <w:spacing w:line="360" w:lineRule="auto"/>
              <w:jc w:val="center"/>
              <w:rPr>
                <w:rFonts w:ascii="仿宋_GB2312" w:hAnsi="仿宋" w:eastAsia="仿宋_GB2312" w:cs="仿宋_GB2312"/>
                <w:sz w:val="24"/>
              </w:rPr>
            </w:pPr>
          </w:p>
        </w:tc>
      </w:tr>
      <w:tr w14:paraId="4F74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1BF6D5">
            <w:pPr>
              <w:autoSpaceDE w:val="0"/>
              <w:autoSpaceDN w:val="0"/>
              <w:spacing w:line="360" w:lineRule="auto"/>
              <w:jc w:val="center"/>
              <w:rPr>
                <w:rFonts w:ascii="仿宋_GB2312" w:hAnsi="仿宋" w:eastAsia="仿宋_GB2312" w:cs="仿宋_GB2312"/>
                <w:sz w:val="24"/>
              </w:rPr>
            </w:pPr>
          </w:p>
        </w:tc>
        <w:tc>
          <w:tcPr>
            <w:tcW w:w="2340" w:type="dxa"/>
          </w:tcPr>
          <w:p w14:paraId="23D90EFD">
            <w:pPr>
              <w:autoSpaceDE w:val="0"/>
              <w:autoSpaceDN w:val="0"/>
              <w:spacing w:line="360" w:lineRule="auto"/>
              <w:jc w:val="center"/>
              <w:rPr>
                <w:rFonts w:ascii="仿宋_GB2312" w:hAnsi="仿宋" w:eastAsia="仿宋_GB2312" w:cs="仿宋_GB2312"/>
                <w:sz w:val="24"/>
              </w:rPr>
            </w:pPr>
          </w:p>
        </w:tc>
        <w:tc>
          <w:tcPr>
            <w:tcW w:w="1095" w:type="dxa"/>
          </w:tcPr>
          <w:p w14:paraId="5920CFEF">
            <w:pPr>
              <w:autoSpaceDE w:val="0"/>
              <w:autoSpaceDN w:val="0"/>
              <w:spacing w:line="360" w:lineRule="auto"/>
              <w:jc w:val="center"/>
              <w:rPr>
                <w:rFonts w:ascii="仿宋_GB2312" w:hAnsi="仿宋" w:eastAsia="仿宋_GB2312" w:cs="仿宋_GB2312"/>
                <w:sz w:val="24"/>
              </w:rPr>
            </w:pPr>
          </w:p>
        </w:tc>
        <w:tc>
          <w:tcPr>
            <w:tcW w:w="1245" w:type="dxa"/>
          </w:tcPr>
          <w:p w14:paraId="5AD5DD5D">
            <w:pPr>
              <w:autoSpaceDE w:val="0"/>
              <w:autoSpaceDN w:val="0"/>
              <w:spacing w:line="360" w:lineRule="auto"/>
              <w:jc w:val="center"/>
              <w:rPr>
                <w:rFonts w:ascii="仿宋_GB2312" w:hAnsi="仿宋" w:eastAsia="仿宋_GB2312" w:cs="仿宋_GB2312"/>
                <w:sz w:val="24"/>
              </w:rPr>
            </w:pPr>
          </w:p>
        </w:tc>
        <w:tc>
          <w:tcPr>
            <w:tcW w:w="1980" w:type="dxa"/>
          </w:tcPr>
          <w:p w14:paraId="599A14F2">
            <w:pPr>
              <w:autoSpaceDE w:val="0"/>
              <w:autoSpaceDN w:val="0"/>
              <w:spacing w:line="360" w:lineRule="auto"/>
              <w:jc w:val="center"/>
              <w:rPr>
                <w:rFonts w:ascii="仿宋_GB2312" w:hAnsi="仿宋" w:eastAsia="仿宋_GB2312" w:cs="仿宋_GB2312"/>
                <w:sz w:val="24"/>
              </w:rPr>
            </w:pPr>
          </w:p>
        </w:tc>
        <w:tc>
          <w:tcPr>
            <w:tcW w:w="1260" w:type="dxa"/>
          </w:tcPr>
          <w:p w14:paraId="072271CB">
            <w:pPr>
              <w:autoSpaceDE w:val="0"/>
              <w:autoSpaceDN w:val="0"/>
              <w:spacing w:line="360" w:lineRule="auto"/>
              <w:jc w:val="center"/>
              <w:rPr>
                <w:rFonts w:ascii="仿宋_GB2312" w:hAnsi="仿宋" w:eastAsia="仿宋_GB2312" w:cs="仿宋_GB2312"/>
                <w:sz w:val="24"/>
              </w:rPr>
            </w:pPr>
          </w:p>
        </w:tc>
      </w:tr>
    </w:tbl>
    <w:p w14:paraId="34DA4F03">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w:t>
      </w:r>
      <w:r>
        <w:rPr>
          <w:rFonts w:hint="eastAsia" w:ascii="仿宋_GB2312" w:hAnsi="仿宋" w:eastAsia="仿宋_GB2312" w:cs="仿宋_GB2312"/>
          <w:b/>
          <w:sz w:val="24"/>
          <w:lang w:val="en-US" w:eastAsia="zh-CN"/>
        </w:rPr>
        <w:t>售后</w:t>
      </w:r>
      <w:r>
        <w:rPr>
          <w:rFonts w:hint="eastAsia" w:ascii="仿宋_GB2312" w:hAnsi="仿宋" w:eastAsia="仿宋_GB2312" w:cs="仿宋_GB2312"/>
          <w:b/>
          <w:sz w:val="24"/>
        </w:rPr>
        <w:t>服务机构均在本表注明，包括投标人本单位和符合条件的第三方服务机构；</w:t>
      </w:r>
    </w:p>
    <w:p w14:paraId="3615F7C3">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w:t>
      </w:r>
      <w:r>
        <w:rPr>
          <w:rFonts w:hint="eastAsia" w:ascii="仿宋_GB2312" w:hAnsi="仿宋" w:eastAsia="仿宋_GB2312" w:cs="仿宋_GB2312"/>
          <w:b/>
          <w:kern w:val="0"/>
          <w:sz w:val="24"/>
          <w:lang w:val="en-US" w:eastAsia="zh-CN"/>
        </w:rPr>
        <w:t>售后</w:t>
      </w:r>
      <w:r>
        <w:rPr>
          <w:rFonts w:hint="eastAsia" w:ascii="仿宋_GB2312" w:hAnsi="仿宋" w:eastAsia="仿宋_GB2312" w:cs="仿宋_GB2312"/>
          <w:b/>
          <w:kern w:val="0"/>
          <w:sz w:val="24"/>
        </w:rPr>
        <w:t>服务人员情况表</w:t>
      </w:r>
      <w:r>
        <w:rPr>
          <w:rFonts w:hint="eastAsia" w:ascii="仿宋_GB2312" w:hAnsi="仿宋" w:eastAsia="仿宋_GB2312" w:cs="仿宋_GB2312"/>
          <w:sz w:val="24"/>
        </w:rPr>
        <w:t>（按此格式自制）</w:t>
      </w:r>
    </w:p>
    <w:tbl>
      <w:tblPr>
        <w:tblStyle w:val="3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085157E">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3CECD3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14:paraId="2FA41EA9">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46390526">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4874EC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5E62F8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ABA95A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30BFD5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E01B12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1F58C1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40B47D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D09B0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0D8997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14:paraId="4ACBDB3D">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6C966EBE">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6223656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02F646B0">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D0283BD">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484AD2D">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0F454B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862C142">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F9CAD1C">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8A9E47C">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8AF56AB">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399CADFF">
            <w:pPr>
              <w:autoSpaceDE w:val="0"/>
              <w:autoSpaceDN w:val="0"/>
              <w:spacing w:line="360" w:lineRule="auto"/>
              <w:rPr>
                <w:rFonts w:ascii="仿宋_GB2312" w:hAnsi="仿宋" w:eastAsia="仿宋_GB2312" w:cs="仿宋_GB2312"/>
                <w:sz w:val="24"/>
              </w:rPr>
            </w:pPr>
          </w:p>
        </w:tc>
      </w:tr>
      <w:tr w14:paraId="0B898E4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9A69791">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5711587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4F7A9475">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2C9E2931">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A9F0ABA">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26B57D0">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B14A305">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1BEFC90">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76EC02FD">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73BAC94">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27588F98">
            <w:pPr>
              <w:autoSpaceDE w:val="0"/>
              <w:autoSpaceDN w:val="0"/>
              <w:spacing w:line="360" w:lineRule="auto"/>
              <w:rPr>
                <w:rFonts w:ascii="仿宋_GB2312" w:hAnsi="仿宋" w:eastAsia="仿宋_GB2312" w:cs="仿宋_GB2312"/>
                <w:sz w:val="24"/>
              </w:rPr>
            </w:pPr>
          </w:p>
        </w:tc>
      </w:tr>
      <w:tr w14:paraId="4E54480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7247F14">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0E2C0613">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49F1B848">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9377088">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EE4EB19">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F1BE1D1">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BB2F08F">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AC36B80">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75FFE743">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557E667">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482F015E">
            <w:pPr>
              <w:autoSpaceDE w:val="0"/>
              <w:autoSpaceDN w:val="0"/>
              <w:spacing w:line="360" w:lineRule="auto"/>
              <w:rPr>
                <w:rFonts w:ascii="仿宋_GB2312" w:hAnsi="仿宋" w:eastAsia="仿宋_GB2312" w:cs="仿宋_GB2312"/>
                <w:sz w:val="24"/>
              </w:rPr>
            </w:pPr>
          </w:p>
        </w:tc>
      </w:tr>
    </w:tbl>
    <w:p w14:paraId="125CA01F">
      <w:pPr>
        <w:snapToGrid w:val="0"/>
        <w:spacing w:before="165" w:beforeLines="50" w:line="360" w:lineRule="auto"/>
        <w:ind w:right="480"/>
        <w:rPr>
          <w:rFonts w:ascii="宋体" w:hAnsi="宋体"/>
          <w:sz w:val="24"/>
        </w:rPr>
      </w:pPr>
    </w:p>
    <w:p w14:paraId="06777BBD">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0D2B729">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1ECB428">
      <w:pPr>
        <w:spacing w:line="360" w:lineRule="auto"/>
        <w:ind w:firstLine="4048" w:firstLineChars="1687"/>
        <w:rPr>
          <w:rFonts w:ascii="宋体" w:hAnsi="宋体"/>
          <w:sz w:val="24"/>
        </w:rPr>
        <w:sectPr>
          <w:pgSz w:w="11906" w:h="16838"/>
          <w:pgMar w:top="1134" w:right="1134" w:bottom="1134" w:left="1134" w:header="720" w:footer="720" w:gutter="0"/>
          <w:cols w:space="720" w:num="1"/>
          <w:docGrid w:type="lines" w:linePitch="331" w:charSpace="0"/>
        </w:sectPr>
      </w:pPr>
    </w:p>
    <w:p w14:paraId="3089C767">
      <w:pPr>
        <w:snapToGrid w:val="0"/>
        <w:spacing w:before="165" w:beforeLines="50" w:after="50"/>
        <w:ind w:left="142"/>
        <w:jc w:val="center"/>
        <w:rPr>
          <w:rFonts w:ascii="宋体" w:hAnsi="宋体"/>
          <w:b/>
          <w:sz w:val="32"/>
          <w:szCs w:val="32"/>
        </w:rPr>
      </w:pPr>
      <w:r>
        <w:rPr>
          <w:rFonts w:hint="eastAsia" w:ascii="宋体" w:hAnsi="宋体"/>
          <w:b/>
          <w:sz w:val="32"/>
          <w:szCs w:val="32"/>
        </w:rPr>
        <w:t>四、项目实施人员一览表</w:t>
      </w:r>
    </w:p>
    <w:p w14:paraId="30B392C2">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（由投标人根据采购需求及招标文件要求自行编制）</w:t>
      </w:r>
    </w:p>
    <w:p w14:paraId="7411FC3B">
      <w:pPr>
        <w:rPr>
          <w:sz w:val="24"/>
        </w:rPr>
      </w:pPr>
      <w:r>
        <w:rPr>
          <w:rFonts w:hint="eastAsia"/>
          <w:sz w:val="24"/>
        </w:rPr>
        <w:t>所投分标：</w:t>
      </w:r>
      <w:r>
        <w:rPr>
          <w:rFonts w:hint="eastAsia"/>
          <w:sz w:val="24"/>
          <w:u w:val="single"/>
        </w:rPr>
        <w:t xml:space="preserve">     </w:t>
      </w:r>
      <w:r>
        <w:rPr>
          <w:rFonts w:hint="eastAsia"/>
          <w:sz w:val="24"/>
        </w:rPr>
        <w:t>分标</w:t>
      </w:r>
    </w:p>
    <w:p w14:paraId="710668E1">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附表A:本项目的项目负责人情况表</w:t>
      </w:r>
    </w:p>
    <w:tbl>
      <w:tblPr>
        <w:tblStyle w:val="34"/>
        <w:tblW w:w="8755" w:type="dxa"/>
        <w:tblInd w:w="0" w:type="dxa"/>
        <w:tblLayout w:type="fixed"/>
        <w:tblCellMar>
          <w:top w:w="0" w:type="dxa"/>
          <w:left w:w="108" w:type="dxa"/>
          <w:bottom w:w="0" w:type="dxa"/>
          <w:right w:w="108" w:type="dxa"/>
        </w:tblCellMar>
      </w:tblPr>
      <w:tblGrid>
        <w:gridCol w:w="2061"/>
        <w:gridCol w:w="1287"/>
        <w:gridCol w:w="1260"/>
        <w:gridCol w:w="4147"/>
      </w:tblGrid>
      <w:tr w14:paraId="231F59E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DF26CE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848F325">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1A4BDB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80FD9B2">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投标截止时间前三年业绩及承担的主要工作情况，曾担任项目负责人的项目应列明细</w:t>
            </w:r>
          </w:p>
        </w:tc>
      </w:tr>
      <w:tr w14:paraId="6AE0EA6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4C9D84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79F27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75738DD">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82D3F44">
            <w:pPr>
              <w:autoSpaceDE w:val="0"/>
              <w:autoSpaceDN w:val="0"/>
              <w:spacing w:line="360" w:lineRule="auto"/>
              <w:jc w:val="center"/>
              <w:rPr>
                <w:rFonts w:ascii="仿宋_GB2312" w:hAnsi="仿宋" w:eastAsia="仿宋_GB2312" w:cs="仿宋_GB2312"/>
                <w:sz w:val="24"/>
              </w:rPr>
            </w:pPr>
          </w:p>
        </w:tc>
      </w:tr>
      <w:tr w14:paraId="5CBCF89E">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18D049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F64E9B">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9324ECC">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05D4AE">
            <w:pPr>
              <w:autoSpaceDE w:val="0"/>
              <w:autoSpaceDN w:val="0"/>
              <w:spacing w:line="360" w:lineRule="auto"/>
              <w:jc w:val="center"/>
              <w:rPr>
                <w:rFonts w:ascii="仿宋_GB2312" w:hAnsi="仿宋" w:eastAsia="仿宋_GB2312" w:cs="仿宋_GB2312"/>
                <w:sz w:val="24"/>
              </w:rPr>
            </w:pPr>
          </w:p>
        </w:tc>
      </w:tr>
      <w:tr w14:paraId="2D7B0F9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89AA45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F9F300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902BD55">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9264D94">
            <w:pPr>
              <w:autoSpaceDE w:val="0"/>
              <w:autoSpaceDN w:val="0"/>
              <w:spacing w:line="360" w:lineRule="auto"/>
              <w:jc w:val="center"/>
              <w:rPr>
                <w:rFonts w:ascii="仿宋_GB2312" w:hAnsi="仿宋" w:eastAsia="仿宋_GB2312" w:cs="仿宋_GB2312"/>
                <w:sz w:val="24"/>
              </w:rPr>
            </w:pPr>
          </w:p>
        </w:tc>
      </w:tr>
      <w:tr w14:paraId="20EB9DC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511F21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C822FB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96CFF2F">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866C0A">
            <w:pPr>
              <w:autoSpaceDE w:val="0"/>
              <w:autoSpaceDN w:val="0"/>
              <w:spacing w:line="360" w:lineRule="auto"/>
              <w:jc w:val="center"/>
              <w:rPr>
                <w:rFonts w:ascii="仿宋_GB2312" w:hAnsi="仿宋" w:eastAsia="仿宋_GB2312" w:cs="仿宋_GB2312"/>
                <w:sz w:val="24"/>
              </w:rPr>
            </w:pPr>
          </w:p>
        </w:tc>
      </w:tr>
      <w:tr w14:paraId="0ECF34A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A11264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EF627B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45F7578">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2A6770">
            <w:pPr>
              <w:autoSpaceDE w:val="0"/>
              <w:autoSpaceDN w:val="0"/>
              <w:spacing w:line="360" w:lineRule="auto"/>
              <w:jc w:val="center"/>
              <w:rPr>
                <w:rFonts w:ascii="仿宋_GB2312" w:hAnsi="仿宋" w:eastAsia="仿宋_GB2312" w:cs="仿宋_GB2312"/>
                <w:sz w:val="24"/>
              </w:rPr>
            </w:pPr>
          </w:p>
        </w:tc>
      </w:tr>
      <w:tr w14:paraId="40E1E38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E23424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9B2A1A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4F0EAFA">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7321BC">
            <w:pPr>
              <w:autoSpaceDE w:val="0"/>
              <w:autoSpaceDN w:val="0"/>
              <w:spacing w:line="360" w:lineRule="auto"/>
              <w:jc w:val="center"/>
              <w:rPr>
                <w:rFonts w:ascii="仿宋_GB2312" w:hAnsi="仿宋" w:eastAsia="仿宋_GB2312" w:cs="仿宋_GB2312"/>
                <w:sz w:val="24"/>
              </w:rPr>
            </w:pPr>
          </w:p>
        </w:tc>
      </w:tr>
      <w:tr w14:paraId="151E45F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4E21DF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1A44C7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7176DB7">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8D8ED8E">
            <w:pPr>
              <w:autoSpaceDE w:val="0"/>
              <w:autoSpaceDN w:val="0"/>
              <w:spacing w:line="360" w:lineRule="auto"/>
              <w:jc w:val="center"/>
              <w:rPr>
                <w:rFonts w:ascii="仿宋_GB2312" w:hAnsi="仿宋" w:eastAsia="仿宋_GB2312" w:cs="仿宋_GB2312"/>
                <w:sz w:val="24"/>
              </w:rPr>
            </w:pPr>
          </w:p>
        </w:tc>
      </w:tr>
      <w:tr w14:paraId="0DDA578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56EE55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A61989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D28C6F5">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656B83">
            <w:pPr>
              <w:autoSpaceDE w:val="0"/>
              <w:autoSpaceDN w:val="0"/>
              <w:spacing w:line="360" w:lineRule="auto"/>
              <w:jc w:val="center"/>
              <w:rPr>
                <w:rFonts w:ascii="仿宋_GB2312" w:hAnsi="仿宋" w:eastAsia="仿宋_GB2312" w:cs="仿宋_GB2312"/>
                <w:sz w:val="24"/>
              </w:rPr>
            </w:pPr>
          </w:p>
        </w:tc>
      </w:tr>
      <w:tr w14:paraId="681A437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C5BE4A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C60A181">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220B7D7">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39951D">
            <w:pPr>
              <w:autoSpaceDE w:val="0"/>
              <w:autoSpaceDN w:val="0"/>
              <w:spacing w:line="360" w:lineRule="auto"/>
              <w:jc w:val="center"/>
              <w:rPr>
                <w:rFonts w:ascii="仿宋_GB2312" w:hAnsi="仿宋" w:eastAsia="仿宋_GB2312" w:cs="仿宋_GB2312"/>
                <w:sz w:val="24"/>
              </w:rPr>
            </w:pPr>
          </w:p>
        </w:tc>
      </w:tr>
    </w:tbl>
    <w:p w14:paraId="529BF6F7">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注：如有请随表提交相应的证书复印件。</w:t>
      </w:r>
    </w:p>
    <w:p w14:paraId="445E326E">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3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DBDAC7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CC1717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42BA5D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9863CC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DD6EBC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91EDA7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14:paraId="0FB036D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6358D2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14:paraId="7F742AD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69B694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14:paraId="332251B6">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6A57E3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5E71E2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E7C9DC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14:paraId="44E465D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08D3A06">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4F7E341">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4D5FDBE">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307446A7">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77C74C55">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3C846A6">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54B2C31">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FEB1E21">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9EFB906">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C99D746">
            <w:pPr>
              <w:autoSpaceDE w:val="0"/>
              <w:autoSpaceDN w:val="0"/>
              <w:spacing w:line="360" w:lineRule="auto"/>
              <w:rPr>
                <w:rFonts w:ascii="仿宋_GB2312" w:hAnsi="仿宋" w:eastAsia="仿宋_GB2312" w:cs="仿宋_GB2312"/>
                <w:sz w:val="24"/>
              </w:rPr>
            </w:pPr>
          </w:p>
        </w:tc>
      </w:tr>
      <w:tr w14:paraId="33C57F9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9236836">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E618C33">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6F4C5D49">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5FA3B4C6">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265B087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D61873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18D20B8">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E2D2795">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55458F8">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7FE5F3C3">
            <w:pPr>
              <w:autoSpaceDE w:val="0"/>
              <w:autoSpaceDN w:val="0"/>
              <w:spacing w:line="360" w:lineRule="auto"/>
              <w:rPr>
                <w:rFonts w:ascii="仿宋_GB2312" w:hAnsi="仿宋" w:eastAsia="仿宋_GB2312" w:cs="仿宋_GB2312"/>
                <w:sz w:val="24"/>
              </w:rPr>
            </w:pPr>
          </w:p>
        </w:tc>
      </w:tr>
    </w:tbl>
    <w:p w14:paraId="3ABCB885">
      <w:pPr>
        <w:spacing w:line="360" w:lineRule="auto"/>
        <w:rPr>
          <w:rFonts w:ascii="仿宋_GB2312" w:hAnsi="仿宋" w:eastAsia="仿宋_GB2312" w:cs="仿宋_GB2312"/>
          <w:b/>
          <w:sz w:val="24"/>
        </w:rPr>
      </w:pPr>
      <w:r>
        <w:rPr>
          <w:rFonts w:hint="eastAsia" w:ascii="仿宋_GB2312" w:hAnsi="仿宋" w:eastAsia="仿宋_GB2312" w:cs="仿宋_GB2312"/>
          <w:b/>
          <w:sz w:val="24"/>
        </w:rPr>
        <w:t>注：投标人可按上述的格式自行编制，如有请随表提交相应的证书复印件。</w:t>
      </w:r>
    </w:p>
    <w:p w14:paraId="74FF9909">
      <w:pPr>
        <w:spacing w:line="360" w:lineRule="auto"/>
        <w:rPr>
          <w:rFonts w:ascii="仿宋_GB2312" w:hAnsi="仿宋" w:eastAsia="仿宋_GB2312" w:cs="仿宋_GB2312"/>
          <w:b/>
          <w:sz w:val="24"/>
        </w:rPr>
      </w:pPr>
    </w:p>
    <w:p w14:paraId="0C9EDC7E">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附表C:本项目的项目负责人和项目小组人员投标截止时间起半年内任意1个月社保缴纳证明材料复印件</w:t>
      </w:r>
      <w:r>
        <w:rPr>
          <w:rFonts w:hint="eastAsia" w:ascii="仿宋_GB2312" w:hAnsi="仿宋" w:eastAsia="仿宋_GB2312" w:cs="仿宋_GB2312"/>
          <w:b/>
          <w:sz w:val="24"/>
          <w:lang w:val="en-US" w:eastAsia="zh-CN"/>
        </w:rPr>
        <w:t>或劳动合同</w:t>
      </w:r>
      <w:r>
        <w:rPr>
          <w:rFonts w:hint="eastAsia" w:ascii="仿宋_GB2312" w:hAnsi="仿宋" w:eastAsia="仿宋_GB2312" w:cs="仿宋_GB2312"/>
          <w:b/>
          <w:sz w:val="24"/>
        </w:rPr>
        <w:t>。</w:t>
      </w:r>
    </w:p>
    <w:p w14:paraId="457D88BE">
      <w:pPr>
        <w:snapToGrid w:val="0"/>
        <w:spacing w:line="360" w:lineRule="auto"/>
        <w:ind w:firstLine="4320" w:firstLineChars="18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7BF3B8FC">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500CA531">
      <w:pPr>
        <w:snapToGrid w:val="0"/>
        <w:spacing w:before="50" w:after="50"/>
        <w:rPr>
          <w:rFonts w:ascii="宋体" w:hAnsi="宋体"/>
          <w:sz w:val="24"/>
        </w:rPr>
      </w:pPr>
    </w:p>
    <w:p w14:paraId="102A1634">
      <w:pPr>
        <w:snapToGrid w:val="0"/>
        <w:spacing w:before="165" w:beforeLines="50" w:after="50"/>
        <w:jc w:val="left"/>
        <w:rPr>
          <w:rFonts w:ascii="宋体" w:hAnsi="宋体"/>
          <w:sz w:val="24"/>
        </w:rPr>
      </w:pPr>
      <w:r>
        <w:rPr>
          <w:rFonts w:ascii="宋体" w:hAnsi="宋体"/>
          <w:b/>
          <w:sz w:val="24"/>
        </w:rPr>
        <w:br w:type="page"/>
      </w:r>
      <w:r>
        <w:rPr>
          <w:rFonts w:hint="eastAsia" w:ascii="宋体" w:hAnsi="宋体"/>
          <w:sz w:val="24"/>
        </w:rPr>
        <w:t xml:space="preserve"> </w:t>
      </w:r>
    </w:p>
    <w:p w14:paraId="39A294B8">
      <w:pPr>
        <w:snapToGrid w:val="0"/>
        <w:spacing w:before="165" w:beforeLines="50" w:after="50"/>
        <w:ind w:left="142"/>
        <w:jc w:val="center"/>
        <w:rPr>
          <w:rFonts w:ascii="宋体" w:hAnsi="宋体"/>
          <w:b/>
          <w:sz w:val="32"/>
          <w:szCs w:val="32"/>
        </w:rPr>
      </w:pPr>
      <w:r>
        <w:rPr>
          <w:rFonts w:hint="eastAsia" w:ascii="宋体" w:hAnsi="宋体"/>
          <w:b/>
          <w:sz w:val="32"/>
          <w:szCs w:val="32"/>
        </w:rPr>
        <w:t>五、投标人对项目的合理化建议和改进措施（如无，可不提供）</w:t>
      </w:r>
    </w:p>
    <w:p w14:paraId="2D3029CA">
      <w:pPr>
        <w:spacing w:line="360" w:lineRule="auto"/>
        <w:ind w:firstLine="4048" w:firstLineChars="1687"/>
        <w:rPr>
          <w:rFonts w:ascii="仿宋_GB2312" w:hAnsi="仿宋" w:eastAsia="仿宋_GB2312" w:cs="仿宋_GB2312"/>
          <w:sz w:val="24"/>
        </w:rPr>
      </w:pPr>
      <w:r>
        <w:rPr>
          <w:rFonts w:hint="eastAsia" w:ascii="仿宋_GB2312" w:hAnsi="仿宋" w:eastAsia="仿宋_GB2312" w:cs="仿宋_GB2312"/>
          <w:sz w:val="24"/>
        </w:rPr>
        <w:t>（格式自拟）</w:t>
      </w:r>
    </w:p>
    <w:p w14:paraId="2BC00725">
      <w:pPr>
        <w:snapToGrid w:val="0"/>
        <w:spacing w:line="360" w:lineRule="auto"/>
        <w:ind w:firstLine="4935" w:firstLineChars="2350"/>
        <w:rPr>
          <w:rFonts w:hAnsi="宋体"/>
          <w:szCs w:val="21"/>
        </w:rPr>
      </w:pPr>
      <w:r>
        <w:rPr>
          <w:rFonts w:hAnsi="宋体"/>
          <w:szCs w:val="21"/>
        </w:rPr>
        <w:t xml:space="preserve"> </w:t>
      </w:r>
    </w:p>
    <w:p w14:paraId="00DEEB57">
      <w:pPr>
        <w:snapToGrid w:val="0"/>
        <w:spacing w:line="360" w:lineRule="auto"/>
        <w:ind w:firstLine="4935" w:firstLineChars="2350"/>
        <w:rPr>
          <w:rFonts w:hAnsi="宋体"/>
          <w:szCs w:val="21"/>
        </w:rPr>
      </w:pPr>
    </w:p>
    <w:p w14:paraId="02F7145E">
      <w:pPr>
        <w:snapToGrid w:val="0"/>
        <w:spacing w:line="360" w:lineRule="auto"/>
        <w:ind w:firstLine="4935" w:firstLineChars="2350"/>
        <w:rPr>
          <w:rFonts w:hAnsi="宋体"/>
          <w:szCs w:val="21"/>
        </w:rPr>
      </w:pPr>
    </w:p>
    <w:p w14:paraId="5BD5109F">
      <w:pPr>
        <w:snapToGrid w:val="0"/>
        <w:spacing w:line="360" w:lineRule="auto"/>
        <w:ind w:firstLine="4935" w:firstLineChars="2350"/>
        <w:rPr>
          <w:rFonts w:hAnsi="宋体"/>
          <w:szCs w:val="21"/>
        </w:rPr>
      </w:pPr>
    </w:p>
    <w:p w14:paraId="17EB8B20">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4245104F">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E8F7DB0">
      <w:pPr>
        <w:spacing w:line="360" w:lineRule="auto"/>
        <w:jc w:val="center"/>
        <w:rPr>
          <w:rFonts w:ascii="宋体" w:hAnsi="宋体"/>
          <w:b/>
          <w:sz w:val="32"/>
          <w:szCs w:val="32"/>
        </w:rPr>
      </w:pPr>
      <w:r>
        <w:rPr>
          <w:rFonts w:hint="eastAsia" w:ascii="宋体" w:hAnsi="宋体"/>
          <w:b/>
          <w:sz w:val="32"/>
          <w:szCs w:val="32"/>
        </w:rPr>
        <w:t>六、除招标文件规定必须提供以外，投标人需要说明的其他文件和说明</w:t>
      </w:r>
    </w:p>
    <w:p w14:paraId="11D5C4B9">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14:paraId="50E8A361">
      <w:pPr>
        <w:spacing w:line="360" w:lineRule="auto"/>
        <w:jc w:val="center"/>
        <w:rPr>
          <w:rFonts w:ascii="仿宋_GB2312" w:hAnsi="仿宋" w:eastAsia="仿宋_GB2312" w:cs="仿宋_GB2312"/>
          <w:sz w:val="18"/>
          <w:szCs w:val="18"/>
        </w:rPr>
      </w:pPr>
    </w:p>
    <w:p w14:paraId="07D0A698">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A93CD56">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F0CA3A5">
      <w:pPr>
        <w:spacing w:line="360" w:lineRule="auto"/>
        <w:jc w:val="center"/>
        <w:rPr>
          <w:rFonts w:ascii="仿宋_GB2312" w:hAnsi="仿宋" w:eastAsia="仿宋_GB2312" w:cs="仿宋_GB2312"/>
          <w:sz w:val="24"/>
        </w:rPr>
      </w:pPr>
    </w:p>
    <w:p w14:paraId="799A63CC">
      <w:pPr>
        <w:spacing w:line="360" w:lineRule="auto"/>
        <w:jc w:val="center"/>
        <w:rPr>
          <w:rFonts w:ascii="仿宋_GB2312" w:hAnsi="仿宋" w:eastAsia="仿宋_GB2312" w:cs="仿宋_GB2312"/>
          <w:sz w:val="24"/>
        </w:rPr>
      </w:pPr>
    </w:p>
    <w:p w14:paraId="4CB20146">
      <w:pPr>
        <w:spacing w:line="360" w:lineRule="auto"/>
        <w:jc w:val="center"/>
        <w:rPr>
          <w:rFonts w:ascii="仿宋_GB2312" w:hAnsi="仿宋" w:eastAsia="仿宋_GB2312" w:cs="仿宋_GB2312"/>
          <w:sz w:val="24"/>
        </w:rPr>
      </w:pPr>
    </w:p>
    <w:p w14:paraId="3AD0E654">
      <w:pPr>
        <w:spacing w:line="360" w:lineRule="auto"/>
        <w:jc w:val="center"/>
        <w:rPr>
          <w:rFonts w:ascii="仿宋_GB2312" w:hAnsi="仿宋" w:eastAsia="仿宋_GB2312" w:cs="仿宋_GB2312"/>
          <w:sz w:val="24"/>
        </w:rPr>
      </w:pPr>
    </w:p>
    <w:p w14:paraId="37D1F1D3">
      <w:pPr>
        <w:rPr>
          <w:rFonts w:ascii="仿宋_GB2312" w:hAnsi="仿宋" w:eastAsia="仿宋_GB2312" w:cs="仿宋_GB2312"/>
          <w:sz w:val="24"/>
        </w:rPr>
      </w:pPr>
      <w:r>
        <w:rPr>
          <w:rFonts w:ascii="仿宋_GB2312" w:hAnsi="仿宋" w:eastAsia="仿宋_GB2312" w:cs="仿宋_GB2312"/>
          <w:sz w:val="24"/>
        </w:rPr>
        <w:br w:type="page"/>
      </w:r>
    </w:p>
    <w:p w14:paraId="34D809BC">
      <w:pPr>
        <w:spacing w:line="360" w:lineRule="auto"/>
        <w:jc w:val="center"/>
        <w:rPr>
          <w:rFonts w:ascii="仿宋_GB2312" w:hAnsi="仿宋" w:eastAsia="仿宋_GB2312" w:cs="仿宋_GB2312"/>
          <w:sz w:val="24"/>
        </w:rPr>
      </w:pPr>
    </w:p>
    <w:p w14:paraId="2A10DD22">
      <w:pPr>
        <w:jc w:val="center"/>
        <w:outlineLvl w:val="1"/>
        <w:rPr>
          <w:rFonts w:hAnsi="宋体"/>
          <w:b/>
          <w:bCs/>
          <w:sz w:val="28"/>
          <w:szCs w:val="28"/>
        </w:rPr>
      </w:pPr>
      <w:bookmarkStart w:id="85" w:name="_Toc21750"/>
      <w:bookmarkStart w:id="86" w:name="_Toc14373"/>
      <w:bookmarkStart w:id="87" w:name="_Toc10070"/>
      <w:r>
        <w:rPr>
          <w:rFonts w:hint="eastAsia" w:hAnsi="宋体"/>
          <w:b/>
          <w:bCs/>
          <w:sz w:val="28"/>
          <w:szCs w:val="28"/>
        </w:rPr>
        <w:t>第</w:t>
      </w:r>
      <w:r>
        <w:rPr>
          <w:rFonts w:hint="eastAsia" w:hAnsi="宋体"/>
          <w:b/>
          <w:bCs/>
          <w:sz w:val="28"/>
          <w:szCs w:val="28"/>
          <w:lang w:val="en-US" w:eastAsia="zh-CN"/>
        </w:rPr>
        <w:t>四</w:t>
      </w:r>
      <w:r>
        <w:rPr>
          <w:rFonts w:hint="eastAsia" w:hAnsi="宋体"/>
          <w:b/>
          <w:bCs/>
          <w:sz w:val="28"/>
          <w:szCs w:val="28"/>
        </w:rPr>
        <w:t>节 报价文件格式</w:t>
      </w:r>
      <w:bookmarkEnd w:id="85"/>
      <w:bookmarkEnd w:id="86"/>
      <w:bookmarkEnd w:id="87"/>
    </w:p>
    <w:p w14:paraId="64002409">
      <w:pPr>
        <w:snapToGrid w:val="0"/>
        <w:spacing w:before="165" w:beforeLines="50" w:after="50" w:line="400" w:lineRule="exact"/>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7473606E">
      <w:pPr>
        <w:snapToGrid w:val="0"/>
        <w:spacing w:before="165" w:beforeLines="50" w:after="50" w:line="400" w:lineRule="exact"/>
        <w:jc w:val="center"/>
        <w:rPr>
          <w:rFonts w:ascii="宋体" w:hAnsi="宋体"/>
          <w:bCs/>
          <w:sz w:val="24"/>
          <w:szCs w:val="20"/>
        </w:rPr>
      </w:pPr>
    </w:p>
    <w:p w14:paraId="09476323">
      <w:pPr>
        <w:snapToGrid w:val="0"/>
        <w:spacing w:before="165" w:beforeLines="50" w:after="50" w:line="400" w:lineRule="exact"/>
        <w:jc w:val="center"/>
        <w:rPr>
          <w:rFonts w:ascii="宋体" w:hAnsi="宋体"/>
          <w:b/>
          <w:bCs/>
          <w:sz w:val="32"/>
          <w:szCs w:val="32"/>
        </w:rPr>
      </w:pPr>
      <w:r>
        <w:rPr>
          <w:rFonts w:hint="eastAsia" w:ascii="宋体" w:hAnsi="宋体"/>
          <w:b/>
          <w:bCs/>
          <w:sz w:val="32"/>
          <w:szCs w:val="32"/>
        </w:rPr>
        <w:t>报价文件（封面）</w:t>
      </w:r>
    </w:p>
    <w:p w14:paraId="12B2DCE8">
      <w:pPr>
        <w:snapToGrid w:val="0"/>
        <w:spacing w:before="165" w:beforeLines="50" w:after="50" w:line="400" w:lineRule="exact"/>
        <w:rPr>
          <w:rFonts w:ascii="宋体" w:hAnsi="宋体"/>
          <w:bCs/>
          <w:sz w:val="24"/>
          <w:szCs w:val="20"/>
        </w:rPr>
      </w:pPr>
    </w:p>
    <w:p w14:paraId="72D163AE">
      <w:pPr>
        <w:snapToGrid w:val="0"/>
        <w:spacing w:before="165" w:beforeLines="50" w:after="50" w:line="400" w:lineRule="exact"/>
        <w:rPr>
          <w:rFonts w:ascii="宋体" w:hAnsi="宋体"/>
          <w:bCs/>
          <w:sz w:val="24"/>
          <w:szCs w:val="20"/>
        </w:rPr>
      </w:pPr>
    </w:p>
    <w:p w14:paraId="65E9FB47">
      <w:pPr>
        <w:snapToGrid w:val="0"/>
        <w:spacing w:before="165" w:beforeLines="50" w:after="50" w:line="400" w:lineRule="exact"/>
        <w:rPr>
          <w:rFonts w:ascii="宋体" w:hAnsi="宋体"/>
          <w:bCs/>
          <w:sz w:val="24"/>
          <w:szCs w:val="20"/>
        </w:rPr>
      </w:pPr>
    </w:p>
    <w:p w14:paraId="5C59B061">
      <w:pPr>
        <w:snapToGrid w:val="0"/>
        <w:spacing w:before="165" w:beforeLines="50" w:after="50" w:line="400" w:lineRule="exact"/>
        <w:rPr>
          <w:rFonts w:ascii="宋体" w:hAnsi="宋体"/>
          <w:bCs/>
          <w:sz w:val="24"/>
          <w:szCs w:val="20"/>
        </w:rPr>
      </w:pPr>
    </w:p>
    <w:p w14:paraId="77D04E0E">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0D4F609B">
      <w:pPr>
        <w:snapToGrid w:val="0"/>
        <w:spacing w:before="165" w:beforeLines="50" w:after="50" w:line="400" w:lineRule="exact"/>
        <w:ind w:firstLine="360" w:firstLineChars="150"/>
        <w:rPr>
          <w:rFonts w:ascii="宋体" w:hAnsi="宋体"/>
          <w:bCs/>
          <w:sz w:val="24"/>
        </w:rPr>
      </w:pPr>
    </w:p>
    <w:p w14:paraId="3939D4FA">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7AAC5D46">
      <w:pPr>
        <w:snapToGrid w:val="0"/>
        <w:spacing w:before="165" w:beforeLines="50" w:after="50" w:line="400" w:lineRule="exact"/>
        <w:ind w:firstLine="360" w:firstLineChars="150"/>
        <w:rPr>
          <w:rFonts w:ascii="宋体" w:hAnsi="宋体"/>
          <w:bCs/>
          <w:sz w:val="24"/>
        </w:rPr>
      </w:pPr>
    </w:p>
    <w:p w14:paraId="41833A32">
      <w:pPr>
        <w:snapToGrid w:val="0"/>
        <w:spacing w:before="165" w:beforeLines="50" w:after="50" w:line="400" w:lineRule="exact"/>
        <w:ind w:firstLine="360" w:firstLineChars="150"/>
        <w:rPr>
          <w:rFonts w:ascii="宋体" w:hAnsi="宋体"/>
          <w:bCs/>
          <w:sz w:val="24"/>
        </w:rPr>
      </w:pPr>
      <w:r>
        <w:rPr>
          <w:rFonts w:hint="eastAsia" w:ascii="宋体" w:hAnsi="宋体"/>
          <w:bCs/>
          <w:sz w:val="24"/>
        </w:rPr>
        <w:t>所投分标：</w:t>
      </w:r>
    </w:p>
    <w:p w14:paraId="625C5C11">
      <w:pPr>
        <w:snapToGrid w:val="0"/>
        <w:spacing w:before="165" w:beforeLines="50" w:after="50" w:line="400" w:lineRule="exact"/>
        <w:ind w:firstLine="360" w:firstLineChars="150"/>
        <w:rPr>
          <w:rFonts w:ascii="宋体" w:hAnsi="宋体"/>
          <w:bCs/>
          <w:sz w:val="24"/>
        </w:rPr>
      </w:pPr>
    </w:p>
    <w:p w14:paraId="0C44D218">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投标人名称：</w:t>
      </w:r>
    </w:p>
    <w:p w14:paraId="473C94FF">
      <w:pPr>
        <w:snapToGrid w:val="0"/>
        <w:spacing w:before="165" w:beforeLines="50" w:after="50" w:line="400" w:lineRule="exact"/>
        <w:ind w:firstLine="360" w:firstLineChars="150"/>
        <w:rPr>
          <w:rFonts w:ascii="宋体" w:hAnsi="宋体"/>
          <w:bCs/>
          <w:sz w:val="24"/>
        </w:rPr>
      </w:pPr>
    </w:p>
    <w:p w14:paraId="7A2CCFE7">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投标人地址：</w:t>
      </w:r>
    </w:p>
    <w:p w14:paraId="2430C5E2">
      <w:pPr>
        <w:snapToGrid w:val="0"/>
        <w:spacing w:before="50" w:after="50" w:line="400" w:lineRule="exact"/>
        <w:ind w:firstLine="960" w:firstLineChars="400"/>
        <w:rPr>
          <w:rFonts w:ascii="宋体" w:hAnsi="宋体"/>
          <w:bCs/>
          <w:sz w:val="24"/>
        </w:rPr>
      </w:pPr>
    </w:p>
    <w:p w14:paraId="0A85B50A">
      <w:pPr>
        <w:snapToGrid w:val="0"/>
        <w:spacing w:before="165" w:beforeLines="50" w:after="50" w:line="400" w:lineRule="exact"/>
        <w:rPr>
          <w:rFonts w:ascii="宋体" w:hAnsi="宋体"/>
          <w:sz w:val="24"/>
        </w:rPr>
        <w:sectPr>
          <w:pgSz w:w="11906" w:h="16838"/>
          <w:pgMar w:top="1134" w:right="1134" w:bottom="1134" w:left="1134" w:header="720" w:footer="720" w:gutter="0"/>
          <w:cols w:space="720" w:num="1"/>
          <w:docGrid w:type="lines" w:linePitch="331" w:charSpace="0"/>
        </w:sectPr>
      </w:pPr>
      <w:r>
        <w:rPr>
          <w:rFonts w:hint="eastAsia" w:ascii="宋体" w:hAnsi="宋体"/>
          <w:sz w:val="24"/>
        </w:rPr>
        <w:t xml:space="preserve">                                                       年  月  日</w:t>
      </w:r>
    </w:p>
    <w:p w14:paraId="4E6E757C">
      <w:pPr>
        <w:rPr>
          <w:rFonts w:ascii="宋体" w:hAnsi="宋体" w:cs="宋体"/>
        </w:rPr>
      </w:pPr>
    </w:p>
    <w:p w14:paraId="7E9DF4AE">
      <w:pPr>
        <w:snapToGrid w:val="0"/>
        <w:spacing w:before="165" w:beforeLines="50" w:after="50" w:line="400" w:lineRule="exact"/>
        <w:jc w:val="center"/>
        <w:rPr>
          <w:rFonts w:ascii="宋体" w:hAnsi="宋体"/>
          <w:b/>
          <w:bCs/>
          <w:sz w:val="32"/>
          <w:szCs w:val="32"/>
        </w:rPr>
      </w:pPr>
      <w:r>
        <w:rPr>
          <w:rFonts w:hint="eastAsia" w:ascii="宋体" w:hAnsi="宋体"/>
          <w:b/>
          <w:bCs/>
          <w:sz w:val="32"/>
          <w:szCs w:val="32"/>
        </w:rPr>
        <w:t>报价文件目录</w:t>
      </w:r>
    </w:p>
    <w:p w14:paraId="0CC0A0DD">
      <w:pPr>
        <w:rPr>
          <w:rFonts w:ascii="宋体" w:hAnsi="宋体" w:cs="宋体"/>
        </w:rPr>
      </w:pPr>
    </w:p>
    <w:p w14:paraId="54E7F641">
      <w:pPr>
        <w:rPr>
          <w:rFonts w:ascii="仿宋_GB2312" w:hAnsi="仿宋" w:eastAsia="仿宋_GB2312" w:cs="仿宋_GB2312"/>
          <w:kern w:val="0"/>
          <w:sz w:val="24"/>
        </w:rPr>
      </w:pPr>
      <w:r>
        <w:rPr>
          <w:rFonts w:hint="eastAsia" w:ascii="仿宋_GB2312" w:hAnsi="仿宋" w:eastAsia="仿宋_GB2312" w:cs="仿宋_GB2312"/>
          <w:kern w:val="0"/>
          <w:sz w:val="24"/>
        </w:rPr>
        <w:t>一、投标函…………………………………………………………………………………（页码）</w:t>
      </w:r>
    </w:p>
    <w:p w14:paraId="61DF0FC0">
      <w:pPr>
        <w:rPr>
          <w:rFonts w:hint="eastAsia" w:ascii="仿宋_GB2312" w:hAnsi="仿宋" w:eastAsia="仿宋_GB2312" w:cs="仿宋_GB2312"/>
          <w:kern w:val="0"/>
          <w:sz w:val="24"/>
        </w:rPr>
      </w:pPr>
      <w:r>
        <w:rPr>
          <w:rFonts w:hint="eastAsia" w:ascii="仿宋_GB2312" w:hAnsi="仿宋" w:eastAsia="仿宋_GB2312" w:cs="仿宋_GB2312"/>
          <w:kern w:val="0"/>
          <w:sz w:val="24"/>
        </w:rPr>
        <w:t>二、开标一览表……………………………………………………………………………（页码）</w:t>
      </w:r>
    </w:p>
    <w:p w14:paraId="215D301D">
      <w:pP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三、投标人针对报价需要说明的其他文件和说明，如《中小企业声明函》</w:t>
      </w:r>
      <w:r>
        <w:rPr>
          <w:rFonts w:hint="eastAsia" w:ascii="仿宋_GB2312" w:hAnsi="仿宋" w:eastAsia="仿宋_GB2312" w:cs="仿宋_GB2312"/>
          <w:kern w:val="0"/>
          <w:sz w:val="24"/>
        </w:rPr>
        <w:t>…………（页码）</w:t>
      </w:r>
    </w:p>
    <w:p w14:paraId="456C276B">
      <w:pPr>
        <w:spacing w:line="500" w:lineRule="exact"/>
        <w:jc w:val="center"/>
        <w:rPr>
          <w:b/>
          <w:bCs/>
          <w:sz w:val="30"/>
          <w:szCs w:val="30"/>
        </w:rPr>
      </w:pPr>
    </w:p>
    <w:p w14:paraId="61311893">
      <w:pPr>
        <w:spacing w:line="500" w:lineRule="exact"/>
        <w:jc w:val="center"/>
        <w:rPr>
          <w:b/>
          <w:bCs/>
          <w:sz w:val="30"/>
          <w:szCs w:val="30"/>
        </w:rPr>
      </w:pPr>
    </w:p>
    <w:p w14:paraId="33889E0A">
      <w:pPr>
        <w:spacing w:line="500" w:lineRule="exact"/>
        <w:jc w:val="center"/>
        <w:rPr>
          <w:b/>
          <w:bCs/>
          <w:sz w:val="30"/>
          <w:szCs w:val="30"/>
        </w:rPr>
      </w:pPr>
    </w:p>
    <w:p w14:paraId="1B23A8EC">
      <w:pPr>
        <w:spacing w:line="500" w:lineRule="exact"/>
        <w:jc w:val="center"/>
        <w:rPr>
          <w:b/>
          <w:bCs/>
          <w:sz w:val="30"/>
          <w:szCs w:val="30"/>
        </w:rPr>
      </w:pPr>
    </w:p>
    <w:p w14:paraId="42141D8E">
      <w:pPr>
        <w:spacing w:line="500" w:lineRule="exact"/>
        <w:jc w:val="center"/>
        <w:rPr>
          <w:b/>
          <w:bCs/>
          <w:sz w:val="30"/>
          <w:szCs w:val="30"/>
        </w:rPr>
      </w:pPr>
    </w:p>
    <w:p w14:paraId="18BEB6CA">
      <w:pPr>
        <w:spacing w:line="500" w:lineRule="exact"/>
        <w:jc w:val="center"/>
        <w:rPr>
          <w:b/>
          <w:bCs/>
          <w:sz w:val="30"/>
          <w:szCs w:val="30"/>
        </w:rPr>
      </w:pPr>
    </w:p>
    <w:p w14:paraId="677733EE">
      <w:pPr>
        <w:spacing w:line="500" w:lineRule="exact"/>
        <w:jc w:val="center"/>
        <w:rPr>
          <w:b/>
          <w:bCs/>
          <w:sz w:val="30"/>
          <w:szCs w:val="30"/>
        </w:rPr>
      </w:pPr>
    </w:p>
    <w:p w14:paraId="6310156A">
      <w:pPr>
        <w:spacing w:line="500" w:lineRule="exact"/>
        <w:jc w:val="center"/>
        <w:rPr>
          <w:b/>
          <w:bCs/>
          <w:sz w:val="30"/>
          <w:szCs w:val="30"/>
        </w:rPr>
      </w:pPr>
    </w:p>
    <w:p w14:paraId="7B12692F">
      <w:pPr>
        <w:spacing w:line="500" w:lineRule="exact"/>
        <w:jc w:val="center"/>
        <w:rPr>
          <w:b/>
          <w:bCs/>
          <w:sz w:val="30"/>
          <w:szCs w:val="30"/>
        </w:rPr>
      </w:pPr>
    </w:p>
    <w:p w14:paraId="0C5A1C93">
      <w:pPr>
        <w:spacing w:line="500" w:lineRule="exact"/>
        <w:jc w:val="center"/>
        <w:rPr>
          <w:b/>
          <w:bCs/>
          <w:sz w:val="30"/>
          <w:szCs w:val="30"/>
        </w:rPr>
      </w:pPr>
    </w:p>
    <w:p w14:paraId="7806E779">
      <w:pPr>
        <w:spacing w:line="500" w:lineRule="exact"/>
        <w:jc w:val="center"/>
        <w:rPr>
          <w:b/>
          <w:bCs/>
          <w:sz w:val="30"/>
          <w:szCs w:val="30"/>
        </w:rPr>
      </w:pPr>
    </w:p>
    <w:p w14:paraId="3BEB1660">
      <w:pPr>
        <w:spacing w:line="500" w:lineRule="exact"/>
        <w:jc w:val="center"/>
        <w:rPr>
          <w:b/>
          <w:bCs/>
          <w:sz w:val="30"/>
          <w:szCs w:val="30"/>
        </w:rPr>
      </w:pPr>
    </w:p>
    <w:p w14:paraId="44C63FCF">
      <w:pPr>
        <w:spacing w:line="500" w:lineRule="exact"/>
        <w:jc w:val="center"/>
        <w:rPr>
          <w:b/>
          <w:bCs/>
          <w:sz w:val="30"/>
          <w:szCs w:val="30"/>
        </w:rPr>
      </w:pPr>
    </w:p>
    <w:p w14:paraId="048AC75D">
      <w:pPr>
        <w:spacing w:line="500" w:lineRule="exact"/>
        <w:jc w:val="center"/>
        <w:rPr>
          <w:b/>
          <w:bCs/>
          <w:sz w:val="30"/>
          <w:szCs w:val="30"/>
        </w:rPr>
      </w:pPr>
    </w:p>
    <w:p w14:paraId="5B0EE21F">
      <w:pPr>
        <w:spacing w:line="500" w:lineRule="exact"/>
        <w:jc w:val="center"/>
        <w:rPr>
          <w:b/>
          <w:bCs/>
          <w:sz w:val="30"/>
          <w:szCs w:val="30"/>
        </w:rPr>
      </w:pPr>
    </w:p>
    <w:p w14:paraId="6505A6F6">
      <w:pPr>
        <w:spacing w:line="500" w:lineRule="exact"/>
        <w:jc w:val="center"/>
        <w:rPr>
          <w:b/>
          <w:bCs/>
          <w:sz w:val="30"/>
          <w:szCs w:val="30"/>
        </w:rPr>
      </w:pPr>
    </w:p>
    <w:p w14:paraId="24E31432">
      <w:pPr>
        <w:spacing w:line="500" w:lineRule="exact"/>
        <w:jc w:val="center"/>
        <w:rPr>
          <w:b/>
          <w:bCs/>
          <w:sz w:val="30"/>
          <w:szCs w:val="30"/>
        </w:rPr>
      </w:pPr>
    </w:p>
    <w:p w14:paraId="368A7A10">
      <w:pPr>
        <w:spacing w:line="500" w:lineRule="exact"/>
        <w:jc w:val="center"/>
        <w:rPr>
          <w:b/>
          <w:bCs/>
          <w:sz w:val="30"/>
          <w:szCs w:val="30"/>
        </w:rPr>
      </w:pPr>
    </w:p>
    <w:p w14:paraId="79797E9E">
      <w:pPr>
        <w:spacing w:line="500" w:lineRule="exact"/>
        <w:jc w:val="center"/>
        <w:rPr>
          <w:b/>
          <w:bCs/>
          <w:sz w:val="30"/>
          <w:szCs w:val="30"/>
        </w:rPr>
      </w:pPr>
    </w:p>
    <w:p w14:paraId="44FB6630">
      <w:pPr>
        <w:spacing w:line="500" w:lineRule="exact"/>
        <w:jc w:val="center"/>
        <w:rPr>
          <w:b/>
          <w:bCs/>
          <w:sz w:val="30"/>
          <w:szCs w:val="30"/>
        </w:rPr>
      </w:pPr>
    </w:p>
    <w:p w14:paraId="7B8C23C3">
      <w:pPr>
        <w:spacing w:line="500" w:lineRule="exact"/>
        <w:jc w:val="center"/>
        <w:rPr>
          <w:b/>
          <w:bCs/>
          <w:sz w:val="30"/>
          <w:szCs w:val="30"/>
        </w:rPr>
      </w:pPr>
    </w:p>
    <w:p w14:paraId="4A44F85C">
      <w:pPr>
        <w:spacing w:line="500" w:lineRule="exact"/>
        <w:jc w:val="center"/>
        <w:rPr>
          <w:b/>
          <w:bCs/>
          <w:sz w:val="30"/>
          <w:szCs w:val="30"/>
        </w:rPr>
      </w:pPr>
    </w:p>
    <w:p w14:paraId="52F8B976">
      <w:pPr>
        <w:spacing w:line="500" w:lineRule="exact"/>
        <w:jc w:val="center"/>
        <w:rPr>
          <w:b/>
          <w:bCs/>
          <w:sz w:val="30"/>
          <w:szCs w:val="30"/>
        </w:rPr>
      </w:pPr>
    </w:p>
    <w:p w14:paraId="2AEFCE1E">
      <w:pPr>
        <w:spacing w:line="500" w:lineRule="exact"/>
        <w:jc w:val="center"/>
        <w:rPr>
          <w:b/>
          <w:bCs/>
          <w:sz w:val="30"/>
          <w:szCs w:val="30"/>
        </w:rPr>
      </w:pPr>
    </w:p>
    <w:p w14:paraId="4CC31E1A">
      <w:pPr>
        <w:spacing w:line="500" w:lineRule="exact"/>
        <w:jc w:val="center"/>
        <w:rPr>
          <w:b/>
          <w:bCs/>
          <w:sz w:val="30"/>
          <w:szCs w:val="30"/>
        </w:rPr>
      </w:pPr>
    </w:p>
    <w:p w14:paraId="7466B70A">
      <w:pPr>
        <w:spacing w:line="500" w:lineRule="exact"/>
        <w:jc w:val="center"/>
        <w:rPr>
          <w:b/>
          <w:bCs/>
          <w:sz w:val="30"/>
          <w:szCs w:val="30"/>
        </w:rPr>
      </w:pPr>
      <w:r>
        <w:rPr>
          <w:rFonts w:hint="eastAsia"/>
          <w:b/>
          <w:bCs/>
          <w:sz w:val="30"/>
          <w:szCs w:val="30"/>
        </w:rPr>
        <w:t>一、投标函</w:t>
      </w:r>
    </w:p>
    <w:p w14:paraId="2388F48B">
      <w:pPr>
        <w:spacing w:line="440" w:lineRule="exact"/>
        <w:ind w:firstLine="420" w:firstLineChars="200"/>
      </w:pPr>
      <w:r>
        <w:rPr>
          <w:rFonts w:hint="eastAsia"/>
        </w:rPr>
        <w:t>致：</w:t>
      </w:r>
      <w:r>
        <w:rPr>
          <w:u w:val="single"/>
        </w:rPr>
        <w:t xml:space="preserve">                      </w:t>
      </w:r>
      <w:r>
        <w:rPr>
          <w:rFonts w:hint="eastAsia"/>
        </w:rPr>
        <w:t>（采购代理机构名称）</w:t>
      </w:r>
    </w:p>
    <w:p w14:paraId="581A405A">
      <w:pPr>
        <w:spacing w:line="440" w:lineRule="exact"/>
        <w:ind w:firstLine="420" w:firstLineChars="200"/>
      </w:pPr>
      <w:r>
        <w:rPr>
          <w:rFonts w:hint="eastAsia"/>
        </w:rPr>
        <w:t>我方已仔细阅读了贵方组织的</w:t>
      </w:r>
      <w:r>
        <w:rPr>
          <w:u w:val="single"/>
        </w:rPr>
        <w:t xml:space="preserve">                    </w:t>
      </w:r>
      <w:r>
        <w:rPr>
          <w:rFonts w:hint="eastAsia"/>
        </w:rPr>
        <w:t>项目（项目编号：</w:t>
      </w:r>
      <w:r>
        <w:rPr>
          <w:rFonts w:hint="eastAsia"/>
          <w:u w:val="single"/>
        </w:rPr>
        <w:t xml:space="preserve">             </w:t>
      </w:r>
      <w:r>
        <w:rPr>
          <w:rFonts w:hint="eastAsia"/>
        </w:rPr>
        <w:t>）的招标文件的全部内容，授权</w:t>
      </w:r>
      <w:r>
        <w:rPr>
          <w:u w:val="single"/>
        </w:rPr>
        <w:t xml:space="preserve">                      </w:t>
      </w:r>
      <w:r>
        <w:rPr>
          <w:rFonts w:hint="eastAsia"/>
        </w:rPr>
        <w:t>(全权代表姓名)</w:t>
      </w:r>
      <w:r>
        <w:rPr>
          <w:u w:val="single"/>
        </w:rPr>
        <w:t xml:space="preserve">          </w:t>
      </w:r>
      <w:r>
        <w:rPr>
          <w:rFonts w:hint="eastAsia"/>
        </w:rPr>
        <w:t xml:space="preserve"> (职务、职称)为全权代表，现正式递交下述文件参加贵方组织的本次政府采购活动： </w:t>
      </w:r>
    </w:p>
    <w:p w14:paraId="02239DF5">
      <w:pPr>
        <w:spacing w:line="440" w:lineRule="exact"/>
        <w:ind w:firstLine="482"/>
      </w:pPr>
      <w:r>
        <w:rPr>
          <w:rFonts w:hint="eastAsia"/>
        </w:rPr>
        <w:t>一、报价文件电子版一份（包含按投标人须知前附表要求提交的全部文件）；</w:t>
      </w:r>
    </w:p>
    <w:p w14:paraId="2B6F6AA4">
      <w:pPr>
        <w:spacing w:line="440" w:lineRule="exact"/>
        <w:ind w:firstLine="482"/>
      </w:pPr>
      <w:r>
        <w:rPr>
          <w:rFonts w:hint="eastAsia"/>
        </w:rPr>
        <w:t>二、资格文件电子版一份（包含按投标人须知前附表要求提交的全部文件）；</w:t>
      </w:r>
    </w:p>
    <w:p w14:paraId="6C5AD69E">
      <w:pPr>
        <w:spacing w:line="440" w:lineRule="exact"/>
        <w:ind w:firstLine="482"/>
      </w:pPr>
      <w:r>
        <w:rPr>
          <w:rFonts w:hint="eastAsia"/>
        </w:rPr>
        <w:t>三、</w:t>
      </w:r>
      <w:r>
        <w:rPr>
          <w:rFonts w:hint="eastAsia" w:hAnsi="宋体"/>
        </w:rPr>
        <w:t>技术</w:t>
      </w:r>
      <w:r>
        <w:rPr>
          <w:rFonts w:hint="eastAsia"/>
        </w:rPr>
        <w:t>文件电子版一份（包含按投标人须知前附表要求提交的全部文件）；</w:t>
      </w:r>
    </w:p>
    <w:p w14:paraId="73E84F5A">
      <w:pPr>
        <w:spacing w:line="440" w:lineRule="exact"/>
        <w:ind w:firstLine="482"/>
      </w:pPr>
      <w:r>
        <w:rPr>
          <w:rFonts w:hint="eastAsia" w:hAnsi="宋体"/>
        </w:rPr>
        <w:t>四、</w:t>
      </w:r>
      <w:r>
        <w:rPr>
          <w:rFonts w:hint="eastAsia"/>
        </w:rPr>
        <w:t>商务</w:t>
      </w:r>
      <w:r>
        <w:rPr>
          <w:rFonts w:hint="eastAsia" w:hAnsi="宋体"/>
        </w:rPr>
        <w:t>文件</w:t>
      </w:r>
      <w:r>
        <w:rPr>
          <w:rFonts w:hint="eastAsia"/>
        </w:rPr>
        <w:t>电子版一份（包含按投标人须知前附表要求提交的全部文件）；</w:t>
      </w:r>
    </w:p>
    <w:p w14:paraId="32391586">
      <w:pPr>
        <w:spacing w:line="440" w:lineRule="exact"/>
        <w:ind w:firstLine="482"/>
      </w:pPr>
      <w:r>
        <w:rPr>
          <w:rFonts w:hint="eastAsia"/>
        </w:rPr>
        <w:t>据此函，签字人兹宣布：</w:t>
      </w:r>
    </w:p>
    <w:p w14:paraId="52FB89D3">
      <w:pPr>
        <w:pStyle w:val="17"/>
        <w:spacing w:line="440" w:lineRule="exact"/>
        <w:ind w:firstLine="420" w:firstLineChars="20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w:t>
      </w:r>
      <w:r>
        <w:rPr>
          <w:rFonts w:hint="eastAsia"/>
          <w:lang w:val="zh-TW"/>
        </w:rPr>
        <w:t>服务期限</w:t>
      </w:r>
      <w:r>
        <w:rPr>
          <w:rFonts w:hint="eastAsia"/>
        </w:rPr>
        <w:t>（无分标时填写）</w:t>
      </w:r>
      <w:r>
        <w:rPr>
          <w:rFonts w:hint="eastAsia"/>
          <w:u w:val="single"/>
        </w:rPr>
        <w:t xml:space="preserve">              </w:t>
      </w:r>
      <w:r>
        <w:rPr>
          <w:rFonts w:hint="eastAsia"/>
        </w:rPr>
        <w:t>，提供本项目</w:t>
      </w:r>
      <w:r>
        <w:rPr>
          <w:rFonts w:hint="eastAsia" w:hAnsi="Times New Roman"/>
        </w:rPr>
        <w:t>招标文件第二章</w:t>
      </w:r>
      <w:r>
        <w:rPr>
          <w:rFonts w:hint="eastAsia"/>
        </w:rPr>
        <w:t>“服务需求一览表”中的相应的采购内容。</w:t>
      </w:r>
    </w:p>
    <w:p w14:paraId="16E33CD2">
      <w:pPr>
        <w:pStyle w:val="17"/>
        <w:spacing w:line="440" w:lineRule="exact"/>
        <w:ind w:firstLine="420" w:firstLineChars="200"/>
        <w:rPr>
          <w:rFonts w:ascii="Times New Roman" w:hAnsi="Times New Roman"/>
        </w:rPr>
      </w:pPr>
      <w:r>
        <w:rPr>
          <w:rFonts w:hint="eastAsia"/>
        </w:rPr>
        <w:t>其中（有分标时填写）：</w:t>
      </w:r>
    </w:p>
    <w:p w14:paraId="26A0FD9C">
      <w:pPr>
        <w:pStyle w:val="17"/>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w:t>
      </w:r>
      <w:r>
        <w:rPr>
          <w:rFonts w:hint="eastAsia"/>
          <w:lang w:val="zh-TW"/>
        </w:rPr>
        <w:t>服务期限</w:t>
      </w:r>
      <w:r>
        <w:rPr>
          <w:rFonts w:hint="eastAsia"/>
        </w:rPr>
        <w:t>：</w:t>
      </w:r>
      <w:r>
        <w:rPr>
          <w:rFonts w:hint="eastAsia"/>
          <w:u w:val="single"/>
        </w:rPr>
        <w:t xml:space="preserve">          </w:t>
      </w:r>
      <w:r>
        <w:rPr>
          <w:rFonts w:hint="eastAsia"/>
        </w:rPr>
        <w:t>；</w:t>
      </w:r>
    </w:p>
    <w:p w14:paraId="092E21CB">
      <w:pPr>
        <w:pStyle w:val="17"/>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w:t>
      </w:r>
      <w:r>
        <w:rPr>
          <w:rFonts w:hint="eastAsia"/>
          <w:lang w:val="zh-TW"/>
        </w:rPr>
        <w:t>服务期限</w:t>
      </w:r>
      <w:r>
        <w:rPr>
          <w:rFonts w:hint="eastAsia"/>
        </w:rPr>
        <w:t>：</w:t>
      </w:r>
      <w:r>
        <w:rPr>
          <w:rFonts w:hint="eastAsia"/>
          <w:u w:val="single"/>
        </w:rPr>
        <w:t xml:space="preserve">          </w:t>
      </w:r>
      <w:r>
        <w:rPr>
          <w:rFonts w:hint="eastAsia"/>
        </w:rPr>
        <w:t>；</w:t>
      </w:r>
    </w:p>
    <w:p w14:paraId="49D30D3C">
      <w:pPr>
        <w:pStyle w:val="17"/>
        <w:spacing w:line="360" w:lineRule="exact"/>
        <w:ind w:firstLine="420" w:firstLineChars="200"/>
        <w:rPr>
          <w:u w:val="single"/>
        </w:rPr>
      </w:pPr>
      <w:r>
        <w:rPr>
          <w:rFonts w:hint="eastAsia"/>
        </w:rPr>
        <w:t>......</w:t>
      </w:r>
    </w:p>
    <w:p w14:paraId="40AFA23F">
      <w:pPr>
        <w:spacing w:line="440" w:lineRule="exact"/>
        <w:ind w:firstLine="420" w:firstLineChars="200"/>
        <w:rPr>
          <w:u w:val="single"/>
        </w:rPr>
      </w:pPr>
      <w:r>
        <w:rPr>
          <w:rFonts w:hint="eastAsia"/>
        </w:rPr>
        <w:t>2、我方同意自本项目招标文件“第三章 投标人须知”第一节 投标人须知前附表 第21.2项规定的投标截止时间（开标时间）起遵循</w:t>
      </w:r>
      <w:r>
        <w:rPr>
          <w:rFonts w:hint="eastAsia" w:hAnsi="宋体"/>
        </w:rPr>
        <w:t>本投标函</w:t>
      </w:r>
      <w:r>
        <w:rPr>
          <w:rFonts w:hint="eastAsia"/>
        </w:rPr>
        <w:t>，并承诺在“投标人须知前附表”第17.2项规定的投标有效期内不修改、撤销投标文件。</w:t>
      </w:r>
    </w:p>
    <w:p w14:paraId="2CF0107F">
      <w:pPr>
        <w:spacing w:line="360" w:lineRule="exact"/>
        <w:ind w:firstLine="420" w:firstLineChars="200"/>
        <w:rPr>
          <w:u w:val="single"/>
        </w:rPr>
      </w:pPr>
      <w:r>
        <w:rPr>
          <w:rFonts w:hint="eastAsia"/>
        </w:rPr>
        <w:t>3、我方所递交的投标文件及有关资料都是内容完整、真实和准确的。</w:t>
      </w:r>
    </w:p>
    <w:p w14:paraId="10B5A82A">
      <w:pPr>
        <w:spacing w:line="360" w:lineRule="exact"/>
        <w:ind w:firstLine="420" w:firstLineChars="20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4、我方承诺未被列入失信被执行人、重大税收违法案件当事人名单、政府采购严重违法失信行为记录名单，并已经具备《中华人民共和国政府采购法》中规定的参加政府采购活动的投标人应当具备的条件：</w:t>
      </w:r>
    </w:p>
    <w:p w14:paraId="24010670">
      <w:pPr>
        <w:numPr>
          <w:ilvl w:val="0"/>
          <w:numId w:val="2"/>
        </w:numPr>
        <w:spacing w:line="440" w:lineRule="exact"/>
      </w:pPr>
      <w:r>
        <w:rPr>
          <w:rFonts w:hint="eastAsia"/>
        </w:rPr>
        <w:t>具有独立承担民事责任的能力；</w:t>
      </w:r>
    </w:p>
    <w:p w14:paraId="5660AC7C">
      <w:pPr>
        <w:numPr>
          <w:ilvl w:val="0"/>
          <w:numId w:val="2"/>
        </w:numPr>
        <w:spacing w:line="440" w:lineRule="exact"/>
      </w:pPr>
      <w:r>
        <w:rPr>
          <w:rFonts w:hint="eastAsia"/>
        </w:rPr>
        <w:t>具有良好的商业信誉和健全的财务会计制度；</w:t>
      </w:r>
    </w:p>
    <w:p w14:paraId="55C5FAEB">
      <w:pPr>
        <w:numPr>
          <w:ilvl w:val="0"/>
          <w:numId w:val="2"/>
        </w:numPr>
        <w:spacing w:line="440" w:lineRule="exact"/>
      </w:pPr>
      <w:r>
        <w:rPr>
          <w:rFonts w:hint="eastAsia"/>
        </w:rPr>
        <w:t>具有履行合同所必需的设备和专业技术能力；</w:t>
      </w:r>
    </w:p>
    <w:p w14:paraId="2737FC76">
      <w:pPr>
        <w:numPr>
          <w:ilvl w:val="0"/>
          <w:numId w:val="2"/>
        </w:numPr>
        <w:spacing w:line="440" w:lineRule="exact"/>
      </w:pPr>
      <w:r>
        <w:rPr>
          <w:rFonts w:hint="eastAsia"/>
        </w:rPr>
        <w:t>有依法缴纳税收和社会保障资金的良好记录；</w:t>
      </w:r>
    </w:p>
    <w:p w14:paraId="29DD14B5">
      <w:pPr>
        <w:numPr>
          <w:ilvl w:val="0"/>
          <w:numId w:val="2"/>
        </w:numPr>
        <w:spacing w:line="440" w:lineRule="exact"/>
      </w:pPr>
      <w:r>
        <w:rPr>
          <w:rFonts w:hint="eastAsia"/>
        </w:rPr>
        <w:t>参加政府采购活动前三年内，在经营活动中没有重大违法记录；</w:t>
      </w:r>
    </w:p>
    <w:p w14:paraId="2170356E">
      <w:pPr>
        <w:numPr>
          <w:ilvl w:val="0"/>
          <w:numId w:val="2"/>
        </w:numPr>
        <w:spacing w:line="440" w:lineRule="exact"/>
      </w:pPr>
      <w:r>
        <w:rPr>
          <w:rFonts w:hint="eastAsia"/>
        </w:rPr>
        <w:t>法律、行政法规规定的其他条件。</w:t>
      </w:r>
    </w:p>
    <w:p w14:paraId="68BE6FFC">
      <w:pPr>
        <w:spacing w:line="44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14:paraId="6CDB0B22">
      <w:pPr>
        <w:spacing w:line="440" w:lineRule="exact"/>
        <w:ind w:firstLine="420" w:firstLineChars="200"/>
      </w:pPr>
      <w:r>
        <w:rPr>
          <w:rFonts w:hint="eastAsia"/>
        </w:rPr>
        <w:t>6、如我方中标，我方承诺在收到中标通知书后，在中标通知书规定的期限内，</w:t>
      </w:r>
      <w:r>
        <w:rPr>
          <w:rFonts w:hint="eastAsia" w:hAnsi="宋体"/>
        </w:rPr>
        <w:t>根据招标文件、我方的投标文件及有关澄清承诺书的要求按第五章“拟签订的合同文本”与采购人订立书面合同，并按照合同约定</w:t>
      </w:r>
      <w:r>
        <w:rPr>
          <w:rFonts w:hint="eastAsia"/>
        </w:rPr>
        <w:t>承担完成合同的责任和义务。</w:t>
      </w:r>
    </w:p>
    <w:p w14:paraId="2A470978">
      <w:pPr>
        <w:spacing w:line="440" w:lineRule="exact"/>
        <w:ind w:firstLine="420" w:firstLineChars="200"/>
      </w:pPr>
      <w:r>
        <w:rPr>
          <w:rFonts w:hint="eastAsia"/>
        </w:rPr>
        <w:t>7、我方已详细审核招标文件，我方知道必须放弃提出含糊不清或误解问题的权利。</w:t>
      </w:r>
    </w:p>
    <w:p w14:paraId="02430CA6">
      <w:pPr>
        <w:spacing w:line="440" w:lineRule="exact"/>
        <w:ind w:firstLine="420" w:firstLineChars="200"/>
      </w:pPr>
      <w:r>
        <w:rPr>
          <w:rFonts w:hint="eastAsia"/>
        </w:rPr>
        <w:t>8、我方同意应贵方要求提供与本投标有关的任何数据或资料。若贵方需要，我方愿意提供我方作出的一切承诺的证明材料。</w:t>
      </w:r>
    </w:p>
    <w:p w14:paraId="6148FDCA">
      <w:pPr>
        <w:spacing w:line="440" w:lineRule="exact"/>
        <w:ind w:firstLine="420" w:firstLineChars="200"/>
      </w:pPr>
      <w:r>
        <w:rPr>
          <w:rFonts w:hint="eastAsia"/>
        </w:rPr>
        <w:t>9、我方完全理解贵方不一定接受投标报价最低的投标人为中标人的行为。</w:t>
      </w:r>
    </w:p>
    <w:p w14:paraId="483D2525">
      <w:pPr>
        <w:spacing w:line="440" w:lineRule="exact"/>
        <w:ind w:firstLine="420" w:firstLineChars="200"/>
      </w:pPr>
      <w:r>
        <w:rPr>
          <w:rFonts w:hint="eastAsia"/>
        </w:rPr>
        <w:t>10、我方将严格遵守《中华人民共和国政府采购法》第七十七条的规定，即投标人有下列情形之一的，处以采购金额千分之五以上千分之十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6CC6E976">
      <w:pPr>
        <w:numPr>
          <w:ilvl w:val="0"/>
          <w:numId w:val="3"/>
        </w:numPr>
        <w:spacing w:line="440" w:lineRule="exact"/>
        <w:rPr>
          <w:rFonts w:hAnsi="宋体"/>
        </w:rPr>
      </w:pPr>
      <w:r>
        <w:rPr>
          <w:rFonts w:hint="eastAsia" w:hAnsi="宋体"/>
        </w:rPr>
        <w:t>提供虚假材料谋取中标、成交的；</w:t>
      </w:r>
    </w:p>
    <w:p w14:paraId="25F738B9">
      <w:pPr>
        <w:numPr>
          <w:ilvl w:val="0"/>
          <w:numId w:val="3"/>
        </w:numPr>
        <w:spacing w:line="440" w:lineRule="exact"/>
        <w:rPr>
          <w:rFonts w:hAnsi="宋体"/>
        </w:rPr>
      </w:pPr>
      <w:r>
        <w:rPr>
          <w:rFonts w:hint="eastAsia" w:hAnsi="宋体"/>
        </w:rPr>
        <w:t>采取不正当手段诋毁、排挤其他投标人的；</w:t>
      </w:r>
    </w:p>
    <w:p w14:paraId="1847D791">
      <w:pPr>
        <w:numPr>
          <w:ilvl w:val="0"/>
          <w:numId w:val="3"/>
        </w:numPr>
        <w:spacing w:line="440" w:lineRule="exact"/>
      </w:pPr>
      <w:r>
        <w:rPr>
          <w:rFonts w:hint="eastAsia" w:hAnsi="宋体"/>
        </w:rPr>
        <w:t>与采购人、其他投标人或者采购代理机构恶意串通的；</w:t>
      </w:r>
    </w:p>
    <w:p w14:paraId="17259EA9">
      <w:pPr>
        <w:numPr>
          <w:ilvl w:val="0"/>
          <w:numId w:val="3"/>
        </w:numPr>
        <w:spacing w:line="440" w:lineRule="exact"/>
      </w:pPr>
      <w:r>
        <w:rPr>
          <w:rFonts w:hint="eastAsia" w:hAnsi="宋体"/>
        </w:rPr>
        <w:t>向采购人、采购代理机构行贿或者提供其他不正当利益的；</w:t>
      </w:r>
    </w:p>
    <w:p w14:paraId="194469BA">
      <w:pPr>
        <w:numPr>
          <w:ilvl w:val="0"/>
          <w:numId w:val="3"/>
        </w:numPr>
        <w:spacing w:line="440" w:lineRule="exact"/>
      </w:pPr>
      <w:r>
        <w:rPr>
          <w:rFonts w:hint="eastAsia" w:hAnsi="宋体"/>
        </w:rPr>
        <w:t>在招标采购过程中与采购人进行协商谈判的；</w:t>
      </w:r>
    </w:p>
    <w:p w14:paraId="7098BE1D">
      <w:pPr>
        <w:numPr>
          <w:ilvl w:val="0"/>
          <w:numId w:val="3"/>
        </w:numPr>
        <w:spacing w:line="440" w:lineRule="exact"/>
      </w:pPr>
      <w:r>
        <w:rPr>
          <w:rFonts w:hint="eastAsia" w:hAnsi="宋体"/>
        </w:rPr>
        <w:t>拒绝有关部门监督检查或提供虚假情况的。</w:t>
      </w:r>
    </w:p>
    <w:p w14:paraId="2EC24B8F">
      <w:pPr>
        <w:spacing w:line="440" w:lineRule="exact"/>
        <w:ind w:left="420"/>
      </w:pPr>
      <w:r>
        <w:rPr>
          <w:rFonts w:hint="eastAsia"/>
        </w:rPr>
        <w:t>11、我方及由本人担任法定代表人的其他机构最近三年内被处罚的违法行为有：</w:t>
      </w:r>
      <w:r>
        <w:rPr>
          <w:rFonts w:hint="eastAsia"/>
          <w:u w:val="single"/>
        </w:rPr>
        <w:t xml:space="preserve">                                        </w:t>
      </w:r>
    </w:p>
    <w:p w14:paraId="6ED96B83">
      <w:pPr>
        <w:spacing w:line="440" w:lineRule="exact"/>
        <w:ind w:left="420"/>
      </w:pPr>
      <w:r>
        <w:rPr>
          <w:rFonts w:hint="eastAsia"/>
          <w:u w:val="single"/>
        </w:rPr>
        <w:t xml:space="preserve">                                                                                                                        </w:t>
      </w:r>
    </w:p>
    <w:p w14:paraId="25FE7422">
      <w:pPr>
        <w:spacing w:line="360" w:lineRule="auto"/>
        <w:ind w:firstLine="420"/>
      </w:pPr>
      <w:r>
        <w:rPr>
          <w:rFonts w:hint="eastAsia"/>
        </w:rPr>
        <w:t>12、以上事项如有虚假或隐瞒，我方愿意承担一切后果，并不再寻求任何旨在减轻或免除法律责任的辩解。</w:t>
      </w:r>
    </w:p>
    <w:p w14:paraId="2DB9F36D">
      <w:pPr>
        <w:spacing w:line="360" w:lineRule="auto"/>
        <w:ind w:firstLine="420"/>
      </w:pPr>
      <w:r>
        <w:rPr>
          <w:rFonts w:hint="eastAsia"/>
        </w:rPr>
        <w:t>13、与本投标有关的一切正式往来信函请寄：</w:t>
      </w:r>
    </w:p>
    <w:p w14:paraId="51BC637B">
      <w:pPr>
        <w:spacing w:line="360" w:lineRule="auto"/>
        <w:ind w:firstLine="420"/>
      </w:pPr>
      <w:r>
        <w:rPr>
          <w:rFonts w:hint="eastAsia"/>
        </w:rPr>
        <w:t>地址：</w:t>
      </w:r>
      <w:r>
        <w:rPr>
          <w:rFonts w:hint="eastAsia"/>
          <w:u w:val="single"/>
        </w:rPr>
        <w:t xml:space="preserve">                                                        </w:t>
      </w:r>
      <w:r>
        <w:rPr>
          <w:rFonts w:hint="eastAsia"/>
        </w:rPr>
        <w:t xml:space="preserve"> </w:t>
      </w:r>
    </w:p>
    <w:p w14:paraId="43413914">
      <w:pPr>
        <w:spacing w:line="360" w:lineRule="auto"/>
        <w:ind w:firstLine="420"/>
        <w:rPr>
          <w:u w:val="single"/>
        </w:rPr>
      </w:pPr>
      <w:r>
        <w:rPr>
          <w:rFonts w:hint="eastAsia"/>
        </w:rPr>
        <w:t>电话：</w:t>
      </w:r>
      <w:r>
        <w:rPr>
          <w:rFonts w:hint="eastAsia"/>
          <w:u w:val="single"/>
        </w:rPr>
        <w:t xml:space="preserve">                                      　　　　　　　　　</w:t>
      </w:r>
    </w:p>
    <w:p w14:paraId="38379479">
      <w:pPr>
        <w:spacing w:line="360" w:lineRule="auto"/>
        <w:ind w:firstLine="420"/>
      </w:pPr>
      <w:r>
        <w:rPr>
          <w:rFonts w:hint="eastAsia"/>
        </w:rPr>
        <w:t>传真：</w:t>
      </w:r>
      <w:r>
        <w:rPr>
          <w:rFonts w:hint="eastAsia"/>
          <w:u w:val="single"/>
        </w:rPr>
        <w:t>　　　　　　　　　　　　　　　　　　　　　　　　　　　　</w:t>
      </w:r>
    </w:p>
    <w:p w14:paraId="4747C87D">
      <w:pPr>
        <w:spacing w:line="360" w:lineRule="auto"/>
        <w:ind w:firstLine="420"/>
        <w:rPr>
          <w:u w:val="single"/>
        </w:rPr>
      </w:pPr>
      <w:r>
        <w:rPr>
          <w:rFonts w:hint="eastAsia"/>
        </w:rPr>
        <w:t>邮政编码：</w:t>
      </w:r>
      <w:r>
        <w:rPr>
          <w:rFonts w:hint="eastAsia"/>
          <w:u w:val="single"/>
        </w:rPr>
        <w:t xml:space="preserve">                                                    </w:t>
      </w:r>
    </w:p>
    <w:p w14:paraId="27E337C8">
      <w:pPr>
        <w:spacing w:line="360" w:lineRule="auto"/>
        <w:ind w:firstLine="420"/>
        <w:rPr>
          <w:u w:val="single"/>
        </w:rPr>
      </w:pPr>
      <w:r>
        <w:rPr>
          <w:rFonts w:hint="eastAsia"/>
        </w:rPr>
        <w:t>开户名称：</w:t>
      </w:r>
      <w:r>
        <w:rPr>
          <w:rFonts w:hint="eastAsia"/>
          <w:u w:val="single"/>
        </w:rPr>
        <w:t xml:space="preserve">                                                    </w:t>
      </w:r>
    </w:p>
    <w:p w14:paraId="52DFBB5D">
      <w:pPr>
        <w:spacing w:line="360" w:lineRule="auto"/>
        <w:ind w:firstLine="420"/>
        <w:rPr>
          <w:u w:val="single"/>
        </w:rPr>
      </w:pPr>
      <w:r>
        <w:rPr>
          <w:rFonts w:hint="eastAsia"/>
        </w:rPr>
        <w:t>开户银行：</w:t>
      </w:r>
      <w:r>
        <w:rPr>
          <w:rFonts w:hint="eastAsia"/>
          <w:u w:val="single"/>
        </w:rPr>
        <w:t xml:space="preserve">                                                    </w:t>
      </w:r>
    </w:p>
    <w:p w14:paraId="6C23B21A">
      <w:pPr>
        <w:spacing w:line="360" w:lineRule="auto"/>
        <w:ind w:firstLine="420"/>
        <w:rPr>
          <w:u w:val="single"/>
        </w:rPr>
      </w:pPr>
      <w:r>
        <w:rPr>
          <w:rFonts w:hint="eastAsia"/>
        </w:rPr>
        <w:t>银行账号：</w:t>
      </w:r>
      <w:r>
        <w:rPr>
          <w:rFonts w:hint="eastAsia"/>
          <w:u w:val="single"/>
        </w:rPr>
        <w:t xml:space="preserve">                                                    </w:t>
      </w:r>
    </w:p>
    <w:p w14:paraId="30748F0D">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2A0A617">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3618E82">
      <w:pPr>
        <w:snapToGrid w:val="0"/>
        <w:spacing w:line="360" w:lineRule="auto"/>
        <w:ind w:firstLine="5160" w:firstLineChars="2150"/>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14:paraId="5A63A21D">
      <w:pPr>
        <w:spacing w:line="360" w:lineRule="auto"/>
        <w:jc w:val="center"/>
        <w:rPr>
          <w:b/>
          <w:sz w:val="30"/>
          <w:szCs w:val="30"/>
        </w:rPr>
      </w:pPr>
      <w:r>
        <w:rPr>
          <w:rFonts w:hint="eastAsia" w:hAnsi="宋体"/>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14:paraId="36EA6D15">
      <w:pPr>
        <w:snapToGrid w:val="0"/>
        <w:spacing w:before="50" w:after="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B4F0B7A">
      <w:pPr>
        <w:snapToGrid w:val="0"/>
        <w:spacing w:before="50" w:after="50" w:line="360" w:lineRule="auto"/>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62781219">
      <w:pPr>
        <w:spacing w:line="360" w:lineRule="auto"/>
        <w:rPr>
          <w:rFonts w:hAnsi="宋体"/>
          <w:sz w:val="24"/>
        </w:rPr>
      </w:pPr>
      <w:r>
        <w:rPr>
          <w:rFonts w:hint="eastAsia" w:hAnsi="宋体"/>
          <w:sz w:val="24"/>
        </w:rPr>
        <w:t>投标人名称：</w:t>
      </w:r>
      <w:r>
        <w:rPr>
          <w:rFonts w:hint="eastAsia" w:hAnsi="宋体"/>
          <w:sz w:val="24"/>
          <w:u w:val="single"/>
        </w:rPr>
        <w:t xml:space="preserve">                     </w:t>
      </w:r>
      <w:r>
        <w:rPr>
          <w:rFonts w:hint="eastAsia" w:hAnsi="宋体"/>
          <w:sz w:val="24"/>
        </w:rPr>
        <w:t xml:space="preserve">   </w:t>
      </w:r>
    </w:p>
    <w:tbl>
      <w:tblPr>
        <w:tblStyle w:val="34"/>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143"/>
        <w:gridCol w:w="1309"/>
        <w:gridCol w:w="884"/>
        <w:gridCol w:w="1462"/>
        <w:gridCol w:w="1080"/>
        <w:gridCol w:w="1080"/>
      </w:tblGrid>
      <w:tr w14:paraId="2C4D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35B2D90">
            <w:pPr>
              <w:jc w:val="cente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4BEFB70B">
            <w:pPr>
              <w:jc w:val="center"/>
              <w:rPr>
                <w:rFonts w:ascii="宋体" w:hAnsi="宋体"/>
                <w:szCs w:val="22"/>
              </w:rPr>
            </w:pPr>
            <w:r>
              <w:rPr>
                <w:rFonts w:hint="eastAsia" w:ascii="宋体" w:hAnsi="宋体"/>
                <w:szCs w:val="22"/>
              </w:rPr>
              <w:t>服务名称</w:t>
            </w:r>
          </w:p>
        </w:tc>
        <w:tc>
          <w:tcPr>
            <w:tcW w:w="2143" w:type="dxa"/>
            <w:tcBorders>
              <w:top w:val="single" w:color="auto" w:sz="4" w:space="0"/>
              <w:left w:val="single" w:color="auto" w:sz="4" w:space="0"/>
              <w:bottom w:val="single" w:color="auto" w:sz="4" w:space="0"/>
              <w:right w:val="single" w:color="auto" w:sz="4" w:space="0"/>
            </w:tcBorders>
            <w:vAlign w:val="center"/>
          </w:tcPr>
          <w:p w14:paraId="464DF0A5">
            <w:pPr>
              <w:jc w:val="center"/>
              <w:rPr>
                <w:rFonts w:ascii="宋体" w:hAnsi="宋体"/>
                <w:szCs w:val="22"/>
              </w:rPr>
            </w:pPr>
            <w:r>
              <w:rPr>
                <w:rFonts w:hint="eastAsia" w:ascii="宋体" w:hAnsi="宋体"/>
                <w:color w:val="0D0D0D"/>
                <w:szCs w:val="22"/>
              </w:rPr>
              <w:t>具体服务内容（含具体服务范围、服务时间、服务标准等内容）</w:t>
            </w:r>
          </w:p>
        </w:tc>
        <w:tc>
          <w:tcPr>
            <w:tcW w:w="1309" w:type="dxa"/>
            <w:tcBorders>
              <w:top w:val="single" w:color="auto" w:sz="4" w:space="0"/>
              <w:left w:val="single" w:color="auto" w:sz="4" w:space="0"/>
              <w:bottom w:val="single" w:color="auto" w:sz="4" w:space="0"/>
              <w:right w:val="single" w:color="auto" w:sz="4" w:space="0"/>
            </w:tcBorders>
            <w:vAlign w:val="center"/>
          </w:tcPr>
          <w:p w14:paraId="3715C701">
            <w:pPr>
              <w:jc w:val="center"/>
              <w:rPr>
                <w:rFonts w:ascii="宋体" w:hAnsi="宋体"/>
                <w:szCs w:val="22"/>
              </w:rPr>
            </w:pPr>
            <w:r>
              <w:rPr>
                <w:rFonts w:hint="eastAsia" w:ascii="宋体" w:hAnsi="宋体"/>
                <w:szCs w:val="22"/>
              </w:rPr>
              <w:t>数量</w:t>
            </w:r>
            <w:r>
              <w:rPr>
                <w:rFonts w:ascii="宋体" w:hAnsi="宋体"/>
                <w:szCs w:val="22"/>
              </w:rPr>
              <w:t>①</w:t>
            </w:r>
          </w:p>
        </w:tc>
        <w:tc>
          <w:tcPr>
            <w:tcW w:w="884" w:type="dxa"/>
            <w:tcBorders>
              <w:top w:val="single" w:color="auto" w:sz="4" w:space="0"/>
              <w:left w:val="single" w:color="auto" w:sz="4" w:space="0"/>
              <w:bottom w:val="single" w:color="auto" w:sz="4" w:space="0"/>
              <w:right w:val="single" w:color="auto" w:sz="4" w:space="0"/>
            </w:tcBorders>
            <w:vAlign w:val="center"/>
          </w:tcPr>
          <w:p w14:paraId="59803BC4">
            <w:pPr>
              <w:jc w:val="center"/>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462" w:type="dxa"/>
            <w:tcBorders>
              <w:top w:val="single" w:color="auto" w:sz="4" w:space="0"/>
              <w:left w:val="single" w:color="auto" w:sz="4" w:space="0"/>
              <w:bottom w:val="single" w:color="auto" w:sz="4" w:space="0"/>
              <w:right w:val="single" w:color="auto" w:sz="4" w:space="0"/>
            </w:tcBorders>
            <w:vAlign w:val="center"/>
          </w:tcPr>
          <w:p w14:paraId="2781B635">
            <w:pPr>
              <w:jc w:val="center"/>
              <w:rPr>
                <w:rFonts w:ascii="宋体" w:hAnsi="宋体"/>
                <w:szCs w:val="22"/>
              </w:rPr>
            </w:pPr>
            <w:r>
              <w:rPr>
                <w:rFonts w:hint="eastAsia" w:ascii="宋体" w:hAnsi="宋体"/>
                <w:szCs w:val="22"/>
              </w:rPr>
              <w:t>单项合价（元）</w:t>
            </w:r>
          </w:p>
          <w:p w14:paraId="3637C73A">
            <w:pPr>
              <w:jc w:val="center"/>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1080" w:type="dxa"/>
            <w:tcBorders>
              <w:top w:val="single" w:color="auto" w:sz="4" w:space="0"/>
              <w:left w:val="single" w:color="auto" w:sz="4" w:space="0"/>
              <w:bottom w:val="single" w:color="auto" w:sz="4" w:space="0"/>
              <w:right w:val="single" w:color="auto" w:sz="4" w:space="0"/>
            </w:tcBorders>
            <w:vAlign w:val="center"/>
          </w:tcPr>
          <w:p w14:paraId="14E2C9D9">
            <w:pPr>
              <w:jc w:val="center"/>
              <w:rPr>
                <w:rFonts w:ascii="宋体" w:hAnsi="宋体"/>
                <w:szCs w:val="22"/>
              </w:rPr>
            </w:pPr>
            <w:r>
              <w:rPr>
                <w:rFonts w:hint="eastAsia"/>
                <w:color w:val="0D0D0D"/>
              </w:rPr>
              <w:t>提交服务成果时间</w:t>
            </w:r>
          </w:p>
        </w:tc>
        <w:tc>
          <w:tcPr>
            <w:tcW w:w="1080" w:type="dxa"/>
            <w:tcBorders>
              <w:top w:val="single" w:color="auto" w:sz="4" w:space="0"/>
              <w:left w:val="single" w:color="auto" w:sz="4" w:space="0"/>
              <w:bottom w:val="single" w:color="auto" w:sz="4" w:space="0"/>
              <w:right w:val="single" w:color="auto" w:sz="4" w:space="0"/>
            </w:tcBorders>
            <w:vAlign w:val="center"/>
          </w:tcPr>
          <w:p w14:paraId="7E63FB69">
            <w:pPr>
              <w:jc w:val="center"/>
              <w:rPr>
                <w:rFonts w:hint="eastAsia" w:eastAsia="宋体"/>
                <w:color w:val="0D0D0D"/>
                <w:lang w:val="en-US" w:eastAsia="zh-CN"/>
              </w:rPr>
            </w:pPr>
            <w:r>
              <w:rPr>
                <w:rFonts w:hint="eastAsia"/>
                <w:color w:val="0D0D0D"/>
                <w:lang w:val="en-US" w:eastAsia="zh-CN"/>
              </w:rPr>
              <w:t>备注</w:t>
            </w:r>
          </w:p>
        </w:tc>
      </w:tr>
      <w:tr w14:paraId="7875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719" w:type="dxa"/>
            <w:tcBorders>
              <w:top w:val="single" w:color="auto" w:sz="4" w:space="0"/>
              <w:left w:val="single" w:color="auto" w:sz="4" w:space="0"/>
              <w:bottom w:val="single" w:color="auto" w:sz="4" w:space="0"/>
              <w:right w:val="single" w:color="auto" w:sz="4" w:space="0"/>
            </w:tcBorders>
            <w:vAlign w:val="center"/>
          </w:tcPr>
          <w:p w14:paraId="7F69ED6A">
            <w:pPr>
              <w:jc w:val="center"/>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1DC60082">
            <w:pPr>
              <w:jc w:val="center"/>
              <w:rPr>
                <w:rFonts w:ascii="宋体" w:hAnsi="宋体"/>
                <w:szCs w:val="22"/>
              </w:rPr>
            </w:pPr>
          </w:p>
        </w:tc>
        <w:tc>
          <w:tcPr>
            <w:tcW w:w="2143" w:type="dxa"/>
            <w:tcBorders>
              <w:top w:val="single" w:color="auto" w:sz="4" w:space="0"/>
              <w:left w:val="single" w:color="auto" w:sz="4" w:space="0"/>
              <w:bottom w:val="single" w:color="auto" w:sz="4" w:space="0"/>
              <w:right w:val="single" w:color="auto" w:sz="4" w:space="0"/>
            </w:tcBorders>
            <w:vAlign w:val="center"/>
          </w:tcPr>
          <w:p w14:paraId="500E3E96">
            <w:pPr>
              <w:jc w:val="center"/>
              <w:rPr>
                <w:rFonts w:ascii="宋体" w:hAnsi="宋体"/>
                <w:szCs w:val="22"/>
              </w:rPr>
            </w:pPr>
          </w:p>
        </w:tc>
        <w:tc>
          <w:tcPr>
            <w:tcW w:w="1309" w:type="dxa"/>
            <w:tcBorders>
              <w:top w:val="single" w:color="auto" w:sz="4" w:space="0"/>
              <w:left w:val="single" w:color="auto" w:sz="4" w:space="0"/>
              <w:bottom w:val="single" w:color="auto" w:sz="4" w:space="0"/>
              <w:right w:val="single" w:color="auto" w:sz="4" w:space="0"/>
            </w:tcBorders>
            <w:vAlign w:val="center"/>
          </w:tcPr>
          <w:p w14:paraId="4D83E5A5">
            <w:pPr>
              <w:jc w:val="center"/>
              <w:rPr>
                <w:rFonts w:ascii="宋体" w:hAnsi="宋体"/>
                <w:szCs w:val="22"/>
              </w:rPr>
            </w:pPr>
          </w:p>
        </w:tc>
        <w:tc>
          <w:tcPr>
            <w:tcW w:w="884" w:type="dxa"/>
            <w:tcBorders>
              <w:top w:val="single" w:color="auto" w:sz="4" w:space="0"/>
              <w:left w:val="single" w:color="auto" w:sz="4" w:space="0"/>
              <w:bottom w:val="single" w:color="auto" w:sz="4" w:space="0"/>
              <w:right w:val="single" w:color="auto" w:sz="4" w:space="0"/>
            </w:tcBorders>
            <w:vAlign w:val="center"/>
          </w:tcPr>
          <w:p w14:paraId="580DCD05">
            <w:pPr>
              <w:jc w:val="left"/>
              <w:rPr>
                <w:rFonts w:ascii="宋体" w:hAnsi="宋体"/>
                <w:szCs w:val="22"/>
              </w:rPr>
            </w:pPr>
          </w:p>
        </w:tc>
        <w:tc>
          <w:tcPr>
            <w:tcW w:w="1462" w:type="dxa"/>
            <w:tcBorders>
              <w:top w:val="single" w:color="auto" w:sz="4" w:space="0"/>
              <w:left w:val="single" w:color="auto" w:sz="4" w:space="0"/>
              <w:bottom w:val="single" w:color="auto" w:sz="4" w:space="0"/>
              <w:right w:val="single" w:color="auto" w:sz="4" w:space="0"/>
            </w:tcBorders>
            <w:vAlign w:val="center"/>
          </w:tcPr>
          <w:p w14:paraId="247F301B">
            <w:pPr>
              <w:jc w:val="left"/>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E6535E1">
            <w:pPr>
              <w:jc w:val="cente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01898B6">
            <w:pPr>
              <w:jc w:val="center"/>
              <w:rPr>
                <w:rFonts w:ascii="宋体" w:hAnsi="宋体"/>
                <w:szCs w:val="22"/>
              </w:rPr>
            </w:pPr>
          </w:p>
        </w:tc>
      </w:tr>
      <w:tr w14:paraId="0230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719" w:type="dxa"/>
            <w:tcBorders>
              <w:top w:val="single" w:color="auto" w:sz="4" w:space="0"/>
              <w:left w:val="single" w:color="auto" w:sz="4" w:space="0"/>
              <w:bottom w:val="single" w:color="auto" w:sz="4" w:space="0"/>
              <w:right w:val="single" w:color="auto" w:sz="4" w:space="0"/>
            </w:tcBorders>
            <w:vAlign w:val="center"/>
          </w:tcPr>
          <w:p w14:paraId="2E7457AF">
            <w:pPr>
              <w:jc w:val="center"/>
              <w:rPr>
                <w:rFonts w:ascii="宋体" w:hAnsi="宋体"/>
                <w:szCs w:val="22"/>
              </w:rPr>
            </w:pPr>
            <w:r>
              <w:rPr>
                <w:rFonts w:hint="eastAsia"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40549DC8">
            <w:pPr>
              <w:jc w:val="center"/>
              <w:rPr>
                <w:rFonts w:ascii="宋体" w:hAnsi="宋体"/>
                <w:szCs w:val="22"/>
              </w:rPr>
            </w:pPr>
          </w:p>
        </w:tc>
        <w:tc>
          <w:tcPr>
            <w:tcW w:w="2143" w:type="dxa"/>
            <w:tcBorders>
              <w:top w:val="single" w:color="auto" w:sz="4" w:space="0"/>
              <w:left w:val="single" w:color="auto" w:sz="4" w:space="0"/>
              <w:bottom w:val="single" w:color="auto" w:sz="4" w:space="0"/>
              <w:right w:val="single" w:color="auto" w:sz="4" w:space="0"/>
            </w:tcBorders>
            <w:vAlign w:val="center"/>
          </w:tcPr>
          <w:p w14:paraId="0935C6E5">
            <w:pPr>
              <w:jc w:val="center"/>
              <w:rPr>
                <w:rFonts w:ascii="宋体" w:hAnsi="宋体"/>
                <w:szCs w:val="22"/>
              </w:rPr>
            </w:pPr>
          </w:p>
        </w:tc>
        <w:tc>
          <w:tcPr>
            <w:tcW w:w="1309" w:type="dxa"/>
            <w:tcBorders>
              <w:top w:val="single" w:color="auto" w:sz="4" w:space="0"/>
              <w:left w:val="single" w:color="auto" w:sz="4" w:space="0"/>
              <w:bottom w:val="single" w:color="auto" w:sz="4" w:space="0"/>
              <w:right w:val="single" w:color="auto" w:sz="4" w:space="0"/>
            </w:tcBorders>
            <w:vAlign w:val="center"/>
          </w:tcPr>
          <w:p w14:paraId="6F1BEC5F">
            <w:pPr>
              <w:jc w:val="center"/>
              <w:rPr>
                <w:rFonts w:ascii="宋体" w:hAnsi="宋体"/>
                <w:szCs w:val="22"/>
              </w:rPr>
            </w:pPr>
          </w:p>
        </w:tc>
        <w:tc>
          <w:tcPr>
            <w:tcW w:w="884" w:type="dxa"/>
            <w:tcBorders>
              <w:top w:val="single" w:color="auto" w:sz="4" w:space="0"/>
              <w:left w:val="single" w:color="auto" w:sz="4" w:space="0"/>
              <w:bottom w:val="single" w:color="auto" w:sz="4" w:space="0"/>
              <w:right w:val="single" w:color="auto" w:sz="4" w:space="0"/>
            </w:tcBorders>
            <w:vAlign w:val="center"/>
          </w:tcPr>
          <w:p w14:paraId="1D47E6A9">
            <w:pPr>
              <w:jc w:val="left"/>
              <w:rPr>
                <w:rFonts w:ascii="宋体" w:hAnsi="宋体"/>
                <w:szCs w:val="22"/>
              </w:rPr>
            </w:pPr>
          </w:p>
        </w:tc>
        <w:tc>
          <w:tcPr>
            <w:tcW w:w="1462" w:type="dxa"/>
            <w:tcBorders>
              <w:top w:val="single" w:color="auto" w:sz="4" w:space="0"/>
              <w:left w:val="single" w:color="auto" w:sz="4" w:space="0"/>
              <w:bottom w:val="single" w:color="auto" w:sz="4" w:space="0"/>
              <w:right w:val="single" w:color="auto" w:sz="4" w:space="0"/>
            </w:tcBorders>
            <w:vAlign w:val="center"/>
          </w:tcPr>
          <w:p w14:paraId="6A689578">
            <w:pPr>
              <w:jc w:val="left"/>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93AFFA6">
            <w:pPr>
              <w:jc w:val="cente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9F283CB">
            <w:pPr>
              <w:jc w:val="center"/>
              <w:rPr>
                <w:rFonts w:ascii="宋体" w:hAnsi="宋体"/>
                <w:szCs w:val="22"/>
              </w:rPr>
            </w:pPr>
          </w:p>
        </w:tc>
      </w:tr>
      <w:tr w14:paraId="2807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37" w:type="dxa"/>
            <w:gridSpan w:val="8"/>
            <w:tcBorders>
              <w:top w:val="single" w:color="auto" w:sz="4" w:space="0"/>
              <w:left w:val="single" w:color="auto" w:sz="4" w:space="0"/>
              <w:bottom w:val="single" w:color="auto" w:sz="4" w:space="0"/>
              <w:right w:val="single" w:color="auto" w:sz="4" w:space="0"/>
            </w:tcBorders>
          </w:tcPr>
          <w:p w14:paraId="1D177420">
            <w:pPr>
              <w:spacing w:line="480" w:lineRule="auto"/>
              <w:rPr>
                <w:rFonts w:hint="eastAsia" w:ascii="宋体" w:hAnsi="宋体"/>
                <w:szCs w:val="22"/>
              </w:rPr>
            </w:pPr>
            <w:r>
              <w:rPr>
                <w:rFonts w:hint="eastAsia" w:ascii="宋体" w:hAnsi="宋体"/>
                <w:szCs w:val="22"/>
              </w:rPr>
              <w:t>报价合计（包含税费等所有费用）：（大写）人民币                    （￥</w:t>
            </w:r>
            <w:r>
              <w:rPr>
                <w:rFonts w:ascii="宋体" w:hAnsi="宋体"/>
                <w:szCs w:val="22"/>
              </w:rPr>
              <w:t xml:space="preserve">                </w:t>
            </w:r>
            <w:r>
              <w:rPr>
                <w:rFonts w:hint="eastAsia" w:ascii="宋体" w:hAnsi="宋体"/>
                <w:szCs w:val="22"/>
              </w:rPr>
              <w:t>元）</w:t>
            </w:r>
          </w:p>
        </w:tc>
      </w:tr>
    </w:tbl>
    <w:p w14:paraId="062F041F"/>
    <w:p w14:paraId="54BDC671">
      <w:pPr>
        <w:snapToGrid w:val="0"/>
        <w:spacing w:before="50" w:after="50"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0F72CB33">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投标人需按本表格式填写，如有多分标，按分标分别提供开标一览表，必须加盖投标人有效电子公章。</w:t>
      </w:r>
    </w:p>
    <w:p w14:paraId="41EA1774">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p>
    <w:p w14:paraId="4C929242">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p>
    <w:p w14:paraId="2E01D501">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4</w:t>
      </w:r>
      <w:r>
        <w:rPr>
          <w:rFonts w:hint="eastAsia" w:ascii="仿宋_GB2312" w:hAnsi="仿宋" w:eastAsia="仿宋_GB2312" w:cs="仿宋_GB2312"/>
          <w:kern w:val="0"/>
          <w:sz w:val="24"/>
          <w:lang w:val="zh-CN"/>
        </w:rPr>
        <w:t>、特别提示：采购机构将对项目名称和项目编号，中标人名称、地址和中标金额，主要中标标的的名称、服务范围、服务要求、服务时间、服务标准等予以公示。</w:t>
      </w:r>
    </w:p>
    <w:p w14:paraId="175557D7">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5</w:t>
      </w:r>
      <w:r>
        <w:rPr>
          <w:rFonts w:hint="eastAsia"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401789BB">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20B8E5E">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A2B8B22">
      <w:pPr>
        <w:snapToGrid w:val="0"/>
        <w:spacing w:line="360" w:lineRule="auto"/>
        <w:ind w:firstLine="6450" w:firstLineChars="2150"/>
        <w:rPr>
          <w:rFonts w:hAnsi="宋体"/>
          <w:sz w:val="30"/>
        </w:rPr>
      </w:pPr>
    </w:p>
    <w:p w14:paraId="17090863">
      <w:pPr>
        <w:snapToGrid w:val="0"/>
        <w:spacing w:line="360" w:lineRule="auto"/>
        <w:ind w:firstLine="6450" w:firstLineChars="2150"/>
        <w:rPr>
          <w:rFonts w:hAnsi="宋体"/>
          <w:sz w:val="30"/>
        </w:rPr>
      </w:pPr>
    </w:p>
    <w:p w14:paraId="6F2E7CD2">
      <w:pPr>
        <w:snapToGrid w:val="0"/>
        <w:spacing w:line="360" w:lineRule="auto"/>
        <w:ind w:firstLine="6450" w:firstLineChars="2150"/>
        <w:rPr>
          <w:rFonts w:hAnsi="宋体"/>
          <w:sz w:val="30"/>
        </w:rPr>
      </w:pPr>
    </w:p>
    <w:p w14:paraId="556263E1">
      <w:pPr>
        <w:spacing w:line="360" w:lineRule="auto"/>
        <w:jc w:val="center"/>
        <w:rPr>
          <w:rFonts w:hint="eastAsia" w:hAnsi="宋体"/>
          <w:b/>
          <w:bCs/>
          <w:sz w:val="30"/>
        </w:rPr>
      </w:pPr>
      <w:r>
        <w:rPr>
          <w:rFonts w:hint="eastAsia" w:hAnsi="宋体"/>
          <w:b/>
          <w:bCs/>
          <w:sz w:val="30"/>
          <w:lang w:val="en-US" w:eastAsia="zh-CN"/>
        </w:rPr>
        <w:t>三、投标人针对报价需要说明的其他文件和说明，如《中小企业声明函》</w:t>
      </w:r>
    </w:p>
    <w:p w14:paraId="7E5ECBF5">
      <w:pPr>
        <w:jc w:val="center"/>
        <w:rPr>
          <w:b/>
          <w:sz w:val="30"/>
          <w:szCs w:val="30"/>
        </w:rPr>
      </w:pPr>
      <w:r>
        <w:rPr>
          <w:rFonts w:hint="eastAsia"/>
          <w:b/>
          <w:sz w:val="30"/>
          <w:szCs w:val="30"/>
        </w:rPr>
        <w:t>1、中小企业声明函</w:t>
      </w:r>
    </w:p>
    <w:p w14:paraId="6FA83FCD">
      <w:pPr>
        <w:pStyle w:val="10"/>
        <w:rPr>
          <w:rFonts w:ascii="Times New Roman"/>
          <w:sz w:val="21"/>
          <w:szCs w:val="21"/>
        </w:rPr>
      </w:pPr>
      <w:r>
        <w:rPr>
          <w:rFonts w:hint="eastAsia" w:ascii="Times New Roman" w:hAnsi="宋体"/>
          <w:sz w:val="21"/>
          <w:szCs w:val="21"/>
        </w:rPr>
        <w:t>说明：</w:t>
      </w:r>
    </w:p>
    <w:p w14:paraId="4E5C10DE">
      <w:pPr>
        <w:pStyle w:val="10"/>
        <w:ind w:firstLine="420" w:firstLineChars="200"/>
        <w:rPr>
          <w:rFonts w:ascii="Times New Roman"/>
          <w:sz w:val="21"/>
          <w:szCs w:val="21"/>
        </w:rPr>
      </w:pPr>
      <w:r>
        <w:rPr>
          <w:rFonts w:ascii="Times New Roman"/>
          <w:sz w:val="21"/>
          <w:szCs w:val="21"/>
        </w:rPr>
        <w:t>1</w:t>
      </w:r>
      <w:r>
        <w:rPr>
          <w:rFonts w:hint="eastAsia" w:ascii="Times New Roman" w:hAnsi="宋体"/>
          <w:sz w:val="21"/>
          <w:szCs w:val="21"/>
        </w:rPr>
        <w:t>、本声明函主要供参加政府采购活动的中小企业填写，非中小企业无需填写。</w:t>
      </w:r>
    </w:p>
    <w:p w14:paraId="5ECEFC0C">
      <w:pPr>
        <w:pStyle w:val="10"/>
        <w:ind w:firstLine="420" w:firstLineChars="200"/>
        <w:rPr>
          <w:rFonts w:ascii="Times New Roman" w:hAnsi="宋体"/>
          <w:sz w:val="21"/>
          <w:szCs w:val="21"/>
        </w:rPr>
      </w:pPr>
      <w:r>
        <w:rPr>
          <w:rFonts w:ascii="Times New Roman"/>
          <w:sz w:val="21"/>
          <w:szCs w:val="21"/>
        </w:rPr>
        <w:t>2</w:t>
      </w:r>
      <w:r>
        <w:rPr>
          <w:rFonts w:hint="eastAsia" w:ascii="Times New Roman" w:hAnsi="宋体"/>
          <w:sz w:val="21"/>
          <w:szCs w:val="21"/>
        </w:rPr>
        <w:t>、小型、微型企业提供中型企业提供的服务的，视同为中型企业。</w:t>
      </w:r>
    </w:p>
    <w:p w14:paraId="47993CE5">
      <w:pPr>
        <w:pStyle w:val="10"/>
        <w:ind w:firstLine="420" w:firstLineChars="200"/>
        <w:rPr>
          <w:rFonts w:ascii="Times New Roman" w:hAnsi="宋体"/>
          <w:sz w:val="21"/>
          <w:szCs w:val="21"/>
        </w:rPr>
      </w:pPr>
    </w:p>
    <w:p w14:paraId="0FF66695">
      <w:pPr>
        <w:spacing w:line="500" w:lineRule="exact"/>
        <w:ind w:right="142" w:firstLine="420" w:firstLineChars="200"/>
        <w:rPr>
          <w:rFonts w:ascii="宋体" w:hAnsi="宋体"/>
        </w:rPr>
      </w:pPr>
      <w:r>
        <w:rPr>
          <w:rFonts w:hint="eastAsia" w:ascii="宋体" w:hAnsi="宋体"/>
        </w:rPr>
        <w:t>本公司（联合体）郑重声明，根据《政府采购促进中小企业发展管理办法》（财库﹝2020﹞46号）的规定，本公司（联合体）参加</w:t>
      </w:r>
      <w:r>
        <w:rPr>
          <w:rFonts w:hint="eastAsia" w:ascii="宋体" w:hAnsi="宋体"/>
          <w:u w:val="single"/>
        </w:rPr>
        <w:t>土地变更调查与遥感监测项目</w:t>
      </w:r>
      <w:r>
        <w:rPr>
          <w:rFonts w:hint="eastAsia" w:ascii="宋体" w:hAnsi="宋体"/>
        </w:rPr>
        <w:t>采购活动，服务全部由符合政策要求的中小企业承接。相关企业（含联合体中的中小企业、签订分包意向协议的中小企业）的具体情况如下：</w:t>
      </w:r>
    </w:p>
    <w:p w14:paraId="4A806563">
      <w:pPr>
        <w:tabs>
          <w:tab w:val="left" w:pos="1384"/>
          <w:tab w:val="left" w:pos="4562"/>
          <w:tab w:val="left" w:pos="6803"/>
        </w:tabs>
        <w:spacing w:before="13" w:line="500" w:lineRule="exact"/>
        <w:ind w:right="142" w:firstLine="600" w:firstLineChars="286"/>
        <w:rPr>
          <w:rFonts w:ascii="宋体" w:hAnsi="宋体"/>
          <w:szCs w:val="21"/>
        </w:rPr>
      </w:pPr>
      <w:r>
        <w:rPr>
          <w:rFonts w:hint="eastAsia"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（招标文件中明确的所属行业）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0C82D56C">
      <w:pPr>
        <w:tabs>
          <w:tab w:val="left" w:pos="1065"/>
          <w:tab w:val="left" w:pos="4262"/>
          <w:tab w:val="left" w:pos="6477"/>
        </w:tabs>
        <w:spacing w:before="20" w:line="500" w:lineRule="exact"/>
        <w:ind w:right="84" w:firstLine="600" w:firstLineChars="286"/>
        <w:rPr>
          <w:rFonts w:ascii="宋体" w:hAnsi="宋体"/>
          <w:szCs w:val="21"/>
          <w:u w:val="single"/>
        </w:rPr>
      </w:pPr>
      <w:r>
        <w:rPr>
          <w:rFonts w:hint="eastAsia" w:ascii="宋体" w:hAnsi="宋体"/>
          <w:szCs w:val="21"/>
        </w:rPr>
        <w:t>2.</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（招标文件中明确的所属行业）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6470759C">
      <w:pPr>
        <w:spacing w:before="34" w:line="500" w:lineRule="exact"/>
        <w:ind w:left="765" w:right="142" w:hanging="5"/>
        <w:rPr>
          <w:rFonts w:ascii="宋体" w:hAnsi="宋体"/>
        </w:rPr>
      </w:pPr>
      <w:r>
        <w:rPr>
          <w:rFonts w:hint="eastAsia" w:ascii="宋体" w:hAnsi="宋体"/>
        </w:rPr>
        <w:t xml:space="preserve">…… </w:t>
      </w:r>
    </w:p>
    <w:p w14:paraId="0B9F60F2">
      <w:pPr>
        <w:spacing w:before="34" w:line="500" w:lineRule="exact"/>
        <w:ind w:right="142" w:firstLine="420" w:firstLineChars="200"/>
        <w:rPr>
          <w:rFonts w:ascii="宋体" w:hAnsi="宋体"/>
        </w:rPr>
      </w:pPr>
      <w:r>
        <w:rPr>
          <w:rFonts w:hint="eastAsia" w:ascii="宋体" w:hAnsi="宋体"/>
        </w:rPr>
        <w:t>以上企业，不属于大企业的分支机构，不存在控股股东为大企业的情形，也不存在与大企业的负责人为同一人的情形。</w:t>
      </w:r>
    </w:p>
    <w:p w14:paraId="54FB7842">
      <w:pPr>
        <w:spacing w:before="34" w:line="500" w:lineRule="exact"/>
        <w:ind w:right="142" w:firstLine="420" w:firstLineChars="200"/>
        <w:rPr>
          <w:rFonts w:ascii="宋体" w:hAnsi="宋体"/>
        </w:rPr>
      </w:pPr>
      <w:r>
        <w:rPr>
          <w:rFonts w:hint="eastAsia" w:ascii="宋体" w:hAnsi="宋体"/>
        </w:rPr>
        <w:t>本企业对上述声明内容的真实性负责。如有虚假，将依法承担相应责任。</w:t>
      </w:r>
    </w:p>
    <w:p w14:paraId="3A957E65">
      <w:pPr>
        <w:spacing w:line="360" w:lineRule="auto"/>
        <w:ind w:firstLine="420" w:firstLineChars="200"/>
        <w:rPr>
          <w:rFonts w:hAnsi="宋体"/>
          <w:szCs w:val="21"/>
        </w:rPr>
      </w:pPr>
    </w:p>
    <w:p w14:paraId="52132E37">
      <w:pPr>
        <w:spacing w:line="360" w:lineRule="auto"/>
        <w:ind w:firstLine="420" w:firstLineChars="200"/>
        <w:rPr>
          <w:rFonts w:hAnsi="宋体"/>
          <w:szCs w:val="21"/>
        </w:rPr>
      </w:pPr>
    </w:p>
    <w:p w14:paraId="644FBDED">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40B4F309">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B165BF1">
      <w:pPr>
        <w:snapToGrid w:val="0"/>
        <w:spacing w:before="50" w:after="165" w:afterLines="50" w:line="360" w:lineRule="auto"/>
        <w:jc w:val="left"/>
        <w:rPr>
          <w:rFonts w:hAnsi="宋体" w:cs="宋体"/>
          <w:sz w:val="20"/>
        </w:rPr>
      </w:pPr>
      <w:r>
        <w:rPr>
          <w:rFonts w:hint="eastAsia" w:hAnsi="宋体" w:cs="宋体"/>
          <w:sz w:val="20"/>
        </w:rPr>
        <w:t>注：</w:t>
      </w:r>
    </w:p>
    <w:p w14:paraId="616C9F17">
      <w:pPr>
        <w:numPr>
          <w:ilvl w:val="0"/>
          <w:numId w:val="4"/>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14:paraId="0E9D9D2F">
      <w:pPr>
        <w:snapToGrid w:val="0"/>
        <w:spacing w:before="50" w:after="165" w:afterLines="50" w:line="360" w:lineRule="auto"/>
        <w:ind w:firstLine="300" w:firstLineChars="150"/>
        <w:jc w:val="left"/>
        <w:rPr>
          <w:sz w:val="20"/>
        </w:rPr>
      </w:pPr>
      <w:r>
        <w:rPr>
          <w:sz w:val="20"/>
        </w:rPr>
        <w:t>2</w:t>
      </w:r>
      <w:r>
        <w:rPr>
          <w:rFonts w:hint="eastAsia"/>
          <w:sz w:val="20"/>
        </w:rPr>
        <w:t>、请根据自己的真实情况出具《中小企业声明函》。依法享受中小企业优惠政策的，采购人或者采购代理机构在公告中标结果时，同时公告其《中小企业声明函》，接受社会监督。</w:t>
      </w:r>
    </w:p>
    <w:p w14:paraId="6299AFA7">
      <w:pPr>
        <w:snapToGrid w:val="0"/>
        <w:spacing w:before="50" w:after="165" w:afterLines="50" w:line="360" w:lineRule="auto"/>
        <w:ind w:firstLine="300" w:firstLineChars="150"/>
        <w:jc w:val="left"/>
        <w:rPr>
          <w:sz w:val="20"/>
        </w:rPr>
      </w:pPr>
      <w:r>
        <w:rPr>
          <w:rFonts w:hint="eastAsia"/>
          <w:sz w:val="20"/>
        </w:rPr>
        <w:br w:type="page"/>
      </w:r>
    </w:p>
    <w:p w14:paraId="4537E6F1">
      <w:pPr>
        <w:snapToGrid w:val="0"/>
        <w:spacing w:before="165" w:beforeLines="50" w:after="50"/>
        <w:ind w:firstLine="3092" w:firstLineChars="1100"/>
        <w:outlineLvl w:val="1"/>
        <w:rPr>
          <w:rFonts w:ascii="宋体" w:hAnsi="宋体"/>
          <w:b/>
          <w:bCs/>
          <w:sz w:val="28"/>
          <w:szCs w:val="28"/>
        </w:rPr>
      </w:pPr>
      <w:r>
        <w:rPr>
          <w:rFonts w:hint="eastAsia" w:ascii="宋体" w:hAnsi="宋体"/>
          <w:b/>
          <w:bCs/>
          <w:sz w:val="28"/>
          <w:szCs w:val="28"/>
        </w:rPr>
        <w:t>2、其他文书、文件格式</w:t>
      </w:r>
    </w:p>
    <w:p w14:paraId="50752152">
      <w:pPr>
        <w:spacing w:line="360" w:lineRule="auto"/>
        <w:jc w:val="center"/>
        <w:rPr>
          <w:b/>
          <w:sz w:val="30"/>
          <w:szCs w:val="30"/>
        </w:rPr>
      </w:pPr>
      <w:r>
        <w:rPr>
          <w:rFonts w:hint="eastAsia"/>
          <w:b/>
          <w:sz w:val="30"/>
          <w:szCs w:val="30"/>
        </w:rPr>
        <w:t>残疾人福利性单位声明函（格式）</w:t>
      </w:r>
    </w:p>
    <w:p w14:paraId="7AD3EDC7">
      <w:pPr>
        <w:spacing w:line="360" w:lineRule="auto"/>
        <w:jc w:val="center"/>
        <w:rPr>
          <w:b/>
          <w:sz w:val="30"/>
          <w:szCs w:val="30"/>
        </w:rPr>
      </w:pPr>
    </w:p>
    <w:p w14:paraId="3CE9FF74">
      <w:pPr>
        <w:spacing w:line="360" w:lineRule="auto"/>
        <w:jc w:val="left"/>
        <w:rPr>
          <w:rFonts w:ascii="仿宋_GB2312" w:eastAsia="仿宋_GB2312"/>
          <w:sz w:val="24"/>
        </w:rPr>
      </w:pPr>
      <w:r>
        <w:rPr>
          <w:rFonts w:hint="eastAsia"/>
          <w:sz w:val="30"/>
          <w:szCs w:val="30"/>
        </w:rPr>
        <w:t xml:space="preserve">   </w:t>
      </w:r>
      <w:r>
        <w:rPr>
          <w:rFonts w:hint="eastAsia" w:ascii="仿宋_GB2312" w:eastAsia="仿宋_GB2312"/>
          <w:sz w:val="24"/>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sz w:val="24"/>
          <w:u w:val="single"/>
        </w:rPr>
        <w:t xml:space="preserve">        </w:t>
      </w:r>
      <w:r>
        <w:rPr>
          <w:rFonts w:hint="eastAsia" w:ascii="仿宋_GB2312" w:eastAsia="仿宋_GB2312"/>
          <w:sz w:val="24"/>
        </w:rPr>
        <w:t>单位的</w:t>
      </w:r>
      <w:r>
        <w:rPr>
          <w:rFonts w:hint="eastAsia" w:ascii="仿宋_GB2312" w:eastAsia="仿宋_GB2312"/>
          <w:sz w:val="24"/>
          <w:u w:val="single"/>
        </w:rPr>
        <w:t xml:space="preserve">          </w:t>
      </w:r>
      <w:r>
        <w:rPr>
          <w:rFonts w:hint="eastAsia" w:ascii="仿宋_GB2312" w:eastAsia="仿宋_GB2312"/>
          <w:sz w:val="24"/>
        </w:rPr>
        <w:t>项目采购活动提供本公司制造的货物（由本公司承担工程/提供服务），或者提供其他残疾人福利性单位制造的货物（不包括使用非残疾人福利性单位注册商标的货物）。</w:t>
      </w:r>
    </w:p>
    <w:p w14:paraId="22C4E6F2">
      <w:pPr>
        <w:spacing w:line="360" w:lineRule="auto"/>
        <w:ind w:firstLine="480" w:firstLineChars="200"/>
        <w:jc w:val="left"/>
        <w:rPr>
          <w:rFonts w:ascii="仿宋_GB2312" w:eastAsia="仿宋_GB2312"/>
          <w:sz w:val="24"/>
        </w:rPr>
      </w:pPr>
      <w:r>
        <w:rPr>
          <w:rFonts w:hint="eastAsia" w:ascii="仿宋_GB2312" w:eastAsia="仿宋_GB2312"/>
          <w:sz w:val="24"/>
        </w:rPr>
        <w:t>本公司对上述声明的真实性负责。如有虚假，将依法承担相应责任。</w:t>
      </w:r>
    </w:p>
    <w:p w14:paraId="1B1FE98E">
      <w:pPr>
        <w:spacing w:line="360" w:lineRule="auto"/>
        <w:jc w:val="left"/>
        <w:rPr>
          <w:b/>
          <w:szCs w:val="21"/>
        </w:rPr>
      </w:pPr>
    </w:p>
    <w:p w14:paraId="77ADDC04">
      <w:pPr>
        <w:spacing w:line="360" w:lineRule="auto"/>
        <w:jc w:val="left"/>
        <w:rPr>
          <w:b/>
          <w:szCs w:val="21"/>
        </w:rPr>
      </w:pPr>
    </w:p>
    <w:p w14:paraId="3A864753">
      <w:pPr>
        <w:snapToGrid w:val="0"/>
        <w:spacing w:line="360" w:lineRule="auto"/>
        <w:ind w:left="5137" w:leftChars="1736" w:hanging="1491" w:hangingChars="825"/>
        <w:rPr>
          <w:rFonts w:ascii="仿宋_GB2312" w:hAnsi="仿宋" w:eastAsia="仿宋_GB2312" w:cs="仿宋_GB2312"/>
          <w:kern w:val="0"/>
          <w:sz w:val="24"/>
        </w:rPr>
      </w:pPr>
      <w:r>
        <w:rPr>
          <w:rFonts w:hint="eastAsia"/>
          <w:b/>
          <w:sz w:val="18"/>
          <w:szCs w:val="18"/>
        </w:rPr>
        <w:t xml:space="preserve">                                                                    </w:t>
      </w:r>
      <w:r>
        <w:rPr>
          <w:rFonts w:hint="eastAsia" w:ascii="仿宋_GB2312" w:hAnsi="仿宋" w:eastAsia="仿宋_GB2312" w:cs="仿宋_GB2312"/>
          <w:kern w:val="0"/>
          <w:sz w:val="24"/>
          <w:lang w:val="zh-CN"/>
        </w:rPr>
        <w:t>投标人名称(电子签章)：</w:t>
      </w:r>
    </w:p>
    <w:p w14:paraId="24B074E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DFAAE6F">
      <w:pPr>
        <w:spacing w:line="360" w:lineRule="auto"/>
        <w:ind w:left="5132" w:leftChars="1979" w:hanging="976" w:hangingChars="488"/>
        <w:rPr>
          <w:sz w:val="20"/>
        </w:rPr>
      </w:pPr>
    </w:p>
    <w:p w14:paraId="7756D901">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0018E2D">
      <w:pPr>
        <w:jc w:val="center"/>
        <w:rPr>
          <w:rFonts w:ascii="宋体" w:hAnsi="宋体" w:cs="宋体"/>
          <w:b/>
          <w:bCs/>
          <w:sz w:val="32"/>
          <w:szCs w:val="32"/>
        </w:rPr>
      </w:pPr>
      <w:r>
        <w:rPr>
          <w:sz w:val="20"/>
        </w:rPr>
        <w:br w:type="page"/>
      </w:r>
      <w:r>
        <w:rPr>
          <w:rFonts w:hint="eastAsia" w:ascii="宋体" w:hAnsi="宋体" w:cs="宋体"/>
          <w:b/>
          <w:bCs/>
          <w:sz w:val="32"/>
          <w:szCs w:val="32"/>
        </w:rPr>
        <w:t>知识产权合规性声明</w:t>
      </w:r>
    </w:p>
    <w:p w14:paraId="49712379">
      <w:pPr>
        <w:rPr>
          <w:rFonts w:ascii="仿宋_GB2312" w:hAnsi="仿宋_GB2312" w:eastAsia="仿宋_GB2312" w:cs="仿宋_GB2312"/>
          <w:sz w:val="30"/>
          <w:szCs w:val="30"/>
        </w:rPr>
      </w:pPr>
    </w:p>
    <w:p w14:paraId="3B9B6EBC">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本企业（单位）自愿参与政府投资政府采购的</w:t>
      </w:r>
      <w:r>
        <w:rPr>
          <w:rFonts w:hint="eastAsia" w:ascii="仿宋_GB2312" w:hAnsi="仿宋_GB2312" w:eastAsia="仿宋_GB2312" w:cs="仿宋_GB2312"/>
          <w:sz w:val="30"/>
          <w:szCs w:val="30"/>
          <w:u w:val="single"/>
        </w:rPr>
        <w:t>[项目采购-项目名称_]</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B73B7BC">
      <w:pPr>
        <w:snapToGrid w:val="0"/>
        <w:spacing w:line="360" w:lineRule="auto"/>
        <w:ind w:left="5137" w:leftChars="1736" w:hanging="1491" w:hangingChars="825"/>
        <w:rPr>
          <w:b/>
          <w:sz w:val="18"/>
          <w:szCs w:val="18"/>
        </w:rPr>
      </w:pPr>
    </w:p>
    <w:p w14:paraId="5B422451">
      <w:pPr>
        <w:snapToGrid w:val="0"/>
        <w:spacing w:line="360" w:lineRule="auto"/>
        <w:ind w:left="5137" w:leftChars="1736" w:hanging="1491" w:hangingChars="825"/>
        <w:rPr>
          <w:b/>
          <w:sz w:val="18"/>
          <w:szCs w:val="18"/>
        </w:rPr>
      </w:pPr>
    </w:p>
    <w:p w14:paraId="18AFF0C3">
      <w:pPr>
        <w:snapToGrid w:val="0"/>
        <w:spacing w:line="360" w:lineRule="auto"/>
        <w:ind w:left="5137" w:leftChars="1736" w:hanging="1491" w:hangingChars="825"/>
        <w:rPr>
          <w:b/>
          <w:sz w:val="18"/>
          <w:szCs w:val="18"/>
        </w:rPr>
      </w:pPr>
    </w:p>
    <w:p w14:paraId="7D793059">
      <w:pPr>
        <w:snapToGrid w:val="0"/>
        <w:spacing w:line="360" w:lineRule="auto"/>
        <w:ind w:left="5137" w:leftChars="1736" w:hanging="1491" w:hangingChars="825"/>
        <w:rPr>
          <w:b/>
          <w:sz w:val="18"/>
          <w:szCs w:val="18"/>
        </w:rPr>
      </w:pPr>
    </w:p>
    <w:p w14:paraId="0824A9AC">
      <w:pPr>
        <w:snapToGrid w:val="0"/>
        <w:spacing w:line="360" w:lineRule="auto"/>
        <w:ind w:left="5626" w:leftChars="1736" w:hanging="1980" w:hangingChars="825"/>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27F3F106">
      <w:pPr>
        <w:snapToGrid w:val="0"/>
        <w:spacing w:line="360" w:lineRule="auto"/>
        <w:ind w:firstLine="5160" w:firstLineChars="2150"/>
        <w:rPr>
          <w:sz w:val="20"/>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日</w:t>
      </w:r>
    </w:p>
    <w:p w14:paraId="5D5332A2">
      <w:pPr>
        <w:tabs>
          <w:tab w:val="left" w:pos="2472"/>
        </w:tabs>
        <w:spacing w:line="460" w:lineRule="exact"/>
        <w:jc w:val="both"/>
        <w:rPr>
          <w:b/>
          <w:sz w:val="36"/>
        </w:rPr>
      </w:pPr>
    </w:p>
    <w:p w14:paraId="5BCA6AD5">
      <w:pPr>
        <w:tabs>
          <w:tab w:val="left" w:pos="2472"/>
        </w:tabs>
        <w:spacing w:line="460" w:lineRule="exact"/>
        <w:jc w:val="center"/>
        <w:outlineLvl w:val="0"/>
        <w:rPr>
          <w:b/>
          <w:sz w:val="36"/>
        </w:rPr>
      </w:pPr>
      <w:bookmarkStart w:id="88" w:name="_Toc15742"/>
      <w:r>
        <w:rPr>
          <w:rFonts w:hint="eastAsia"/>
          <w:b/>
          <w:sz w:val="36"/>
        </w:rPr>
        <w:t>第七章 质疑、投诉证明材料格式</w:t>
      </w:r>
      <w:bookmarkEnd w:id="88"/>
    </w:p>
    <w:p w14:paraId="18FA6AD5">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p>
    <w:p w14:paraId="3BDC51F1">
      <w:pPr>
        <w:widowControl/>
        <w:shd w:val="clear" w:color="auto" w:fill="FFFFFF"/>
        <w:spacing w:line="260" w:lineRule="exact"/>
        <w:jc w:val="left"/>
        <w:rPr>
          <w:rFonts w:ascii="宋体" w:hAnsi="宋体"/>
          <w:b/>
          <w:bCs/>
          <w:sz w:val="28"/>
          <w:szCs w:val="28"/>
        </w:rPr>
      </w:pPr>
    </w:p>
    <w:p w14:paraId="0E406032">
      <w:pPr>
        <w:pStyle w:val="3"/>
        <w:jc w:val="center"/>
        <w:rPr>
          <w:rFonts w:ascii="宋体" w:hAnsi="宋体"/>
          <w:b w:val="0"/>
          <w:bCs w:val="0"/>
        </w:rPr>
      </w:pPr>
      <w:bookmarkStart w:id="89" w:name="_Toc4900"/>
      <w:bookmarkStart w:id="90" w:name="_Toc7208"/>
      <w:bookmarkStart w:id="91" w:name="_Toc23780"/>
      <w:r>
        <w:rPr>
          <w:rFonts w:hint="eastAsia" w:ascii="宋体" w:hAnsi="宋体"/>
          <w:b w:val="0"/>
          <w:bCs w:val="0"/>
        </w:rPr>
        <w:t>第一节 质疑函（格式）</w:t>
      </w:r>
      <w:bookmarkEnd w:id="89"/>
      <w:bookmarkEnd w:id="90"/>
      <w:bookmarkEnd w:id="91"/>
    </w:p>
    <w:p w14:paraId="56B7293E">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4BB60983">
      <w:pPr>
        <w:adjustRightInd w:val="0"/>
        <w:snapToGrid w:val="0"/>
        <w:spacing w:before="331" w:beforeLines="100" w:line="360" w:lineRule="auto"/>
        <w:rPr>
          <w:rFonts w:ascii="黑体" w:hAnsi="黑体" w:eastAsia="黑体" w:cs="仿宋"/>
          <w:bCs/>
          <w:sz w:val="32"/>
          <w:szCs w:val="32"/>
        </w:rPr>
      </w:pPr>
      <w:r>
        <w:rPr>
          <w:rFonts w:hint="eastAsia" w:ascii="黑体" w:hAnsi="黑体" w:eastAsia="黑体" w:cs="仿宋"/>
          <w:bCs/>
          <w:sz w:val="32"/>
          <w:szCs w:val="32"/>
        </w:rPr>
        <w:t>一、质疑投标人基本信息</w:t>
      </w:r>
    </w:p>
    <w:p w14:paraId="2197C63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质疑投标人：</w:t>
      </w:r>
      <w:r>
        <w:rPr>
          <w:rFonts w:hint="eastAsia" w:ascii="仿宋" w:hAnsi="仿宋" w:eastAsia="仿宋" w:cs="仿宋"/>
          <w:sz w:val="32"/>
          <w:szCs w:val="32"/>
          <w:u w:val="dotted"/>
        </w:rPr>
        <w:t xml:space="preserve">                                        </w:t>
      </w:r>
    </w:p>
    <w:p w14:paraId="569B63A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224BB2D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4D180D5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2EC571E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67B002A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6661FEE1">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587BEB8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2506B80A">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0DCF1AFF">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5D4B676D">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招标文件获取日期：</w:t>
      </w:r>
      <w:r>
        <w:rPr>
          <w:rFonts w:hint="eastAsia" w:ascii="仿宋" w:hAnsi="仿宋" w:eastAsia="仿宋" w:cs="仿宋"/>
          <w:sz w:val="32"/>
          <w:szCs w:val="32"/>
          <w:u w:val="dotted"/>
        </w:rPr>
        <w:t xml:space="preserve">                                           </w:t>
      </w:r>
    </w:p>
    <w:p w14:paraId="30CBA2AE">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0F2CBE2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4286FEC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4FE93617">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40CCFEB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1354EE6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3C4AAE2D">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1808B62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214022A0">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347D19A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3E4E3173">
      <w:pPr>
        <w:rPr>
          <w:rFonts w:ascii="仿宋_GB2312" w:eastAsia="仿宋_GB2312"/>
          <w:sz w:val="30"/>
          <w:szCs w:val="30"/>
        </w:rPr>
      </w:pPr>
      <w:r>
        <w:rPr>
          <w:rFonts w:hint="eastAsia" w:ascii="仿宋_GB2312" w:eastAsia="仿宋_GB2312"/>
          <w:sz w:val="30"/>
          <w:szCs w:val="30"/>
        </w:rPr>
        <w:t xml:space="preserve">签字(签章)：                   公章：                      </w:t>
      </w:r>
    </w:p>
    <w:p w14:paraId="58CBE670">
      <w:pPr>
        <w:rPr>
          <w:rFonts w:ascii="仿宋_GB2312" w:eastAsia="仿宋_GB2312"/>
          <w:sz w:val="30"/>
          <w:szCs w:val="30"/>
        </w:rPr>
      </w:pPr>
      <w:r>
        <w:rPr>
          <w:rFonts w:hint="eastAsia" w:ascii="仿宋_GB2312" w:eastAsia="仿宋_GB2312"/>
          <w:sz w:val="30"/>
          <w:szCs w:val="30"/>
        </w:rPr>
        <w:t xml:space="preserve">日期：    </w:t>
      </w:r>
    </w:p>
    <w:p w14:paraId="2154327A">
      <w:pPr>
        <w:rPr>
          <w:rFonts w:ascii="黑体" w:hAnsi="黑体" w:eastAsia="黑体"/>
          <w:b/>
          <w:sz w:val="32"/>
          <w:szCs w:val="32"/>
        </w:rPr>
      </w:pPr>
    </w:p>
    <w:p w14:paraId="3621395A">
      <w:pPr>
        <w:rPr>
          <w:rFonts w:ascii="黑体" w:hAnsi="黑体" w:eastAsia="黑体"/>
          <w:b/>
          <w:sz w:val="32"/>
          <w:szCs w:val="32"/>
        </w:rPr>
      </w:pPr>
    </w:p>
    <w:p w14:paraId="33A21307">
      <w:pPr>
        <w:rPr>
          <w:rFonts w:ascii="黑体" w:hAnsi="黑体" w:eastAsia="黑体"/>
          <w:b/>
          <w:sz w:val="32"/>
          <w:szCs w:val="32"/>
        </w:rPr>
      </w:pPr>
      <w:r>
        <w:rPr>
          <w:rFonts w:hint="eastAsia" w:ascii="黑体" w:hAnsi="黑体" w:eastAsia="黑体"/>
          <w:b/>
          <w:sz w:val="32"/>
          <w:szCs w:val="32"/>
        </w:rPr>
        <w:t>质疑函制作说明：</w:t>
      </w:r>
    </w:p>
    <w:p w14:paraId="6BC0CB82">
      <w:pPr>
        <w:widowControl/>
        <w:ind w:firstLine="640" w:firstLineChars="200"/>
        <w:jc w:val="left"/>
        <w:rPr>
          <w:rFonts w:ascii="仿宋_GB2312" w:eastAsia="仿宋_GB2312"/>
          <w:sz w:val="32"/>
          <w:szCs w:val="32"/>
        </w:rPr>
      </w:pPr>
      <w:r>
        <w:rPr>
          <w:rFonts w:hint="eastAsia" w:ascii="仿宋_GB2312" w:eastAsia="仿宋_GB2312"/>
          <w:sz w:val="32"/>
          <w:szCs w:val="32"/>
        </w:rPr>
        <w:t>1.投标人提出质疑时，应提交质疑函和必要的证明材料。</w:t>
      </w:r>
    </w:p>
    <w:p w14:paraId="5E4C1D81">
      <w:pPr>
        <w:widowControl/>
        <w:ind w:firstLine="640" w:firstLineChars="200"/>
        <w:jc w:val="left"/>
        <w:rPr>
          <w:rFonts w:ascii="仿宋_GB2312" w:eastAsia="仿宋_GB2312"/>
          <w:sz w:val="32"/>
          <w:szCs w:val="32"/>
        </w:rPr>
      </w:pPr>
      <w:r>
        <w:rPr>
          <w:rFonts w:hint="eastAsia" w:ascii="仿宋_GB2312" w:eastAsia="仿宋_GB2312"/>
          <w:sz w:val="32"/>
          <w:szCs w:val="32"/>
        </w:rPr>
        <w:t>2.质疑投标人若委托代理人进行质疑的，质疑函应按要求列明“授权代表”的有关内容，并在附件中提交由质疑</w:t>
      </w:r>
      <w:r>
        <w:rPr>
          <w:rFonts w:hint="eastAsia" w:ascii="仿宋_GB2312" w:hAnsi="宋体" w:eastAsia="仿宋_GB2312" w:cs="宋体"/>
          <w:kern w:val="0"/>
          <w:sz w:val="32"/>
          <w:szCs w:val="32"/>
        </w:rPr>
        <w:t>投标人签署的授权委托书。授权委托书应载明代理人的姓名或者名称、代理事项、具体权限、期限和相关事项。</w:t>
      </w:r>
    </w:p>
    <w:p w14:paraId="2914D1A1">
      <w:pPr>
        <w:widowControl/>
        <w:ind w:firstLine="640" w:firstLineChars="200"/>
        <w:jc w:val="left"/>
        <w:rPr>
          <w:rFonts w:ascii="仿宋_GB2312" w:eastAsia="仿宋_GB2312"/>
          <w:sz w:val="32"/>
          <w:szCs w:val="32"/>
        </w:rPr>
      </w:pPr>
      <w:r>
        <w:rPr>
          <w:rFonts w:hint="eastAsia" w:ascii="仿宋_GB2312" w:eastAsia="仿宋_GB2312"/>
          <w:sz w:val="32"/>
          <w:szCs w:val="32"/>
        </w:rPr>
        <w:t>3.质疑投标人若对项目的某一分包进行质疑，质疑函中应列明具体分包号。</w:t>
      </w:r>
    </w:p>
    <w:p w14:paraId="1EBAD951">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012FCB60">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2199D846">
      <w:pPr>
        <w:widowControl/>
        <w:ind w:firstLine="640" w:firstLineChars="200"/>
        <w:jc w:val="left"/>
        <w:rPr>
          <w:rFonts w:ascii="仿宋_GB2312" w:eastAsia="仿宋_GB2312"/>
          <w:sz w:val="32"/>
          <w:szCs w:val="32"/>
        </w:rPr>
      </w:pPr>
      <w:r>
        <w:rPr>
          <w:rFonts w:hint="eastAsia" w:ascii="仿宋_GB2312" w:eastAsia="仿宋_GB2312"/>
          <w:sz w:val="32"/>
          <w:szCs w:val="32"/>
        </w:rPr>
        <w:t>6.质疑投标人为自然人的，质疑函应由本人签字；质疑投标人为法人或者其他组织的，质疑函应由法定代表人、主要负责人，或者其授权代表签字或者盖章，并加盖公章。</w:t>
      </w:r>
    </w:p>
    <w:p w14:paraId="260ACA54">
      <w:pPr>
        <w:widowControl/>
        <w:ind w:firstLine="600" w:firstLineChars="200"/>
        <w:jc w:val="left"/>
        <w:rPr>
          <w:rFonts w:ascii="仿宋_GB2312" w:eastAsia="仿宋_GB2312"/>
          <w:sz w:val="30"/>
          <w:szCs w:val="30"/>
        </w:rPr>
      </w:pPr>
    </w:p>
    <w:p w14:paraId="5D290103">
      <w:pPr>
        <w:snapToGrid w:val="0"/>
        <w:spacing w:before="50" w:after="165" w:afterLines="50" w:line="360" w:lineRule="auto"/>
        <w:ind w:firstLine="480" w:firstLineChars="200"/>
        <w:jc w:val="left"/>
        <w:rPr>
          <w:rFonts w:ascii="ˎ̥" w:hAnsi="ˎ̥" w:cs="宋体"/>
          <w:kern w:val="0"/>
          <w:sz w:val="24"/>
        </w:rPr>
        <w:sectPr>
          <w:pgSz w:w="11906" w:h="16838"/>
          <w:pgMar w:top="1134" w:right="1134" w:bottom="1134" w:left="1134" w:header="720" w:footer="720" w:gutter="0"/>
          <w:cols w:space="720" w:num="1"/>
          <w:docGrid w:type="lines" w:linePitch="331" w:charSpace="0"/>
        </w:sectPr>
      </w:pPr>
    </w:p>
    <w:p w14:paraId="40642A6A">
      <w:pPr>
        <w:pStyle w:val="3"/>
        <w:jc w:val="center"/>
        <w:rPr>
          <w:rFonts w:ascii="宋体" w:hAnsi="宋体"/>
          <w:b w:val="0"/>
          <w:bCs w:val="0"/>
        </w:rPr>
      </w:pPr>
      <w:bookmarkStart w:id="92" w:name="_Toc31052"/>
      <w:bookmarkStart w:id="93" w:name="_Toc2814"/>
      <w:bookmarkStart w:id="94" w:name="_Toc31743"/>
      <w:r>
        <w:rPr>
          <w:rFonts w:hint="eastAsia" w:ascii="宋体" w:hAnsi="宋体"/>
          <w:b w:val="0"/>
          <w:bCs w:val="0"/>
        </w:rPr>
        <w:t>第二节 投诉书（格式）</w:t>
      </w:r>
      <w:bookmarkEnd w:id="92"/>
      <w:bookmarkEnd w:id="93"/>
      <w:bookmarkEnd w:id="94"/>
    </w:p>
    <w:p w14:paraId="5DBC00C8">
      <w:pPr>
        <w:jc w:val="center"/>
        <w:rPr>
          <w:rFonts w:ascii="宋体" w:hAnsi="宋体"/>
          <w:b/>
          <w:sz w:val="44"/>
          <w:szCs w:val="44"/>
        </w:rPr>
      </w:pPr>
      <w:r>
        <w:rPr>
          <w:rFonts w:hint="eastAsia" w:ascii="宋体" w:hAnsi="宋体"/>
          <w:b/>
          <w:sz w:val="44"/>
          <w:szCs w:val="44"/>
        </w:rPr>
        <w:t>投诉书范本</w:t>
      </w:r>
    </w:p>
    <w:p w14:paraId="1076D9C4">
      <w:pPr>
        <w:rPr>
          <w:rFonts w:ascii="黑体" w:hAnsi="黑体" w:eastAsia="黑体"/>
          <w:sz w:val="32"/>
          <w:szCs w:val="32"/>
        </w:rPr>
      </w:pPr>
      <w:r>
        <w:rPr>
          <w:rFonts w:hint="eastAsia" w:ascii="黑体" w:hAnsi="黑体" w:eastAsia="黑体"/>
          <w:sz w:val="32"/>
          <w:szCs w:val="32"/>
        </w:rPr>
        <w:t>一、投诉相关主体基本情况</w:t>
      </w:r>
    </w:p>
    <w:p w14:paraId="3A8CF744">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4CF6B4FC">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F89F3C0">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A58DC2C">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1E037282">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054C95A2">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6615285D">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4BA60AF">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D1BFECE">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60AE787">
      <w:pPr>
        <w:rPr>
          <w:rFonts w:ascii="仿宋_GB2312" w:eastAsia="仿宋_GB2312"/>
          <w:sz w:val="32"/>
          <w:szCs w:val="32"/>
        </w:rPr>
      </w:pPr>
      <w:r>
        <w:rPr>
          <w:rFonts w:hint="eastAsia" w:ascii="仿宋_GB2312" w:eastAsia="仿宋_GB2312"/>
          <w:sz w:val="32"/>
          <w:szCs w:val="32"/>
        </w:rPr>
        <w:t>被投诉人2</w:t>
      </w:r>
    </w:p>
    <w:p w14:paraId="6B60CC7B">
      <w:pPr>
        <w:rPr>
          <w:rFonts w:ascii="仿宋_GB2312" w:eastAsia="仿宋_GB2312"/>
          <w:sz w:val="32"/>
          <w:szCs w:val="32"/>
          <w:u w:val="dotted"/>
        </w:rPr>
      </w:pPr>
      <w:r>
        <w:rPr>
          <w:rFonts w:hint="eastAsia" w:ascii="仿宋_GB2312" w:eastAsia="仿宋_GB2312"/>
          <w:sz w:val="32"/>
          <w:szCs w:val="32"/>
        </w:rPr>
        <w:t>……</w:t>
      </w:r>
    </w:p>
    <w:p w14:paraId="7B916B7D">
      <w:pPr>
        <w:rPr>
          <w:rFonts w:ascii="仿宋_GB2312" w:eastAsia="仿宋_GB2312"/>
          <w:sz w:val="32"/>
          <w:szCs w:val="32"/>
          <w:u w:val="single"/>
        </w:rPr>
      </w:pPr>
      <w:r>
        <w:rPr>
          <w:rFonts w:hint="eastAsia" w:ascii="仿宋_GB2312" w:eastAsia="仿宋_GB2312"/>
          <w:sz w:val="32"/>
          <w:szCs w:val="32"/>
        </w:rPr>
        <w:t>相关投标人：</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4D58E54">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FC1DFFD">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BBAE4F2">
      <w:pPr>
        <w:rPr>
          <w:rFonts w:ascii="黑体" w:hAnsi="黑体" w:eastAsia="黑体"/>
          <w:sz w:val="32"/>
          <w:szCs w:val="32"/>
        </w:rPr>
      </w:pPr>
      <w:r>
        <w:rPr>
          <w:rFonts w:hint="eastAsia" w:ascii="黑体" w:hAnsi="黑体" w:eastAsia="黑体"/>
          <w:sz w:val="32"/>
          <w:szCs w:val="32"/>
        </w:rPr>
        <w:t>二、投诉项目基本情况</w:t>
      </w:r>
    </w:p>
    <w:p w14:paraId="3BEDF14E">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324F0B90">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1D7B5F11">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0FADB28">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52B6480D">
      <w:pPr>
        <w:rPr>
          <w:rFonts w:ascii="仿宋_GB2312" w:eastAsia="仿宋_GB2312"/>
          <w:sz w:val="32"/>
          <w:szCs w:val="32"/>
          <w:u w:val="dotted"/>
        </w:rPr>
      </w:pPr>
      <w:r>
        <w:rPr>
          <w:rFonts w:hint="eastAsia" w:ascii="仿宋_GB2312" w:eastAsia="仿宋_GB2312"/>
          <w:sz w:val="32"/>
          <w:szCs w:val="32"/>
        </w:rPr>
        <w:t>招标文件公告: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35F6EF3E">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5D44F32A">
      <w:pPr>
        <w:rPr>
          <w:rFonts w:ascii="黑体" w:hAnsi="黑体" w:eastAsia="黑体"/>
          <w:sz w:val="32"/>
          <w:szCs w:val="32"/>
        </w:rPr>
      </w:pPr>
      <w:r>
        <w:rPr>
          <w:rFonts w:hint="eastAsia" w:ascii="黑体" w:hAnsi="黑体" w:eastAsia="黑体"/>
          <w:sz w:val="32"/>
          <w:szCs w:val="32"/>
        </w:rPr>
        <w:t>三、质疑基本情况</w:t>
      </w:r>
    </w:p>
    <w:p w14:paraId="393183B3">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3B964404">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0EBC2D11">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64198FF5">
      <w:pPr>
        <w:rPr>
          <w:rFonts w:ascii="黑体" w:hAnsi="黑体" w:eastAsia="黑体"/>
          <w:sz w:val="32"/>
          <w:szCs w:val="32"/>
        </w:rPr>
      </w:pPr>
      <w:r>
        <w:rPr>
          <w:rFonts w:hint="eastAsia" w:ascii="黑体" w:hAnsi="黑体" w:eastAsia="黑体"/>
          <w:sz w:val="32"/>
          <w:szCs w:val="32"/>
        </w:rPr>
        <w:t>四、投诉事项具体内容</w:t>
      </w:r>
    </w:p>
    <w:p w14:paraId="43B49F57">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0351B7AF">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71005757">
      <w:pPr>
        <w:rPr>
          <w:rFonts w:ascii="仿宋_GB2312" w:eastAsia="仿宋_GB2312"/>
          <w:sz w:val="32"/>
          <w:szCs w:val="32"/>
          <w:u w:val="dotted"/>
        </w:rPr>
      </w:pPr>
      <w:r>
        <w:rPr>
          <w:rFonts w:hint="eastAsia" w:ascii="仿宋_GB2312" w:eastAsia="仿宋_GB2312"/>
          <w:sz w:val="32"/>
          <w:szCs w:val="32"/>
          <w:u w:val="dotted"/>
        </w:rPr>
        <w:t xml:space="preserve">                                                      </w:t>
      </w:r>
    </w:p>
    <w:p w14:paraId="3523893D">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2F54B178">
      <w:pPr>
        <w:rPr>
          <w:rFonts w:ascii="仿宋_GB2312" w:eastAsia="仿宋_GB2312"/>
          <w:sz w:val="32"/>
          <w:szCs w:val="32"/>
          <w:u w:val="dotted"/>
        </w:rPr>
      </w:pPr>
      <w:r>
        <w:rPr>
          <w:rFonts w:hint="eastAsia" w:ascii="仿宋_GB2312" w:eastAsia="仿宋_GB2312"/>
          <w:sz w:val="32"/>
          <w:szCs w:val="32"/>
          <w:u w:val="dotted"/>
        </w:rPr>
        <w:t xml:space="preserve">                                                      </w:t>
      </w:r>
    </w:p>
    <w:p w14:paraId="5F2906EF">
      <w:pPr>
        <w:rPr>
          <w:rFonts w:ascii="仿宋_GB2312" w:eastAsia="仿宋_GB2312"/>
          <w:sz w:val="32"/>
          <w:szCs w:val="32"/>
        </w:rPr>
      </w:pPr>
      <w:r>
        <w:rPr>
          <w:rFonts w:hint="eastAsia" w:ascii="仿宋_GB2312" w:eastAsia="仿宋_GB2312"/>
          <w:sz w:val="32"/>
          <w:szCs w:val="32"/>
        </w:rPr>
        <w:t>投诉事项2</w:t>
      </w:r>
    </w:p>
    <w:p w14:paraId="43FBDD75">
      <w:pPr>
        <w:rPr>
          <w:rFonts w:ascii="仿宋_GB2312" w:eastAsia="仿宋_GB2312"/>
          <w:sz w:val="32"/>
          <w:szCs w:val="32"/>
          <w:u w:val="dotted"/>
        </w:rPr>
      </w:pPr>
      <w:r>
        <w:rPr>
          <w:rFonts w:hint="eastAsia" w:ascii="仿宋_GB2312" w:eastAsia="仿宋_GB2312"/>
          <w:sz w:val="32"/>
          <w:szCs w:val="32"/>
        </w:rPr>
        <w:t>……</w:t>
      </w:r>
    </w:p>
    <w:p w14:paraId="306BBB27">
      <w:pPr>
        <w:rPr>
          <w:rFonts w:ascii="黑体" w:hAnsi="黑体" w:eastAsia="黑体"/>
          <w:sz w:val="32"/>
          <w:szCs w:val="32"/>
        </w:rPr>
      </w:pPr>
      <w:r>
        <w:rPr>
          <w:rFonts w:hint="eastAsia" w:ascii="黑体" w:hAnsi="黑体" w:eastAsia="黑体"/>
          <w:sz w:val="32"/>
          <w:szCs w:val="32"/>
        </w:rPr>
        <w:t>五、与投诉事项相关的投诉请求</w:t>
      </w:r>
    </w:p>
    <w:p w14:paraId="2FF7A55B">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A8F53E6">
      <w:pPr>
        <w:rPr>
          <w:rFonts w:ascii="仿宋_GB2312" w:eastAsia="仿宋_GB2312"/>
          <w:sz w:val="32"/>
          <w:szCs w:val="32"/>
          <w:u w:val="single"/>
        </w:rPr>
      </w:pPr>
      <w:r>
        <w:rPr>
          <w:rFonts w:hint="eastAsia" w:ascii="仿宋_GB2312" w:eastAsia="仿宋_GB2312"/>
          <w:sz w:val="32"/>
          <w:szCs w:val="32"/>
        </w:rPr>
        <w:t xml:space="preserve">                                                                                                    </w:t>
      </w:r>
    </w:p>
    <w:p w14:paraId="77926F19">
      <w:pPr>
        <w:rPr>
          <w:rFonts w:ascii="仿宋_GB2312" w:eastAsia="仿宋_GB2312"/>
          <w:sz w:val="32"/>
          <w:szCs w:val="32"/>
        </w:rPr>
      </w:pPr>
      <w:r>
        <w:rPr>
          <w:rFonts w:hint="eastAsia" w:ascii="仿宋_GB2312" w:eastAsia="仿宋_GB2312"/>
          <w:sz w:val="32"/>
          <w:szCs w:val="32"/>
        </w:rPr>
        <w:t xml:space="preserve">签字(签章)：                   公章：                      </w:t>
      </w:r>
    </w:p>
    <w:p w14:paraId="47BD1C66">
      <w:pPr>
        <w:rPr>
          <w:rFonts w:ascii="仿宋_GB2312" w:eastAsia="仿宋_GB2312"/>
          <w:sz w:val="32"/>
          <w:szCs w:val="32"/>
        </w:rPr>
      </w:pPr>
      <w:r>
        <w:rPr>
          <w:rFonts w:hint="eastAsia" w:ascii="仿宋_GB2312" w:eastAsia="仿宋_GB2312"/>
          <w:sz w:val="32"/>
          <w:szCs w:val="32"/>
        </w:rPr>
        <w:t xml:space="preserve">日期：    </w:t>
      </w:r>
    </w:p>
    <w:p w14:paraId="3CF75AE2">
      <w:pPr>
        <w:rPr>
          <w:rFonts w:ascii="黑体" w:hAnsi="黑体" w:eastAsia="黑体"/>
          <w:b/>
          <w:sz w:val="32"/>
          <w:szCs w:val="32"/>
        </w:rPr>
      </w:pPr>
    </w:p>
    <w:p w14:paraId="7866642B">
      <w:pPr>
        <w:rPr>
          <w:rFonts w:ascii="黑体" w:hAnsi="黑体" w:eastAsia="黑体"/>
          <w:b/>
          <w:sz w:val="32"/>
          <w:szCs w:val="32"/>
        </w:rPr>
      </w:pPr>
      <w:r>
        <w:rPr>
          <w:rFonts w:hint="eastAsia" w:ascii="黑体" w:hAnsi="黑体" w:eastAsia="黑体"/>
          <w:b/>
          <w:sz w:val="32"/>
          <w:szCs w:val="32"/>
        </w:rPr>
        <w:t>投诉书制作说明：</w:t>
      </w:r>
    </w:p>
    <w:p w14:paraId="0B1DBE2F">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1.投诉人提起投诉时，应当提交投诉书和必要的证明材料，并按照被投诉人和与投诉事项有关的投标人数量提供投诉书副本。</w:t>
      </w:r>
    </w:p>
    <w:p w14:paraId="0F15CE98">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14:paraId="52A35590">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5F1665EE">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79513586">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3B7F3C42">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1B377D15">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3AC63E95">
      <w:pPr>
        <w:snapToGrid w:val="0"/>
        <w:spacing w:before="50" w:after="165" w:afterLines="50" w:line="360" w:lineRule="auto"/>
        <w:ind w:firstLine="480" w:firstLineChars="200"/>
        <w:jc w:val="left"/>
        <w:rPr>
          <w:sz w:val="24"/>
        </w:rPr>
      </w:pPr>
    </w:p>
    <w:p w14:paraId="625BBD8F"/>
    <w:p w14:paraId="7483F236"/>
    <w:p w14:paraId="04EFE49A"/>
    <w:sectPr>
      <w:footerReference r:id="rId25" w:type="first"/>
      <w:headerReference r:id="rId22" w:type="default"/>
      <w:footerReference r:id="rId23" w:type="default"/>
      <w:footerReference r:id="rId24"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Helvetica Neu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260C">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A2A3">
    <w:pPr>
      <w:framePr w:wrap="around" w:vAnchor="text" w:hAnchor="margin" w:xAlign="center" w:y="1"/>
    </w:pPr>
    <w:r>
      <w:fldChar w:fldCharType="begin"/>
    </w:r>
    <w:r>
      <w:instrText xml:space="preserve">PAGE  </w:instrText>
    </w:r>
    <w:r>
      <w:fldChar w:fldCharType="end"/>
    </w:r>
  </w:p>
  <w:p w14:paraId="27D016B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EF0C">
    <w:pPr>
      <w:framePr w:wrap="around" w:vAnchor="text" w:hAnchor="margin" w:xAlign="right" w:y="1"/>
    </w:pPr>
    <w:r>
      <w:fldChar w:fldCharType="begin"/>
    </w:r>
    <w:r>
      <w:instrText xml:space="preserve">PAGE  </w:instrText>
    </w:r>
    <w:r>
      <w:fldChar w:fldCharType="separate"/>
    </w:r>
    <w:r>
      <w:t>122</w:t>
    </w:r>
    <w:r>
      <w:fldChar w:fldCharType="end"/>
    </w:r>
  </w:p>
  <w:p w14:paraId="4B597C0C">
    <w:pPr>
      <w:ind w:right="360"/>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FC37">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AD9AA08">
                          <w:pPr>
                            <w:jc w:val="center"/>
                          </w:pPr>
                          <w:r>
                            <w:fldChar w:fldCharType="begin"/>
                          </w:r>
                          <w:r>
                            <w:instrText xml:space="preserve"> PAGE   \* MERGEFORMAT </w:instrText>
                          </w:r>
                          <w:r>
                            <w:fldChar w:fldCharType="separate"/>
                          </w:r>
                          <w:r>
                            <w:rPr>
                              <w:lang w:val="zh-CN"/>
                            </w:rPr>
                            <w:t>97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6AD9AA08">
                    <w:pPr>
                      <w:jc w:val="center"/>
                    </w:pPr>
                    <w:r>
                      <w:fldChar w:fldCharType="begin"/>
                    </w:r>
                    <w:r>
                      <w:instrText xml:space="preserve"> PAGE   \* MERGEFORMAT </w:instrText>
                    </w:r>
                    <w:r>
                      <w:fldChar w:fldCharType="separate"/>
                    </w:r>
                    <w:r>
                      <w:rPr>
                        <w:lang w:val="zh-CN"/>
                      </w:rPr>
                      <w:t>97</w:t>
                    </w:r>
                    <w:r>
                      <w:fldChar w:fldCharType="end"/>
                    </w:r>
                  </w:p>
                </w:txbxContent>
              </v:textbox>
            </v:shape>
          </w:pict>
        </mc:Fallback>
      </mc:AlternateContent>
    </w:r>
  </w:p>
  <w:p w14:paraId="3B5CEC5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0665">
    <w:pPr>
      <w:framePr w:wrap="around" w:vAnchor="text" w:hAnchor="margin" w:xAlign="center" w:y="1"/>
    </w:pPr>
    <w:r>
      <w:fldChar w:fldCharType="begin"/>
    </w:r>
    <w:r>
      <w:instrText xml:space="preserve">PAGE  </w:instrText>
    </w:r>
    <w:r>
      <w:fldChar w:fldCharType="end"/>
    </w:r>
  </w:p>
  <w:p w14:paraId="4F3C115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E9B2">
    <w:pPr>
      <w:framePr w:wrap="around" w:vAnchor="text" w:hAnchor="margin" w:xAlign="right" w:y="1"/>
    </w:pPr>
    <w:r>
      <w:fldChar w:fldCharType="begin"/>
    </w:r>
    <w:r>
      <w:instrText xml:space="preserve">PAGE  </w:instrText>
    </w:r>
    <w:r>
      <w:fldChar w:fldCharType="separate"/>
    </w:r>
    <w:r>
      <w:t>122</w:t>
    </w:r>
    <w:r>
      <w:fldChar w:fldCharType="end"/>
    </w:r>
  </w:p>
  <w:p w14:paraId="7B4B38FD">
    <w:pPr>
      <w:ind w:right="360"/>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019">
    <w:pPr>
      <w:jc w:val="center"/>
    </w:pPr>
    <w:r>
      <w:fldChar w:fldCharType="begin"/>
    </w:r>
    <w:r>
      <w:instrText xml:space="preserve"> PAGE   \* MERGEFORMAT </w:instrText>
    </w:r>
    <w:r>
      <w:fldChar w:fldCharType="separate"/>
    </w:r>
    <w:r>
      <w:rPr>
        <w:lang w:val="zh-CN"/>
      </w:rPr>
      <w:t>108</w:t>
    </w:r>
    <w:r>
      <w:fldChar w:fldCharType="end"/>
    </w:r>
  </w:p>
  <w:p w14:paraId="3AF5D77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9D6E">
    <w:pPr>
      <w:framePr w:wrap="around" w:vAnchor="text" w:hAnchor="margin" w:xAlign="center" w:y="1"/>
    </w:pPr>
    <w:r>
      <w:fldChar w:fldCharType="begin"/>
    </w:r>
    <w:r>
      <w:instrText xml:space="preserve">PAGE  </w:instrText>
    </w:r>
    <w:r>
      <w:fldChar w:fldCharType="end"/>
    </w:r>
  </w:p>
  <w:p w14:paraId="1FDC74D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9344">
    <w:pPr>
      <w:framePr w:wrap="around" w:vAnchor="text" w:hAnchor="margin" w:xAlign="right" w:y="1"/>
    </w:pPr>
    <w:r>
      <w:fldChar w:fldCharType="begin"/>
    </w:r>
    <w:r>
      <w:instrText xml:space="preserve">PAGE  </w:instrText>
    </w:r>
    <w:r>
      <w:fldChar w:fldCharType="separate"/>
    </w:r>
    <w:r>
      <w:t>122</w:t>
    </w:r>
    <w:r>
      <w:fldChar w:fldCharType="end"/>
    </w:r>
  </w:p>
  <w:p w14:paraId="30638F84">
    <w:pPr>
      <w:ind w:right="360"/>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5EC90">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E3815B7">
                          <w:pPr>
                            <w:jc w:val="center"/>
                          </w:pPr>
                          <w:r>
                            <w:fldChar w:fldCharType="begin"/>
                          </w:r>
                          <w:r>
                            <w:instrText xml:space="preserve">PAGE   \* MERGEFORMAT</w:instrText>
                          </w:r>
                          <w:r>
                            <w:fldChar w:fldCharType="separate"/>
                          </w:r>
                          <w:r>
                            <w:rPr>
                              <w:lang w:val="zh-CN"/>
                            </w:rP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SVYOAKAgAAAQQAAA4AAABkcnMvZTJvRG9jLnhtbK1TS27bMBDdF+gd&#10;CO5r2WlcB4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ZcFnnFlhqOGHnz8O978P&#10;v76zWbSndT6nrFtHeaF7Cx0NTZLq3Q3Ir55ZuK6F3agrRGhrJUqiN4kvs0dPexwfQdbtByipjtgG&#10;SEBdhSZ6R24wQqfW7E+tUV1gkg6ns9nFlDNJN5PXk/Pza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D0lWDgCgIAAAEEAAAOAAAAAAAAAAEAIAAAAB8BAABk&#10;cnMvZTJvRG9jLnhtbFBLBQYAAAAABgAGAFkBAACbBQAAAAA=&#10;">
              <v:fill on="f" focussize="0,0"/>
              <v:stroke on="f"/>
              <v:imagedata o:title=""/>
              <o:lock v:ext="edit" aspectratio="f"/>
              <v:textbox inset="0mm,0mm,0mm,0mm" style="mso-fit-shape-to-text:t;">
                <w:txbxContent>
                  <w:p w14:paraId="5E3815B7">
                    <w:pPr>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14:paraId="28A5F722">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42FD">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462C898">
                          <w:pPr>
                            <w:jc w:val="center"/>
                          </w:pPr>
                          <w:r>
                            <w:fldChar w:fldCharType="begin"/>
                          </w:r>
                          <w:r>
                            <w:instrText xml:space="preserve">PAGE   \* MERGEFORMAT</w:instrText>
                          </w:r>
                          <w:r>
                            <w:fldChar w:fldCharType="separate"/>
                          </w:r>
                          <w:r>
                            <w:rPr>
                              <w:lang w:val="zh-CN"/>
                            </w:rPr>
                            <w:t>42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6462C898">
                    <w:pPr>
                      <w:jc w:val="center"/>
                    </w:pPr>
                    <w:r>
                      <w:fldChar w:fldCharType="begin"/>
                    </w:r>
                    <w:r>
                      <w:instrText xml:space="preserve">PAGE   \* MERGEFORMAT</w:instrText>
                    </w:r>
                    <w:r>
                      <w:fldChar w:fldCharType="separate"/>
                    </w:r>
                    <w:r>
                      <w:rPr>
                        <w:lang w:val="zh-CN"/>
                      </w:rPr>
                      <w:t>42</w:t>
                    </w:r>
                    <w:r>
                      <w:fldChar w:fldCharType="end"/>
                    </w:r>
                  </w:p>
                </w:txbxContent>
              </v:textbox>
            </v:shape>
          </w:pict>
        </mc:Fallback>
      </mc:AlternateContent>
    </w:r>
  </w:p>
  <w:p w14:paraId="3CB666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555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0BF53F3">
                          <w:pPr>
                            <w:jc w:val="center"/>
                          </w:pPr>
                          <w:r>
                            <w:fldChar w:fldCharType="begin"/>
                          </w:r>
                          <w:r>
                            <w:instrText xml:space="preserve">PAGE   \* MERGEFORMAT</w:instrText>
                          </w:r>
                          <w:r>
                            <w:fldChar w:fldCharType="separate"/>
                          </w:r>
                          <w:r>
                            <w:rPr>
                              <w:lang w:val="zh-CN"/>
                            </w:rPr>
                            <w:t>51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14:paraId="70BF53F3">
                    <w:pPr>
                      <w:jc w:val="center"/>
                    </w:pPr>
                    <w:r>
                      <w:fldChar w:fldCharType="begin"/>
                    </w:r>
                    <w:r>
                      <w:instrText xml:space="preserve">PAGE   \* MERGEFORMAT</w:instrText>
                    </w:r>
                    <w:r>
                      <w:fldChar w:fldCharType="separate"/>
                    </w:r>
                    <w:r>
                      <w:rPr>
                        <w:lang w:val="zh-CN"/>
                      </w:rPr>
                      <w:t>51</w:t>
                    </w:r>
                    <w:r>
                      <w:fldChar w:fldCharType="end"/>
                    </w:r>
                  </w:p>
                </w:txbxContent>
              </v:textbox>
            </v:shape>
          </w:pict>
        </mc:Fallback>
      </mc:AlternateContent>
    </w:r>
  </w:p>
  <w:p w14:paraId="77048484">
    <w:pPr>
      <w:tabs>
        <w:tab w:val="center" w:pos="481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481A">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7798B64">
                          <w:pPr>
                            <w:jc w:val="center"/>
                          </w:pPr>
                          <w:r>
                            <w:fldChar w:fldCharType="begin"/>
                          </w:r>
                          <w:r>
                            <w:instrText xml:space="preserve"> PAGE   \* MERGEFORMAT </w:instrText>
                          </w:r>
                          <w:r>
                            <w:fldChar w:fldCharType="separate"/>
                          </w:r>
                          <w:r>
                            <w:rPr>
                              <w:lang w:val="zh-CN"/>
                            </w:rPr>
                            <w:t>68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Dvzo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WbSnc76grFtHeaF/Az0NTZLq3Q3IL55ZuG6E3agrROgaJSqil8eX2YOnA46PIOvuPVRUR2wD&#10;JKC+RhO9IzcYoVNr9qfWqD4wGUvms9fnF5xJusrP89nsIlUQ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HQ786CgIAAAIEAAAOAAAAAAAAAAEAIAAAAB8BAABk&#10;cnMvZTJvRG9jLnhtbFBLBQYAAAAABgAGAFkBAACbBQAAAAA=&#10;">
              <v:fill on="f" focussize="0,0"/>
              <v:stroke on="f"/>
              <v:imagedata o:title=""/>
              <o:lock v:ext="edit" aspectratio="f"/>
              <v:textbox inset="0mm,0mm,0mm,0mm" style="mso-fit-shape-to-text:t;">
                <w:txbxContent>
                  <w:p w14:paraId="27798B64">
                    <w:pPr>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14:paraId="7CE53BD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0890E">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EE89D7E">
                          <w:pPr>
                            <w:jc w:val="center"/>
                          </w:pPr>
                          <w:r>
                            <w:fldChar w:fldCharType="begin"/>
                          </w:r>
                          <w:r>
                            <w:instrText xml:space="preserve"> PAGE   \* MERGEFORMAT </w:instrText>
                          </w:r>
                          <w:r>
                            <w:fldChar w:fldCharType="separate"/>
                          </w:r>
                          <w:r>
                            <w:rPr>
                              <w:lang w:val="zh-CN"/>
                            </w:rPr>
                            <w:t>74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1EE89D7E">
                    <w:pPr>
                      <w:jc w:val="center"/>
                    </w:pPr>
                    <w:r>
                      <w:fldChar w:fldCharType="begin"/>
                    </w:r>
                    <w:r>
                      <w:instrText xml:space="preserve"> PAGE   \* MERGEFORMAT </w:instrText>
                    </w:r>
                    <w:r>
                      <w:fldChar w:fldCharType="separate"/>
                    </w:r>
                    <w:r>
                      <w:rPr>
                        <w:lang w:val="zh-CN"/>
                      </w:rPr>
                      <w:t>74</w:t>
                    </w:r>
                    <w:r>
                      <w:fldChar w:fldCharType="end"/>
                    </w:r>
                  </w:p>
                </w:txbxContent>
              </v:textbox>
            </v:shape>
          </w:pict>
        </mc:Fallback>
      </mc:AlternateContent>
    </w:r>
  </w:p>
  <w:p w14:paraId="5CEEA55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58BD">
    <w:pPr>
      <w:framePr w:wrap="around" w:vAnchor="text" w:hAnchor="margin" w:xAlign="center" w:y="1"/>
    </w:pPr>
    <w:r>
      <w:fldChar w:fldCharType="begin"/>
    </w:r>
    <w:r>
      <w:instrText xml:space="preserve">PAGE  </w:instrText>
    </w:r>
    <w:r>
      <w:fldChar w:fldCharType="end"/>
    </w:r>
  </w:p>
  <w:p w14:paraId="3A8A161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218D">
    <w:pPr>
      <w:framePr w:wrap="around" w:vAnchor="text" w:hAnchor="margin" w:xAlign="right" w:y="1"/>
    </w:pPr>
    <w:r>
      <w:fldChar w:fldCharType="begin"/>
    </w:r>
    <w:r>
      <w:instrText xml:space="preserve">PAGE  </w:instrText>
    </w:r>
    <w:r>
      <w:fldChar w:fldCharType="separate"/>
    </w:r>
    <w:r>
      <w:t>122</w:t>
    </w:r>
    <w:r>
      <w:fldChar w:fldCharType="end"/>
    </w:r>
  </w:p>
  <w:p w14:paraId="0655FC30">
    <w:pPr>
      <w:ind w:right="360"/>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3BE5C">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BC7F08E">
                          <w:pPr>
                            <w:jc w:val="center"/>
                          </w:pPr>
                          <w:r>
                            <w:fldChar w:fldCharType="begin"/>
                          </w:r>
                          <w:r>
                            <w:instrText xml:space="preserve"> PAGE   \* MERGEFORMAT </w:instrText>
                          </w:r>
                          <w:r>
                            <w:fldChar w:fldCharType="separate"/>
                          </w:r>
                          <w:r>
                            <w:rPr>
                              <w:lang w:val="zh-CN"/>
                            </w:rPr>
                            <w:t>76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7BC7F08E">
                    <w:pPr>
                      <w:jc w:val="center"/>
                    </w:pPr>
                    <w:r>
                      <w:fldChar w:fldCharType="begin"/>
                    </w:r>
                    <w:r>
                      <w:instrText xml:space="preserve"> PAGE   \* MERGEFORMAT </w:instrText>
                    </w:r>
                    <w:r>
                      <w:fldChar w:fldCharType="separate"/>
                    </w:r>
                    <w:r>
                      <w:rPr>
                        <w:lang w:val="zh-CN"/>
                      </w:rPr>
                      <w:t>76</w:t>
                    </w:r>
                    <w:r>
                      <w:fldChar w:fldCharType="end"/>
                    </w:r>
                  </w:p>
                </w:txbxContent>
              </v:textbox>
            </v:shape>
          </w:pict>
        </mc:Fallback>
      </mc:AlternateContent>
    </w:r>
  </w:p>
  <w:p w14:paraId="4064720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CB48">
    <w:pPr>
      <w:pStyle w:val="19"/>
      <w:tabs>
        <w:tab w:val="center" w:pos="0"/>
      </w:tabs>
      <w:ind w:left="52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4DCDE">
    <w:pPr>
      <w:pStyle w:val="19"/>
      <w:tabs>
        <w:tab w:val="center" w:pos="0"/>
      </w:tabs>
      <w:ind w:left="525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E16C">
    <w:pPr>
      <w:pStyle w:val="19"/>
      <w:ind w:left="52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14C3">
    <w:pPr>
      <w:pStyle w:val="19"/>
      <w:ind w:left="525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66A1">
    <w:pPr>
      <w:pStyle w:val="19"/>
      <w:ind w:left="525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3E92">
    <w:pPr>
      <w:pStyle w:val="19"/>
      <w:ind w:left="5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B7645F7"/>
    <w:multiLevelType w:val="singleLevel"/>
    <w:tmpl w:val="2B7645F7"/>
    <w:lvl w:ilvl="0" w:tentative="0">
      <w:start w:val="1"/>
      <w:numFmt w:val="decimal"/>
      <w:suff w:val="nothing"/>
      <w:lvlText w:val="（%1）"/>
      <w:lvlJc w:val="left"/>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2"/>
  </w:num>
  <w:num w:numId="2">
    <w:abstractNumId w:val="1"/>
    <w:lvlOverride w:ilvl="0">
      <w:startOverride w:val="1"/>
    </w:lvlOverride>
  </w:num>
  <w:num w:numId="3">
    <w:abstractNumId w:val="0"/>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jlhMzJkMWNhYTgzMzUxNGM1YmI0YmEwMDYzMmUifQ=="/>
  </w:docVars>
  <w:rsids>
    <w:rsidRoot w:val="00B83D31"/>
    <w:rsid w:val="000860A9"/>
    <w:rsid w:val="0009435C"/>
    <w:rsid w:val="000F662E"/>
    <w:rsid w:val="00223DA7"/>
    <w:rsid w:val="002733A7"/>
    <w:rsid w:val="002E2693"/>
    <w:rsid w:val="002F7B2D"/>
    <w:rsid w:val="00322035"/>
    <w:rsid w:val="003564ED"/>
    <w:rsid w:val="003B63B2"/>
    <w:rsid w:val="0040517F"/>
    <w:rsid w:val="004368C7"/>
    <w:rsid w:val="00485728"/>
    <w:rsid w:val="004B7A89"/>
    <w:rsid w:val="004E42C1"/>
    <w:rsid w:val="00527C90"/>
    <w:rsid w:val="00540799"/>
    <w:rsid w:val="005B679A"/>
    <w:rsid w:val="00615E34"/>
    <w:rsid w:val="006728E1"/>
    <w:rsid w:val="00690DBF"/>
    <w:rsid w:val="006B23CD"/>
    <w:rsid w:val="006F2051"/>
    <w:rsid w:val="00717531"/>
    <w:rsid w:val="0079412A"/>
    <w:rsid w:val="00796CA8"/>
    <w:rsid w:val="007D73E1"/>
    <w:rsid w:val="00816742"/>
    <w:rsid w:val="008273CF"/>
    <w:rsid w:val="00880146"/>
    <w:rsid w:val="00885245"/>
    <w:rsid w:val="00963ADA"/>
    <w:rsid w:val="00A57445"/>
    <w:rsid w:val="00AE6CBD"/>
    <w:rsid w:val="00AF772F"/>
    <w:rsid w:val="00B83D31"/>
    <w:rsid w:val="00BA077B"/>
    <w:rsid w:val="00C3340C"/>
    <w:rsid w:val="00CB1669"/>
    <w:rsid w:val="00CE05DE"/>
    <w:rsid w:val="00D04426"/>
    <w:rsid w:val="00D20DA4"/>
    <w:rsid w:val="00D95B45"/>
    <w:rsid w:val="00E04CB2"/>
    <w:rsid w:val="00E26F56"/>
    <w:rsid w:val="00E33070"/>
    <w:rsid w:val="00E946D4"/>
    <w:rsid w:val="00ED27E5"/>
    <w:rsid w:val="00ED33C1"/>
    <w:rsid w:val="00F31DD6"/>
    <w:rsid w:val="00F952D1"/>
    <w:rsid w:val="00FD60F9"/>
    <w:rsid w:val="00FF2A6B"/>
    <w:rsid w:val="012375FA"/>
    <w:rsid w:val="01986DCB"/>
    <w:rsid w:val="02046F8A"/>
    <w:rsid w:val="02261C62"/>
    <w:rsid w:val="023B77C8"/>
    <w:rsid w:val="024A2C41"/>
    <w:rsid w:val="02DC56B0"/>
    <w:rsid w:val="033638BC"/>
    <w:rsid w:val="04E20948"/>
    <w:rsid w:val="058645FB"/>
    <w:rsid w:val="068F6D0F"/>
    <w:rsid w:val="069C3C54"/>
    <w:rsid w:val="07045514"/>
    <w:rsid w:val="073256F9"/>
    <w:rsid w:val="075A7AEE"/>
    <w:rsid w:val="07F25F78"/>
    <w:rsid w:val="08E914C2"/>
    <w:rsid w:val="0A373DED"/>
    <w:rsid w:val="0A5B101A"/>
    <w:rsid w:val="0A7A0F19"/>
    <w:rsid w:val="0B80600C"/>
    <w:rsid w:val="0C7E602C"/>
    <w:rsid w:val="0DC23CCF"/>
    <w:rsid w:val="0DEB14A0"/>
    <w:rsid w:val="0EEC624B"/>
    <w:rsid w:val="0F296733"/>
    <w:rsid w:val="0F564FEF"/>
    <w:rsid w:val="10232267"/>
    <w:rsid w:val="11D329A9"/>
    <w:rsid w:val="1225566E"/>
    <w:rsid w:val="15086F25"/>
    <w:rsid w:val="16784C85"/>
    <w:rsid w:val="1680548D"/>
    <w:rsid w:val="182A6BA6"/>
    <w:rsid w:val="1890336F"/>
    <w:rsid w:val="18964DB2"/>
    <w:rsid w:val="19155381"/>
    <w:rsid w:val="19381467"/>
    <w:rsid w:val="1A43009A"/>
    <w:rsid w:val="1A6835ED"/>
    <w:rsid w:val="1B737891"/>
    <w:rsid w:val="1BAE5363"/>
    <w:rsid w:val="1C4E1577"/>
    <w:rsid w:val="1CE56C4B"/>
    <w:rsid w:val="1D7F0913"/>
    <w:rsid w:val="1D900946"/>
    <w:rsid w:val="1E297CDA"/>
    <w:rsid w:val="1E472722"/>
    <w:rsid w:val="23706662"/>
    <w:rsid w:val="24C06B88"/>
    <w:rsid w:val="26560EF1"/>
    <w:rsid w:val="26705ECD"/>
    <w:rsid w:val="26FD715C"/>
    <w:rsid w:val="29F066B0"/>
    <w:rsid w:val="2ACD2D2F"/>
    <w:rsid w:val="2EA46DEB"/>
    <w:rsid w:val="2F25260C"/>
    <w:rsid w:val="2FD933F6"/>
    <w:rsid w:val="30772DDA"/>
    <w:rsid w:val="307F4167"/>
    <w:rsid w:val="3195318B"/>
    <w:rsid w:val="31F77BC2"/>
    <w:rsid w:val="32FA5DBA"/>
    <w:rsid w:val="335F4A81"/>
    <w:rsid w:val="350D73D3"/>
    <w:rsid w:val="379608E9"/>
    <w:rsid w:val="38564F1B"/>
    <w:rsid w:val="38AE01EB"/>
    <w:rsid w:val="38E6209F"/>
    <w:rsid w:val="39F0209E"/>
    <w:rsid w:val="3C131844"/>
    <w:rsid w:val="3C131A3E"/>
    <w:rsid w:val="3DF81A0A"/>
    <w:rsid w:val="3E381C93"/>
    <w:rsid w:val="3F2446D7"/>
    <w:rsid w:val="41667B72"/>
    <w:rsid w:val="43B9111D"/>
    <w:rsid w:val="445157F9"/>
    <w:rsid w:val="445E1745"/>
    <w:rsid w:val="44C30A62"/>
    <w:rsid w:val="44EE01CF"/>
    <w:rsid w:val="45C55EC6"/>
    <w:rsid w:val="482A4A72"/>
    <w:rsid w:val="489664B9"/>
    <w:rsid w:val="49696031"/>
    <w:rsid w:val="4A2F63BA"/>
    <w:rsid w:val="4D9D1CC4"/>
    <w:rsid w:val="4FF92705"/>
    <w:rsid w:val="50387632"/>
    <w:rsid w:val="50946199"/>
    <w:rsid w:val="52750905"/>
    <w:rsid w:val="5316734A"/>
    <w:rsid w:val="53581E49"/>
    <w:rsid w:val="53BF62DB"/>
    <w:rsid w:val="54D74A08"/>
    <w:rsid w:val="575965E0"/>
    <w:rsid w:val="59F8644B"/>
    <w:rsid w:val="5A8030E4"/>
    <w:rsid w:val="5B294982"/>
    <w:rsid w:val="5C545A2F"/>
    <w:rsid w:val="5C5E4003"/>
    <w:rsid w:val="5D794766"/>
    <w:rsid w:val="5DEB75DC"/>
    <w:rsid w:val="5E9370EE"/>
    <w:rsid w:val="5F643ACD"/>
    <w:rsid w:val="5F643BFE"/>
    <w:rsid w:val="5F6B37BB"/>
    <w:rsid w:val="5F8B56A5"/>
    <w:rsid w:val="60244AC1"/>
    <w:rsid w:val="60593F9F"/>
    <w:rsid w:val="62591744"/>
    <w:rsid w:val="62F277E6"/>
    <w:rsid w:val="642A1A22"/>
    <w:rsid w:val="65610AE6"/>
    <w:rsid w:val="659673E1"/>
    <w:rsid w:val="65D31FB8"/>
    <w:rsid w:val="66F0188A"/>
    <w:rsid w:val="67E55EF8"/>
    <w:rsid w:val="68617A69"/>
    <w:rsid w:val="6880042B"/>
    <w:rsid w:val="68E721D3"/>
    <w:rsid w:val="68FC7602"/>
    <w:rsid w:val="69CC12FA"/>
    <w:rsid w:val="6B6317EA"/>
    <w:rsid w:val="6C1D31AD"/>
    <w:rsid w:val="6CCE0EE6"/>
    <w:rsid w:val="6D266F73"/>
    <w:rsid w:val="6D747729"/>
    <w:rsid w:val="6F732038"/>
    <w:rsid w:val="6F993367"/>
    <w:rsid w:val="71792369"/>
    <w:rsid w:val="72231B12"/>
    <w:rsid w:val="73BD39A6"/>
    <w:rsid w:val="7438751D"/>
    <w:rsid w:val="757E5B9F"/>
    <w:rsid w:val="75933079"/>
    <w:rsid w:val="75B01451"/>
    <w:rsid w:val="75EB1328"/>
    <w:rsid w:val="76005E71"/>
    <w:rsid w:val="779C1F25"/>
    <w:rsid w:val="78CB247D"/>
    <w:rsid w:val="792C4472"/>
    <w:rsid w:val="7A1A39BC"/>
    <w:rsid w:val="7BEA75F6"/>
    <w:rsid w:val="7C4F3DF1"/>
    <w:rsid w:val="7C8F1F73"/>
    <w:rsid w:val="7CD14CD1"/>
    <w:rsid w:val="7D330E3C"/>
    <w:rsid w:val="7DD54CAE"/>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2"/>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3"/>
    <w:qFormat/>
    <w:uiPriority w:val="9"/>
    <w:pPr>
      <w:keepNext/>
      <w:keepLines/>
      <w:spacing w:line="600" w:lineRule="exact"/>
      <w:ind w:firstLine="643" w:firstLineChars="200"/>
      <w:outlineLvl w:val="2"/>
    </w:pPr>
    <w:rPr>
      <w:b/>
      <w:bCs/>
      <w:sz w:val="32"/>
      <w:szCs w:val="32"/>
    </w:rPr>
  </w:style>
  <w:style w:type="paragraph" w:styleId="5">
    <w:name w:val="heading 4"/>
    <w:basedOn w:val="1"/>
    <w:next w:val="1"/>
    <w:link w:val="44"/>
    <w:qFormat/>
    <w:uiPriority w:val="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5"/>
    <w:qFormat/>
    <w:uiPriority w:val="9"/>
    <w:pPr>
      <w:keepNext/>
      <w:keepLines/>
      <w:spacing w:before="280" w:after="290" w:line="376" w:lineRule="auto"/>
      <w:outlineLvl w:val="4"/>
    </w:pPr>
    <w:rPr>
      <w:b/>
      <w:bCs/>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unhideWhenUsed/>
    <w:qFormat/>
    <w:uiPriority w:val="99"/>
    <w:pPr>
      <w:ind w:firstLine="420"/>
    </w:pPr>
    <w:rPr>
      <w:szCs w:val="20"/>
    </w:rPr>
  </w:style>
  <w:style w:type="paragraph" w:styleId="9">
    <w:name w:val="caption"/>
    <w:basedOn w:val="1"/>
    <w:next w:val="1"/>
    <w:qFormat/>
    <w:uiPriority w:val="35"/>
    <w:pPr>
      <w:spacing w:before="152" w:after="160"/>
    </w:pPr>
    <w:rPr>
      <w:rFonts w:ascii="Arial" w:hAnsi="Arial" w:eastAsia="黑体" w:cs="Arial"/>
      <w:sz w:val="20"/>
      <w:szCs w:val="20"/>
    </w:rPr>
  </w:style>
  <w:style w:type="paragraph" w:styleId="10">
    <w:name w:val="Document Map"/>
    <w:basedOn w:val="1"/>
    <w:link w:val="52"/>
    <w:unhideWhenUsed/>
    <w:qFormat/>
    <w:uiPriority w:val="99"/>
    <w:rPr>
      <w:rFonts w:ascii="宋体"/>
      <w:sz w:val="18"/>
      <w:szCs w:val="18"/>
    </w:rPr>
  </w:style>
  <w:style w:type="paragraph" w:styleId="11">
    <w:name w:val="annotation text"/>
    <w:basedOn w:val="1"/>
    <w:link w:val="54"/>
    <w:unhideWhenUsed/>
    <w:qFormat/>
    <w:uiPriority w:val="0"/>
    <w:pPr>
      <w:jc w:val="left"/>
    </w:pPr>
  </w:style>
  <w:style w:type="paragraph" w:styleId="12">
    <w:name w:val="Body Text 3"/>
    <w:basedOn w:val="1"/>
    <w:link w:val="55"/>
    <w:unhideWhenUsed/>
    <w:qFormat/>
    <w:uiPriority w:val="99"/>
    <w:pPr>
      <w:spacing w:after="120"/>
    </w:pPr>
    <w:rPr>
      <w:sz w:val="16"/>
      <w:szCs w:val="16"/>
    </w:rPr>
  </w:style>
  <w:style w:type="paragraph" w:styleId="13">
    <w:name w:val="Body Text"/>
    <w:basedOn w:val="1"/>
    <w:link w:val="40"/>
    <w:qFormat/>
    <w:uiPriority w:val="0"/>
    <w:pPr>
      <w:spacing w:after="120"/>
    </w:pPr>
  </w:style>
  <w:style w:type="paragraph" w:styleId="14">
    <w:name w:val="Body Text Indent"/>
    <w:basedOn w:val="1"/>
    <w:next w:val="1"/>
    <w:link w:val="57"/>
    <w:qFormat/>
    <w:uiPriority w:val="0"/>
    <w:pPr>
      <w:spacing w:line="200" w:lineRule="exact"/>
      <w:ind w:firstLine="301"/>
    </w:pPr>
    <w:rPr>
      <w:rFonts w:ascii="宋体" w:hAnsi="Courier New"/>
      <w:spacing w:val="-4"/>
      <w:sz w:val="18"/>
      <w:szCs w:val="20"/>
    </w:rPr>
  </w:style>
  <w:style w:type="paragraph" w:styleId="15">
    <w:name w:val="toc 5"/>
    <w:basedOn w:val="1"/>
    <w:next w:val="1"/>
    <w:unhideWhenUsed/>
    <w:qFormat/>
    <w:uiPriority w:val="39"/>
    <w:pPr>
      <w:jc w:val="left"/>
    </w:pPr>
    <w:rPr>
      <w:rFonts w:ascii="Calibri" w:hAnsi="Calibri"/>
      <w:sz w:val="22"/>
      <w:szCs w:val="22"/>
    </w:rPr>
  </w:style>
  <w:style w:type="paragraph" w:styleId="16">
    <w:name w:val="toc 3"/>
    <w:basedOn w:val="1"/>
    <w:next w:val="1"/>
    <w:unhideWhenUsed/>
    <w:qFormat/>
    <w:uiPriority w:val="39"/>
    <w:pPr>
      <w:jc w:val="left"/>
    </w:pPr>
    <w:rPr>
      <w:rFonts w:ascii="Calibri" w:hAnsi="Calibri"/>
      <w:smallCaps/>
      <w:sz w:val="22"/>
      <w:szCs w:val="22"/>
    </w:rPr>
  </w:style>
  <w:style w:type="paragraph" w:styleId="17">
    <w:name w:val="Plain Text"/>
    <w:basedOn w:val="1"/>
    <w:next w:val="1"/>
    <w:link w:val="58"/>
    <w:qFormat/>
    <w:uiPriority w:val="0"/>
    <w:rPr>
      <w:rFonts w:ascii="宋体" w:hAnsi="Courier New"/>
      <w:szCs w:val="20"/>
    </w:rPr>
  </w:style>
  <w:style w:type="paragraph" w:styleId="18">
    <w:name w:val="toc 8"/>
    <w:basedOn w:val="1"/>
    <w:next w:val="1"/>
    <w:unhideWhenUsed/>
    <w:qFormat/>
    <w:uiPriority w:val="39"/>
    <w:pPr>
      <w:jc w:val="left"/>
    </w:pPr>
    <w:rPr>
      <w:rFonts w:ascii="Calibri" w:hAnsi="Calibri"/>
      <w:sz w:val="22"/>
      <w:szCs w:val="22"/>
    </w:rPr>
  </w:style>
  <w:style w:type="paragraph" w:styleId="19">
    <w:name w:val="Date"/>
    <w:basedOn w:val="1"/>
    <w:next w:val="1"/>
    <w:link w:val="59"/>
    <w:unhideWhenUsed/>
    <w:qFormat/>
    <w:uiPriority w:val="99"/>
    <w:pPr>
      <w:ind w:left="100" w:leftChars="2500"/>
    </w:pPr>
  </w:style>
  <w:style w:type="paragraph" w:styleId="20">
    <w:name w:val="Body Text Indent 2"/>
    <w:basedOn w:val="1"/>
    <w:link w:val="60"/>
    <w:unhideWhenUsed/>
    <w:qFormat/>
    <w:uiPriority w:val="99"/>
    <w:pPr>
      <w:spacing w:after="120" w:line="480" w:lineRule="auto"/>
      <w:ind w:left="420" w:leftChars="200"/>
    </w:pPr>
  </w:style>
  <w:style w:type="paragraph" w:styleId="21">
    <w:name w:val="Balloon Text"/>
    <w:basedOn w:val="1"/>
    <w:link w:val="62"/>
    <w:unhideWhenUsed/>
    <w:qFormat/>
    <w:uiPriority w:val="99"/>
    <w:rPr>
      <w:sz w:val="18"/>
      <w:szCs w:val="18"/>
    </w:rPr>
  </w:style>
  <w:style w:type="paragraph" w:styleId="22">
    <w:name w:val="footer"/>
    <w:basedOn w:val="1"/>
    <w:link w:val="63"/>
    <w:unhideWhenUsed/>
    <w:qFormat/>
    <w:uiPriority w:val="99"/>
    <w:pPr>
      <w:tabs>
        <w:tab w:val="center" w:pos="4153"/>
        <w:tab w:val="right" w:pos="8306"/>
      </w:tabs>
      <w:snapToGrid w:val="0"/>
      <w:jc w:val="left"/>
    </w:pPr>
    <w:rPr>
      <w:sz w:val="18"/>
      <w:szCs w:val="18"/>
    </w:rPr>
  </w:style>
  <w:style w:type="paragraph" w:styleId="23">
    <w:name w:val="header"/>
    <w:basedOn w:val="1"/>
    <w:link w:val="64"/>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spacing w:before="360" w:after="360"/>
      <w:jc w:val="left"/>
    </w:pPr>
    <w:rPr>
      <w:rFonts w:ascii="Calibri" w:hAnsi="Calibri"/>
      <w:b/>
      <w:bCs/>
      <w:caps/>
      <w:sz w:val="22"/>
      <w:szCs w:val="22"/>
      <w:u w:val="single"/>
    </w:rPr>
  </w:style>
  <w:style w:type="paragraph" w:styleId="25">
    <w:name w:val="toc 4"/>
    <w:basedOn w:val="1"/>
    <w:next w:val="1"/>
    <w:unhideWhenUsed/>
    <w:qFormat/>
    <w:uiPriority w:val="39"/>
    <w:pPr>
      <w:jc w:val="left"/>
    </w:pPr>
    <w:rPr>
      <w:rFonts w:ascii="Calibri" w:hAnsi="Calibri"/>
      <w:sz w:val="22"/>
      <w:szCs w:val="22"/>
    </w:rPr>
  </w:style>
  <w:style w:type="paragraph" w:styleId="26">
    <w:name w:val="List"/>
    <w:basedOn w:val="1"/>
    <w:unhideWhenUsed/>
    <w:qFormat/>
    <w:uiPriority w:val="99"/>
    <w:pPr>
      <w:ind w:left="200" w:hanging="200" w:hangingChars="200"/>
    </w:pPr>
    <w:rPr>
      <w:sz w:val="28"/>
    </w:rPr>
  </w:style>
  <w:style w:type="paragraph" w:styleId="27">
    <w:name w:val="toc 6"/>
    <w:basedOn w:val="1"/>
    <w:next w:val="1"/>
    <w:unhideWhenUsed/>
    <w:qFormat/>
    <w:uiPriority w:val="39"/>
    <w:pPr>
      <w:jc w:val="left"/>
    </w:pPr>
    <w:rPr>
      <w:rFonts w:ascii="Calibri" w:hAnsi="Calibri"/>
      <w:sz w:val="22"/>
      <w:szCs w:val="22"/>
    </w:rPr>
  </w:style>
  <w:style w:type="paragraph" w:styleId="28">
    <w:name w:val="toc 2"/>
    <w:basedOn w:val="1"/>
    <w:next w:val="1"/>
    <w:unhideWhenUsed/>
    <w:qFormat/>
    <w:uiPriority w:val="39"/>
    <w:pPr>
      <w:jc w:val="left"/>
    </w:pPr>
    <w:rPr>
      <w:rFonts w:ascii="Calibri" w:hAnsi="Calibri"/>
      <w:b/>
      <w:bCs/>
      <w:smallCaps/>
      <w:sz w:val="22"/>
      <w:szCs w:val="22"/>
    </w:rPr>
  </w:style>
  <w:style w:type="paragraph" w:styleId="29">
    <w:name w:val="toc 9"/>
    <w:basedOn w:val="1"/>
    <w:next w:val="1"/>
    <w:unhideWhenUsed/>
    <w:qFormat/>
    <w:uiPriority w:val="39"/>
    <w:pPr>
      <w:jc w:val="left"/>
    </w:pPr>
    <w:rPr>
      <w:rFonts w:ascii="Calibri" w:hAnsi="Calibri"/>
      <w:sz w:val="22"/>
      <w:szCs w:val="22"/>
    </w:rPr>
  </w:style>
  <w:style w:type="paragraph" w:styleId="3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1">
    <w:name w:val="annotation subject"/>
    <w:basedOn w:val="11"/>
    <w:next w:val="11"/>
    <w:link w:val="65"/>
    <w:unhideWhenUsed/>
    <w:qFormat/>
    <w:uiPriority w:val="99"/>
    <w:rPr>
      <w:b/>
      <w:bCs/>
    </w:rPr>
  </w:style>
  <w:style w:type="paragraph" w:styleId="32">
    <w:name w:val="Body Text First Indent 2"/>
    <w:basedOn w:val="14"/>
    <w:next w:val="33"/>
    <w:link w:val="67"/>
    <w:qFormat/>
    <w:uiPriority w:val="0"/>
    <w:pPr>
      <w:spacing w:after="120" w:line="240" w:lineRule="auto"/>
      <w:ind w:left="420" w:leftChars="200" w:firstLine="420" w:firstLineChars="200"/>
    </w:pPr>
    <w:rPr>
      <w:szCs w:val="24"/>
    </w:rPr>
  </w:style>
  <w:style w:type="paragraph" w:styleId="33">
    <w:name w:val="Intense Quote"/>
    <w:basedOn w:val="1"/>
    <w:next w:val="1"/>
    <w:link w:val="66"/>
    <w:qFormat/>
    <w:uiPriority w:val="0"/>
    <w:pPr>
      <w:pBdr>
        <w:bottom w:val="single" w:color="4F81BD" w:sz="4" w:space="4"/>
      </w:pBdr>
      <w:ind w:left="936" w:right="936"/>
    </w:pPr>
    <w:rPr>
      <w:rFonts w:ascii="Calibri" w:hAnsi="Calibri"/>
      <w:b/>
      <w:i/>
      <w:color w:val="4F81BD"/>
    </w:rPr>
  </w:style>
  <w:style w:type="character" w:styleId="36">
    <w:name w:val="page number"/>
    <w:unhideWhenUsed/>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unhideWhenUsed/>
    <w:qFormat/>
    <w:uiPriority w:val="99"/>
    <w:rPr>
      <w:sz w:val="21"/>
      <w:szCs w:val="21"/>
    </w:rPr>
  </w:style>
  <w:style w:type="character" w:customStyle="1" w:styleId="40">
    <w:name w:val="正文文本 字符1"/>
    <w:link w:val="13"/>
    <w:qFormat/>
    <w:uiPriority w:val="0"/>
    <w:rPr>
      <w:rFonts w:ascii="Times New Roman" w:hAnsi="Times New Roman" w:eastAsia="宋体" w:cs="Times New Roman"/>
      <w:szCs w:val="24"/>
    </w:rPr>
  </w:style>
  <w:style w:type="character" w:customStyle="1" w:styleId="41">
    <w:name w:val="标题 1 字符1"/>
    <w:link w:val="2"/>
    <w:qFormat/>
    <w:uiPriority w:val="9"/>
    <w:rPr>
      <w:rFonts w:ascii="Times New Roman" w:hAnsi="Times New Roman" w:eastAsia="宋体" w:cs="Times New Roman"/>
      <w:b/>
      <w:bCs/>
      <w:kern w:val="44"/>
      <w:sz w:val="44"/>
      <w:szCs w:val="44"/>
    </w:rPr>
  </w:style>
  <w:style w:type="character" w:customStyle="1" w:styleId="42">
    <w:name w:val="标题 2 字符1"/>
    <w:link w:val="3"/>
    <w:qFormat/>
    <w:uiPriority w:val="9"/>
    <w:rPr>
      <w:rFonts w:ascii="Arial" w:hAnsi="Arial" w:eastAsia="黑体" w:cs="Times New Roman"/>
      <w:b/>
      <w:bCs/>
      <w:sz w:val="32"/>
      <w:szCs w:val="32"/>
    </w:rPr>
  </w:style>
  <w:style w:type="character" w:customStyle="1" w:styleId="43">
    <w:name w:val="标题 3 字符1"/>
    <w:link w:val="4"/>
    <w:qFormat/>
    <w:uiPriority w:val="9"/>
    <w:rPr>
      <w:rFonts w:ascii="Times New Roman" w:hAnsi="Times New Roman" w:eastAsia="宋体" w:cs="Times New Roman"/>
      <w:b/>
      <w:bCs/>
      <w:sz w:val="32"/>
      <w:szCs w:val="32"/>
    </w:rPr>
  </w:style>
  <w:style w:type="character" w:customStyle="1" w:styleId="44">
    <w:name w:val="标题 4 字符1"/>
    <w:link w:val="5"/>
    <w:qFormat/>
    <w:uiPriority w:val="9"/>
    <w:rPr>
      <w:rFonts w:ascii="Arial" w:hAnsi="Times New Roman" w:eastAsia="黑体" w:cs="Times New Roman"/>
      <w:kern w:val="0"/>
      <w:sz w:val="28"/>
      <w:szCs w:val="20"/>
    </w:rPr>
  </w:style>
  <w:style w:type="character" w:customStyle="1" w:styleId="45">
    <w:name w:val="标题 5 字符1"/>
    <w:link w:val="6"/>
    <w:qFormat/>
    <w:uiPriority w:val="9"/>
    <w:rPr>
      <w:rFonts w:ascii="Times New Roman" w:hAnsi="Times New Roman" w:eastAsia="宋体" w:cs="Times New Roman"/>
      <w:b/>
      <w:bCs/>
      <w:sz w:val="28"/>
      <w:szCs w:val="28"/>
    </w:rPr>
  </w:style>
  <w:style w:type="character" w:customStyle="1" w:styleId="46">
    <w:name w:val="标题 1 字符"/>
    <w:basedOn w:val="35"/>
    <w:qFormat/>
    <w:uiPriority w:val="0"/>
    <w:rPr>
      <w:rFonts w:ascii="Times New Roman" w:hAnsi="Times New Roman" w:eastAsia="宋体" w:cs="Times New Roman"/>
      <w:b/>
      <w:bCs/>
      <w:kern w:val="44"/>
      <w:sz w:val="44"/>
      <w:szCs w:val="44"/>
    </w:rPr>
  </w:style>
  <w:style w:type="character" w:customStyle="1" w:styleId="47">
    <w:name w:val="标题 2 字符"/>
    <w:basedOn w:val="35"/>
    <w:qFormat/>
    <w:uiPriority w:val="0"/>
    <w:rPr>
      <w:rFonts w:asciiTheme="majorHAnsi" w:hAnsiTheme="majorHAnsi" w:eastAsiaTheme="majorEastAsia" w:cstheme="majorBidi"/>
      <w:b/>
      <w:bCs/>
      <w:sz w:val="32"/>
      <w:szCs w:val="32"/>
    </w:rPr>
  </w:style>
  <w:style w:type="character" w:customStyle="1" w:styleId="48">
    <w:name w:val="标题 3 字符"/>
    <w:basedOn w:val="35"/>
    <w:qFormat/>
    <w:uiPriority w:val="0"/>
    <w:rPr>
      <w:rFonts w:ascii="Times New Roman" w:hAnsi="Times New Roman" w:eastAsia="宋体" w:cs="Times New Roman"/>
      <w:b/>
      <w:bCs/>
      <w:sz w:val="32"/>
      <w:szCs w:val="32"/>
    </w:rPr>
  </w:style>
  <w:style w:type="character" w:customStyle="1" w:styleId="49">
    <w:name w:val="标题 4 字符"/>
    <w:basedOn w:val="35"/>
    <w:qFormat/>
    <w:uiPriority w:val="0"/>
    <w:rPr>
      <w:rFonts w:asciiTheme="majorHAnsi" w:hAnsiTheme="majorHAnsi" w:eastAsiaTheme="majorEastAsia" w:cstheme="majorBidi"/>
      <w:b/>
      <w:bCs/>
      <w:sz w:val="28"/>
      <w:szCs w:val="28"/>
    </w:rPr>
  </w:style>
  <w:style w:type="character" w:customStyle="1" w:styleId="50">
    <w:name w:val="标题 5 字符"/>
    <w:basedOn w:val="35"/>
    <w:qFormat/>
    <w:uiPriority w:val="9"/>
    <w:rPr>
      <w:rFonts w:ascii="Times New Roman" w:hAnsi="Times New Roman" w:eastAsia="宋体" w:cs="Times New Roman"/>
      <w:b/>
      <w:bCs/>
      <w:sz w:val="28"/>
      <w:szCs w:val="28"/>
    </w:rPr>
  </w:style>
  <w:style w:type="character" w:customStyle="1" w:styleId="51">
    <w:name w:val="正文文本 字符"/>
    <w:basedOn w:val="35"/>
    <w:qFormat/>
    <w:uiPriority w:val="99"/>
    <w:rPr>
      <w:rFonts w:ascii="Times New Roman" w:hAnsi="Times New Roman" w:eastAsia="宋体" w:cs="Times New Roman"/>
      <w:szCs w:val="24"/>
    </w:rPr>
  </w:style>
  <w:style w:type="character" w:customStyle="1" w:styleId="52">
    <w:name w:val="文档结构图 字符1"/>
    <w:link w:val="10"/>
    <w:qFormat/>
    <w:uiPriority w:val="99"/>
    <w:rPr>
      <w:rFonts w:ascii="宋体" w:hAnsi="Times New Roman" w:eastAsia="宋体" w:cs="Times New Roman"/>
      <w:sz w:val="18"/>
      <w:szCs w:val="18"/>
    </w:rPr>
  </w:style>
  <w:style w:type="character" w:customStyle="1" w:styleId="53">
    <w:name w:val="文档结构图 字符"/>
    <w:basedOn w:val="35"/>
    <w:qFormat/>
    <w:uiPriority w:val="0"/>
    <w:rPr>
      <w:rFonts w:ascii="Microsoft YaHei UI" w:hAnsi="Times New Roman" w:eastAsia="Microsoft YaHei UI" w:cs="Times New Roman"/>
      <w:sz w:val="18"/>
      <w:szCs w:val="18"/>
    </w:rPr>
  </w:style>
  <w:style w:type="character" w:customStyle="1" w:styleId="54">
    <w:name w:val="批注文字 字符"/>
    <w:basedOn w:val="35"/>
    <w:link w:val="11"/>
    <w:qFormat/>
    <w:uiPriority w:val="0"/>
    <w:rPr>
      <w:rFonts w:ascii="Times New Roman" w:hAnsi="Times New Roman" w:eastAsia="宋体" w:cs="Times New Roman"/>
      <w:szCs w:val="24"/>
    </w:rPr>
  </w:style>
  <w:style w:type="character" w:customStyle="1" w:styleId="55">
    <w:name w:val="正文文本 3 字符1"/>
    <w:link w:val="12"/>
    <w:qFormat/>
    <w:uiPriority w:val="99"/>
    <w:rPr>
      <w:rFonts w:ascii="Times New Roman" w:hAnsi="Times New Roman" w:eastAsia="宋体" w:cs="Times New Roman"/>
      <w:sz w:val="16"/>
      <w:szCs w:val="16"/>
    </w:rPr>
  </w:style>
  <w:style w:type="character" w:customStyle="1" w:styleId="56">
    <w:name w:val="正文文本 3 字符"/>
    <w:basedOn w:val="35"/>
    <w:qFormat/>
    <w:uiPriority w:val="99"/>
    <w:rPr>
      <w:rFonts w:ascii="Times New Roman" w:hAnsi="Times New Roman" w:eastAsia="宋体" w:cs="Times New Roman"/>
      <w:sz w:val="16"/>
      <w:szCs w:val="16"/>
    </w:rPr>
  </w:style>
  <w:style w:type="character" w:customStyle="1" w:styleId="57">
    <w:name w:val="正文文本缩进 字符"/>
    <w:basedOn w:val="35"/>
    <w:link w:val="14"/>
    <w:qFormat/>
    <w:uiPriority w:val="0"/>
    <w:rPr>
      <w:rFonts w:ascii="宋体" w:hAnsi="Courier New" w:eastAsia="宋体" w:cs="Times New Roman"/>
      <w:spacing w:val="-4"/>
      <w:sz w:val="18"/>
      <w:szCs w:val="20"/>
    </w:rPr>
  </w:style>
  <w:style w:type="character" w:customStyle="1" w:styleId="58">
    <w:name w:val="纯文本 字符"/>
    <w:basedOn w:val="35"/>
    <w:link w:val="17"/>
    <w:qFormat/>
    <w:uiPriority w:val="0"/>
    <w:rPr>
      <w:rFonts w:ascii="宋体" w:hAnsi="Courier New" w:eastAsia="宋体" w:cs="Times New Roman"/>
      <w:szCs w:val="20"/>
    </w:rPr>
  </w:style>
  <w:style w:type="character" w:customStyle="1" w:styleId="59">
    <w:name w:val="日期 字符"/>
    <w:basedOn w:val="35"/>
    <w:link w:val="19"/>
    <w:qFormat/>
    <w:uiPriority w:val="99"/>
    <w:rPr>
      <w:rFonts w:ascii="Times New Roman" w:hAnsi="Times New Roman" w:eastAsia="宋体" w:cs="Times New Roman"/>
      <w:szCs w:val="24"/>
    </w:rPr>
  </w:style>
  <w:style w:type="character" w:customStyle="1" w:styleId="60">
    <w:name w:val="正文文本缩进 2 字符1"/>
    <w:link w:val="20"/>
    <w:qFormat/>
    <w:uiPriority w:val="99"/>
    <w:rPr>
      <w:rFonts w:ascii="Times New Roman" w:hAnsi="Times New Roman" w:eastAsia="宋体" w:cs="Times New Roman"/>
      <w:szCs w:val="24"/>
    </w:rPr>
  </w:style>
  <w:style w:type="character" w:customStyle="1" w:styleId="61">
    <w:name w:val="正文文本缩进 2 字符"/>
    <w:basedOn w:val="35"/>
    <w:qFormat/>
    <w:uiPriority w:val="0"/>
    <w:rPr>
      <w:rFonts w:ascii="Times New Roman" w:hAnsi="Times New Roman" w:eastAsia="宋体" w:cs="Times New Roman"/>
      <w:szCs w:val="24"/>
    </w:rPr>
  </w:style>
  <w:style w:type="character" w:customStyle="1" w:styleId="62">
    <w:name w:val="批注框文本 字符"/>
    <w:basedOn w:val="35"/>
    <w:link w:val="21"/>
    <w:qFormat/>
    <w:uiPriority w:val="99"/>
    <w:rPr>
      <w:rFonts w:ascii="Times New Roman" w:hAnsi="Times New Roman" w:eastAsia="宋体" w:cs="Times New Roman"/>
      <w:sz w:val="18"/>
      <w:szCs w:val="18"/>
    </w:rPr>
  </w:style>
  <w:style w:type="character" w:customStyle="1" w:styleId="63">
    <w:name w:val="页脚 字符"/>
    <w:basedOn w:val="35"/>
    <w:link w:val="22"/>
    <w:qFormat/>
    <w:uiPriority w:val="99"/>
    <w:rPr>
      <w:rFonts w:ascii="Times New Roman" w:hAnsi="Times New Roman" w:eastAsia="宋体" w:cs="Times New Roman"/>
      <w:sz w:val="18"/>
      <w:szCs w:val="18"/>
    </w:rPr>
  </w:style>
  <w:style w:type="character" w:customStyle="1" w:styleId="64">
    <w:name w:val="页眉 字符"/>
    <w:basedOn w:val="35"/>
    <w:link w:val="23"/>
    <w:qFormat/>
    <w:uiPriority w:val="99"/>
    <w:rPr>
      <w:rFonts w:ascii="Times New Roman" w:hAnsi="Times New Roman" w:eastAsia="宋体" w:cs="Times New Roman"/>
      <w:sz w:val="18"/>
      <w:szCs w:val="18"/>
    </w:rPr>
  </w:style>
  <w:style w:type="character" w:customStyle="1" w:styleId="65">
    <w:name w:val="批注主题 字符"/>
    <w:basedOn w:val="54"/>
    <w:link w:val="31"/>
    <w:qFormat/>
    <w:uiPriority w:val="99"/>
    <w:rPr>
      <w:rFonts w:ascii="Times New Roman" w:hAnsi="Times New Roman" w:eastAsia="宋体" w:cs="Times New Roman"/>
      <w:b/>
      <w:bCs/>
      <w:szCs w:val="24"/>
    </w:rPr>
  </w:style>
  <w:style w:type="character" w:customStyle="1" w:styleId="66">
    <w:name w:val="明显引用 字符"/>
    <w:basedOn w:val="35"/>
    <w:link w:val="33"/>
    <w:qFormat/>
    <w:uiPriority w:val="0"/>
    <w:rPr>
      <w:rFonts w:ascii="Calibri" w:hAnsi="Calibri" w:eastAsia="宋体" w:cs="Times New Roman"/>
      <w:b/>
      <w:i/>
      <w:color w:val="4F81BD"/>
      <w:szCs w:val="24"/>
    </w:rPr>
  </w:style>
  <w:style w:type="character" w:customStyle="1" w:styleId="67">
    <w:name w:val="正文文本首行缩进 2 字符"/>
    <w:basedOn w:val="57"/>
    <w:link w:val="32"/>
    <w:qFormat/>
    <w:uiPriority w:val="0"/>
    <w:rPr>
      <w:rFonts w:ascii="宋体" w:hAnsi="Courier New" w:eastAsia="宋体" w:cs="Times New Roman"/>
      <w:spacing w:val="-4"/>
      <w:sz w:val="18"/>
      <w:szCs w:val="24"/>
    </w:rPr>
  </w:style>
  <w:style w:type="character" w:customStyle="1" w:styleId="68">
    <w:name w:val="页脚 字符2"/>
    <w:qFormat/>
    <w:uiPriority w:val="99"/>
    <w:rPr>
      <w:kern w:val="2"/>
      <w:sz w:val="18"/>
      <w:szCs w:val="18"/>
    </w:rPr>
  </w:style>
  <w:style w:type="character" w:customStyle="1" w:styleId="69">
    <w:name w:val="标题 2 Char"/>
    <w:qFormat/>
    <w:uiPriority w:val="0"/>
    <w:rPr>
      <w:rFonts w:ascii="Arial" w:hAnsi="Arial" w:eastAsia="黑体"/>
      <w:b/>
      <w:bCs/>
      <w:kern w:val="2"/>
      <w:sz w:val="32"/>
      <w:szCs w:val="32"/>
    </w:rPr>
  </w:style>
  <w:style w:type="character" w:customStyle="1" w:styleId="70">
    <w:name w:val="批注文字 Char"/>
    <w:qFormat/>
    <w:uiPriority w:val="0"/>
    <w:rPr>
      <w:kern w:val="2"/>
      <w:sz w:val="21"/>
      <w:szCs w:val="24"/>
    </w:rPr>
  </w:style>
  <w:style w:type="character" w:customStyle="1" w:styleId="71">
    <w:name w:val="正文文本缩进 Char"/>
    <w:qFormat/>
    <w:uiPriority w:val="0"/>
    <w:rPr>
      <w:rFonts w:ascii="宋体" w:hAnsi="Courier New" w:eastAsia="宋体"/>
      <w:spacing w:val="-4"/>
      <w:kern w:val="2"/>
      <w:sz w:val="18"/>
      <w:lang w:val="en-US" w:eastAsia="zh-CN" w:bidi="ar-SA"/>
    </w:rPr>
  </w:style>
  <w:style w:type="character" w:customStyle="1" w:styleId="72">
    <w:name w:val="纯文本 Char"/>
    <w:qFormat/>
    <w:uiPriority w:val="0"/>
    <w:rPr>
      <w:rFonts w:ascii="宋体" w:hAnsi="Courier New" w:eastAsia="宋体"/>
      <w:kern w:val="2"/>
      <w:sz w:val="21"/>
      <w:lang w:val="en-US" w:eastAsia="zh-CN" w:bidi="ar-SA"/>
    </w:rPr>
  </w:style>
  <w:style w:type="character" w:customStyle="1" w:styleId="73">
    <w:name w:val="日期 Char"/>
    <w:qFormat/>
    <w:uiPriority w:val="0"/>
    <w:rPr>
      <w:kern w:val="2"/>
      <w:sz w:val="21"/>
      <w:szCs w:val="24"/>
    </w:rPr>
  </w:style>
  <w:style w:type="character" w:customStyle="1" w:styleId="74">
    <w:name w:val="批注框文本 Char"/>
    <w:qFormat/>
    <w:uiPriority w:val="0"/>
    <w:rPr>
      <w:kern w:val="2"/>
      <w:sz w:val="18"/>
      <w:szCs w:val="18"/>
    </w:rPr>
  </w:style>
  <w:style w:type="character" w:customStyle="1" w:styleId="75">
    <w:name w:val="页眉 Char"/>
    <w:qFormat/>
    <w:uiPriority w:val="99"/>
    <w:rPr>
      <w:kern w:val="2"/>
      <w:sz w:val="18"/>
      <w:szCs w:val="18"/>
    </w:rPr>
  </w:style>
  <w:style w:type="character" w:customStyle="1" w:styleId="76">
    <w:name w:val="批注主题 Char"/>
    <w:qFormat/>
    <w:uiPriority w:val="99"/>
    <w:rPr>
      <w:b/>
      <w:bCs/>
      <w:kern w:val="2"/>
      <w:sz w:val="21"/>
      <w:szCs w:val="24"/>
    </w:rPr>
  </w:style>
  <w:style w:type="character" w:customStyle="1" w:styleId="77">
    <w:name w:val="Char Char1"/>
    <w:qFormat/>
    <w:uiPriority w:val="0"/>
    <w:rPr>
      <w:rFonts w:ascii="宋体" w:hAnsi="Courier New" w:eastAsia="宋体"/>
      <w:kern w:val="2"/>
      <w:sz w:val="21"/>
      <w:lang w:val="en-US" w:eastAsia="zh-CN" w:bidi="ar-SA"/>
    </w:rPr>
  </w:style>
  <w:style w:type="character" w:customStyle="1" w:styleId="78">
    <w:name w:val="纯文本 字符2"/>
    <w:qFormat/>
    <w:uiPriority w:val="0"/>
    <w:rPr>
      <w:rFonts w:ascii="宋体" w:hAnsi="Courier New" w:eastAsia="宋体" w:cs="Courier New"/>
      <w:szCs w:val="21"/>
    </w:rPr>
  </w:style>
  <w:style w:type="character" w:customStyle="1" w:styleId="79">
    <w:name w:val="正文文本_"/>
    <w:link w:val="80"/>
    <w:qFormat/>
    <w:uiPriority w:val="0"/>
    <w:rPr>
      <w:rFonts w:ascii="MingLiU" w:hAnsi="MingLiU" w:eastAsia="MingLiU" w:cs="MingLiU"/>
      <w:spacing w:val="9"/>
      <w:sz w:val="19"/>
      <w:szCs w:val="19"/>
      <w:shd w:val="clear" w:color="auto" w:fill="FFFFFF"/>
    </w:rPr>
  </w:style>
  <w:style w:type="paragraph" w:customStyle="1" w:styleId="80">
    <w:name w:val="正文文本1"/>
    <w:basedOn w:val="1"/>
    <w:link w:val="79"/>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81">
    <w:name w:val="纯文本 Char1"/>
    <w:link w:val="82"/>
    <w:qFormat/>
    <w:uiPriority w:val="99"/>
    <w:rPr>
      <w:rFonts w:ascii="宋体" w:hAnsi="Courier New" w:eastAsia="宋体"/>
    </w:rPr>
  </w:style>
  <w:style w:type="paragraph" w:customStyle="1" w:styleId="82">
    <w:name w:val="纯文本1"/>
    <w:basedOn w:val="1"/>
    <w:link w:val="81"/>
    <w:qFormat/>
    <w:uiPriority w:val="99"/>
    <w:rPr>
      <w:rFonts w:ascii="宋体" w:hAnsi="Courier New" w:cstheme="minorBidi"/>
      <w:szCs w:val="22"/>
    </w:rPr>
  </w:style>
  <w:style w:type="character" w:customStyle="1" w:styleId="8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正文2 Char Char"/>
    <w:link w:val="87"/>
    <w:qFormat/>
    <w:uiPriority w:val="0"/>
    <w:rPr>
      <w:sz w:val="24"/>
    </w:rPr>
  </w:style>
  <w:style w:type="paragraph" w:customStyle="1" w:styleId="87">
    <w:name w:val="正文2"/>
    <w:basedOn w:val="1"/>
    <w:link w:val="86"/>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character" w:customStyle="1" w:styleId="88">
    <w:name w:val="纯文本 Char_0"/>
    <w:link w:val="89"/>
    <w:qFormat/>
    <w:uiPriority w:val="0"/>
    <w:rPr>
      <w:rFonts w:ascii="宋体" w:hAnsi="Courier New"/>
      <w:szCs w:val="21"/>
    </w:rPr>
  </w:style>
  <w:style w:type="paragraph" w:customStyle="1" w:styleId="89">
    <w:name w:val="纯文本_0_0"/>
    <w:basedOn w:val="1"/>
    <w:link w:val="88"/>
    <w:qFormat/>
    <w:uiPriority w:val="0"/>
    <w:rPr>
      <w:rFonts w:ascii="宋体" w:hAnsi="Courier New" w:eastAsiaTheme="minorEastAsia" w:cstheme="minorBidi"/>
      <w:szCs w:val="21"/>
    </w:rPr>
  </w:style>
  <w:style w:type="character" w:customStyle="1" w:styleId="90">
    <w:name w:val="批注文字 Char1"/>
    <w:qFormat/>
    <w:uiPriority w:val="0"/>
    <w:rPr>
      <w:rFonts w:ascii="Times New Roman" w:hAnsi="Times New Roman"/>
      <w:kern w:val="2"/>
      <w:sz w:val="21"/>
      <w:szCs w:val="24"/>
    </w:rPr>
  </w:style>
  <w:style w:type="paragraph" w:styleId="91">
    <w:name w:val="List Paragraph"/>
    <w:basedOn w:val="1"/>
    <w:qFormat/>
    <w:uiPriority w:val="34"/>
    <w:pPr>
      <w:ind w:firstLine="420" w:firstLineChars="200"/>
    </w:pPr>
  </w:style>
  <w:style w:type="paragraph" w:customStyle="1" w:styleId="92">
    <w:name w:val="Char Char Char1 Char Char Char Char Char Char Char"/>
    <w:basedOn w:val="1"/>
    <w:qFormat/>
    <w:uiPriority w:val="0"/>
  </w:style>
  <w:style w:type="paragraph" w:customStyle="1" w:styleId="93">
    <w:name w:val="Char Char Char"/>
    <w:basedOn w:val="1"/>
    <w:qFormat/>
    <w:uiPriority w:val="0"/>
    <w:rPr>
      <w:szCs w:val="20"/>
    </w:rPr>
  </w:style>
  <w:style w:type="paragraph" w:customStyle="1" w:styleId="94">
    <w:name w:val="Char Char Char Char Char Char Char Char Char Char Char Char"/>
    <w:basedOn w:val="1"/>
    <w:qFormat/>
    <w:uiPriority w:val="0"/>
    <w:pPr>
      <w:widowControl/>
      <w:spacing w:after="160" w:line="240" w:lineRule="exact"/>
      <w:jc w:val="left"/>
    </w:pPr>
  </w:style>
  <w:style w:type="paragraph" w:customStyle="1" w:styleId="95">
    <w:name w:val="列出段落1"/>
    <w:basedOn w:val="1"/>
    <w:qFormat/>
    <w:uiPriority w:val="0"/>
    <w:pPr>
      <w:spacing w:before="100" w:beforeAutospacing="1" w:after="100" w:afterAutospacing="1" w:line="360" w:lineRule="auto"/>
      <w:ind w:firstLine="420" w:firstLineChars="200"/>
    </w:pPr>
  </w:style>
  <w:style w:type="paragraph" w:customStyle="1" w:styleId="9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98">
    <w:name w:val="Table Paragraph"/>
    <w:basedOn w:val="1"/>
    <w:qFormat/>
    <w:uiPriority w:val="1"/>
    <w:pPr>
      <w:jc w:val="left"/>
    </w:pPr>
    <w:rPr>
      <w:rFonts w:ascii="Calibri" w:hAnsi="Calibri"/>
      <w:kern w:val="0"/>
      <w:sz w:val="22"/>
      <w:szCs w:val="22"/>
      <w:lang w:eastAsia="en-US"/>
    </w:rPr>
  </w:style>
  <w:style w:type="paragraph" w:customStyle="1" w:styleId="99">
    <w:name w:val="Char"/>
    <w:basedOn w:val="1"/>
    <w:qFormat/>
    <w:uiPriority w:val="0"/>
    <w:rPr>
      <w:szCs w:val="21"/>
    </w:rPr>
  </w:style>
  <w:style w:type="paragraph" w:customStyle="1" w:styleId="100">
    <w:name w:val="Char Char Char Char Char Char Char"/>
    <w:basedOn w:val="1"/>
    <w:qFormat/>
    <w:uiPriority w:val="0"/>
  </w:style>
  <w:style w:type="paragraph" w:customStyle="1" w:styleId="10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2">
    <w:name w:val="表格文字"/>
    <w:basedOn w:val="1"/>
    <w:qFormat/>
    <w:uiPriority w:val="0"/>
    <w:pPr>
      <w:adjustRightInd w:val="0"/>
      <w:spacing w:line="420" w:lineRule="atLeast"/>
      <w:jc w:val="left"/>
      <w:textAlignment w:val="baseline"/>
    </w:pPr>
    <w:rPr>
      <w:kern w:val="0"/>
    </w:rPr>
  </w:style>
  <w:style w:type="paragraph" w:customStyle="1" w:styleId="10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4">
    <w:name w:val="正文段"/>
    <w:basedOn w:val="1"/>
    <w:qFormat/>
    <w:uiPriority w:val="0"/>
    <w:pPr>
      <w:widowControl/>
      <w:snapToGrid w:val="0"/>
      <w:spacing w:after="156" w:afterLines="50"/>
      <w:ind w:firstLine="200" w:firstLineChars="200"/>
    </w:pPr>
    <w:rPr>
      <w:kern w:val="0"/>
      <w:sz w:val="24"/>
      <w:szCs w:val="20"/>
    </w:rPr>
  </w:style>
  <w:style w:type="paragraph" w:customStyle="1" w:styleId="105">
    <w:name w:val="Char Char Char Char"/>
    <w:basedOn w:val="1"/>
    <w:qFormat/>
    <w:uiPriority w:val="0"/>
    <w:pPr>
      <w:widowControl/>
      <w:spacing w:after="160" w:line="240" w:lineRule="exact"/>
      <w:jc w:val="left"/>
    </w:pPr>
  </w:style>
  <w:style w:type="paragraph" w:customStyle="1" w:styleId="106">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07">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8">
    <w:name w:val="p0"/>
    <w:basedOn w:val="1"/>
    <w:qFormat/>
    <w:uiPriority w:val="0"/>
    <w:pPr>
      <w:widowControl/>
    </w:pPr>
    <w:rPr>
      <w:kern w:val="0"/>
      <w:szCs w:val="21"/>
    </w:r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character" w:customStyle="1" w:styleId="110">
    <w:name w:val="页脚 字符1"/>
    <w:qFormat/>
    <w:uiPriority w:val="99"/>
    <w:rPr>
      <w:kern w:val="2"/>
      <w:sz w:val="18"/>
      <w:szCs w:val="18"/>
    </w:rPr>
  </w:style>
  <w:style w:type="character" w:customStyle="1" w:styleId="111">
    <w:name w:val="页眉 字符1"/>
    <w:qFormat/>
    <w:uiPriority w:val="99"/>
    <w:rPr>
      <w:kern w:val="2"/>
      <w:sz w:val="18"/>
      <w:szCs w:val="18"/>
    </w:rPr>
  </w:style>
  <w:style w:type="paragraph" w:customStyle="1" w:styleId="112">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4">
    <w:name w:val="书籍标题1"/>
    <w:qFormat/>
    <w:uiPriority w:val="33"/>
    <w:rPr>
      <w:rFonts w:ascii="Calibri" w:hAnsi="Calibri" w:eastAsia="宋体" w:cs="Times New Roman"/>
      <w:b/>
      <w:bCs/>
      <w:i/>
      <w:iCs/>
      <w:spacing w:val="5"/>
    </w:rPr>
  </w:style>
  <w:style w:type="character" w:customStyle="1" w:styleId="115">
    <w:name w:val="!FL正文 Char"/>
    <w:link w:val="116"/>
    <w:qFormat/>
    <w:uiPriority w:val="0"/>
    <w:rPr>
      <w:rFonts w:ascii="仿宋_GB2312" w:hAnsi="Arial" w:eastAsia="仿宋_GB2312" w:cs="Times New Roman"/>
      <w:bCs/>
      <w:kern w:val="0"/>
      <w:sz w:val="30"/>
      <w:szCs w:val="24"/>
    </w:rPr>
  </w:style>
  <w:style w:type="paragraph" w:customStyle="1" w:styleId="116">
    <w:name w:val="!FL正文"/>
    <w:basedOn w:val="1"/>
    <w:link w:val="115"/>
    <w:qFormat/>
    <w:uiPriority w:val="0"/>
    <w:pPr>
      <w:spacing w:line="360" w:lineRule="auto"/>
      <w:ind w:firstLine="600" w:firstLineChars="200"/>
    </w:pPr>
    <w:rPr>
      <w:rFonts w:ascii="仿宋_GB2312" w:hAnsi="Arial" w:eastAsia="仿宋_GB2312"/>
      <w:bCs/>
      <w:kern w:val="0"/>
      <w:sz w:val="30"/>
    </w:rPr>
  </w:style>
  <w:style w:type="paragraph" w:customStyle="1" w:styleId="117">
    <w:name w:val="列出段落7"/>
    <w:basedOn w:val="1"/>
    <w:qFormat/>
    <w:uiPriority w:val="99"/>
    <w:pPr>
      <w:ind w:firstLine="420" w:firstLineChars="200"/>
    </w:pPr>
    <w:rPr>
      <w:rFonts w:ascii="Calibri" w:hAnsi="Calibri"/>
    </w:rPr>
  </w:style>
  <w:style w:type="character" w:customStyle="1" w:styleId="118">
    <w:name w:val="页眉 字符2"/>
    <w:qFormat/>
    <w:uiPriority w:val="99"/>
    <w:rPr>
      <w:kern w:val="2"/>
      <w:sz w:val="18"/>
      <w:szCs w:val="18"/>
    </w:rPr>
  </w:style>
  <w:style w:type="paragraph" w:customStyle="1" w:styleId="11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0">
    <w:name w:val="_Style 19"/>
    <w:basedOn w:val="1"/>
    <w:next w:val="91"/>
    <w:qFormat/>
    <w:uiPriority w:val="34"/>
    <w:pPr>
      <w:ind w:firstLine="420" w:firstLineChars="200"/>
    </w:pPr>
  </w:style>
  <w:style w:type="paragraph" w:customStyle="1" w:styleId="121">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19664</Words>
  <Characters>22352</Characters>
  <Lines>483</Lines>
  <Paragraphs>136</Paragraphs>
  <TotalTime>19</TotalTime>
  <ScaleCrop>false</ScaleCrop>
  <LinksUpToDate>false</LinksUpToDate>
  <CharactersWithSpaces>22756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2025-05-07T05:25:00Z</dcterms:created>
  <dc:creator>NTKO</dc:creator>
  <cp:lastModifiedBy>admin</cp:lastModifiedBy>
  <dcterms:modified xsi:type="dcterms:W3CDTF">2025-09-24T08:53:30Z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eyJoZGlkIjoiNDY4Y2IxYTg4MmM0NDhhYmZkMGZlYWYyMjc2YjIwYzQiLCJ1c2VySWQiOiIzMTQ2MjU3MTIifQ==</vt:lpwstr>
  </property>
  <property fmtid="{D5CDD505-2E9C-101B-9397-08002B2CF9AE}" pid="3" name="KSOProductBuildVer">
    <vt:lpwstr>2052-12.1.0.22529</vt:lpwstr>
  </property>
  <property fmtid="{D5CDD505-2E9C-101B-9397-08002B2CF9AE}" pid="4" name="ICV">
    <vt:lpwstr>588BA3FF1EA54B7D903D7BD8DF1D85FA_13</vt:lpwstr>
  </property>
</Properties>
</file>