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5DF2DA">
      <w:pPr>
        <w:pStyle w:val="19"/>
        <w:kinsoku w:val="0"/>
        <w:overflowPunct w:val="0"/>
        <w:rPr>
          <w:color w:val="auto"/>
          <w:highlight w:val="none"/>
        </w:rPr>
      </w:pPr>
      <w:bookmarkStart w:id="0" w:name="_Toc183682338"/>
      <w:bookmarkStart w:id="1" w:name="_Toc217446030"/>
    </w:p>
    <w:p w14:paraId="4C2F2262">
      <w:pPr>
        <w:tabs>
          <w:tab w:val="left" w:pos="1710"/>
        </w:tabs>
        <w:rPr>
          <w:color w:val="auto"/>
          <w:highlight w:val="none"/>
        </w:rPr>
      </w:pPr>
    </w:p>
    <w:p w14:paraId="0F1104EF">
      <w:pPr>
        <w:pStyle w:val="26"/>
        <w:ind w:left="700" w:hanging="660" w:hangingChars="100"/>
        <w:jc w:val="center"/>
        <w:rPr>
          <w:rFonts w:hint="eastAsia" w:ascii="黑体" w:hAnsi="黑体" w:eastAsia="黑体"/>
          <w:color w:val="auto"/>
          <w:spacing w:val="30"/>
          <w:kern w:val="52"/>
          <w:sz w:val="60"/>
          <w:szCs w:val="60"/>
          <w:highlight w:val="none"/>
          <w:lang w:eastAsia="zh-CN"/>
        </w:rPr>
      </w:pPr>
    </w:p>
    <w:p w14:paraId="1945C0DB">
      <w:pPr>
        <w:pStyle w:val="26"/>
        <w:ind w:left="700" w:hanging="660" w:hangingChars="100"/>
        <w:jc w:val="center"/>
        <w:rPr>
          <w:rFonts w:hint="eastAsia" w:ascii="黑体" w:hAnsi="黑体" w:eastAsia="黑体"/>
          <w:color w:val="auto"/>
          <w:spacing w:val="30"/>
          <w:kern w:val="52"/>
          <w:sz w:val="60"/>
          <w:szCs w:val="60"/>
          <w:highlight w:val="none"/>
          <w:lang w:eastAsia="zh-CN"/>
        </w:rPr>
      </w:pPr>
    </w:p>
    <w:p w14:paraId="24E86631">
      <w:pPr>
        <w:pStyle w:val="26"/>
        <w:ind w:left="700" w:hanging="780" w:hangingChars="100"/>
        <w:jc w:val="center"/>
        <w:rPr>
          <w:rFonts w:hint="eastAsia" w:ascii="黑体" w:hAnsi="黑体" w:eastAsia="黑体"/>
          <w:color w:val="auto"/>
          <w:spacing w:val="30"/>
          <w:kern w:val="52"/>
          <w:sz w:val="60"/>
          <w:szCs w:val="60"/>
          <w:highlight w:val="none"/>
          <w:lang w:eastAsia="zh-CN"/>
        </w:rPr>
      </w:pPr>
      <w:r>
        <w:rPr>
          <w:rFonts w:hint="eastAsia" w:ascii="黑体" w:hAnsi="黑体" w:eastAsia="黑体"/>
          <w:color w:val="auto"/>
          <w:spacing w:val="30"/>
          <w:kern w:val="52"/>
          <w:sz w:val="72"/>
          <w:szCs w:val="72"/>
          <w:highlight w:val="none"/>
          <w:lang w:eastAsia="zh-CN"/>
        </w:rPr>
        <w:t>广西汉昌工程咨询有限公司</w:t>
      </w:r>
    </w:p>
    <w:p w14:paraId="6B66CAF7">
      <w:pPr>
        <w:pStyle w:val="26"/>
        <w:jc w:val="center"/>
        <w:rPr>
          <w:rFonts w:ascii="黑体" w:hAnsi="黑体" w:eastAsia="黑体"/>
          <w:color w:val="auto"/>
          <w:spacing w:val="28"/>
          <w:sz w:val="64"/>
          <w:szCs w:val="64"/>
          <w:highlight w:val="none"/>
        </w:rPr>
      </w:pPr>
      <w:r>
        <w:rPr>
          <w:rFonts w:ascii="黑体" w:hAnsi="黑体" w:eastAsia="黑体"/>
          <w:b/>
          <w:color w:val="auto"/>
          <w:spacing w:val="-18"/>
          <w:sz w:val="64"/>
          <w:szCs w:val="64"/>
          <w:highlight w:val="none"/>
        </w:rPr>
        <mc:AlternateContent>
          <mc:Choice Requires="wps">
            <w:drawing>
              <wp:anchor distT="0" distB="0" distL="114300" distR="114300" simplePos="0" relativeHeight="251659264" behindDoc="0" locked="0" layoutInCell="1" allowOverlap="1">
                <wp:simplePos x="0" y="0"/>
                <wp:positionH relativeFrom="column">
                  <wp:posOffset>230505</wp:posOffset>
                </wp:positionH>
                <wp:positionV relativeFrom="paragraph">
                  <wp:posOffset>54610</wp:posOffset>
                </wp:positionV>
                <wp:extent cx="5591175" cy="381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91175" cy="381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15pt;margin-top:4.3pt;height:0.3pt;width:440.25pt;z-index:251659264;mso-width-relative:page;mso-height-relative:page;" filled="f" stroked="t" coordsize="21600,21600" o:gfxdata="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QtkG1gAAAAYBAAAPAAAAAAAAAAEAIAAAACIAAABkcnMvZG93bnJldi54bWxQSwEC&#10;FAAUAAAACACHTuJApfzG+PYBAADqAwAADgAAAAAAAAABACAAAAAlAQAAZHJzL2Uyb0RvYy54bWxQ&#10;SwUGAAAAAAYABgBZAQAAjQUAAAAA&#10;">
                <v:fill on="f" focussize="0,0"/>
                <v:stroke weight="1pt" color="#000000" joinstyle="round"/>
                <v:imagedata o:title=""/>
                <o:lock v:ext="edit" aspectratio="f"/>
              </v:line>
            </w:pict>
          </mc:Fallback>
        </mc:AlternateContent>
      </w:r>
    </w:p>
    <w:p w14:paraId="7AFBC3B3">
      <w:pPr>
        <w:snapToGrid w:val="0"/>
        <w:spacing w:beforeLines="50"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公开招标文件</w:t>
      </w:r>
    </w:p>
    <w:p w14:paraId="1FB41B91">
      <w:pPr>
        <w:pStyle w:val="26"/>
        <w:snapToGrid w:val="0"/>
        <w:spacing w:line="360" w:lineRule="auto"/>
        <w:ind w:left="2262" w:leftChars="941" w:hanging="286" w:hangingChars="100"/>
        <w:rPr>
          <w:rFonts w:hAnsi="宋体"/>
          <w:b/>
          <w:bCs/>
          <w:color w:val="auto"/>
          <w:w w:val="95"/>
          <w:sz w:val="30"/>
          <w:szCs w:val="30"/>
          <w:highlight w:val="none"/>
        </w:rPr>
      </w:pPr>
    </w:p>
    <w:p w14:paraId="22CB2E3B">
      <w:pPr>
        <w:pStyle w:val="26"/>
        <w:snapToGrid w:val="0"/>
        <w:spacing w:line="360" w:lineRule="auto"/>
        <w:ind w:left="2262" w:leftChars="941" w:hanging="286" w:hangingChars="100"/>
        <w:rPr>
          <w:rFonts w:hAnsi="宋体"/>
          <w:b/>
          <w:bCs/>
          <w:color w:val="auto"/>
          <w:w w:val="95"/>
          <w:sz w:val="30"/>
          <w:szCs w:val="30"/>
          <w:highlight w:val="none"/>
        </w:rPr>
      </w:pPr>
    </w:p>
    <w:p w14:paraId="66B7F6CA">
      <w:pPr>
        <w:pStyle w:val="26"/>
        <w:snapToGrid w:val="0"/>
        <w:spacing w:line="360" w:lineRule="auto"/>
        <w:ind w:left="2262" w:leftChars="941" w:hanging="286" w:hangingChars="100"/>
        <w:rPr>
          <w:rFonts w:hAnsi="宋体"/>
          <w:b/>
          <w:bCs/>
          <w:color w:val="auto"/>
          <w:w w:val="95"/>
          <w:sz w:val="30"/>
          <w:szCs w:val="30"/>
          <w:highlight w:val="none"/>
        </w:rPr>
      </w:pPr>
    </w:p>
    <w:p w14:paraId="648962CC">
      <w:pPr>
        <w:pStyle w:val="26"/>
        <w:snapToGrid w:val="0"/>
        <w:spacing w:line="360" w:lineRule="auto"/>
        <w:ind w:firstLine="1431" w:firstLineChars="500"/>
        <w:rPr>
          <w:rFonts w:hint="eastAsia" w:hAnsi="宋体"/>
          <w:b/>
          <w:bCs/>
          <w:color w:val="auto"/>
          <w:w w:val="95"/>
          <w:sz w:val="30"/>
          <w:szCs w:val="30"/>
          <w:highlight w:val="none"/>
          <w:lang w:eastAsia="zh-CN"/>
        </w:rPr>
      </w:pPr>
      <w:r>
        <w:rPr>
          <w:rFonts w:hint="eastAsia" w:hAnsi="宋体"/>
          <w:b/>
          <w:bCs/>
          <w:color w:val="auto"/>
          <w:w w:val="95"/>
          <w:sz w:val="30"/>
          <w:szCs w:val="30"/>
          <w:highlight w:val="none"/>
        </w:rPr>
        <w:t>项目名称：</w:t>
      </w:r>
      <w:r>
        <w:rPr>
          <w:rFonts w:hint="eastAsia" w:hAnsi="宋体"/>
          <w:b/>
          <w:bCs/>
          <w:color w:val="auto"/>
          <w:w w:val="95"/>
          <w:sz w:val="30"/>
          <w:szCs w:val="30"/>
          <w:highlight w:val="none"/>
          <w:lang w:eastAsia="zh-CN"/>
        </w:rPr>
        <w:t>广西县级自然灾害救援能力提升装备建设项目</w:t>
      </w:r>
    </w:p>
    <w:p w14:paraId="08FF52E5">
      <w:pPr>
        <w:pStyle w:val="26"/>
        <w:snapToGrid w:val="0"/>
        <w:spacing w:line="360" w:lineRule="auto"/>
        <w:ind w:firstLine="2862" w:firstLineChars="1000"/>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lang w:eastAsia="zh-CN"/>
        </w:rPr>
        <w:t>——森林消防车辆装备（标2）</w:t>
      </w:r>
    </w:p>
    <w:p w14:paraId="4B536C95">
      <w:pPr>
        <w:pStyle w:val="26"/>
        <w:snapToGrid w:val="0"/>
        <w:spacing w:line="360" w:lineRule="auto"/>
        <w:ind w:firstLine="1431" w:firstLineChars="500"/>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rPr>
        <w:t>项目编号：</w:t>
      </w:r>
      <w:r>
        <w:rPr>
          <w:rFonts w:hint="eastAsia" w:hAnsi="宋体"/>
          <w:b/>
          <w:bCs/>
          <w:color w:val="auto"/>
          <w:w w:val="95"/>
          <w:sz w:val="30"/>
          <w:szCs w:val="30"/>
          <w:highlight w:val="none"/>
          <w:lang w:eastAsia="zh-CN"/>
        </w:rPr>
        <w:t>GXZC2025-G1-001719-HCZX</w:t>
      </w:r>
    </w:p>
    <w:p w14:paraId="7DF913E4">
      <w:pPr>
        <w:pStyle w:val="26"/>
        <w:snapToGrid w:val="0"/>
        <w:spacing w:line="360" w:lineRule="auto"/>
        <w:ind w:firstLine="1977" w:firstLineChars="691"/>
        <w:rPr>
          <w:rFonts w:hAnsi="宋体"/>
          <w:b/>
          <w:bCs/>
          <w:color w:val="auto"/>
          <w:w w:val="95"/>
          <w:sz w:val="30"/>
          <w:szCs w:val="30"/>
          <w:highlight w:val="none"/>
        </w:rPr>
      </w:pPr>
    </w:p>
    <w:p w14:paraId="04AA5A7B">
      <w:pPr>
        <w:pStyle w:val="26"/>
        <w:snapToGrid w:val="0"/>
        <w:spacing w:line="360" w:lineRule="auto"/>
        <w:ind w:firstLine="1977" w:firstLineChars="691"/>
        <w:rPr>
          <w:rFonts w:hAnsi="宋体"/>
          <w:b/>
          <w:bCs/>
          <w:color w:val="auto"/>
          <w:w w:val="95"/>
          <w:sz w:val="30"/>
          <w:szCs w:val="30"/>
          <w:highlight w:val="none"/>
        </w:rPr>
      </w:pPr>
      <w:bookmarkStart w:id="185" w:name="_GoBack"/>
      <w:bookmarkEnd w:id="185"/>
    </w:p>
    <w:p w14:paraId="5A38E72E">
      <w:pPr>
        <w:pStyle w:val="26"/>
        <w:snapToGrid w:val="0"/>
        <w:spacing w:line="360" w:lineRule="auto"/>
        <w:ind w:firstLine="1977" w:firstLineChars="691"/>
        <w:rPr>
          <w:rFonts w:hAnsi="宋体"/>
          <w:b/>
          <w:bCs/>
          <w:color w:val="auto"/>
          <w:w w:val="95"/>
          <w:sz w:val="30"/>
          <w:szCs w:val="30"/>
          <w:highlight w:val="none"/>
        </w:rPr>
      </w:pPr>
    </w:p>
    <w:p w14:paraId="4A6B5EA3">
      <w:pPr>
        <w:pStyle w:val="26"/>
        <w:snapToGrid w:val="0"/>
        <w:spacing w:line="360" w:lineRule="auto"/>
        <w:ind w:firstLine="1977" w:firstLineChars="691"/>
        <w:rPr>
          <w:rFonts w:hAnsi="宋体"/>
          <w:b/>
          <w:bCs/>
          <w:color w:val="auto"/>
          <w:w w:val="95"/>
          <w:sz w:val="30"/>
          <w:szCs w:val="30"/>
          <w:highlight w:val="none"/>
        </w:rPr>
      </w:pPr>
    </w:p>
    <w:p w14:paraId="78170115">
      <w:pPr>
        <w:pStyle w:val="26"/>
        <w:snapToGrid w:val="0"/>
        <w:spacing w:line="360" w:lineRule="auto"/>
        <w:jc w:val="center"/>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rPr>
        <w:t>采 购 人：广西壮族自治区应急管理厅</w:t>
      </w:r>
    </w:p>
    <w:p w14:paraId="09DDED1C">
      <w:pPr>
        <w:pStyle w:val="26"/>
        <w:snapToGrid w:val="0"/>
        <w:spacing w:line="360" w:lineRule="auto"/>
        <w:jc w:val="center"/>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rPr>
        <w:t>采购代理机构：</w:t>
      </w:r>
      <w:r>
        <w:rPr>
          <w:rFonts w:hint="eastAsia" w:hAnsi="宋体"/>
          <w:b/>
          <w:bCs/>
          <w:color w:val="auto"/>
          <w:w w:val="95"/>
          <w:sz w:val="30"/>
          <w:szCs w:val="30"/>
          <w:highlight w:val="none"/>
          <w:lang w:eastAsia="zh-CN"/>
        </w:rPr>
        <w:t>广西汉昌工程咨询有限公司</w:t>
      </w:r>
    </w:p>
    <w:p w14:paraId="6924DD22">
      <w:pPr>
        <w:pStyle w:val="26"/>
        <w:snapToGrid w:val="0"/>
        <w:spacing w:line="360" w:lineRule="auto"/>
        <w:ind w:firstLine="1125" w:firstLineChars="393"/>
        <w:rPr>
          <w:rFonts w:ascii="仿宋_GB2312" w:hAnsi="宋体" w:eastAsia="仿宋_GB2312"/>
          <w:b/>
          <w:bCs/>
          <w:color w:val="auto"/>
          <w:w w:val="95"/>
          <w:sz w:val="30"/>
          <w:szCs w:val="30"/>
          <w:highlight w:val="none"/>
        </w:rPr>
      </w:pPr>
    </w:p>
    <w:p w14:paraId="2598D755">
      <w:pPr>
        <w:pStyle w:val="26"/>
        <w:snapToGrid w:val="0"/>
        <w:spacing w:line="360" w:lineRule="auto"/>
        <w:jc w:val="center"/>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202</w:t>
      </w:r>
      <w:r>
        <w:rPr>
          <w:rFonts w:hint="eastAsia" w:hAnsi="宋体" w:cs="宋体"/>
          <w:b/>
          <w:bCs/>
          <w:color w:val="auto"/>
          <w:w w:val="95"/>
          <w:sz w:val="30"/>
          <w:szCs w:val="30"/>
          <w:highlight w:val="none"/>
          <w:lang w:val="en-US" w:eastAsia="zh-CN"/>
        </w:rPr>
        <w:t>5</w:t>
      </w:r>
      <w:r>
        <w:rPr>
          <w:rFonts w:hint="eastAsia" w:ascii="宋体" w:hAnsi="宋体" w:eastAsia="宋体" w:cs="宋体"/>
          <w:b/>
          <w:bCs/>
          <w:color w:val="auto"/>
          <w:w w:val="95"/>
          <w:sz w:val="30"/>
          <w:szCs w:val="30"/>
          <w:highlight w:val="none"/>
        </w:rPr>
        <w:t>年</w:t>
      </w:r>
      <w:r>
        <w:rPr>
          <w:rFonts w:hint="eastAsia" w:hAnsi="宋体" w:cs="宋体"/>
          <w:b/>
          <w:bCs/>
          <w:color w:val="auto"/>
          <w:w w:val="95"/>
          <w:sz w:val="30"/>
          <w:szCs w:val="30"/>
          <w:highlight w:val="none"/>
          <w:lang w:val="en-US" w:eastAsia="zh-CN"/>
        </w:rPr>
        <w:t xml:space="preserve">  </w:t>
      </w:r>
      <w:r>
        <w:rPr>
          <w:rFonts w:hint="eastAsia" w:ascii="宋体" w:hAnsi="宋体" w:eastAsia="宋体" w:cs="宋体"/>
          <w:b/>
          <w:bCs/>
          <w:color w:val="auto"/>
          <w:w w:val="95"/>
          <w:sz w:val="30"/>
          <w:szCs w:val="30"/>
          <w:highlight w:val="none"/>
        </w:rPr>
        <w:t>月</w:t>
      </w:r>
      <w:r>
        <w:rPr>
          <w:rFonts w:hint="eastAsia" w:hAnsi="宋体" w:cs="宋体"/>
          <w:b/>
          <w:bCs/>
          <w:color w:val="auto"/>
          <w:w w:val="95"/>
          <w:sz w:val="30"/>
          <w:szCs w:val="30"/>
          <w:highlight w:val="none"/>
          <w:lang w:val="en-US" w:eastAsia="zh-CN"/>
        </w:rPr>
        <w:t xml:space="preserve">  </w:t>
      </w:r>
      <w:r>
        <w:rPr>
          <w:rFonts w:hint="eastAsia" w:ascii="宋体" w:hAnsi="宋体" w:eastAsia="宋体" w:cs="宋体"/>
          <w:b/>
          <w:bCs/>
          <w:color w:val="auto"/>
          <w:w w:val="95"/>
          <w:sz w:val="30"/>
          <w:szCs w:val="30"/>
          <w:highlight w:val="none"/>
        </w:rPr>
        <w:t>日</w:t>
      </w:r>
    </w:p>
    <w:p w14:paraId="459C2FC6">
      <w:pPr>
        <w:pStyle w:val="26"/>
        <w:snapToGrid w:val="0"/>
        <w:spacing w:line="360" w:lineRule="auto"/>
        <w:jc w:val="center"/>
        <w:rPr>
          <w:rFonts w:hint="eastAsia" w:ascii="宋体" w:hAnsi="宋体" w:eastAsia="宋体" w:cs="宋体"/>
          <w:b/>
          <w:bCs/>
          <w:color w:val="auto"/>
          <w:w w:val="95"/>
          <w:sz w:val="30"/>
          <w:szCs w:val="30"/>
          <w:highlight w:val="none"/>
        </w:rPr>
        <w:sectPr>
          <w:footerReference r:id="rId5" w:type="first"/>
          <w:headerReference r:id="rId3" w:type="default"/>
          <w:footerReference r:id="rId4" w:type="even"/>
          <w:type w:val="nextColumn"/>
          <w:pgSz w:w="11906" w:h="16838"/>
          <w:pgMar w:top="1134" w:right="1134" w:bottom="1276" w:left="1134" w:header="851" w:footer="567" w:gutter="0"/>
          <w:cols w:space="720" w:num="1"/>
          <w:titlePg/>
          <w:docGrid w:linePitch="312" w:charSpace="0"/>
        </w:sectPr>
      </w:pPr>
    </w:p>
    <w:p w14:paraId="7B076467">
      <w:pPr>
        <w:rPr>
          <w:color w:val="auto"/>
          <w:highlight w:val="none"/>
        </w:rPr>
      </w:pPr>
    </w:p>
    <w:p w14:paraId="1AEDB345">
      <w:pPr>
        <w:pStyle w:val="26"/>
        <w:snapToGrid w:val="0"/>
        <w:spacing w:before="120" w:after="120" w:line="320" w:lineRule="exact"/>
        <w:jc w:val="center"/>
        <w:outlineLvl w:val="9"/>
        <w:rPr>
          <w:rFonts w:ascii="Times New Roman" w:hAnsi="Times New Roman" w:cs="Times New Roman"/>
          <w:b/>
          <w:bCs/>
          <w:color w:val="auto"/>
          <w:sz w:val="36"/>
          <w:szCs w:val="36"/>
          <w:highlight w:val="none"/>
        </w:rPr>
      </w:pPr>
      <w:bookmarkStart w:id="2" w:name="_Toc18965"/>
      <w:bookmarkStart w:id="3" w:name="_Toc6931"/>
      <w:bookmarkStart w:id="4" w:name="_Toc161683948"/>
      <w:bookmarkStart w:id="5" w:name="_Toc18129"/>
      <w:r>
        <w:rPr>
          <w:rFonts w:ascii="Times New Roman" w:hAnsi="Times New Roman" w:cs="Times New Roman"/>
          <w:b/>
          <w:bCs/>
          <w:color w:val="auto"/>
          <w:sz w:val="36"/>
          <w:szCs w:val="36"/>
          <w:highlight w:val="none"/>
        </w:rPr>
        <w:t>目    录</w:t>
      </w:r>
      <w:bookmarkEnd w:id="2"/>
      <w:bookmarkEnd w:id="3"/>
      <w:bookmarkEnd w:id="4"/>
      <w:bookmarkEnd w:id="5"/>
    </w:p>
    <w:p w14:paraId="566BDDEC">
      <w:pPr>
        <w:pStyle w:val="33"/>
        <w:tabs>
          <w:tab w:val="right" w:leader="dot" w:pos="9354"/>
          <w:tab w:val="clear" w:pos="8398"/>
          <w:tab w:val="clear" w:pos="8610"/>
        </w:tabs>
        <w:rPr>
          <w:color w:val="auto"/>
          <w:highlight w:val="none"/>
        </w:rPr>
      </w:pPr>
      <w:r>
        <w:rPr>
          <w:rFonts w:ascii="Times New Roman" w:hAnsi="Times New Roman"/>
          <w:color w:val="auto"/>
          <w:highlight w:val="none"/>
        </w:rPr>
        <w:fldChar w:fldCharType="begin"/>
      </w:r>
      <w:r>
        <w:rPr>
          <w:rStyle w:val="57"/>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_Toc19983 </w:instrText>
      </w:r>
      <w:r>
        <w:rPr>
          <w:rFonts w:ascii="Times New Roman" w:hAnsi="Times New Roman"/>
          <w:color w:val="auto"/>
          <w:highlight w:val="none"/>
        </w:rPr>
        <w:fldChar w:fldCharType="separate"/>
      </w:r>
      <w:r>
        <w:rPr>
          <w:rFonts w:ascii="Times New Roman" w:hAnsi="Times New Roman" w:cs="Times New Roman"/>
          <w:color w:val="auto"/>
          <w:szCs w:val="32"/>
          <w:highlight w:val="none"/>
        </w:rPr>
        <w:t>第</w:t>
      </w:r>
      <w:r>
        <w:rPr>
          <w:rFonts w:hint="eastAsia" w:ascii="Times New Roman" w:hAnsi="Times New Roman" w:cs="Times New Roman"/>
          <w:color w:val="auto"/>
          <w:szCs w:val="32"/>
          <w:highlight w:val="none"/>
        </w:rPr>
        <w:t>一</w:t>
      </w:r>
      <w:r>
        <w:rPr>
          <w:rFonts w:ascii="Times New Roman" w:hAnsi="Times New Roman" w:cs="Times New Roman"/>
          <w:color w:val="auto"/>
          <w:szCs w:val="32"/>
          <w:highlight w:val="none"/>
        </w:rPr>
        <w:t xml:space="preserve">章  </w:t>
      </w:r>
      <w:r>
        <w:rPr>
          <w:rFonts w:hint="eastAsia" w:ascii="Times New Roman" w:hAnsi="Times New Roman" w:cs="Times New Roman"/>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_Toc19983 \h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olor w:val="auto"/>
          <w:highlight w:val="none"/>
        </w:rPr>
        <w:fldChar w:fldCharType="end"/>
      </w:r>
    </w:p>
    <w:p w14:paraId="58587B04">
      <w:pPr>
        <w:pStyle w:val="33"/>
        <w:tabs>
          <w:tab w:val="right" w:leader="dot" w:pos="9354"/>
          <w:tab w:val="clear" w:pos="8398"/>
          <w:tab w:val="clear" w:pos="861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_Toc17711 </w:instrText>
      </w:r>
      <w:r>
        <w:rPr>
          <w:rFonts w:ascii="Times New Roman" w:hAnsi="Times New Roman"/>
          <w:color w:val="auto"/>
          <w:highlight w:val="none"/>
        </w:rPr>
        <w:fldChar w:fldCharType="separate"/>
      </w:r>
      <w:r>
        <w:rPr>
          <w:rFonts w:ascii="Times New Roman" w:hAnsi="Times New Roman" w:cs="Times New Roman"/>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_Toc17711 \h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color w:val="auto"/>
          <w:highlight w:val="none"/>
        </w:rPr>
        <w:fldChar w:fldCharType="end"/>
      </w:r>
    </w:p>
    <w:p w14:paraId="3DA6AD9B">
      <w:pPr>
        <w:pStyle w:val="33"/>
        <w:tabs>
          <w:tab w:val="right" w:leader="dot" w:pos="9354"/>
          <w:tab w:val="clear" w:pos="8398"/>
          <w:tab w:val="clear" w:pos="8610"/>
        </w:tabs>
        <w:rPr>
          <w:rFonts w:hint="default" w:eastAsia="宋体"/>
          <w:color w:val="auto"/>
          <w:highlight w:val="none"/>
          <w:lang w:val="en-US" w:eastAsia="zh-CN"/>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_Toc6519 </w:instrText>
      </w:r>
      <w:r>
        <w:rPr>
          <w:rFonts w:ascii="Times New Roman" w:hAnsi="Times New Roman"/>
          <w:color w:val="auto"/>
          <w:highlight w:val="none"/>
        </w:rPr>
        <w:fldChar w:fldCharType="separate"/>
      </w:r>
      <w:r>
        <w:rPr>
          <w:rFonts w:ascii="Times New Roman" w:hAnsi="Times New Roman" w:cs="Times New Roman"/>
          <w:color w:val="auto"/>
          <w:szCs w:val="32"/>
          <w:highlight w:val="none"/>
        </w:rPr>
        <w:t>第三章  供应商须知</w:t>
      </w:r>
      <w:r>
        <w:rPr>
          <w:color w:val="auto"/>
          <w:highlight w:val="none"/>
        </w:rPr>
        <w:tab/>
      </w:r>
      <w:r>
        <w:rPr>
          <w:rFonts w:ascii="Times New Roman" w:hAnsi="Times New Roman"/>
          <w:color w:val="auto"/>
          <w:highlight w:val="none"/>
        </w:rPr>
        <w:fldChar w:fldCharType="end"/>
      </w:r>
      <w:r>
        <w:rPr>
          <w:rFonts w:hint="eastAsia"/>
          <w:color w:val="auto"/>
          <w:highlight w:val="none"/>
          <w:lang w:val="en-US" w:eastAsia="zh-CN"/>
        </w:rPr>
        <w:t>12</w:t>
      </w:r>
    </w:p>
    <w:p w14:paraId="53F35367">
      <w:pPr>
        <w:pStyle w:val="33"/>
        <w:tabs>
          <w:tab w:val="right" w:leader="dot" w:pos="9354"/>
          <w:tab w:val="clear" w:pos="8398"/>
          <w:tab w:val="clear" w:pos="8610"/>
        </w:tabs>
        <w:rPr>
          <w:rFonts w:hint="default" w:eastAsia="宋体"/>
          <w:color w:val="auto"/>
          <w:highlight w:val="none"/>
          <w:lang w:val="en-US" w:eastAsia="zh-CN"/>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_Toc14738 </w:instrText>
      </w:r>
      <w:r>
        <w:rPr>
          <w:rFonts w:ascii="Times New Roman" w:hAnsi="Times New Roman"/>
          <w:color w:val="auto"/>
          <w:highlight w:val="none"/>
        </w:rPr>
        <w:fldChar w:fldCharType="separate"/>
      </w:r>
      <w:r>
        <w:rPr>
          <w:rFonts w:ascii="Times New Roman" w:hAnsi="Times New Roman" w:cs="Times New Roman"/>
          <w:color w:val="auto"/>
          <w:szCs w:val="32"/>
          <w:highlight w:val="none"/>
        </w:rPr>
        <w:t>第四章  评审方法及标准</w:t>
      </w:r>
      <w:r>
        <w:rPr>
          <w:color w:val="auto"/>
          <w:highlight w:val="none"/>
        </w:rPr>
        <w:tab/>
      </w:r>
      <w:r>
        <w:rPr>
          <w:rFonts w:ascii="Times New Roman" w:hAnsi="Times New Roman"/>
          <w:color w:val="auto"/>
          <w:highlight w:val="none"/>
        </w:rPr>
        <w:fldChar w:fldCharType="end"/>
      </w:r>
      <w:r>
        <w:rPr>
          <w:rFonts w:hint="eastAsia" w:ascii="Times New Roman" w:hAnsi="Times New Roman"/>
          <w:color w:val="auto"/>
          <w:highlight w:val="none"/>
          <w:lang w:val="en-US" w:eastAsia="zh-CN"/>
        </w:rPr>
        <w:t>29</w:t>
      </w:r>
    </w:p>
    <w:p w14:paraId="1135F7D8">
      <w:pPr>
        <w:pStyle w:val="33"/>
        <w:tabs>
          <w:tab w:val="right" w:leader="dot" w:pos="9354"/>
          <w:tab w:val="clear" w:pos="8398"/>
          <w:tab w:val="clear" w:pos="8610"/>
        </w:tabs>
        <w:rPr>
          <w:rFonts w:hint="default" w:eastAsia="宋体"/>
          <w:color w:val="auto"/>
          <w:highlight w:val="none"/>
          <w:lang w:val="en-US" w:eastAsia="zh-CN"/>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_Toc25754 </w:instrText>
      </w:r>
      <w:r>
        <w:rPr>
          <w:rFonts w:ascii="Times New Roman" w:hAnsi="Times New Roman"/>
          <w:color w:val="auto"/>
          <w:highlight w:val="none"/>
        </w:rPr>
        <w:fldChar w:fldCharType="separate"/>
      </w:r>
      <w:r>
        <w:rPr>
          <w:rFonts w:ascii="Times New Roman" w:hAnsi="Times New Roman" w:cs="Times New Roman"/>
          <w:color w:val="auto"/>
          <w:szCs w:val="32"/>
          <w:highlight w:val="none"/>
        </w:rPr>
        <w:t>第五章  合同主要条款格式</w:t>
      </w:r>
      <w:r>
        <w:rPr>
          <w:color w:val="auto"/>
          <w:highlight w:val="none"/>
        </w:rPr>
        <w:tab/>
      </w:r>
      <w:r>
        <w:rPr>
          <w:rFonts w:ascii="Times New Roman" w:hAnsi="Times New Roman"/>
          <w:color w:val="auto"/>
          <w:highlight w:val="none"/>
        </w:rPr>
        <w:fldChar w:fldCharType="end"/>
      </w:r>
      <w:r>
        <w:rPr>
          <w:rFonts w:hint="eastAsia"/>
          <w:color w:val="auto"/>
          <w:highlight w:val="none"/>
          <w:lang w:val="en-US" w:eastAsia="zh-CN"/>
        </w:rPr>
        <w:t>35</w:t>
      </w:r>
    </w:p>
    <w:p w14:paraId="4CE26196">
      <w:pPr>
        <w:pStyle w:val="33"/>
        <w:tabs>
          <w:tab w:val="right" w:leader="dot" w:pos="9354"/>
          <w:tab w:val="clear" w:pos="8398"/>
          <w:tab w:val="clear" w:pos="8610"/>
        </w:tabs>
        <w:rPr>
          <w:rFonts w:hint="default" w:eastAsia="宋体"/>
          <w:color w:val="auto"/>
          <w:highlight w:val="none"/>
          <w:lang w:val="en-US" w:eastAsia="zh-CN"/>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_Toc23274 </w:instrText>
      </w:r>
      <w:r>
        <w:rPr>
          <w:rFonts w:ascii="Times New Roman" w:hAnsi="Times New Roman"/>
          <w:color w:val="auto"/>
          <w:highlight w:val="none"/>
        </w:rPr>
        <w:fldChar w:fldCharType="separate"/>
      </w:r>
      <w:r>
        <w:rPr>
          <w:rFonts w:ascii="Times New Roman" w:hAnsi="Times New Roman" w:cs="Times New Roman"/>
          <w:color w:val="auto"/>
          <w:szCs w:val="32"/>
          <w:highlight w:val="none"/>
        </w:rPr>
        <w:t>第六章  投标文件格式</w:t>
      </w:r>
      <w:r>
        <w:rPr>
          <w:color w:val="auto"/>
          <w:highlight w:val="none"/>
        </w:rPr>
        <w:tab/>
      </w:r>
      <w:r>
        <w:rPr>
          <w:rFonts w:ascii="Times New Roman" w:hAnsi="Times New Roman"/>
          <w:color w:val="auto"/>
          <w:highlight w:val="none"/>
        </w:rPr>
        <w:fldChar w:fldCharType="end"/>
      </w:r>
      <w:r>
        <w:rPr>
          <w:rFonts w:hint="eastAsia"/>
          <w:color w:val="auto"/>
          <w:highlight w:val="none"/>
          <w:lang w:val="en-US" w:eastAsia="zh-CN"/>
        </w:rPr>
        <w:t>43</w:t>
      </w:r>
    </w:p>
    <w:p w14:paraId="526C7F77">
      <w:pPr>
        <w:pStyle w:val="33"/>
        <w:tabs>
          <w:tab w:val="clear" w:pos="8610"/>
        </w:tabs>
        <w:ind w:firstLine="241"/>
        <w:rPr>
          <w:rFonts w:ascii="Times New Roman" w:hAnsi="Times New Roman"/>
          <w:color w:val="auto"/>
          <w:highlight w:val="none"/>
        </w:rPr>
      </w:pPr>
      <w:r>
        <w:rPr>
          <w:rFonts w:ascii="Times New Roman" w:hAnsi="Times New Roman"/>
          <w:color w:val="auto"/>
          <w:highlight w:val="none"/>
        </w:rPr>
        <w:fldChar w:fldCharType="end"/>
      </w:r>
    </w:p>
    <w:p w14:paraId="2A48F23B">
      <w:pPr>
        <w:spacing w:before="120" w:beforeLines="50" w:line="480" w:lineRule="exact"/>
        <w:rPr>
          <w:color w:val="auto"/>
          <w:sz w:val="28"/>
          <w:szCs w:val="28"/>
          <w:highlight w:val="none"/>
        </w:rPr>
      </w:pPr>
    </w:p>
    <w:p w14:paraId="49ED232E">
      <w:pPr>
        <w:spacing w:before="120" w:beforeLines="50" w:line="480" w:lineRule="exact"/>
        <w:rPr>
          <w:color w:val="auto"/>
          <w:sz w:val="30"/>
          <w:highlight w:val="none"/>
        </w:rPr>
        <w:sectPr>
          <w:headerReference r:id="rId6" w:type="first"/>
          <w:footerReference r:id="rId8" w:type="first"/>
          <w:footerReference r:id="rId7" w:type="default"/>
          <w:pgSz w:w="11906" w:h="16838"/>
          <w:pgMar w:top="1418" w:right="1134" w:bottom="1247" w:left="1418" w:header="851" w:footer="992" w:gutter="0"/>
          <w:pgNumType w:start="0"/>
          <w:cols w:space="720" w:num="1"/>
          <w:titlePg/>
          <w:docGrid w:linePitch="312" w:charSpace="0"/>
        </w:sectPr>
      </w:pPr>
    </w:p>
    <w:p w14:paraId="36958467">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6" w:name="_Toc19983"/>
      <w:bookmarkStart w:id="7" w:name="_Toc254970489"/>
      <w:bookmarkStart w:id="8" w:name="_Toc254970630"/>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一</w:t>
      </w:r>
      <w:r>
        <w:rPr>
          <w:rFonts w:ascii="Times New Roman" w:hAnsi="Times New Roman" w:cs="Times New Roman"/>
          <w:color w:val="auto"/>
          <w:sz w:val="32"/>
          <w:szCs w:val="32"/>
          <w:highlight w:val="none"/>
        </w:rPr>
        <w:t xml:space="preserve">章  </w:t>
      </w:r>
      <w:r>
        <w:rPr>
          <w:rFonts w:hint="eastAsia" w:ascii="Times New Roman" w:hAnsi="Times New Roman" w:cs="Times New Roman"/>
          <w:color w:val="auto"/>
          <w:sz w:val="32"/>
          <w:szCs w:val="32"/>
          <w:highlight w:val="none"/>
        </w:rPr>
        <w:t>招标公告</w:t>
      </w:r>
      <w:bookmarkEnd w:id="6"/>
    </w:p>
    <w:p w14:paraId="225E02FE">
      <w:pPr>
        <w:spacing w:line="400" w:lineRule="exact"/>
        <w:jc w:val="center"/>
        <w:rPr>
          <w:color w:val="auto"/>
          <w:kern w:val="0"/>
          <w:sz w:val="24"/>
          <w:highlight w:val="none"/>
        </w:rPr>
      </w:pPr>
      <w:bookmarkStart w:id="9" w:name="_Hlk167289863"/>
      <w:r>
        <w:rPr>
          <w:rFonts w:hint="eastAsia"/>
          <w:color w:val="auto"/>
          <w:kern w:val="0"/>
          <w:sz w:val="24"/>
          <w:highlight w:val="none"/>
          <w:lang w:eastAsia="zh-CN"/>
        </w:rPr>
        <w:t>广西汉昌工程咨询有限公司</w:t>
      </w:r>
      <w:r>
        <w:rPr>
          <w:color w:val="auto"/>
          <w:kern w:val="0"/>
          <w:sz w:val="24"/>
          <w:highlight w:val="none"/>
        </w:rPr>
        <w:t>关于</w:t>
      </w:r>
      <w:bookmarkStart w:id="10" w:name="_Hlk36541082"/>
      <w:r>
        <w:rPr>
          <w:rFonts w:hint="eastAsia"/>
          <w:color w:val="auto"/>
          <w:kern w:val="0"/>
          <w:sz w:val="24"/>
          <w:highlight w:val="none"/>
          <w:lang w:eastAsia="zh-CN"/>
        </w:rPr>
        <w:t>广西县级自然灾害救援能力提升装备建设项目——森林消防车辆装备（标2）</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GXZC2025-G1-001719-HCZX</w:t>
      </w:r>
      <w:r>
        <w:rPr>
          <w:rFonts w:hint="eastAsia" w:ascii="宋体" w:hAnsi="宋体" w:eastAsia="宋体" w:cs="宋体"/>
          <w:color w:val="auto"/>
          <w:sz w:val="24"/>
          <w:highlight w:val="none"/>
        </w:rPr>
        <w:t>)</w:t>
      </w:r>
      <w:bookmarkEnd w:id="10"/>
      <w:r>
        <w:rPr>
          <w:color w:val="auto"/>
          <w:kern w:val="0"/>
          <w:sz w:val="24"/>
          <w:highlight w:val="none"/>
        </w:rPr>
        <w:t>公开招标公告</w:t>
      </w:r>
    </w:p>
    <w:p w14:paraId="7E12CB4A">
      <w:pPr>
        <w:spacing w:line="312" w:lineRule="auto"/>
        <w:jc w:val="left"/>
        <w:rPr>
          <w:color w:val="auto"/>
          <w:kern w:val="0"/>
          <w:szCs w:val="21"/>
          <w:highlight w:val="none"/>
        </w:rPr>
      </w:pPr>
    </w:p>
    <w:p w14:paraId="4741765C">
      <w:pPr>
        <w:spacing w:line="312" w:lineRule="auto"/>
        <w:ind w:firstLine="420" w:firstLineChars="200"/>
        <w:jc w:val="left"/>
        <w:rPr>
          <w:b/>
          <w:bCs/>
          <w:color w:val="auto"/>
          <w:kern w:val="0"/>
          <w:sz w:val="22"/>
          <w:szCs w:val="22"/>
          <w:highlight w:val="none"/>
        </w:rPr>
      </w:pPr>
      <w:bookmarkStart w:id="11" w:name="_Hlk132795121"/>
      <w:r>
        <w:rPr>
          <w:rFonts w:hint="eastAsia"/>
          <w:color w:val="auto"/>
          <w:szCs w:val="21"/>
          <w:highlight w:val="none"/>
        </w:rPr>
        <w:t>项目概况：</w:t>
      </w:r>
      <w:r>
        <w:rPr>
          <w:rFonts w:hint="eastAsia"/>
          <w:color w:val="auto"/>
          <w:szCs w:val="21"/>
          <w:highlight w:val="none"/>
          <w:lang w:eastAsia="zh-CN"/>
        </w:rPr>
        <w:t>广西县级自然灾害救援能力提升装备建设项目——森林消防车辆装备（标2）</w:t>
      </w:r>
      <w:r>
        <w:rPr>
          <w:rFonts w:hint="eastAsia"/>
          <w:color w:val="auto"/>
          <w:szCs w:val="21"/>
          <w:highlight w:val="none"/>
        </w:rPr>
        <w:t>招标项目的潜在投标人应在</w:t>
      </w:r>
      <w:bookmarkStart w:id="12" w:name="_Hlk160178031"/>
      <w:r>
        <w:rPr>
          <w:rFonts w:hint="eastAsia"/>
          <w:color w:val="auto"/>
          <w:szCs w:val="21"/>
          <w:highlight w:val="none"/>
        </w:rPr>
        <w:t>广西政府采购云平台</w:t>
      </w:r>
      <w:bookmarkStart w:id="13" w:name="_Hlk160186238"/>
      <w:r>
        <w:rPr>
          <w:rFonts w:hint="eastAsia"/>
          <w:color w:val="auto"/>
          <w:szCs w:val="21"/>
          <w:highlight w:val="none"/>
        </w:rPr>
        <w:t>（</w:t>
      </w:r>
      <w:bookmarkEnd w:id="12"/>
      <w:bookmarkEnd w:id="13"/>
      <w:r>
        <w:rPr>
          <w:color w:val="auto"/>
          <w:szCs w:val="21"/>
          <w:highlight w:val="none"/>
        </w:rPr>
        <w:t>https://www.gcy.zfcg.gxzf.gov.cn/</w:t>
      </w:r>
      <w:r>
        <w:rPr>
          <w:rFonts w:hint="eastAsia"/>
          <w:color w:val="auto"/>
          <w:szCs w:val="21"/>
          <w:highlight w:val="none"/>
        </w:rPr>
        <w:t>）获取招标文件，并于202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 09:30（北京时间）前递交投标文件。</w:t>
      </w:r>
    </w:p>
    <w:bookmarkEnd w:id="11"/>
    <w:p w14:paraId="7F54DB83">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7AB1DD3D">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项目编号：</w:t>
      </w:r>
      <w:r>
        <w:rPr>
          <w:rFonts w:hint="eastAsia" w:ascii="宋体" w:hAnsi="宋体" w:cs="宋体"/>
          <w:color w:val="auto"/>
          <w:kern w:val="0"/>
          <w:szCs w:val="21"/>
          <w:highlight w:val="none"/>
          <w:lang w:eastAsia="zh-CN"/>
        </w:rPr>
        <w:t>GXZC2025-G1-001719-HCZX</w:t>
      </w:r>
    </w:p>
    <w:p w14:paraId="24E1BBE8">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项目名称：</w:t>
      </w:r>
      <w:r>
        <w:rPr>
          <w:rFonts w:hint="eastAsia"/>
          <w:color w:val="auto"/>
          <w:kern w:val="0"/>
          <w:szCs w:val="21"/>
          <w:highlight w:val="none"/>
          <w:lang w:eastAsia="zh-CN"/>
        </w:rPr>
        <w:t>广西县级自然灾害救援能力提升装备建设项目——森林消防车辆装备（标2）</w:t>
      </w:r>
    </w:p>
    <w:p w14:paraId="5DDD98D0">
      <w:pPr>
        <w:spacing w:line="312" w:lineRule="auto"/>
        <w:ind w:firstLine="420" w:firstLineChars="200"/>
        <w:jc w:val="left"/>
        <w:rPr>
          <w:rFonts w:hint="eastAsia" w:eastAsia="宋体"/>
          <w:color w:val="auto"/>
          <w:kern w:val="0"/>
          <w:szCs w:val="21"/>
          <w:highlight w:val="none"/>
          <w:lang w:val="en-US" w:eastAsia="zh-CN"/>
        </w:rPr>
      </w:pPr>
      <w:bookmarkStart w:id="14" w:name="_Hlk132796123"/>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w:t>
      </w:r>
      <w:r>
        <w:rPr>
          <w:rFonts w:hint="eastAsia"/>
          <w:color w:val="auto"/>
          <w:kern w:val="0"/>
          <w:szCs w:val="21"/>
          <w:highlight w:val="none"/>
          <w:lang w:eastAsia="zh-CN"/>
        </w:rPr>
        <w:t>18000000.00</w:t>
      </w:r>
    </w:p>
    <w:bookmarkEnd w:id="14"/>
    <w:p w14:paraId="0CDAFF12">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bookmarkStart w:id="15" w:name="_Hlk77608065"/>
    </w:p>
    <w:p w14:paraId="035987E6">
      <w:pPr>
        <w:spacing w:line="312" w:lineRule="auto"/>
        <w:ind w:firstLine="735" w:firstLineChars="350"/>
        <w:jc w:val="left"/>
        <w:rPr>
          <w:rFonts w:hint="eastAsia"/>
          <w:color w:val="auto"/>
          <w:kern w:val="0"/>
          <w:szCs w:val="21"/>
          <w:highlight w:val="none"/>
          <w:lang w:val="en-US" w:eastAsia="zh-CN"/>
        </w:rPr>
      </w:pPr>
    </w:p>
    <w:p w14:paraId="7F4F5F58">
      <w:pPr>
        <w:spacing w:line="312" w:lineRule="auto"/>
        <w:ind w:firstLine="735" w:firstLineChars="350"/>
        <w:jc w:val="left"/>
        <w:rPr>
          <w:rFonts w:hint="eastAsia"/>
          <w:color w:val="auto"/>
          <w:kern w:val="0"/>
          <w:szCs w:val="21"/>
          <w:highlight w:val="none"/>
          <w:lang w:val="en-US" w:eastAsia="zh-CN"/>
        </w:rPr>
      </w:pPr>
      <w:r>
        <w:rPr>
          <w:rFonts w:hint="eastAsia"/>
          <w:color w:val="auto"/>
          <w:kern w:val="0"/>
          <w:szCs w:val="21"/>
          <w:highlight w:val="none"/>
          <w:lang w:val="en-US" w:eastAsia="zh-CN"/>
        </w:rPr>
        <w:t>标项一</w:t>
      </w:r>
    </w:p>
    <w:p w14:paraId="1082C834">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标项名称</w:t>
      </w:r>
      <w:r>
        <w:rPr>
          <w:rFonts w:hint="eastAsia"/>
          <w:color w:val="auto"/>
          <w:kern w:val="0"/>
          <w:szCs w:val="21"/>
          <w:highlight w:val="none"/>
          <w:lang w:eastAsia="zh-CN"/>
        </w:rPr>
        <w:t>：</w:t>
      </w:r>
      <w:r>
        <w:rPr>
          <w:rFonts w:hint="eastAsia"/>
          <w:color w:val="auto"/>
          <w:kern w:val="0"/>
          <w:szCs w:val="21"/>
          <w:highlight w:val="none"/>
        </w:rPr>
        <w:t>中小型水罐车</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A</w:t>
      </w:r>
      <w:r>
        <w:rPr>
          <w:rFonts w:hint="eastAsia"/>
          <w:color w:val="auto"/>
          <w:kern w:val="0"/>
          <w:szCs w:val="21"/>
          <w:highlight w:val="none"/>
          <w:lang w:val="en-US" w:eastAsia="zh-CN"/>
        </w:rPr>
        <w:t>分标</w:t>
      </w:r>
    </w:p>
    <w:p w14:paraId="0175F619">
      <w:pPr>
        <w:spacing w:line="312" w:lineRule="auto"/>
        <w:ind w:firstLine="735" w:firstLineChars="350"/>
        <w:jc w:val="left"/>
        <w:rPr>
          <w:rFonts w:hint="default"/>
          <w:color w:val="auto"/>
          <w:kern w:val="0"/>
          <w:szCs w:val="21"/>
          <w:highlight w:val="none"/>
          <w:lang w:val="en-US" w:eastAsia="zh-CN"/>
        </w:rPr>
      </w:pPr>
      <w:r>
        <w:rPr>
          <w:rFonts w:hint="eastAsia"/>
          <w:color w:val="auto"/>
          <w:kern w:val="0"/>
          <w:szCs w:val="21"/>
          <w:highlight w:val="none"/>
        </w:rPr>
        <w:t>数量：</w:t>
      </w:r>
      <w:r>
        <w:rPr>
          <w:rFonts w:hint="eastAsia"/>
          <w:color w:val="auto"/>
          <w:kern w:val="0"/>
          <w:szCs w:val="21"/>
          <w:highlight w:val="none"/>
          <w:lang w:val="en-US" w:eastAsia="zh-CN"/>
        </w:rPr>
        <w:t>45</w:t>
      </w:r>
    </w:p>
    <w:p w14:paraId="35D0E257">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预算金额（元）：</w:t>
      </w:r>
      <w:r>
        <w:rPr>
          <w:rFonts w:hint="eastAsia"/>
          <w:color w:val="auto"/>
          <w:kern w:val="0"/>
          <w:szCs w:val="21"/>
          <w:highlight w:val="none"/>
          <w:lang w:val="en-US" w:eastAsia="zh-CN"/>
        </w:rPr>
        <w:t>10125000.00</w:t>
      </w:r>
    </w:p>
    <w:p w14:paraId="76411D44">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简要规格描述或项目基本概况介绍、用途：采购中小型水罐车</w:t>
      </w:r>
      <w:r>
        <w:rPr>
          <w:rFonts w:hint="eastAsia"/>
          <w:color w:val="auto"/>
          <w:kern w:val="0"/>
          <w:szCs w:val="21"/>
          <w:highlight w:val="none"/>
          <w:lang w:val="en-US" w:eastAsia="zh-CN"/>
        </w:rPr>
        <w:t>45</w:t>
      </w:r>
      <w:r>
        <w:rPr>
          <w:rFonts w:hint="eastAsia"/>
          <w:color w:val="auto"/>
          <w:kern w:val="0"/>
          <w:szCs w:val="21"/>
          <w:highlight w:val="none"/>
        </w:rPr>
        <w:t>台，用于为广西壮族自治区县级应急救援队伍配备森林（草原）火灾扑救类装备，加强基层森林（草原）火灾扑救能力，提升基层自然灾害应急救援能力，具体详见招标文件。</w:t>
      </w:r>
    </w:p>
    <w:p w14:paraId="5FBCF833">
      <w:pPr>
        <w:spacing w:line="312" w:lineRule="auto"/>
        <w:ind w:firstLine="735" w:firstLineChars="350"/>
        <w:jc w:val="left"/>
        <w:rPr>
          <w:rFonts w:hint="eastAsia" w:eastAsia="宋体"/>
          <w:color w:val="auto"/>
          <w:kern w:val="0"/>
          <w:szCs w:val="21"/>
          <w:highlight w:val="none"/>
          <w:lang w:val="en-US" w:eastAsia="zh-CN"/>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lang w:val="en-US" w:eastAsia="zh-CN"/>
        </w:rPr>
        <w:t>10125000.00</w:t>
      </w:r>
    </w:p>
    <w:p w14:paraId="6914F7BA">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合同履约期限：签订合同之日起</w:t>
      </w:r>
      <w:r>
        <w:rPr>
          <w:rFonts w:hint="eastAsia"/>
          <w:color w:val="auto"/>
          <w:szCs w:val="21"/>
          <w:highlight w:val="none"/>
        </w:rPr>
        <w:t>9</w:t>
      </w:r>
      <w:r>
        <w:rPr>
          <w:color w:val="auto"/>
          <w:szCs w:val="21"/>
          <w:highlight w:val="none"/>
        </w:rPr>
        <w:t>0</w:t>
      </w:r>
      <w:r>
        <w:rPr>
          <w:rFonts w:hint="eastAsia"/>
          <w:color w:val="auto"/>
          <w:szCs w:val="21"/>
          <w:highlight w:val="none"/>
        </w:rPr>
        <w:t>个日历日</w:t>
      </w:r>
      <w:r>
        <w:rPr>
          <w:rFonts w:hint="eastAsia"/>
          <w:color w:val="auto"/>
          <w:kern w:val="0"/>
          <w:szCs w:val="21"/>
          <w:highlight w:val="none"/>
        </w:rPr>
        <w:t>内全部货物交货并安装调试完毕，验收合格交付使用。</w:t>
      </w:r>
    </w:p>
    <w:p w14:paraId="40BA4D5C">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不接受</w:t>
      </w:r>
      <w:r>
        <w:rPr>
          <w:color w:val="auto"/>
          <w:kern w:val="0"/>
          <w:szCs w:val="21"/>
          <w:highlight w:val="none"/>
        </w:rPr>
        <w:t>联合体投标。</w:t>
      </w:r>
    </w:p>
    <w:p w14:paraId="299F4309">
      <w:pPr>
        <w:spacing w:line="312" w:lineRule="auto"/>
        <w:ind w:firstLine="735" w:firstLineChars="350"/>
        <w:jc w:val="left"/>
        <w:rPr>
          <w:rFonts w:hint="eastAsia"/>
          <w:color w:val="auto"/>
          <w:szCs w:val="21"/>
          <w:highlight w:val="none"/>
        </w:rPr>
      </w:pPr>
      <w:r>
        <w:rPr>
          <w:rFonts w:hint="eastAsia"/>
          <w:color w:val="auto"/>
          <w:kern w:val="0"/>
          <w:szCs w:val="21"/>
          <w:highlight w:val="none"/>
        </w:rPr>
        <w:t>备注：</w:t>
      </w:r>
      <w:r>
        <w:rPr>
          <w:rFonts w:hint="eastAsia"/>
          <w:color w:val="auto"/>
          <w:szCs w:val="21"/>
          <w:highlight w:val="none"/>
        </w:rPr>
        <w:t>车辆投标产品的车辆名称须与招标文件第二章采购需求的车辆名称一致，可以在工信部（工业和信息化部装备工业发展中心）“道路机动车辆生产企业及产品信息查询系统”</w:t>
      </w:r>
      <w:r>
        <w:rPr>
          <w:color w:val="auto"/>
          <w:highlight w:val="none"/>
          <w:u w:val="none"/>
        </w:rPr>
        <w:fldChar w:fldCharType="begin"/>
      </w:r>
      <w:r>
        <w:rPr>
          <w:color w:val="auto"/>
          <w:highlight w:val="none"/>
          <w:u w:val="none"/>
        </w:rPr>
        <w:instrText xml:space="preserve"> HYPERLINK "http://app.miit-eidc.org.cn/miitxxgk/gonggao/xxgk/index" </w:instrText>
      </w:r>
      <w:r>
        <w:rPr>
          <w:color w:val="auto"/>
          <w:highlight w:val="none"/>
          <w:u w:val="none"/>
        </w:rPr>
        <w:fldChar w:fldCharType="separate"/>
      </w:r>
      <w:r>
        <w:rPr>
          <w:rStyle w:val="57"/>
          <w:rFonts w:hint="eastAsia"/>
          <w:color w:val="auto"/>
          <w:sz w:val="21"/>
          <w:szCs w:val="21"/>
          <w:highlight w:val="none"/>
          <w:u w:val="none"/>
        </w:rPr>
        <w:t>http://app.miit-eidc.org.cn/miitxxgk/gonggao/xxgk/index</w:t>
      </w:r>
      <w:r>
        <w:rPr>
          <w:rStyle w:val="57"/>
          <w:rFonts w:hint="eastAsia"/>
          <w:color w:val="auto"/>
          <w:sz w:val="21"/>
          <w:szCs w:val="21"/>
          <w:highlight w:val="none"/>
          <w:u w:val="none"/>
        </w:rPr>
        <w:fldChar w:fldCharType="end"/>
      </w:r>
      <w:r>
        <w:rPr>
          <w:rFonts w:hint="eastAsia"/>
          <w:color w:val="auto"/>
          <w:szCs w:val="21"/>
          <w:highlight w:val="none"/>
        </w:rPr>
        <w:t>公告查询</w:t>
      </w:r>
      <w:r>
        <w:rPr>
          <w:rFonts w:hint="eastAsia"/>
          <w:color w:val="auto"/>
          <w:szCs w:val="21"/>
          <w:highlight w:val="none"/>
          <w:lang w:val="en-US" w:eastAsia="zh-CN"/>
        </w:rPr>
        <w:t>为“供水车”</w:t>
      </w:r>
      <w:r>
        <w:rPr>
          <w:rFonts w:hint="eastAsia"/>
          <w:color w:val="auto"/>
          <w:szCs w:val="21"/>
          <w:highlight w:val="none"/>
        </w:rPr>
        <w:t>。</w:t>
      </w:r>
    </w:p>
    <w:p w14:paraId="39B424F1">
      <w:pPr>
        <w:spacing w:line="312" w:lineRule="auto"/>
        <w:ind w:firstLine="735" w:firstLineChars="350"/>
        <w:jc w:val="left"/>
        <w:rPr>
          <w:rFonts w:hint="eastAsia"/>
          <w:color w:val="auto"/>
          <w:kern w:val="0"/>
          <w:szCs w:val="21"/>
          <w:highlight w:val="none"/>
          <w:lang w:val="en-US" w:eastAsia="zh-CN"/>
        </w:rPr>
      </w:pPr>
    </w:p>
    <w:p w14:paraId="5543DDDE">
      <w:pPr>
        <w:spacing w:line="312" w:lineRule="auto"/>
        <w:ind w:firstLine="735" w:firstLineChars="350"/>
        <w:jc w:val="left"/>
        <w:rPr>
          <w:rFonts w:hint="default"/>
          <w:color w:val="auto"/>
          <w:kern w:val="0"/>
          <w:szCs w:val="21"/>
          <w:highlight w:val="none"/>
          <w:lang w:val="en-US" w:eastAsia="zh-CN"/>
        </w:rPr>
      </w:pPr>
      <w:r>
        <w:rPr>
          <w:rFonts w:hint="eastAsia"/>
          <w:color w:val="auto"/>
          <w:kern w:val="0"/>
          <w:szCs w:val="21"/>
          <w:highlight w:val="none"/>
          <w:lang w:val="en-US" w:eastAsia="zh-CN"/>
        </w:rPr>
        <w:t>标项二</w:t>
      </w:r>
    </w:p>
    <w:p w14:paraId="754E69FC">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标项名称</w:t>
      </w:r>
      <w:r>
        <w:rPr>
          <w:rFonts w:hint="eastAsia"/>
          <w:color w:val="auto"/>
          <w:kern w:val="0"/>
          <w:szCs w:val="21"/>
          <w:highlight w:val="none"/>
          <w:lang w:eastAsia="zh-CN"/>
        </w:rPr>
        <w:t>：</w:t>
      </w:r>
      <w:r>
        <w:rPr>
          <w:rFonts w:hint="eastAsia"/>
          <w:color w:val="auto"/>
          <w:kern w:val="0"/>
          <w:szCs w:val="21"/>
          <w:highlight w:val="none"/>
        </w:rPr>
        <w:t>中小型水罐车</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B</w:t>
      </w:r>
      <w:r>
        <w:rPr>
          <w:rFonts w:hint="eastAsia"/>
          <w:color w:val="auto"/>
          <w:kern w:val="0"/>
          <w:szCs w:val="21"/>
          <w:highlight w:val="none"/>
          <w:lang w:val="en-US" w:eastAsia="zh-CN"/>
        </w:rPr>
        <w:t>分标</w:t>
      </w:r>
    </w:p>
    <w:p w14:paraId="5F127BBE">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数量：</w:t>
      </w:r>
      <w:r>
        <w:rPr>
          <w:rFonts w:hint="eastAsia"/>
          <w:color w:val="auto"/>
          <w:kern w:val="0"/>
          <w:szCs w:val="21"/>
          <w:highlight w:val="none"/>
          <w:lang w:val="en-US" w:eastAsia="zh-CN"/>
        </w:rPr>
        <w:t>35</w:t>
      </w:r>
    </w:p>
    <w:p w14:paraId="2E97BA1A">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预算金额（元）：</w:t>
      </w:r>
      <w:r>
        <w:rPr>
          <w:rFonts w:hint="eastAsia"/>
          <w:color w:val="auto"/>
          <w:kern w:val="0"/>
          <w:szCs w:val="21"/>
          <w:highlight w:val="none"/>
          <w:lang w:val="en-US" w:eastAsia="zh-CN"/>
        </w:rPr>
        <w:t>7875000.00</w:t>
      </w:r>
    </w:p>
    <w:p w14:paraId="0522FCA3">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简要规格描述或项目基本概况介绍、用途：采购中小型水罐车</w:t>
      </w:r>
      <w:r>
        <w:rPr>
          <w:rFonts w:hint="eastAsia"/>
          <w:color w:val="auto"/>
          <w:kern w:val="0"/>
          <w:szCs w:val="21"/>
          <w:highlight w:val="none"/>
          <w:lang w:val="en-US" w:eastAsia="zh-CN"/>
        </w:rPr>
        <w:t>35</w:t>
      </w:r>
      <w:r>
        <w:rPr>
          <w:rFonts w:hint="eastAsia"/>
          <w:color w:val="auto"/>
          <w:kern w:val="0"/>
          <w:szCs w:val="21"/>
          <w:highlight w:val="none"/>
        </w:rPr>
        <w:t>台，用于为广西壮族自治区县级应急救援队伍配备森林（草原）火灾扑救类装备，加强基层森林（草原）火灾扑救能力，提升基层自然灾害应急救援能力，具体详见招标文件。</w:t>
      </w:r>
    </w:p>
    <w:p w14:paraId="508F1487">
      <w:pPr>
        <w:spacing w:line="312" w:lineRule="auto"/>
        <w:ind w:firstLine="735" w:firstLineChars="350"/>
        <w:jc w:val="left"/>
        <w:rPr>
          <w:rFonts w:hint="eastAsia" w:eastAsia="宋体"/>
          <w:color w:val="auto"/>
          <w:kern w:val="0"/>
          <w:szCs w:val="21"/>
          <w:highlight w:val="none"/>
          <w:lang w:val="en-US" w:eastAsia="zh-CN"/>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lang w:val="en-US" w:eastAsia="zh-CN"/>
        </w:rPr>
        <w:t>7875000.00</w:t>
      </w:r>
    </w:p>
    <w:p w14:paraId="0079600E">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合同履约期限：签订合同之日起</w:t>
      </w:r>
      <w:r>
        <w:rPr>
          <w:rFonts w:hint="eastAsia"/>
          <w:color w:val="auto"/>
          <w:szCs w:val="21"/>
          <w:highlight w:val="none"/>
        </w:rPr>
        <w:t>9</w:t>
      </w:r>
      <w:r>
        <w:rPr>
          <w:color w:val="auto"/>
          <w:szCs w:val="21"/>
          <w:highlight w:val="none"/>
        </w:rPr>
        <w:t>0</w:t>
      </w:r>
      <w:r>
        <w:rPr>
          <w:rFonts w:hint="eastAsia"/>
          <w:color w:val="auto"/>
          <w:szCs w:val="21"/>
          <w:highlight w:val="none"/>
        </w:rPr>
        <w:t>个日历日</w:t>
      </w:r>
      <w:r>
        <w:rPr>
          <w:rFonts w:hint="eastAsia"/>
          <w:color w:val="auto"/>
          <w:kern w:val="0"/>
          <w:szCs w:val="21"/>
          <w:highlight w:val="none"/>
        </w:rPr>
        <w:t>内全部货物交货并安装调试完毕，验收合格交付使用。</w:t>
      </w:r>
    </w:p>
    <w:p w14:paraId="313C11CA">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不接受</w:t>
      </w:r>
      <w:r>
        <w:rPr>
          <w:color w:val="auto"/>
          <w:kern w:val="0"/>
          <w:szCs w:val="21"/>
          <w:highlight w:val="none"/>
        </w:rPr>
        <w:t>联合体投标。</w:t>
      </w:r>
    </w:p>
    <w:p w14:paraId="42602561">
      <w:pPr>
        <w:spacing w:line="312" w:lineRule="auto"/>
        <w:ind w:firstLine="735" w:firstLineChars="350"/>
        <w:jc w:val="left"/>
        <w:rPr>
          <w:rFonts w:hint="eastAsia"/>
          <w:color w:val="auto"/>
          <w:szCs w:val="21"/>
          <w:highlight w:val="none"/>
        </w:rPr>
      </w:pPr>
      <w:r>
        <w:rPr>
          <w:rFonts w:hint="eastAsia"/>
          <w:color w:val="auto"/>
          <w:kern w:val="0"/>
          <w:szCs w:val="21"/>
          <w:highlight w:val="none"/>
        </w:rPr>
        <w:t>备注：</w:t>
      </w:r>
      <w:r>
        <w:rPr>
          <w:rFonts w:hint="eastAsia"/>
          <w:color w:val="auto"/>
          <w:szCs w:val="21"/>
          <w:highlight w:val="none"/>
        </w:rPr>
        <w:t>车辆投标产品的车辆名称须与招标文件第二章采购需求的车辆名称一致，可以在工信部（工业和信息化部装备工业发展中心）“道路机动车辆生产企业及产品信息查询系统”</w:t>
      </w:r>
      <w:r>
        <w:rPr>
          <w:color w:val="auto"/>
          <w:highlight w:val="none"/>
          <w:u w:val="none"/>
        </w:rPr>
        <w:fldChar w:fldCharType="begin"/>
      </w:r>
      <w:r>
        <w:rPr>
          <w:color w:val="auto"/>
          <w:highlight w:val="none"/>
          <w:u w:val="none"/>
        </w:rPr>
        <w:instrText xml:space="preserve"> HYPERLINK "http://app.miit-eidc.org.cn/miitxxgk/gonggao/xxgk/index" </w:instrText>
      </w:r>
      <w:r>
        <w:rPr>
          <w:color w:val="auto"/>
          <w:highlight w:val="none"/>
          <w:u w:val="none"/>
        </w:rPr>
        <w:fldChar w:fldCharType="separate"/>
      </w:r>
      <w:r>
        <w:rPr>
          <w:rStyle w:val="57"/>
          <w:rFonts w:hint="eastAsia"/>
          <w:color w:val="auto"/>
          <w:sz w:val="21"/>
          <w:szCs w:val="21"/>
          <w:highlight w:val="none"/>
          <w:u w:val="none"/>
        </w:rPr>
        <w:t>http://app.miit-eidc.org.cn/miitxxgk/gonggao/xxgk/index</w:t>
      </w:r>
      <w:r>
        <w:rPr>
          <w:rStyle w:val="57"/>
          <w:rFonts w:hint="eastAsia"/>
          <w:color w:val="auto"/>
          <w:sz w:val="21"/>
          <w:szCs w:val="21"/>
          <w:highlight w:val="none"/>
          <w:u w:val="none"/>
        </w:rPr>
        <w:fldChar w:fldCharType="end"/>
      </w:r>
      <w:r>
        <w:rPr>
          <w:rFonts w:hint="eastAsia"/>
          <w:color w:val="auto"/>
          <w:szCs w:val="21"/>
          <w:highlight w:val="none"/>
        </w:rPr>
        <w:t>公告查询</w:t>
      </w:r>
      <w:r>
        <w:rPr>
          <w:rFonts w:hint="eastAsia"/>
          <w:color w:val="auto"/>
          <w:szCs w:val="21"/>
          <w:highlight w:val="none"/>
          <w:lang w:val="en-US" w:eastAsia="zh-CN"/>
        </w:rPr>
        <w:t>为“供水车”</w:t>
      </w:r>
      <w:r>
        <w:rPr>
          <w:rFonts w:hint="eastAsia"/>
          <w:color w:val="auto"/>
          <w:szCs w:val="21"/>
          <w:highlight w:val="none"/>
        </w:rPr>
        <w:t>。</w:t>
      </w:r>
    </w:p>
    <w:p w14:paraId="6D65D80C">
      <w:pPr>
        <w:spacing w:line="312" w:lineRule="auto"/>
        <w:ind w:firstLine="735" w:firstLineChars="350"/>
        <w:jc w:val="left"/>
        <w:rPr>
          <w:color w:val="auto"/>
          <w:szCs w:val="21"/>
          <w:highlight w:val="none"/>
        </w:rPr>
      </w:pPr>
    </w:p>
    <w:bookmarkEnd w:id="15"/>
    <w:p w14:paraId="10BE2125">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二、申请人的资格要求</w:t>
      </w:r>
    </w:p>
    <w:p w14:paraId="3523B4DC">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p>
    <w:p w14:paraId="4A29A614">
      <w:pPr>
        <w:spacing w:line="312" w:lineRule="auto"/>
        <w:ind w:firstLine="420" w:firstLineChars="200"/>
        <w:jc w:val="left"/>
        <w:rPr>
          <w:strike/>
          <w:color w:val="auto"/>
          <w:kern w:val="0"/>
          <w:szCs w:val="21"/>
          <w:highlight w:val="none"/>
        </w:rPr>
      </w:pPr>
      <w:r>
        <w:rPr>
          <w:rFonts w:hint="eastAsia"/>
          <w:color w:val="auto"/>
          <w:szCs w:val="21"/>
          <w:highlight w:val="none"/>
        </w:rPr>
        <w:t>2.落实政府采购政策需满足的资格要求：</w:t>
      </w:r>
      <w:bookmarkStart w:id="16" w:name="_Hlk132732708"/>
      <w:r>
        <w:rPr>
          <w:rFonts w:hint="eastAsia"/>
          <w:color w:val="auto"/>
          <w:kern w:val="0"/>
          <w:szCs w:val="21"/>
          <w:highlight w:val="none"/>
        </w:rPr>
        <w:t>无；</w:t>
      </w:r>
    </w:p>
    <w:bookmarkEnd w:id="16"/>
    <w:p w14:paraId="225807A2">
      <w:pPr>
        <w:spacing w:line="312" w:lineRule="auto"/>
        <w:ind w:firstLine="420" w:firstLineChars="200"/>
        <w:jc w:val="left"/>
        <w:rPr>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5D686EAF">
      <w:pPr>
        <w:spacing w:line="312" w:lineRule="auto"/>
        <w:ind w:firstLine="420" w:firstLineChars="200"/>
        <w:jc w:val="left"/>
        <w:rPr>
          <w:color w:val="auto"/>
          <w:kern w:val="0"/>
          <w:szCs w:val="21"/>
          <w:highlight w:val="none"/>
        </w:rPr>
      </w:pPr>
      <w:r>
        <w:rPr>
          <w:color w:val="auto"/>
          <w:kern w:val="0"/>
          <w:szCs w:val="21"/>
          <w:highlight w:val="none"/>
        </w:rPr>
        <w:t>（1）资质要求：无。</w:t>
      </w:r>
    </w:p>
    <w:p w14:paraId="16A666FB">
      <w:pPr>
        <w:spacing w:line="312" w:lineRule="auto"/>
        <w:ind w:firstLine="420" w:firstLineChars="200"/>
        <w:jc w:val="left"/>
        <w:rPr>
          <w:color w:val="auto"/>
          <w:kern w:val="0"/>
          <w:szCs w:val="21"/>
          <w:highlight w:val="none"/>
        </w:rPr>
      </w:pPr>
      <w:r>
        <w:rPr>
          <w:color w:val="auto"/>
          <w:kern w:val="0"/>
          <w:szCs w:val="21"/>
          <w:highlight w:val="none"/>
        </w:rPr>
        <w:t>（2）业绩要求：无。</w:t>
      </w:r>
      <w:bookmarkStart w:id="17" w:name="_Hlk77608117"/>
    </w:p>
    <w:bookmarkEnd w:id="17"/>
    <w:p w14:paraId="253133B3">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3B1F5671">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39BA461C">
      <w:pPr>
        <w:spacing w:line="312" w:lineRule="auto"/>
        <w:ind w:firstLine="420" w:firstLineChars="200"/>
        <w:jc w:val="left"/>
        <w:rPr>
          <w:color w:val="auto"/>
          <w:kern w:val="0"/>
          <w:szCs w:val="21"/>
          <w:highlight w:val="none"/>
        </w:rPr>
      </w:pPr>
      <w:r>
        <w:rPr>
          <w:rFonts w:hint="eastAsia"/>
          <w:color w:val="auto"/>
          <w:kern w:val="0"/>
          <w:szCs w:val="21"/>
          <w:highlight w:val="none"/>
        </w:rPr>
        <w:t>（5）本项目不允许分公司参与投标。</w:t>
      </w:r>
    </w:p>
    <w:p w14:paraId="5A103488">
      <w:pPr>
        <w:spacing w:line="312" w:lineRule="auto"/>
        <w:ind w:firstLine="420" w:firstLineChars="200"/>
        <w:jc w:val="left"/>
        <w:rPr>
          <w:color w:val="auto"/>
          <w:kern w:val="0"/>
          <w:szCs w:val="21"/>
          <w:highlight w:val="none"/>
        </w:rPr>
      </w:pPr>
      <w:bookmarkStart w:id="18" w:name="_Hlk132732817"/>
      <w:r>
        <w:rPr>
          <w:rFonts w:hint="eastAsia"/>
          <w:color w:val="auto"/>
          <w:szCs w:val="21"/>
          <w:highlight w:val="none"/>
        </w:rPr>
        <w:t>（</w:t>
      </w:r>
      <w:r>
        <w:rPr>
          <w:color w:val="auto"/>
          <w:szCs w:val="21"/>
          <w:highlight w:val="none"/>
        </w:rPr>
        <w:t>6</w:t>
      </w:r>
      <w:r>
        <w:rPr>
          <w:rFonts w:hint="eastAsia"/>
          <w:color w:val="auto"/>
          <w:szCs w:val="21"/>
          <w:highlight w:val="none"/>
        </w:rPr>
        <w:t>）</w:t>
      </w:r>
      <w:r>
        <w:rPr>
          <w:rFonts w:hint="eastAsia"/>
          <w:color w:val="auto"/>
          <w:kern w:val="0"/>
          <w:szCs w:val="21"/>
          <w:highlight w:val="none"/>
        </w:rPr>
        <w:t>本项目不允许分包。</w:t>
      </w:r>
    </w:p>
    <w:p w14:paraId="6B079A31">
      <w:pPr>
        <w:spacing w:line="312" w:lineRule="auto"/>
        <w:ind w:firstLine="420" w:firstLineChars="200"/>
        <w:jc w:val="left"/>
        <w:rPr>
          <w:color w:val="auto"/>
          <w:szCs w:val="21"/>
          <w:highlight w:val="none"/>
        </w:rPr>
      </w:pPr>
      <w:r>
        <w:rPr>
          <w:rFonts w:hint="eastAsia"/>
          <w:color w:val="auto"/>
          <w:kern w:val="0"/>
          <w:szCs w:val="21"/>
          <w:highlight w:val="none"/>
        </w:rPr>
        <w:t>（</w:t>
      </w:r>
      <w:r>
        <w:rPr>
          <w:color w:val="auto"/>
          <w:kern w:val="0"/>
          <w:szCs w:val="21"/>
          <w:highlight w:val="none"/>
        </w:rPr>
        <w:t>7</w:t>
      </w:r>
      <w:r>
        <w:rPr>
          <w:rFonts w:hint="eastAsia"/>
          <w:color w:val="auto"/>
          <w:kern w:val="0"/>
          <w:szCs w:val="21"/>
          <w:highlight w:val="none"/>
        </w:rPr>
        <w:t>）</w:t>
      </w:r>
      <w:r>
        <w:rPr>
          <w:color w:val="auto"/>
          <w:kern w:val="0"/>
          <w:szCs w:val="21"/>
          <w:highlight w:val="none"/>
        </w:rPr>
        <w:t>本项目不接受联合体投标。</w:t>
      </w:r>
    </w:p>
    <w:bookmarkEnd w:id="18"/>
    <w:p w14:paraId="42033D97">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w:t>
      </w:r>
      <w:r>
        <w:rPr>
          <w:color w:val="auto"/>
          <w:kern w:val="0"/>
          <w:szCs w:val="21"/>
          <w:highlight w:val="none"/>
        </w:rPr>
        <w:t>按照招标公告规定获得招标文件。</w:t>
      </w:r>
      <w:r>
        <w:rPr>
          <w:rFonts w:hint="eastAsia"/>
          <w:color w:val="auto"/>
          <w:kern w:val="0"/>
          <w:szCs w:val="21"/>
          <w:highlight w:val="none"/>
        </w:rPr>
        <w:t>招标文件有规定时按要求提交投标保证金。</w:t>
      </w:r>
    </w:p>
    <w:p w14:paraId="33D7051B">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三、获取招标文件</w:t>
      </w:r>
    </w:p>
    <w:p w14:paraId="50A52038">
      <w:pPr>
        <w:spacing w:line="312" w:lineRule="auto"/>
        <w:ind w:firstLine="420" w:firstLineChars="200"/>
        <w:jc w:val="left"/>
        <w:rPr>
          <w:color w:val="auto"/>
          <w:highlight w:val="none"/>
        </w:rPr>
      </w:pPr>
      <w:bookmarkStart w:id="19" w:name="_Hlk19048251"/>
      <w:r>
        <w:rPr>
          <w:rFonts w:hint="eastAsia"/>
          <w:color w:val="auto"/>
          <w:highlight w:val="none"/>
        </w:rPr>
        <w:t>时间：</w:t>
      </w:r>
      <w:r>
        <w:rPr>
          <w:rFonts w:hint="eastAsia"/>
          <w:color w:val="auto"/>
          <w:szCs w:val="21"/>
          <w:highlight w:val="none"/>
        </w:rPr>
        <w:t>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r>
        <w:rPr>
          <w:rFonts w:hint="eastAsia"/>
          <w:color w:val="auto"/>
          <w:highlight w:val="none"/>
          <w:u w:val="none"/>
        </w:rPr>
        <w:t>起至</w:t>
      </w:r>
      <w:r>
        <w:rPr>
          <w:rFonts w:hint="eastAsia"/>
          <w:color w:val="auto"/>
          <w:szCs w:val="21"/>
          <w:highlight w:val="none"/>
        </w:rPr>
        <w:t>202</w:t>
      </w:r>
      <w:r>
        <w:rPr>
          <w:rFonts w:hint="eastAsia"/>
          <w:color w:val="auto"/>
          <w:szCs w:val="21"/>
          <w:highlight w:val="none"/>
          <w:lang w:val="en-US" w:eastAsia="zh-CN"/>
        </w:rPr>
        <w:t>5</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r>
        <w:rPr>
          <w:rFonts w:hint="eastAsia"/>
          <w:color w:val="auto"/>
          <w:highlight w:val="none"/>
        </w:rPr>
        <w:t>，每天上午</w:t>
      </w:r>
      <w:bookmarkStart w:id="20" w:name="_Hlk132732918"/>
      <w:r>
        <w:rPr>
          <w:rFonts w:hint="eastAsia"/>
          <w:color w:val="auto"/>
          <w:highlight w:val="none"/>
          <w:u w:val="single"/>
        </w:rPr>
        <w:t>8：30至12：00，下午14：30至</w:t>
      </w:r>
      <w:bookmarkEnd w:id="20"/>
      <w:r>
        <w:rPr>
          <w:rFonts w:hint="eastAsia"/>
          <w:color w:val="auto"/>
          <w:highlight w:val="none"/>
          <w:u w:val="single"/>
        </w:rPr>
        <w:t>18：00</w:t>
      </w:r>
      <w:r>
        <w:rPr>
          <w:rFonts w:hint="eastAsia"/>
          <w:color w:val="auto"/>
          <w:highlight w:val="none"/>
        </w:rPr>
        <w:t>（北京时间，法定节假日除外）。</w:t>
      </w:r>
    </w:p>
    <w:p w14:paraId="7002B9DD">
      <w:pPr>
        <w:spacing w:line="312" w:lineRule="auto"/>
        <w:ind w:firstLine="420" w:firstLineChars="200"/>
        <w:jc w:val="left"/>
        <w:rPr>
          <w:color w:val="auto"/>
          <w:szCs w:val="21"/>
          <w:highlight w:val="none"/>
        </w:rPr>
      </w:pPr>
      <w:r>
        <w:rPr>
          <w:rFonts w:hint="eastAsia"/>
          <w:color w:val="auto"/>
          <w:highlight w:val="none"/>
        </w:rPr>
        <w:t>地点（网址）：</w:t>
      </w:r>
      <w:bookmarkStart w:id="21" w:name="_Hlk160186293"/>
      <w:r>
        <w:rPr>
          <w:rFonts w:hint="eastAsia" w:ascii="Arial" w:hAnsi="Arial" w:cs="Arial"/>
          <w:color w:val="auto"/>
          <w:kern w:val="0"/>
          <w:szCs w:val="21"/>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Style w:val="57"/>
          <w:rFonts w:hint="eastAsia" w:ascii="Arial" w:hAnsi="Arial" w:cs="Arial"/>
          <w:color w:val="auto"/>
          <w:kern w:val="0"/>
          <w:szCs w:val="21"/>
          <w:highlight w:val="none"/>
        </w:rPr>
        <w:t>https://www.gcy.zfcg.gxzf.gov.cn/</w:t>
      </w:r>
      <w:r>
        <w:rPr>
          <w:rStyle w:val="57"/>
          <w:rFonts w:hint="eastAsia" w:ascii="Arial" w:hAnsi="Arial" w:cs="Arial"/>
          <w:color w:val="auto"/>
          <w:kern w:val="0"/>
          <w:szCs w:val="21"/>
          <w:highlight w:val="none"/>
        </w:rPr>
        <w:fldChar w:fldCharType="end"/>
      </w:r>
      <w:r>
        <w:rPr>
          <w:rFonts w:hint="eastAsia" w:ascii="Arial" w:hAnsi="Arial" w:cs="Arial"/>
          <w:color w:val="auto"/>
          <w:kern w:val="0"/>
          <w:szCs w:val="21"/>
          <w:highlight w:val="none"/>
        </w:rPr>
        <w:t>）</w:t>
      </w:r>
    </w:p>
    <w:bookmarkEnd w:id="21"/>
    <w:p w14:paraId="45FB3080">
      <w:pPr>
        <w:spacing w:line="312" w:lineRule="auto"/>
        <w:ind w:firstLine="420" w:firstLineChars="200"/>
        <w:jc w:val="left"/>
        <w:rPr>
          <w:color w:val="auto"/>
          <w:szCs w:val="21"/>
          <w:highlight w:val="none"/>
        </w:rPr>
      </w:pPr>
      <w:r>
        <w:rPr>
          <w:rFonts w:hint="eastAsia"/>
          <w:color w:val="auto"/>
          <w:szCs w:val="21"/>
          <w:highlight w:val="none"/>
        </w:rPr>
        <w:t>方式：</w:t>
      </w:r>
      <w:bookmarkStart w:id="22" w:name="_Hlk132732941"/>
      <w:r>
        <w:rPr>
          <w:rFonts w:hint="eastAsia"/>
          <w:color w:val="auto"/>
          <w:szCs w:val="21"/>
          <w:highlight w:val="none"/>
        </w:rPr>
        <w:t>供应商登录广西政府采购云平台在线申请获取采购文件（进入“项目采购”应用，在获取采购文件菜单中选择项目，申请获取采购文件）</w:t>
      </w:r>
    </w:p>
    <w:bookmarkEnd w:id="22"/>
    <w:p w14:paraId="053597E1">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bookmarkEnd w:id="19"/>
    <w:p w14:paraId="47BB3486">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四、提交投标文件截止时间、开标时间和地点</w:t>
      </w:r>
    </w:p>
    <w:p w14:paraId="1F9AAFBE">
      <w:pPr>
        <w:spacing w:line="312" w:lineRule="auto"/>
        <w:ind w:firstLine="420" w:firstLineChars="200"/>
        <w:jc w:val="left"/>
        <w:rPr>
          <w:color w:val="auto"/>
          <w:kern w:val="0"/>
          <w:szCs w:val="21"/>
          <w:highlight w:val="none"/>
        </w:rPr>
      </w:pPr>
      <w:r>
        <w:rPr>
          <w:rFonts w:hint="eastAsia"/>
          <w:color w:val="auto"/>
          <w:kern w:val="0"/>
          <w:szCs w:val="21"/>
          <w:highlight w:val="none"/>
        </w:rPr>
        <w:t>提交投标文件截止时间：</w:t>
      </w:r>
      <w:r>
        <w:rPr>
          <w:rFonts w:hint="eastAsia"/>
          <w:color w:val="auto"/>
          <w:szCs w:val="21"/>
          <w:highlight w:val="none"/>
          <w:u w:val="single"/>
        </w:rPr>
        <w:t>202</w:t>
      </w:r>
      <w:r>
        <w:rPr>
          <w:rFonts w:hint="eastAsia"/>
          <w:color w:val="auto"/>
          <w:szCs w:val="21"/>
          <w:highlight w:val="none"/>
          <w:u w:val="single"/>
          <w:lang w:val="en-US" w:eastAsia="zh-CN"/>
        </w:rPr>
        <w:t>5</w:t>
      </w:r>
      <w:r>
        <w:rPr>
          <w:rFonts w:hint="eastAsia"/>
          <w:color w:val="auto"/>
          <w:szCs w:val="21"/>
          <w:highlight w:val="none"/>
          <w:u w:val="single"/>
        </w:rPr>
        <w:t>年</w:t>
      </w:r>
      <w:r>
        <w:rPr>
          <w:rFonts w:hint="eastAsia"/>
          <w:color w:val="auto"/>
          <w:szCs w:val="21"/>
          <w:highlight w:val="none"/>
          <w:u w:val="single"/>
          <w:lang w:val="en-US" w:eastAsia="zh-CN"/>
        </w:rPr>
        <w:t xml:space="preserve">  </w:t>
      </w:r>
      <w:r>
        <w:rPr>
          <w:rFonts w:hint="eastAsia"/>
          <w:color w:val="auto"/>
          <w:szCs w:val="21"/>
          <w:highlight w:val="none"/>
          <w:u w:val="single"/>
        </w:rPr>
        <w:t>月</w:t>
      </w:r>
      <w:r>
        <w:rPr>
          <w:rFonts w:hint="eastAsia"/>
          <w:color w:val="auto"/>
          <w:szCs w:val="21"/>
          <w:highlight w:val="none"/>
          <w:u w:val="single"/>
          <w:lang w:val="en-US" w:eastAsia="zh-CN"/>
        </w:rPr>
        <w:t xml:space="preserve">  </w:t>
      </w:r>
      <w:r>
        <w:rPr>
          <w:rFonts w:hint="eastAsia"/>
          <w:color w:val="auto"/>
          <w:szCs w:val="21"/>
          <w:highlight w:val="none"/>
          <w:u w:val="single"/>
        </w:rPr>
        <w:t>日</w:t>
      </w:r>
      <w:r>
        <w:rPr>
          <w:rFonts w:hint="eastAsia"/>
          <w:color w:val="auto"/>
          <w:kern w:val="0"/>
          <w:szCs w:val="21"/>
          <w:highlight w:val="none"/>
          <w:u w:val="single"/>
        </w:rPr>
        <w:t>9：30</w:t>
      </w:r>
      <w:r>
        <w:rPr>
          <w:rFonts w:hint="eastAsia"/>
          <w:color w:val="auto"/>
          <w:kern w:val="0"/>
          <w:szCs w:val="21"/>
          <w:highlight w:val="none"/>
        </w:rPr>
        <w:t>（北京时间）</w:t>
      </w:r>
    </w:p>
    <w:p w14:paraId="4454FD6C">
      <w:pPr>
        <w:spacing w:line="312" w:lineRule="auto"/>
        <w:ind w:firstLine="420" w:firstLineChars="200"/>
        <w:jc w:val="left"/>
        <w:rPr>
          <w:color w:val="auto"/>
          <w:kern w:val="0"/>
          <w:szCs w:val="21"/>
          <w:highlight w:val="none"/>
        </w:rPr>
      </w:pPr>
      <w:r>
        <w:rPr>
          <w:rFonts w:hint="eastAsia"/>
          <w:color w:val="auto"/>
          <w:kern w:val="0"/>
          <w:szCs w:val="21"/>
          <w:highlight w:val="none"/>
        </w:rPr>
        <w:t>投标地点（网址）：</w:t>
      </w:r>
      <w:bookmarkStart w:id="23" w:name="_Hlk88997081"/>
      <w:r>
        <w:rPr>
          <w:rFonts w:hint="eastAsia"/>
          <w:color w:val="auto"/>
          <w:szCs w:val="21"/>
          <w:highlight w:val="none"/>
        </w:rPr>
        <w:t>本项目为全流程电子化项目，没有现场递交投标文件及现场开标环节，通过广西政府采购云平台</w:t>
      </w:r>
      <w:bookmarkStart w:id="24" w:name="_Hlk160186485"/>
      <w:r>
        <w:rPr>
          <w:rFonts w:hint="eastAsia"/>
          <w:color w:val="auto"/>
          <w:szCs w:val="21"/>
          <w:highlight w:val="none"/>
        </w:rPr>
        <w:t>（https://www.gcy.zfcg.gxzf.gov.cn/）</w:t>
      </w:r>
      <w:bookmarkEnd w:id="24"/>
      <w:r>
        <w:rPr>
          <w:rFonts w:hint="eastAsia"/>
          <w:color w:val="auto"/>
          <w:szCs w:val="21"/>
          <w:highlight w:val="none"/>
        </w:rPr>
        <w:t>实行在线电子投标，供应商应先安装</w:t>
      </w:r>
      <w:bookmarkStart w:id="25" w:name="_Hlk160186504"/>
      <w:r>
        <w:rPr>
          <w:rFonts w:hint="eastAsia"/>
          <w:color w:val="auto"/>
          <w:szCs w:val="21"/>
          <w:highlight w:val="none"/>
        </w:rPr>
        <w:t>广西政府采购云平台新版客户端（请自行前往广西政府采购网-办事服务-下载专区进行下载）</w:t>
      </w:r>
      <w:bookmarkEnd w:id="25"/>
      <w:r>
        <w:rPr>
          <w:rFonts w:hint="eastAsia"/>
          <w:color w:val="auto"/>
          <w:szCs w:val="21"/>
          <w:highlight w:val="none"/>
        </w:rPr>
        <w:t>，并按照本项目招标文件和广西政府采购云平台的要求使用C</w:t>
      </w:r>
      <w:r>
        <w:rPr>
          <w:color w:val="auto"/>
          <w:szCs w:val="21"/>
          <w:highlight w:val="none"/>
        </w:rPr>
        <w:t>A</w:t>
      </w:r>
      <w:r>
        <w:rPr>
          <w:rFonts w:hint="eastAsia"/>
          <w:color w:val="auto"/>
          <w:szCs w:val="21"/>
          <w:highlight w:val="none"/>
        </w:rPr>
        <w:t xml:space="preserve">认证编制、加密投标文件后在投标截止时间前上传至 广西政府采购云平台，供应商在广西政府采购云平台提交电子版投标文件时，请填写参加远程开标活动经办人联系方式。 </w:t>
      </w:r>
    </w:p>
    <w:bookmarkEnd w:id="23"/>
    <w:p w14:paraId="6894CD58">
      <w:pPr>
        <w:spacing w:line="312" w:lineRule="auto"/>
        <w:ind w:firstLine="420" w:firstLineChars="200"/>
        <w:jc w:val="left"/>
        <w:rPr>
          <w:color w:val="auto"/>
          <w:kern w:val="0"/>
          <w:szCs w:val="21"/>
          <w:highlight w:val="none"/>
        </w:rPr>
      </w:pPr>
      <w:r>
        <w:rPr>
          <w:rFonts w:hint="eastAsia"/>
          <w:color w:val="auto"/>
          <w:kern w:val="0"/>
          <w:szCs w:val="21"/>
          <w:highlight w:val="none"/>
        </w:rPr>
        <w:t>开标时间：</w:t>
      </w:r>
      <w:r>
        <w:rPr>
          <w:rFonts w:hint="eastAsia"/>
          <w:color w:val="auto"/>
          <w:szCs w:val="21"/>
          <w:highlight w:val="none"/>
          <w:u w:val="single"/>
        </w:rPr>
        <w:t>202</w:t>
      </w:r>
      <w:r>
        <w:rPr>
          <w:rFonts w:hint="eastAsia"/>
          <w:color w:val="auto"/>
          <w:szCs w:val="21"/>
          <w:highlight w:val="none"/>
          <w:u w:val="single"/>
          <w:lang w:val="en-US" w:eastAsia="zh-CN"/>
        </w:rPr>
        <w:t>5</w:t>
      </w:r>
      <w:r>
        <w:rPr>
          <w:rFonts w:hint="eastAsia"/>
          <w:color w:val="auto"/>
          <w:szCs w:val="21"/>
          <w:highlight w:val="none"/>
          <w:u w:val="single"/>
        </w:rPr>
        <w:t>年</w:t>
      </w:r>
      <w:r>
        <w:rPr>
          <w:rFonts w:hint="eastAsia"/>
          <w:color w:val="auto"/>
          <w:szCs w:val="21"/>
          <w:highlight w:val="none"/>
          <w:u w:val="single"/>
          <w:lang w:val="en-US" w:eastAsia="zh-CN"/>
        </w:rPr>
        <w:t xml:space="preserve">  </w:t>
      </w:r>
      <w:r>
        <w:rPr>
          <w:rFonts w:hint="eastAsia"/>
          <w:color w:val="auto"/>
          <w:szCs w:val="21"/>
          <w:highlight w:val="none"/>
          <w:u w:val="single"/>
        </w:rPr>
        <w:t>月</w:t>
      </w:r>
      <w:r>
        <w:rPr>
          <w:rFonts w:hint="eastAsia"/>
          <w:color w:val="auto"/>
          <w:szCs w:val="21"/>
          <w:highlight w:val="none"/>
          <w:u w:val="single"/>
          <w:lang w:val="en-US" w:eastAsia="zh-CN"/>
        </w:rPr>
        <w:t xml:space="preserve">  </w:t>
      </w:r>
      <w:r>
        <w:rPr>
          <w:rFonts w:hint="eastAsia"/>
          <w:color w:val="auto"/>
          <w:szCs w:val="21"/>
          <w:highlight w:val="none"/>
          <w:u w:val="single"/>
        </w:rPr>
        <w:t>日</w:t>
      </w:r>
      <w:r>
        <w:rPr>
          <w:rFonts w:hint="eastAsia"/>
          <w:color w:val="auto"/>
          <w:kern w:val="0"/>
          <w:szCs w:val="21"/>
          <w:highlight w:val="none"/>
          <w:u w:val="single"/>
        </w:rPr>
        <w:t>9：30</w:t>
      </w:r>
      <w:r>
        <w:rPr>
          <w:rFonts w:hint="eastAsia"/>
          <w:color w:val="auto"/>
          <w:kern w:val="0"/>
          <w:szCs w:val="21"/>
          <w:highlight w:val="none"/>
        </w:rPr>
        <w:t>（北京时间）</w:t>
      </w:r>
    </w:p>
    <w:p w14:paraId="6C3CB82D">
      <w:pPr>
        <w:spacing w:line="312" w:lineRule="auto"/>
        <w:ind w:firstLine="420" w:firstLineChars="200"/>
        <w:jc w:val="left"/>
        <w:rPr>
          <w:color w:val="auto"/>
          <w:szCs w:val="21"/>
          <w:highlight w:val="none"/>
        </w:rPr>
      </w:pPr>
      <w:r>
        <w:rPr>
          <w:rFonts w:hint="eastAsia"/>
          <w:color w:val="auto"/>
          <w:kern w:val="0"/>
          <w:szCs w:val="21"/>
          <w:highlight w:val="none"/>
        </w:rPr>
        <w:t>开标地点：</w:t>
      </w:r>
      <w:bookmarkStart w:id="26" w:name="_Hlk88997106"/>
      <w:r>
        <w:rPr>
          <w:rFonts w:hint="eastAsia"/>
          <w:color w:val="auto"/>
          <w:szCs w:val="21"/>
          <w:highlight w:val="none"/>
        </w:rPr>
        <w:t>供应商登录广西政府采购云平台电子开标大厅开标。</w:t>
      </w:r>
      <w:bookmarkEnd w:id="26"/>
    </w:p>
    <w:p w14:paraId="0FBE88FA">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五、公告期限</w:t>
      </w:r>
    </w:p>
    <w:p w14:paraId="616E9BE6">
      <w:pPr>
        <w:spacing w:line="312" w:lineRule="auto"/>
        <w:ind w:firstLine="420" w:firstLineChars="200"/>
        <w:jc w:val="left"/>
        <w:rPr>
          <w:color w:val="auto"/>
          <w:kern w:val="0"/>
          <w:szCs w:val="21"/>
          <w:highlight w:val="none"/>
        </w:rPr>
      </w:pPr>
      <w:r>
        <w:rPr>
          <w:rFonts w:hint="eastAsia"/>
          <w:color w:val="auto"/>
          <w:kern w:val="0"/>
          <w:szCs w:val="21"/>
          <w:highlight w:val="none"/>
        </w:rPr>
        <w:t>自本公告发布之日起5个工作日。</w:t>
      </w:r>
    </w:p>
    <w:p w14:paraId="0E7038E4">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六、其他补充事宜</w:t>
      </w:r>
    </w:p>
    <w:p w14:paraId="06AF1F35">
      <w:pPr>
        <w:spacing w:line="312" w:lineRule="auto"/>
        <w:ind w:firstLine="420" w:firstLineChars="200"/>
        <w:jc w:val="left"/>
        <w:rPr>
          <w:color w:val="auto"/>
          <w:kern w:val="0"/>
          <w:szCs w:val="21"/>
          <w:highlight w:val="none"/>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公告发布媒体：广西壮族自治区政府采购网、中国政府采购网</w:t>
      </w:r>
      <w:bookmarkStart w:id="27" w:name="_Hlk162032373"/>
      <w:r>
        <w:rPr>
          <w:rFonts w:hint="eastAsia"/>
          <w:color w:val="auto"/>
          <w:kern w:val="0"/>
          <w:szCs w:val="21"/>
          <w:highlight w:val="none"/>
        </w:rPr>
        <w:t>、</w:t>
      </w:r>
      <w:bookmarkStart w:id="28" w:name="_Hlk162031727"/>
      <w:r>
        <w:rPr>
          <w:rFonts w:hint="eastAsia"/>
          <w:color w:val="auto"/>
          <w:kern w:val="0"/>
          <w:szCs w:val="21"/>
          <w:highlight w:val="none"/>
        </w:rPr>
        <w:t>广西壮族自治区公共资源交易中心网站。</w:t>
      </w:r>
      <w:bookmarkEnd w:id="27"/>
      <w:bookmarkEnd w:id="28"/>
    </w:p>
    <w:p w14:paraId="34E52243">
      <w:pPr>
        <w:spacing w:line="312" w:lineRule="auto"/>
        <w:ind w:firstLine="420" w:firstLineChars="200"/>
        <w:jc w:val="left"/>
        <w:rPr>
          <w:color w:val="auto"/>
          <w:kern w:val="0"/>
          <w:szCs w:val="21"/>
          <w:highlight w:val="none"/>
        </w:rPr>
      </w:pPr>
      <w:r>
        <w:rPr>
          <w:rFonts w:hint="eastAsia"/>
          <w:color w:val="auto"/>
          <w:kern w:val="0"/>
          <w:szCs w:val="21"/>
          <w:highlight w:val="none"/>
        </w:rPr>
        <w:t>2</w:t>
      </w:r>
      <w:r>
        <w:rPr>
          <w:color w:val="auto"/>
          <w:kern w:val="0"/>
          <w:szCs w:val="21"/>
          <w:highlight w:val="none"/>
        </w:rPr>
        <w:t>.</w:t>
      </w:r>
      <w:bookmarkStart w:id="29" w:name="_Hlk48145640"/>
      <w:r>
        <w:rPr>
          <w:rFonts w:hint="eastAsia"/>
          <w:color w:val="auto"/>
          <w:kern w:val="0"/>
          <w:szCs w:val="21"/>
          <w:highlight w:val="none"/>
        </w:rPr>
        <w:t>需落实的政府采购政策：</w:t>
      </w:r>
      <w:bookmarkEnd w:id="29"/>
      <w:r>
        <w:rPr>
          <w:color w:val="auto"/>
          <w:kern w:val="0"/>
          <w:szCs w:val="21"/>
          <w:highlight w:val="none"/>
        </w:rPr>
        <w:t>本项目适用政府采购促进中小企业、监狱企业发展、促进残疾人就业、节能环保等有关政策，具体详见招标文件。</w:t>
      </w:r>
    </w:p>
    <w:p w14:paraId="3848F474">
      <w:pPr>
        <w:spacing w:line="312" w:lineRule="auto"/>
        <w:ind w:firstLine="420" w:firstLineChars="200"/>
        <w:jc w:val="left"/>
        <w:rPr>
          <w:color w:val="auto"/>
          <w:kern w:val="0"/>
          <w:szCs w:val="21"/>
          <w:highlight w:val="none"/>
        </w:rPr>
      </w:pPr>
      <w:r>
        <w:rPr>
          <w:rFonts w:hint="eastAsia" w:cs="宋体"/>
          <w:color w:val="auto"/>
          <w:highlight w:val="none"/>
        </w:rPr>
        <w:t>3.本项目不采用远程异地评审</w:t>
      </w:r>
      <w:r>
        <w:rPr>
          <w:rFonts w:hint="eastAsia"/>
          <w:color w:val="auto"/>
          <w:kern w:val="0"/>
          <w:szCs w:val="21"/>
          <w:highlight w:val="none"/>
        </w:rPr>
        <w:t>。</w:t>
      </w:r>
    </w:p>
    <w:p w14:paraId="6332AE84">
      <w:pPr>
        <w:spacing w:line="312" w:lineRule="auto"/>
        <w:ind w:firstLine="420" w:firstLineChars="200"/>
        <w:rPr>
          <w:color w:val="auto"/>
          <w:kern w:val="0"/>
          <w:szCs w:val="21"/>
          <w:highlight w:val="none"/>
        </w:rPr>
      </w:pPr>
      <w:bookmarkStart w:id="30" w:name="_Hlk88997182"/>
      <w:r>
        <w:rPr>
          <w:color w:val="auto"/>
          <w:kern w:val="0"/>
          <w:szCs w:val="21"/>
          <w:highlight w:val="none"/>
        </w:rPr>
        <w:t>4.</w:t>
      </w:r>
      <w:r>
        <w:rPr>
          <w:rFonts w:hint="eastAsia"/>
          <w:color w:val="auto"/>
          <w:kern w:val="0"/>
          <w:szCs w:val="21"/>
          <w:highlight w:val="none"/>
        </w:rPr>
        <w:t>注意事项：</w:t>
      </w:r>
    </w:p>
    <w:p w14:paraId="59E61606">
      <w:pPr>
        <w:spacing w:line="276" w:lineRule="auto"/>
        <w:ind w:firstLine="420" w:firstLineChars="200"/>
        <w:rPr>
          <w:color w:val="auto"/>
          <w:szCs w:val="21"/>
          <w:highlight w:val="none"/>
        </w:rPr>
      </w:pPr>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129FA969">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69EBF1A5">
      <w:pPr>
        <w:spacing w:line="276" w:lineRule="auto"/>
        <w:ind w:firstLine="420" w:firstLineChars="200"/>
        <w:rPr>
          <w:rFonts w:hint="eastAsia" w:ascii="宋体" w:hAnsi="宋体" w:cs="宋体"/>
          <w:color w:val="auto"/>
          <w:kern w:val="0"/>
          <w:szCs w:val="21"/>
          <w:highlight w:val="none"/>
        </w:rPr>
      </w:pPr>
      <w:r>
        <w:rPr>
          <w:rFonts w:hint="eastAsia"/>
          <w:color w:val="auto"/>
          <w:szCs w:val="21"/>
          <w:highlight w:val="none"/>
        </w:rPr>
        <w:t>（3）</w:t>
      </w:r>
      <w:bookmarkStart w:id="31" w:name="_Hlk160186592"/>
      <w:r>
        <w:rPr>
          <w:rFonts w:hint="eastAsia"/>
          <w:color w:val="auto"/>
          <w:szCs w:val="21"/>
          <w:highlight w:val="none"/>
        </w:rPr>
        <w:t>若</w:t>
      </w:r>
      <w:r>
        <w:rPr>
          <w:rFonts w:hint="eastAsia" w:ascii="宋体" w:hAnsi="宋体" w:cs="宋体"/>
          <w:color w:val="auto"/>
          <w:kern w:val="0"/>
          <w:szCs w:val="21"/>
          <w:highlight w:val="none"/>
        </w:rPr>
        <w:t>对项目采购电子交易系统操作有疑问，可登录</w:t>
      </w:r>
      <w:r>
        <w:rPr>
          <w:rFonts w:hint="eastAsia"/>
          <w:color w:val="auto"/>
          <w:szCs w:val="21"/>
          <w:highlight w:val="none"/>
        </w:rPr>
        <w:t>广西政府采购云平台（https://www.gcy.zfcg.gxzf.gov.cn/）</w:t>
      </w:r>
      <w:r>
        <w:rPr>
          <w:rFonts w:hint="eastAsia" w:ascii="宋体" w:hAnsi="宋体" w:cs="宋体"/>
          <w:color w:val="auto"/>
          <w:kern w:val="0"/>
          <w:szCs w:val="21"/>
          <w:highlight w:val="none"/>
        </w:rPr>
        <w:t>，点击右侧咨询小采或帮助文档或拨打客服热线</w:t>
      </w:r>
      <w:r>
        <w:rPr>
          <w:rFonts w:ascii="宋体" w:hAnsi="宋体" w:cs="宋体"/>
          <w:color w:val="auto"/>
          <w:kern w:val="0"/>
          <w:szCs w:val="21"/>
          <w:highlight w:val="none"/>
        </w:rPr>
        <w:t xml:space="preserve">95763 </w:t>
      </w:r>
    </w:p>
    <w:bookmarkEnd w:id="30"/>
    <w:bookmarkEnd w:id="31"/>
    <w:p w14:paraId="61262C00">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七、对本次招标提出询问，请按以下方式联系</w:t>
      </w:r>
    </w:p>
    <w:p w14:paraId="15C4ECF4">
      <w:pPr>
        <w:spacing w:line="312" w:lineRule="auto"/>
        <w:ind w:firstLine="420" w:firstLineChars="200"/>
        <w:jc w:val="left"/>
        <w:rPr>
          <w:color w:val="auto"/>
          <w:kern w:val="0"/>
          <w:szCs w:val="21"/>
          <w:highlight w:val="none"/>
        </w:rPr>
      </w:pPr>
      <w:r>
        <w:rPr>
          <w:rFonts w:hint="eastAsia"/>
          <w:color w:val="auto"/>
          <w:kern w:val="0"/>
          <w:szCs w:val="21"/>
          <w:highlight w:val="none"/>
        </w:rPr>
        <w:t>1.采购人信息</w:t>
      </w:r>
    </w:p>
    <w:p w14:paraId="2BAEC5EC">
      <w:pPr>
        <w:spacing w:line="312" w:lineRule="auto"/>
        <w:ind w:firstLine="420" w:firstLineChars="200"/>
        <w:jc w:val="left"/>
        <w:rPr>
          <w:color w:val="auto"/>
          <w:kern w:val="0"/>
          <w:szCs w:val="21"/>
          <w:highlight w:val="none"/>
        </w:rPr>
      </w:pPr>
      <w:bookmarkStart w:id="32" w:name="_Hlk19048373"/>
      <w:r>
        <w:rPr>
          <w:rFonts w:hint="eastAsia"/>
          <w:color w:val="auto"/>
          <w:kern w:val="0"/>
          <w:szCs w:val="21"/>
          <w:highlight w:val="none"/>
        </w:rPr>
        <w:t>名称</w:t>
      </w:r>
      <w:r>
        <w:rPr>
          <w:color w:val="auto"/>
          <w:kern w:val="0"/>
          <w:szCs w:val="21"/>
          <w:highlight w:val="none"/>
        </w:rPr>
        <w:t>：广西壮族自治区应急管理厅</w:t>
      </w:r>
    </w:p>
    <w:p w14:paraId="7A50F346">
      <w:pPr>
        <w:spacing w:line="312" w:lineRule="auto"/>
        <w:ind w:firstLine="420" w:firstLineChars="200"/>
        <w:jc w:val="left"/>
        <w:rPr>
          <w:color w:val="auto"/>
          <w:kern w:val="0"/>
          <w:szCs w:val="21"/>
          <w:highlight w:val="none"/>
        </w:rPr>
      </w:pPr>
      <w:r>
        <w:rPr>
          <w:color w:val="auto"/>
          <w:kern w:val="0"/>
          <w:szCs w:val="21"/>
          <w:highlight w:val="none"/>
        </w:rPr>
        <w:t>地址：</w:t>
      </w:r>
      <w:r>
        <w:rPr>
          <w:rFonts w:hint="eastAsia"/>
          <w:color w:val="auto"/>
          <w:kern w:val="0"/>
          <w:szCs w:val="21"/>
          <w:highlight w:val="none"/>
        </w:rPr>
        <w:t>广西壮族自治区南宁市良庆区蕾坛路2号</w:t>
      </w:r>
    </w:p>
    <w:p w14:paraId="0D058A77">
      <w:pPr>
        <w:spacing w:line="312" w:lineRule="auto"/>
        <w:ind w:firstLine="420" w:firstLineChars="200"/>
        <w:jc w:val="left"/>
        <w:rPr>
          <w:color w:val="auto"/>
          <w:kern w:val="0"/>
          <w:szCs w:val="21"/>
          <w:highlight w:val="none"/>
        </w:rPr>
      </w:pPr>
      <w:bookmarkStart w:id="33" w:name="_Hlk162032382"/>
      <w:r>
        <w:rPr>
          <w:rFonts w:hint="eastAsia"/>
          <w:color w:val="auto"/>
          <w:kern w:val="0"/>
          <w:szCs w:val="21"/>
          <w:highlight w:val="none"/>
        </w:rPr>
        <w:t>项目联系人：</w:t>
      </w:r>
      <w:bookmarkStart w:id="34" w:name="_Hlk162031706"/>
      <w:r>
        <w:rPr>
          <w:rFonts w:hint="eastAsia"/>
          <w:color w:val="auto"/>
          <w:kern w:val="0"/>
          <w:szCs w:val="21"/>
          <w:highlight w:val="none"/>
        </w:rPr>
        <w:t>王世凯</w:t>
      </w:r>
      <w:bookmarkEnd w:id="34"/>
    </w:p>
    <w:p w14:paraId="71EB3CBC">
      <w:pPr>
        <w:spacing w:line="312" w:lineRule="auto"/>
        <w:ind w:firstLine="420" w:firstLineChars="200"/>
        <w:jc w:val="left"/>
        <w:rPr>
          <w:color w:val="auto"/>
          <w:kern w:val="0"/>
          <w:szCs w:val="21"/>
          <w:highlight w:val="none"/>
        </w:rPr>
      </w:pPr>
      <w:r>
        <w:rPr>
          <w:rFonts w:hint="eastAsia"/>
          <w:color w:val="auto"/>
          <w:kern w:val="0"/>
          <w:szCs w:val="21"/>
          <w:highlight w:val="none"/>
        </w:rPr>
        <w:t>项目</w:t>
      </w:r>
      <w:r>
        <w:rPr>
          <w:color w:val="auto"/>
          <w:kern w:val="0"/>
          <w:szCs w:val="21"/>
          <w:highlight w:val="none"/>
        </w:rPr>
        <w:t>联系</w:t>
      </w:r>
      <w:r>
        <w:rPr>
          <w:rFonts w:hint="eastAsia"/>
          <w:color w:val="auto"/>
          <w:kern w:val="0"/>
          <w:szCs w:val="21"/>
          <w:highlight w:val="none"/>
        </w:rPr>
        <w:t>方式</w:t>
      </w:r>
      <w:r>
        <w:rPr>
          <w:color w:val="auto"/>
          <w:kern w:val="0"/>
          <w:szCs w:val="21"/>
          <w:highlight w:val="none"/>
        </w:rPr>
        <w:t>：</w:t>
      </w:r>
      <w:bookmarkStart w:id="35" w:name="_Hlk162031713"/>
      <w:r>
        <w:rPr>
          <w:color w:val="auto"/>
          <w:kern w:val="0"/>
          <w:szCs w:val="21"/>
          <w:highlight w:val="none"/>
        </w:rPr>
        <w:t>0771-3391929</w:t>
      </w:r>
      <w:bookmarkEnd w:id="33"/>
      <w:bookmarkEnd w:id="35"/>
    </w:p>
    <w:p w14:paraId="69A0AB60">
      <w:pPr>
        <w:spacing w:line="312" w:lineRule="auto"/>
        <w:ind w:firstLine="420" w:firstLineChars="200"/>
        <w:jc w:val="left"/>
        <w:rPr>
          <w:color w:val="auto"/>
          <w:kern w:val="0"/>
          <w:szCs w:val="21"/>
          <w:highlight w:val="none"/>
        </w:rPr>
      </w:pPr>
      <w:r>
        <w:rPr>
          <w:rFonts w:hint="eastAsia"/>
          <w:color w:val="auto"/>
          <w:kern w:val="0"/>
          <w:szCs w:val="21"/>
          <w:highlight w:val="none"/>
        </w:rPr>
        <w:t>2.采购代理机构信息</w:t>
      </w:r>
    </w:p>
    <w:p w14:paraId="7F7705FF">
      <w:pPr>
        <w:spacing w:line="312" w:lineRule="auto"/>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名称</w:t>
      </w:r>
      <w:r>
        <w:rPr>
          <w:color w:val="auto"/>
          <w:kern w:val="0"/>
          <w:szCs w:val="21"/>
          <w:highlight w:val="none"/>
        </w:rPr>
        <w:t>：</w:t>
      </w:r>
      <w:r>
        <w:rPr>
          <w:rFonts w:hint="eastAsia"/>
          <w:color w:val="auto"/>
          <w:kern w:val="0"/>
          <w:szCs w:val="21"/>
          <w:highlight w:val="none"/>
          <w:lang w:eastAsia="zh-CN"/>
        </w:rPr>
        <w:t>广西汉昌工程咨询有限公司</w:t>
      </w:r>
    </w:p>
    <w:p w14:paraId="307F1A3F">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地址：</w:t>
      </w:r>
      <w:r>
        <w:rPr>
          <w:rFonts w:hint="eastAsia"/>
          <w:color w:val="auto"/>
          <w:highlight w:val="none"/>
          <w:lang w:eastAsia="zh-CN"/>
        </w:rPr>
        <w:t>南宁市青秀区仙葫大道西16号鼎丰国际美食广场A栋11楼HC区域</w:t>
      </w:r>
    </w:p>
    <w:p w14:paraId="5B678087">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项目联系人：</w:t>
      </w:r>
      <w:r>
        <w:rPr>
          <w:rFonts w:hint="eastAsia"/>
          <w:color w:val="auto"/>
          <w:kern w:val="0"/>
          <w:szCs w:val="21"/>
          <w:highlight w:val="none"/>
          <w:lang w:eastAsia="zh-CN"/>
        </w:rPr>
        <w:t>黄健、唐华林</w:t>
      </w:r>
    </w:p>
    <w:p w14:paraId="19B01E51">
      <w:pPr>
        <w:spacing w:line="312" w:lineRule="auto"/>
        <w:ind w:firstLine="420" w:firstLineChars="200"/>
        <w:jc w:val="left"/>
        <w:rPr>
          <w:rFonts w:hint="default"/>
          <w:color w:val="auto"/>
          <w:kern w:val="0"/>
          <w:szCs w:val="21"/>
          <w:highlight w:val="none"/>
          <w:lang w:val="en-US" w:eastAsia="zh-CN"/>
        </w:rPr>
      </w:pPr>
      <w:r>
        <w:rPr>
          <w:rFonts w:hint="eastAsia"/>
          <w:color w:val="auto"/>
          <w:kern w:val="0"/>
          <w:szCs w:val="21"/>
          <w:highlight w:val="none"/>
        </w:rPr>
        <w:t>项目联系方式</w:t>
      </w:r>
      <w:r>
        <w:rPr>
          <w:color w:val="auto"/>
          <w:kern w:val="0"/>
          <w:szCs w:val="21"/>
          <w:highlight w:val="none"/>
        </w:rPr>
        <w:t>：</w:t>
      </w:r>
      <w:bookmarkEnd w:id="9"/>
      <w:r>
        <w:rPr>
          <w:rFonts w:hint="eastAsia"/>
          <w:color w:val="auto"/>
          <w:kern w:val="0"/>
          <w:szCs w:val="21"/>
          <w:highlight w:val="none"/>
          <w:lang w:eastAsia="zh-CN"/>
        </w:rPr>
        <w:t>0771-5718293</w:t>
      </w:r>
      <w:r>
        <w:rPr>
          <w:rFonts w:hint="eastAsia"/>
          <w:color w:val="auto"/>
          <w:kern w:val="0"/>
          <w:szCs w:val="21"/>
          <w:highlight w:val="none"/>
          <w:lang w:val="en-US" w:eastAsia="zh-CN"/>
        </w:rPr>
        <w:t>转6031</w:t>
      </w:r>
    </w:p>
    <w:bookmarkEnd w:id="7"/>
    <w:bookmarkEnd w:id="8"/>
    <w:bookmarkEnd w:id="32"/>
    <w:p w14:paraId="44B91DC0">
      <w:pPr>
        <w:pStyle w:val="26"/>
        <w:snapToGrid w:val="0"/>
        <w:spacing w:before="120" w:after="120" w:line="320" w:lineRule="exact"/>
        <w:jc w:val="center"/>
        <w:outlineLvl w:val="0"/>
        <w:rPr>
          <w:rFonts w:ascii="Times New Roman" w:hAnsi="Times New Roman" w:cs="Times New Roman"/>
          <w:color w:val="auto"/>
          <w:sz w:val="32"/>
          <w:szCs w:val="32"/>
          <w:highlight w:val="none"/>
        </w:rPr>
      </w:pPr>
      <w:r>
        <w:rPr>
          <w:color w:val="auto"/>
          <w:sz w:val="32"/>
          <w:szCs w:val="32"/>
          <w:highlight w:val="none"/>
        </w:rPr>
        <w:br w:type="page"/>
      </w:r>
      <w:bookmarkStart w:id="36" w:name="_Toc17711"/>
      <w:r>
        <w:rPr>
          <w:rFonts w:ascii="Times New Roman" w:hAnsi="Times New Roman" w:cs="Times New Roman"/>
          <w:color w:val="auto"/>
          <w:sz w:val="32"/>
          <w:szCs w:val="32"/>
          <w:highlight w:val="none"/>
        </w:rPr>
        <w:t>第二章  采购需求</w:t>
      </w:r>
      <w:bookmarkEnd w:id="36"/>
    </w:p>
    <w:p w14:paraId="3033D9D5">
      <w:pPr>
        <w:spacing w:before="120"/>
        <w:rPr>
          <w:rFonts w:hint="eastAsia" w:ascii="宋体" w:hAnsi="宋体" w:cs="宋体"/>
          <w:b/>
          <w:bCs/>
          <w:color w:val="auto"/>
          <w:sz w:val="28"/>
          <w:szCs w:val="28"/>
          <w:highlight w:val="none"/>
        </w:rPr>
      </w:pPr>
      <w:bookmarkStart w:id="37" w:name="_Hlk77608362"/>
    </w:p>
    <w:p w14:paraId="01405A52">
      <w:pPr>
        <w:spacing w:line="360" w:lineRule="auto"/>
        <w:rPr>
          <w:rFonts w:hint="eastAsia"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07AE957C">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72F9F28C">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10F2C23E">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7DF3EC30">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32578D09">
      <w:pPr>
        <w:spacing w:line="360" w:lineRule="auto"/>
        <w:rPr>
          <w:color w:val="auto"/>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投标产品必须是制造商全新、原装正品产品。</w:t>
      </w:r>
    </w:p>
    <w:p w14:paraId="1568367C">
      <w:pPr>
        <w:keepNext w:val="0"/>
        <w:keepLines w:val="0"/>
        <w:pageBreakBefore w:val="0"/>
        <w:widowControl w:val="0"/>
        <w:kinsoku/>
        <w:wordWrap w:val="0"/>
        <w:overflowPunct/>
        <w:topLinePunct w:val="0"/>
        <w:autoSpaceDE/>
        <w:autoSpaceDN/>
        <w:bidi w:val="0"/>
        <w:adjustRightInd/>
        <w:snapToGrid/>
        <w:spacing w:line="360" w:lineRule="auto"/>
        <w:textAlignment w:val="auto"/>
        <w:rPr>
          <w:color w:val="auto"/>
          <w:szCs w:val="21"/>
          <w:highlight w:val="none"/>
        </w:rPr>
      </w:pPr>
      <w:r>
        <w:rPr>
          <w:rFonts w:hint="eastAsia"/>
          <w:color w:val="auto"/>
          <w:kern w:val="0"/>
          <w:szCs w:val="21"/>
          <w:highlight w:val="none"/>
        </w:rPr>
        <w:t>▲</w:t>
      </w:r>
      <w:r>
        <w:rPr>
          <w:rFonts w:hint="eastAsia"/>
          <w:color w:val="auto"/>
          <w:kern w:val="0"/>
          <w:szCs w:val="21"/>
          <w:highlight w:val="none"/>
          <w:lang w:val="en-US" w:eastAsia="zh-CN"/>
        </w:rPr>
        <w:t>5</w:t>
      </w:r>
      <w:r>
        <w:rPr>
          <w:rFonts w:hint="eastAsia"/>
          <w:color w:val="auto"/>
          <w:kern w:val="0"/>
          <w:szCs w:val="21"/>
          <w:highlight w:val="none"/>
        </w:rPr>
        <w:t>.</w:t>
      </w:r>
      <w:r>
        <w:rPr>
          <w:rFonts w:hint="eastAsia"/>
          <w:color w:val="auto"/>
          <w:szCs w:val="21"/>
          <w:highlight w:val="none"/>
        </w:rPr>
        <w:t xml:space="preserve"> 车辆投标产品的车辆名称须与招标文件第二章采购需求的车辆名称一致，可以在工信部（工业和信息化部装备工业发展中心）“道路机动车辆生产企业及产品信息查询系统”</w:t>
      </w:r>
      <w:r>
        <w:rPr>
          <w:color w:val="auto"/>
          <w:highlight w:val="none"/>
          <w:u w:val="none"/>
        </w:rPr>
        <w:fldChar w:fldCharType="begin"/>
      </w:r>
      <w:r>
        <w:rPr>
          <w:color w:val="auto"/>
          <w:highlight w:val="none"/>
          <w:u w:val="none"/>
        </w:rPr>
        <w:instrText xml:space="preserve"> HYPERLINK "http://app.miit-eidc.org.cn/miitxxgk/gonggao/xxgk/index" </w:instrText>
      </w:r>
      <w:r>
        <w:rPr>
          <w:color w:val="auto"/>
          <w:highlight w:val="none"/>
          <w:u w:val="none"/>
        </w:rPr>
        <w:fldChar w:fldCharType="separate"/>
      </w:r>
      <w:r>
        <w:rPr>
          <w:rStyle w:val="57"/>
          <w:rFonts w:hint="eastAsia"/>
          <w:color w:val="auto"/>
          <w:sz w:val="21"/>
          <w:szCs w:val="21"/>
          <w:highlight w:val="none"/>
          <w:u w:val="none"/>
        </w:rPr>
        <w:t>http://app.miit-eidc.org.cn/miitxxgk/gonggao/xxgk/index</w:t>
      </w:r>
      <w:r>
        <w:rPr>
          <w:rStyle w:val="57"/>
          <w:rFonts w:hint="eastAsia"/>
          <w:color w:val="auto"/>
          <w:sz w:val="21"/>
          <w:szCs w:val="21"/>
          <w:highlight w:val="none"/>
          <w:u w:val="none"/>
        </w:rPr>
        <w:fldChar w:fldCharType="end"/>
      </w:r>
      <w:r>
        <w:rPr>
          <w:rFonts w:hint="eastAsia"/>
          <w:color w:val="auto"/>
          <w:szCs w:val="21"/>
          <w:highlight w:val="none"/>
        </w:rPr>
        <w:t>公告查询</w:t>
      </w:r>
      <w:r>
        <w:rPr>
          <w:rFonts w:hint="eastAsia"/>
          <w:color w:val="auto"/>
          <w:szCs w:val="21"/>
          <w:highlight w:val="none"/>
          <w:lang w:val="en-US" w:eastAsia="zh-CN"/>
        </w:rPr>
        <w:t>为“供水车”</w:t>
      </w:r>
      <w:r>
        <w:rPr>
          <w:rFonts w:hint="eastAsia"/>
          <w:color w:val="auto"/>
          <w:szCs w:val="21"/>
          <w:highlight w:val="none"/>
        </w:rPr>
        <w:t>。投标文件中提供“道路机动车辆生产企业及产品信息查询系统”公告查询截图，截图应清晰显示车辆名称。</w:t>
      </w:r>
    </w:p>
    <w:p w14:paraId="05A20C3A">
      <w:pPr>
        <w:spacing w:line="360" w:lineRule="auto"/>
        <w:rPr>
          <w:rFonts w:hint="eastAsia"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6D3F2F78">
      <w:pPr>
        <w:spacing w:line="360" w:lineRule="auto"/>
        <w:rPr>
          <w:color w:val="auto"/>
          <w:szCs w:val="21"/>
          <w:highlight w:val="none"/>
        </w:rPr>
      </w:pPr>
      <w:r>
        <w:rPr>
          <w:rFonts w:hint="eastAsia"/>
          <w:color w:val="auto"/>
          <w:szCs w:val="21"/>
          <w:highlight w:val="none"/>
        </w:rPr>
        <w:t>1.需实现的功能、目标及应用场景</w:t>
      </w:r>
    </w:p>
    <w:p w14:paraId="189BF2A0">
      <w:pPr>
        <w:spacing w:line="360" w:lineRule="auto"/>
        <w:rPr>
          <w:color w:val="auto"/>
          <w:szCs w:val="21"/>
          <w:highlight w:val="none"/>
        </w:rPr>
      </w:pPr>
      <w:r>
        <w:rPr>
          <w:rFonts w:hint="eastAsia"/>
          <w:color w:val="auto"/>
          <w:szCs w:val="21"/>
          <w:highlight w:val="none"/>
        </w:rPr>
        <w:t>满足招标文件要求，验收达到合格标准。</w:t>
      </w:r>
    </w:p>
    <w:p w14:paraId="7ECC7AA2">
      <w:pPr>
        <w:spacing w:line="360" w:lineRule="auto"/>
        <w:rPr>
          <w:color w:val="auto"/>
          <w:szCs w:val="21"/>
          <w:highlight w:val="none"/>
        </w:rPr>
      </w:pPr>
      <w:r>
        <w:rPr>
          <w:color w:val="auto"/>
          <w:szCs w:val="21"/>
          <w:highlight w:val="none"/>
        </w:rPr>
        <w:t>2</w:t>
      </w:r>
      <w:r>
        <w:rPr>
          <w:rFonts w:hint="eastAsia"/>
          <w:color w:val="auto"/>
          <w:szCs w:val="21"/>
          <w:highlight w:val="none"/>
        </w:rPr>
        <w:t>.是否接受进口产品：不接受</w:t>
      </w:r>
    </w:p>
    <w:p w14:paraId="778F1524">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需执行的国家相关标准、行业标准、地方标准或者其他标准、规范</w:t>
      </w:r>
    </w:p>
    <w:p w14:paraId="26BE3FF2">
      <w:pPr>
        <w:spacing w:line="360" w:lineRule="auto"/>
        <w:rPr>
          <w:rFonts w:hint="eastAsia" w:eastAsia="宋体"/>
          <w:color w:val="auto"/>
          <w:szCs w:val="21"/>
          <w:highlight w:val="none"/>
          <w:lang w:eastAsia="zh-CN"/>
        </w:rPr>
      </w:pPr>
      <w:r>
        <w:rPr>
          <w:rFonts w:hint="eastAsia"/>
          <w:color w:val="auto"/>
          <w:szCs w:val="21"/>
          <w:highlight w:val="none"/>
        </w:rPr>
        <w:t>本项目应执行的国家相关标准、行业标准、地方标准或者其他标准、规范为：</w:t>
      </w:r>
      <w:bookmarkStart w:id="38" w:name="_Hlk88997327"/>
      <w:r>
        <w:rPr>
          <w:rFonts w:hint="eastAsia"/>
          <w:color w:val="auto"/>
          <w:szCs w:val="21"/>
          <w:highlight w:val="none"/>
          <w:u w:val="single"/>
        </w:rPr>
        <w:t>详见技术指标要求</w:t>
      </w:r>
      <w:bookmarkEnd w:id="38"/>
      <w:r>
        <w:rPr>
          <w:color w:val="auto"/>
          <w:szCs w:val="21"/>
          <w:highlight w:val="none"/>
          <w:u w:val="none"/>
        </w:rPr>
        <w:t xml:space="preserve"> </w:t>
      </w:r>
      <w:r>
        <w:rPr>
          <w:rFonts w:hint="eastAsia"/>
          <w:color w:val="auto"/>
          <w:szCs w:val="21"/>
          <w:highlight w:val="none"/>
          <w:u w:val="none"/>
          <w:lang w:eastAsia="zh-CN"/>
        </w:rPr>
        <w:t>。</w:t>
      </w:r>
    </w:p>
    <w:p w14:paraId="275044A9">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494F1F25">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w:t>
      </w:r>
      <w:r>
        <w:rPr>
          <w:color w:val="auto"/>
          <w:szCs w:val="21"/>
          <w:highlight w:val="none"/>
        </w:rPr>
        <w:t>中如提及品牌型号，仅起参考作用。供应商可选用其他品牌型号替代，但这些替代的品牌型号要实质上参照或相当于或优于参考品牌型号及其技术参数性能（配置）要求。</w:t>
      </w:r>
    </w:p>
    <w:p w14:paraId="19DDF279">
      <w:pPr>
        <w:spacing w:line="360" w:lineRule="auto"/>
        <w:rPr>
          <w:color w:val="auto"/>
          <w:szCs w:val="21"/>
          <w:highlight w:val="none"/>
        </w:rPr>
      </w:pPr>
      <w:r>
        <w:rPr>
          <w:rFonts w:hint="eastAsia"/>
          <w:color w:val="auto"/>
          <w:szCs w:val="21"/>
          <w:highlight w:val="none"/>
        </w:rPr>
        <w:t>（</w:t>
      </w:r>
      <w:r>
        <w:rPr>
          <w:color w:val="auto"/>
          <w:szCs w:val="21"/>
          <w:highlight w:val="none"/>
        </w:rPr>
        <w:t>2）</w:t>
      </w:r>
      <w:bookmarkStart w:id="39" w:name="_Hlk132788003"/>
      <w:r>
        <w:rPr>
          <w:color w:val="auto"/>
          <w:szCs w:val="21"/>
          <w:highlight w:val="none"/>
        </w:rPr>
        <w:t>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bookmarkEnd w:id="39"/>
      <w:r>
        <w:rPr>
          <w:color w:val="auto"/>
          <w:szCs w:val="21"/>
          <w:highlight w:val="none"/>
        </w:rPr>
        <w:t>。</w:t>
      </w:r>
      <w:r>
        <w:rPr>
          <w:rFonts w:hint="eastAsia"/>
          <w:color w:val="auto"/>
          <w:szCs w:val="21"/>
          <w:highlight w:val="none"/>
        </w:rPr>
        <w:t xml:space="preserve"> </w:t>
      </w:r>
    </w:p>
    <w:p w14:paraId="32104D8E">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02FB155D">
      <w:pPr>
        <w:keepNext w:val="0"/>
        <w:keepLines w:val="0"/>
        <w:pageBreakBefore w:val="0"/>
        <w:widowControl w:val="0"/>
        <w:kinsoku/>
        <w:wordWrap w:val="0"/>
        <w:overflowPunct/>
        <w:topLinePunct w:val="0"/>
        <w:autoSpaceDE/>
        <w:autoSpaceDN/>
        <w:bidi w:val="0"/>
        <w:adjustRightInd/>
        <w:snapToGrid/>
        <w:spacing w:line="360" w:lineRule="auto"/>
        <w:textAlignment w:val="auto"/>
        <w:rPr>
          <w:color w:val="auto"/>
          <w:szCs w:val="21"/>
          <w:highlight w:val="none"/>
          <w:u w:val="single"/>
        </w:rPr>
      </w:pPr>
      <w:r>
        <w:rPr>
          <w:rFonts w:hint="eastAsia"/>
          <w:color w:val="auto"/>
          <w:szCs w:val="21"/>
          <w:highlight w:val="none"/>
        </w:rPr>
        <w:t>本项目为货物采购项目，核心产品为：中小型水罐车</w:t>
      </w:r>
      <w:r>
        <w:rPr>
          <w:rFonts w:hint="eastAsia"/>
          <w:color w:val="auto"/>
          <w:szCs w:val="21"/>
          <w:highlight w:val="none"/>
          <w:lang w:eastAsia="zh-CN"/>
        </w:rPr>
        <w:t>（</w:t>
      </w:r>
      <w:r>
        <w:rPr>
          <w:rFonts w:hint="eastAsia" w:ascii="宋体" w:hAnsi="宋体"/>
          <w:color w:val="auto"/>
          <w:szCs w:val="21"/>
          <w:highlight w:val="none"/>
        </w:rPr>
        <w:t>供水车</w:t>
      </w:r>
      <w:r>
        <w:rPr>
          <w:rFonts w:hint="eastAsia" w:ascii="宋体" w:hAnsi="宋体"/>
          <w:color w:val="auto"/>
          <w:szCs w:val="21"/>
          <w:highlight w:val="none"/>
          <w:lang w:eastAsia="zh-CN"/>
        </w:rPr>
        <w:t>）</w:t>
      </w:r>
      <w:r>
        <w:rPr>
          <w:rFonts w:hint="eastAsia"/>
          <w:color w:val="auto"/>
          <w:highlight w:val="none"/>
          <w:lang w:eastAsia="zh-CN"/>
        </w:rPr>
        <w:t>，</w:t>
      </w:r>
      <w:r>
        <w:rPr>
          <w:rFonts w:hint="eastAsia"/>
          <w:color w:val="auto"/>
          <w:szCs w:val="21"/>
          <w:highlight w:val="none"/>
        </w:rPr>
        <w:t>车辆投标产品的车辆名称须与招标文件第二章采购需求的车辆名称一致，可以在工信部（工业和信息化部装备工业发展中心）“道路机动车辆生产企业及产品信息查询系统”</w:t>
      </w:r>
      <w:r>
        <w:rPr>
          <w:color w:val="auto"/>
          <w:highlight w:val="none"/>
          <w:u w:val="none"/>
        </w:rPr>
        <w:fldChar w:fldCharType="begin"/>
      </w:r>
      <w:r>
        <w:rPr>
          <w:color w:val="auto"/>
          <w:highlight w:val="none"/>
          <w:u w:val="none"/>
        </w:rPr>
        <w:instrText xml:space="preserve"> HYPERLINK "http://app.miit-eidc.org.cn/miitxxgk/gonggao/xxgk/index" </w:instrText>
      </w:r>
      <w:r>
        <w:rPr>
          <w:color w:val="auto"/>
          <w:highlight w:val="none"/>
          <w:u w:val="none"/>
        </w:rPr>
        <w:fldChar w:fldCharType="separate"/>
      </w:r>
      <w:r>
        <w:rPr>
          <w:rStyle w:val="57"/>
          <w:rFonts w:hint="eastAsia"/>
          <w:color w:val="auto"/>
          <w:sz w:val="21"/>
          <w:szCs w:val="21"/>
          <w:highlight w:val="none"/>
          <w:u w:val="none"/>
        </w:rPr>
        <w:t>http://app.miit-eidc.org.cn/miitxxgk/gonggao/xxgk/index</w:t>
      </w:r>
      <w:r>
        <w:rPr>
          <w:rStyle w:val="57"/>
          <w:rFonts w:hint="eastAsia"/>
          <w:color w:val="auto"/>
          <w:sz w:val="21"/>
          <w:szCs w:val="21"/>
          <w:highlight w:val="none"/>
          <w:u w:val="none"/>
        </w:rPr>
        <w:fldChar w:fldCharType="end"/>
      </w:r>
      <w:r>
        <w:rPr>
          <w:rFonts w:hint="eastAsia"/>
          <w:color w:val="auto"/>
          <w:szCs w:val="21"/>
          <w:highlight w:val="none"/>
        </w:rPr>
        <w:t>公告查询</w:t>
      </w:r>
      <w:r>
        <w:rPr>
          <w:rFonts w:hint="eastAsia"/>
          <w:color w:val="auto"/>
          <w:szCs w:val="21"/>
          <w:highlight w:val="none"/>
          <w:lang w:val="en-US" w:eastAsia="zh-CN"/>
        </w:rPr>
        <w:t>为“供水车”</w:t>
      </w:r>
      <w:r>
        <w:rPr>
          <w:rFonts w:hint="eastAsia"/>
          <w:color w:val="auto"/>
          <w:szCs w:val="21"/>
          <w:highlight w:val="none"/>
        </w:rPr>
        <w:t>；</w:t>
      </w:r>
    </w:p>
    <w:p w14:paraId="750E5405">
      <w:pPr>
        <w:numPr>
          <w:ilvl w:val="0"/>
          <w:numId w:val="0"/>
        </w:numPr>
        <w:spacing w:line="360" w:lineRule="auto"/>
        <w:rPr>
          <w:rFonts w:hint="eastAsia" w:eastAsia="宋体"/>
          <w:color w:val="auto"/>
          <w:szCs w:val="21"/>
          <w:highlight w:val="none"/>
          <w:lang w:eastAsia="zh-CN"/>
        </w:rPr>
      </w:pPr>
      <w:r>
        <w:rPr>
          <w:rFonts w:hint="eastAsia" w:ascii="Times New Roman" w:hAnsi="Times New Roman" w:eastAsia="宋体" w:cs="Times New Roman"/>
          <w:color w:val="auto"/>
          <w:kern w:val="2"/>
          <w:sz w:val="21"/>
          <w:szCs w:val="21"/>
          <w:highlight w:val="none"/>
          <w:lang w:val="en-US" w:eastAsia="zh-CN" w:bidi="ar-SA"/>
        </w:rPr>
        <w:t>6.</w:t>
      </w:r>
      <w:r>
        <w:rPr>
          <w:rFonts w:hint="eastAsia"/>
          <w:color w:val="auto"/>
          <w:szCs w:val="21"/>
          <w:highlight w:val="none"/>
        </w:rPr>
        <w:t>标的名称、数量、需满足的质量、技术规格、物理特性、性能、材料、结构、外观、安全，或者服务内容和标准一览表</w:t>
      </w:r>
      <w:r>
        <w:rPr>
          <w:rFonts w:hint="eastAsia"/>
          <w:color w:val="auto"/>
          <w:szCs w:val="21"/>
          <w:highlight w:val="none"/>
          <w:lang w:eastAsia="zh-CN"/>
        </w:rPr>
        <w:t>。</w:t>
      </w:r>
    </w:p>
    <w:p w14:paraId="08451142">
      <w:pPr>
        <w:numPr>
          <w:ilvl w:val="0"/>
          <w:numId w:val="0"/>
        </w:numPr>
        <w:spacing w:line="360" w:lineRule="auto"/>
        <w:rPr>
          <w:rFonts w:hint="eastAsia"/>
          <w:b/>
          <w:bCs/>
          <w:color w:val="auto"/>
          <w:szCs w:val="21"/>
          <w:highlight w:val="none"/>
        </w:rPr>
      </w:pPr>
      <w:r>
        <w:rPr>
          <w:rFonts w:hint="eastAsia" w:ascii="Times New Roman" w:hAnsi="Times New Roman" w:eastAsia="宋体" w:cs="Times New Roman"/>
          <w:b/>
          <w:bCs/>
          <w:color w:val="auto"/>
          <w:kern w:val="2"/>
          <w:sz w:val="21"/>
          <w:szCs w:val="21"/>
          <w:highlight w:val="none"/>
          <w:lang w:val="en-US" w:eastAsia="zh-CN" w:bidi="ar-SA"/>
        </w:rPr>
        <w:t>7.</w:t>
      </w:r>
      <w:r>
        <w:rPr>
          <w:rFonts w:hint="eastAsia"/>
          <w:b/>
          <w:bCs/>
          <w:color w:val="auto"/>
          <w:szCs w:val="21"/>
          <w:highlight w:val="none"/>
        </w:rPr>
        <w:t>每个分标确定 1 家中标供应商。供应商可以选择其中一个分标</w:t>
      </w:r>
      <w:r>
        <w:rPr>
          <w:rFonts w:hint="eastAsia"/>
          <w:b/>
          <w:bCs/>
          <w:color w:val="auto"/>
          <w:szCs w:val="21"/>
          <w:highlight w:val="none"/>
          <w:lang w:val="en-US" w:eastAsia="zh-CN"/>
        </w:rPr>
        <w:t>或</w:t>
      </w:r>
      <w:r>
        <w:rPr>
          <w:rFonts w:hint="eastAsia"/>
          <w:b/>
          <w:bCs/>
          <w:color w:val="auto"/>
          <w:szCs w:val="21"/>
          <w:highlight w:val="none"/>
        </w:rPr>
        <w:t>所有分标参与投标，但只能成为其中一个分标的中标供应商。</w:t>
      </w:r>
      <w:r>
        <w:rPr>
          <w:rFonts w:hint="eastAsia"/>
          <w:b/>
          <w:bCs/>
          <w:color w:val="auto"/>
          <w:szCs w:val="21"/>
          <w:highlight w:val="none"/>
          <w:lang w:val="en-US" w:eastAsia="zh-CN"/>
        </w:rPr>
        <w:t>在</w:t>
      </w:r>
      <w:r>
        <w:rPr>
          <w:rFonts w:hint="eastAsia"/>
          <w:b/>
          <w:bCs/>
          <w:color w:val="auto"/>
          <w:szCs w:val="21"/>
          <w:highlight w:val="none"/>
        </w:rPr>
        <w:t>采购过程中，由本项目评标委员会根据本项目各分标有效供应商综合得分进行排名，并按</w:t>
      </w:r>
      <w:r>
        <w:rPr>
          <w:rFonts w:hint="eastAsia"/>
          <w:b/>
          <w:bCs/>
          <w:color w:val="auto"/>
          <w:szCs w:val="21"/>
          <w:highlight w:val="none"/>
          <w:lang w:val="en-US" w:eastAsia="zh-CN"/>
        </w:rPr>
        <w:t>A</w:t>
      </w:r>
      <w:r>
        <w:rPr>
          <w:rFonts w:hint="eastAsia"/>
          <w:b/>
          <w:bCs/>
          <w:color w:val="auto"/>
          <w:szCs w:val="21"/>
          <w:highlight w:val="none"/>
        </w:rPr>
        <w:t>分标→</w:t>
      </w:r>
      <w:r>
        <w:rPr>
          <w:rFonts w:hint="eastAsia"/>
          <w:b/>
          <w:bCs/>
          <w:color w:val="auto"/>
          <w:szCs w:val="21"/>
          <w:highlight w:val="none"/>
          <w:lang w:val="en-US" w:eastAsia="zh-CN"/>
        </w:rPr>
        <w:t>B</w:t>
      </w:r>
      <w:r>
        <w:rPr>
          <w:rFonts w:hint="eastAsia"/>
          <w:b/>
          <w:bCs/>
          <w:color w:val="auto"/>
          <w:szCs w:val="21"/>
          <w:highlight w:val="none"/>
        </w:rPr>
        <w:t>分标的顺序推荐中标供应商。按规定的顺序成为第一中标候选人的供应商不可同时作为其余分标的中标候选人。</w:t>
      </w:r>
    </w:p>
    <w:p w14:paraId="160BF2EA">
      <w:pPr>
        <w:numPr>
          <w:ilvl w:val="0"/>
          <w:numId w:val="0"/>
        </w:numPr>
        <w:spacing w:line="360" w:lineRule="auto"/>
        <w:rPr>
          <w:rFonts w:hint="eastAsia"/>
          <w:b/>
          <w:bCs/>
          <w:color w:val="auto"/>
          <w:szCs w:val="21"/>
          <w:highlight w:val="none"/>
        </w:rPr>
      </w:pPr>
      <w:r>
        <w:rPr>
          <w:rFonts w:hint="eastAsia" w:ascii="宋体" w:hAnsi="宋体" w:cs="宋体"/>
          <w:b/>
          <w:bCs/>
          <w:color w:val="auto"/>
          <w:kern w:val="0"/>
          <w:szCs w:val="21"/>
          <w:highlight w:val="none"/>
          <w:lang w:val="en-US" w:eastAsia="zh-CN"/>
        </w:rPr>
        <w:t>A</w:t>
      </w:r>
      <w:r>
        <w:rPr>
          <w:rFonts w:hint="eastAsia"/>
          <w:b/>
          <w:bCs/>
          <w:color w:val="auto"/>
          <w:kern w:val="0"/>
          <w:szCs w:val="21"/>
          <w:highlight w:val="none"/>
          <w:lang w:val="en-US" w:eastAsia="zh-CN"/>
        </w:rPr>
        <w:t>分标</w:t>
      </w:r>
    </w:p>
    <w:tbl>
      <w:tblPr>
        <w:tblStyle w:val="51"/>
        <w:tblW w:w="10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1207"/>
        <w:gridCol w:w="709"/>
        <w:gridCol w:w="709"/>
        <w:gridCol w:w="1417"/>
        <w:gridCol w:w="1085"/>
        <w:gridCol w:w="4285"/>
      </w:tblGrid>
      <w:tr w14:paraId="088FA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93" w:type="dxa"/>
            <w:vAlign w:val="center"/>
          </w:tcPr>
          <w:p w14:paraId="67557D06">
            <w:pPr>
              <w:spacing w:line="360" w:lineRule="auto"/>
              <w:jc w:val="center"/>
              <w:rPr>
                <w:rFonts w:hint="eastAsia" w:ascii="宋体" w:hAnsi="宋体"/>
                <w:b/>
                <w:bCs/>
                <w:color w:val="auto"/>
                <w:szCs w:val="21"/>
                <w:highlight w:val="none"/>
              </w:rPr>
            </w:pPr>
            <w:r>
              <w:rPr>
                <w:rFonts w:ascii="宋体" w:hAnsi="宋体"/>
                <w:b/>
                <w:bCs/>
                <w:color w:val="auto"/>
                <w:szCs w:val="21"/>
                <w:highlight w:val="none"/>
              </w:rPr>
              <w:t>序号</w:t>
            </w:r>
          </w:p>
        </w:tc>
        <w:tc>
          <w:tcPr>
            <w:tcW w:w="1207" w:type="dxa"/>
            <w:vAlign w:val="center"/>
          </w:tcPr>
          <w:p w14:paraId="1811B209">
            <w:pPr>
              <w:spacing w:line="360" w:lineRule="auto"/>
              <w:jc w:val="center"/>
              <w:rPr>
                <w:rFonts w:hint="eastAsia" w:ascii="宋体" w:hAnsi="宋体"/>
                <w:b/>
                <w:bCs/>
                <w:color w:val="auto"/>
                <w:szCs w:val="21"/>
                <w:highlight w:val="none"/>
              </w:rPr>
            </w:pPr>
            <w:r>
              <w:rPr>
                <w:rFonts w:ascii="宋体" w:hAnsi="宋体"/>
                <w:b/>
                <w:bCs/>
                <w:color w:val="auto"/>
                <w:szCs w:val="21"/>
                <w:highlight w:val="none"/>
              </w:rPr>
              <w:t>货物名称</w:t>
            </w:r>
            <w:r>
              <w:rPr>
                <w:rFonts w:hint="eastAsia" w:ascii="宋体" w:hAnsi="宋体"/>
                <w:b/>
                <w:bCs/>
                <w:color w:val="auto"/>
                <w:szCs w:val="21"/>
                <w:highlight w:val="none"/>
              </w:rPr>
              <w:t>（项目车辆类型）</w:t>
            </w:r>
          </w:p>
        </w:tc>
        <w:tc>
          <w:tcPr>
            <w:tcW w:w="709" w:type="dxa"/>
            <w:vAlign w:val="center"/>
          </w:tcPr>
          <w:p w14:paraId="7245FD32">
            <w:pPr>
              <w:spacing w:line="360" w:lineRule="auto"/>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rPr>
              <w:t>车辆名称</w:t>
            </w:r>
          </w:p>
        </w:tc>
        <w:tc>
          <w:tcPr>
            <w:tcW w:w="709" w:type="dxa"/>
            <w:vAlign w:val="center"/>
          </w:tcPr>
          <w:p w14:paraId="5C72C504">
            <w:pPr>
              <w:spacing w:line="360" w:lineRule="auto"/>
              <w:jc w:val="center"/>
              <w:rPr>
                <w:rFonts w:hint="eastAsia" w:ascii="宋体" w:hAnsi="宋体"/>
                <w:b/>
                <w:bCs/>
                <w:color w:val="auto"/>
                <w:szCs w:val="21"/>
                <w:highlight w:val="none"/>
              </w:rPr>
            </w:pPr>
            <w:r>
              <w:rPr>
                <w:rFonts w:ascii="宋体" w:hAnsi="宋体"/>
                <w:b/>
                <w:bCs/>
                <w:color w:val="auto"/>
                <w:szCs w:val="21"/>
                <w:highlight w:val="none"/>
              </w:rPr>
              <w:t>数量</w:t>
            </w:r>
          </w:p>
        </w:tc>
        <w:tc>
          <w:tcPr>
            <w:tcW w:w="1417" w:type="dxa"/>
            <w:vAlign w:val="center"/>
          </w:tcPr>
          <w:p w14:paraId="55BEE883">
            <w:pPr>
              <w:jc w:val="center"/>
              <w:rPr>
                <w:rFonts w:hint="eastAsia" w:ascii="宋体" w:hAnsi="宋体"/>
                <w:b/>
                <w:bCs/>
                <w:color w:val="auto"/>
                <w:szCs w:val="21"/>
                <w:highlight w:val="none"/>
              </w:rPr>
            </w:pPr>
            <w:r>
              <w:rPr>
                <w:rFonts w:hint="eastAsia" w:ascii="宋体" w:hAnsi="宋体"/>
                <w:b/>
                <w:bCs/>
                <w:color w:val="auto"/>
                <w:szCs w:val="21"/>
                <w:highlight w:val="none"/>
              </w:rPr>
              <w:t>预算单价</w:t>
            </w:r>
          </w:p>
          <w:p w14:paraId="5F247E19">
            <w:pPr>
              <w:jc w:val="center"/>
              <w:rPr>
                <w:rFonts w:hint="eastAsia" w:ascii="宋体" w:hAnsi="宋体"/>
                <w:b/>
                <w:bCs/>
                <w:color w:val="auto"/>
                <w:szCs w:val="21"/>
                <w:highlight w:val="none"/>
              </w:rPr>
            </w:pPr>
            <w:r>
              <w:rPr>
                <w:rFonts w:hint="eastAsia" w:ascii="宋体" w:hAnsi="宋体"/>
                <w:b/>
                <w:bCs/>
                <w:color w:val="auto"/>
                <w:szCs w:val="21"/>
                <w:highlight w:val="none"/>
              </w:rPr>
              <w:t>（万元/台）</w:t>
            </w:r>
          </w:p>
        </w:tc>
        <w:tc>
          <w:tcPr>
            <w:tcW w:w="1085" w:type="dxa"/>
            <w:tcBorders>
              <w:right w:val="single" w:color="auto" w:sz="4" w:space="0"/>
            </w:tcBorders>
            <w:vAlign w:val="center"/>
          </w:tcPr>
          <w:p w14:paraId="439DA228">
            <w:pPr>
              <w:jc w:val="center"/>
              <w:rPr>
                <w:rFonts w:hint="eastAsia" w:ascii="宋体" w:hAnsi="宋体"/>
                <w:b/>
                <w:bCs/>
                <w:color w:val="auto"/>
                <w:szCs w:val="21"/>
                <w:highlight w:val="none"/>
              </w:rPr>
            </w:pPr>
            <w:r>
              <w:rPr>
                <w:rFonts w:hint="eastAsia" w:ascii="宋体" w:hAnsi="宋体"/>
                <w:b/>
                <w:bCs/>
                <w:color w:val="auto"/>
                <w:szCs w:val="21"/>
                <w:highlight w:val="none"/>
              </w:rPr>
              <w:t>所属行业</w:t>
            </w:r>
          </w:p>
        </w:tc>
        <w:tc>
          <w:tcPr>
            <w:tcW w:w="4285" w:type="dxa"/>
            <w:tcBorders>
              <w:left w:val="single" w:color="auto" w:sz="4" w:space="0"/>
              <w:right w:val="single" w:color="auto" w:sz="4" w:space="0"/>
            </w:tcBorders>
            <w:vAlign w:val="center"/>
          </w:tcPr>
          <w:p w14:paraId="4F1E0C71">
            <w:pPr>
              <w:spacing w:line="360" w:lineRule="auto"/>
              <w:jc w:val="center"/>
              <w:rPr>
                <w:rFonts w:hint="eastAsia" w:ascii="宋体" w:hAnsi="宋体"/>
                <w:b/>
                <w:bCs/>
                <w:color w:val="auto"/>
                <w:szCs w:val="21"/>
                <w:highlight w:val="none"/>
              </w:rPr>
            </w:pPr>
            <w:r>
              <w:rPr>
                <w:rFonts w:ascii="宋体" w:hAnsi="宋体"/>
                <w:b/>
                <w:bCs/>
                <w:color w:val="auto"/>
                <w:szCs w:val="21"/>
                <w:highlight w:val="none"/>
              </w:rPr>
              <w:t>技术</w:t>
            </w:r>
            <w:r>
              <w:rPr>
                <w:rFonts w:hint="eastAsia" w:ascii="宋体" w:hAnsi="宋体"/>
                <w:b/>
                <w:bCs/>
                <w:color w:val="auto"/>
                <w:szCs w:val="21"/>
                <w:highlight w:val="none"/>
              </w:rPr>
              <w:t>指标要求</w:t>
            </w:r>
          </w:p>
        </w:tc>
      </w:tr>
      <w:tr w14:paraId="5A040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693" w:type="dxa"/>
            <w:vAlign w:val="center"/>
          </w:tcPr>
          <w:p w14:paraId="5D701715">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207" w:type="dxa"/>
            <w:vAlign w:val="center"/>
          </w:tcPr>
          <w:p w14:paraId="2A43B3CB">
            <w:pPr>
              <w:spacing w:line="360" w:lineRule="auto"/>
              <w:jc w:val="center"/>
              <w:rPr>
                <w:rFonts w:hint="eastAsia" w:ascii="宋体" w:hAnsi="宋体"/>
                <w:color w:val="auto"/>
                <w:szCs w:val="21"/>
                <w:highlight w:val="none"/>
              </w:rPr>
            </w:pPr>
            <w:r>
              <w:rPr>
                <w:rFonts w:hint="eastAsia" w:ascii="宋体" w:hAnsi="宋体"/>
                <w:color w:val="auto"/>
                <w:szCs w:val="21"/>
                <w:highlight w:val="none"/>
              </w:rPr>
              <w:t>中小型水罐车</w:t>
            </w:r>
          </w:p>
        </w:tc>
        <w:tc>
          <w:tcPr>
            <w:tcW w:w="709" w:type="dxa"/>
            <w:vAlign w:val="center"/>
          </w:tcPr>
          <w:p w14:paraId="630526A3">
            <w:pPr>
              <w:spacing w:line="360" w:lineRule="auto"/>
              <w:jc w:val="center"/>
              <w:rPr>
                <w:rFonts w:hint="eastAsia" w:ascii="宋体" w:hAnsi="宋体"/>
                <w:color w:val="auto"/>
                <w:szCs w:val="21"/>
                <w:highlight w:val="none"/>
              </w:rPr>
            </w:pPr>
            <w:r>
              <w:rPr>
                <w:rFonts w:hint="eastAsia" w:ascii="宋体" w:hAnsi="宋体"/>
                <w:color w:val="auto"/>
                <w:szCs w:val="21"/>
                <w:highlight w:val="none"/>
              </w:rPr>
              <w:t>供水车</w:t>
            </w:r>
          </w:p>
        </w:tc>
        <w:tc>
          <w:tcPr>
            <w:tcW w:w="709" w:type="dxa"/>
            <w:vAlign w:val="center"/>
          </w:tcPr>
          <w:p w14:paraId="55F85C68">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45</w:t>
            </w:r>
            <w:r>
              <w:rPr>
                <w:rFonts w:hint="eastAsia" w:ascii="宋体" w:hAnsi="宋体"/>
                <w:color w:val="auto"/>
                <w:szCs w:val="21"/>
                <w:highlight w:val="none"/>
              </w:rPr>
              <w:t>台</w:t>
            </w:r>
          </w:p>
        </w:tc>
        <w:tc>
          <w:tcPr>
            <w:tcW w:w="1417" w:type="dxa"/>
            <w:vAlign w:val="center"/>
          </w:tcPr>
          <w:p w14:paraId="459CDEEA">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22.5</w:t>
            </w:r>
          </w:p>
        </w:tc>
        <w:tc>
          <w:tcPr>
            <w:tcW w:w="1085" w:type="dxa"/>
            <w:tcBorders>
              <w:right w:val="single" w:color="auto" w:sz="4" w:space="0"/>
            </w:tcBorders>
            <w:vAlign w:val="center"/>
          </w:tcPr>
          <w:p w14:paraId="27B79F5D">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工业</w:t>
            </w:r>
          </w:p>
        </w:tc>
        <w:tc>
          <w:tcPr>
            <w:tcW w:w="4285" w:type="dxa"/>
            <w:tcBorders>
              <w:left w:val="single" w:color="auto" w:sz="4" w:space="0"/>
              <w:right w:val="single" w:color="auto" w:sz="4" w:space="0"/>
            </w:tcBorders>
            <w:vAlign w:val="center"/>
          </w:tcPr>
          <w:p w14:paraId="2DFBF4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一、整车：</w:t>
            </w:r>
          </w:p>
          <w:p w14:paraId="54FFF2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1.满足《消防车第2部分 水罐消防车》（GB7956.2-2014）标准或（GB/T 17350-2009）专用汽车和专用挂车术语、代号和编制方法标准；</w:t>
            </w:r>
          </w:p>
          <w:p w14:paraId="73D1B8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2、车辆尺寸：长:</w:t>
            </w:r>
            <w:r>
              <w:rPr>
                <w:rFonts w:hint="eastAsia" w:ascii="宋体" w:hAnsi="宋体"/>
                <w:color w:val="auto"/>
                <w:szCs w:val="21"/>
                <w:highlight w:val="none"/>
                <w:lang w:val="en-US" w:eastAsia="zh-CN"/>
              </w:rPr>
              <w:t>5000</w:t>
            </w:r>
            <w:r>
              <w:rPr>
                <w:rFonts w:hint="eastAsia" w:ascii="宋体" w:hAnsi="宋体"/>
                <w:color w:val="auto"/>
                <w:szCs w:val="21"/>
                <w:highlight w:val="none"/>
              </w:rPr>
              <w:t>mm</w:t>
            </w:r>
            <w:r>
              <w:rPr>
                <w:rFonts w:hint="eastAsia" w:ascii="宋体" w:hAnsi="宋体"/>
                <w:color w:val="auto"/>
                <w:szCs w:val="21"/>
                <w:highlight w:val="none"/>
                <w:lang w:val="en-US" w:eastAsia="zh-CN"/>
              </w:rPr>
              <w:t>~6100</w:t>
            </w:r>
            <w:r>
              <w:rPr>
                <w:rFonts w:hint="eastAsia" w:ascii="宋体" w:hAnsi="宋体"/>
                <w:color w:val="auto"/>
                <w:szCs w:val="21"/>
                <w:highlight w:val="none"/>
              </w:rPr>
              <w:t>mm宽：</w:t>
            </w:r>
            <w:r>
              <w:rPr>
                <w:rFonts w:hint="eastAsia" w:ascii="宋体" w:hAnsi="宋体"/>
                <w:color w:val="auto"/>
                <w:szCs w:val="21"/>
                <w:highlight w:val="none"/>
                <w:lang w:val="en-US" w:eastAsia="zh-CN"/>
              </w:rPr>
              <w:t>1850</w:t>
            </w:r>
            <w:r>
              <w:rPr>
                <w:rFonts w:hint="eastAsia" w:ascii="宋体" w:hAnsi="宋体"/>
                <w:color w:val="auto"/>
                <w:szCs w:val="21"/>
                <w:highlight w:val="none"/>
              </w:rPr>
              <w:t>mm</w:t>
            </w:r>
            <w:r>
              <w:rPr>
                <w:rFonts w:hint="eastAsia" w:ascii="宋体" w:hAnsi="宋体"/>
                <w:color w:val="auto"/>
                <w:szCs w:val="21"/>
                <w:highlight w:val="none"/>
                <w:lang w:val="en-US" w:eastAsia="zh-CN"/>
              </w:rPr>
              <w:t>~2300</w:t>
            </w:r>
            <w:r>
              <w:rPr>
                <w:rFonts w:hint="eastAsia" w:ascii="宋体" w:hAnsi="宋体"/>
                <w:color w:val="auto"/>
                <w:szCs w:val="21"/>
                <w:highlight w:val="none"/>
              </w:rPr>
              <w:t>mm高:</w:t>
            </w:r>
            <w:r>
              <w:rPr>
                <w:rFonts w:hint="eastAsia" w:ascii="宋体" w:hAnsi="宋体"/>
                <w:color w:val="auto"/>
                <w:szCs w:val="21"/>
                <w:highlight w:val="none"/>
                <w:lang w:val="en-US" w:eastAsia="zh-CN"/>
              </w:rPr>
              <w:t>1950</w:t>
            </w:r>
            <w:r>
              <w:rPr>
                <w:rFonts w:hint="eastAsia" w:ascii="宋体" w:hAnsi="宋体"/>
                <w:color w:val="auto"/>
                <w:szCs w:val="21"/>
                <w:highlight w:val="none"/>
              </w:rPr>
              <w:t>mm</w:t>
            </w:r>
            <w:r>
              <w:rPr>
                <w:rFonts w:hint="eastAsia" w:ascii="宋体" w:hAnsi="宋体"/>
                <w:color w:val="auto"/>
                <w:szCs w:val="21"/>
                <w:highlight w:val="none"/>
                <w:lang w:val="en-US" w:eastAsia="zh-CN"/>
              </w:rPr>
              <w:t>~2800</w:t>
            </w:r>
            <w:r>
              <w:rPr>
                <w:rFonts w:hint="eastAsia" w:ascii="宋体" w:hAnsi="宋体"/>
                <w:color w:val="auto"/>
                <w:szCs w:val="21"/>
                <w:highlight w:val="none"/>
              </w:rPr>
              <w:t>mm</w:t>
            </w:r>
            <w:r>
              <w:rPr>
                <w:rFonts w:hint="eastAsia" w:ascii="宋体" w:hAnsi="宋体"/>
                <w:color w:val="auto"/>
                <w:szCs w:val="21"/>
                <w:highlight w:val="none"/>
                <w:lang w:eastAsia="zh-CN"/>
              </w:rPr>
              <w:t>；</w:t>
            </w:r>
          </w:p>
          <w:p w14:paraId="3D9063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3、排放标准：国六</w:t>
            </w:r>
            <w:r>
              <w:rPr>
                <w:rFonts w:hint="eastAsia" w:ascii="宋体" w:hAnsi="宋体"/>
                <w:color w:val="auto"/>
                <w:szCs w:val="21"/>
                <w:highlight w:val="none"/>
                <w:lang w:eastAsia="zh-CN"/>
              </w:rPr>
              <w:t>；</w:t>
            </w:r>
          </w:p>
          <w:p w14:paraId="12DFA6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rPr>
              <w:t>▲4、</w:t>
            </w:r>
            <w:r>
              <w:rPr>
                <w:rFonts w:hint="eastAsia" w:ascii="宋体" w:hAnsi="宋体"/>
                <w:color w:val="auto"/>
                <w:szCs w:val="21"/>
                <w:highlight w:val="none"/>
                <w:lang w:eastAsia="zh-CN"/>
              </w:rPr>
              <w:t>发动机</w:t>
            </w:r>
            <w:r>
              <w:rPr>
                <w:rFonts w:hint="eastAsia" w:ascii="宋体" w:hAnsi="宋体"/>
                <w:color w:val="auto"/>
                <w:szCs w:val="21"/>
                <w:highlight w:val="none"/>
              </w:rPr>
              <w:t>功率：≥1</w:t>
            </w:r>
            <w:r>
              <w:rPr>
                <w:rFonts w:hint="eastAsia" w:ascii="宋体" w:hAnsi="宋体"/>
                <w:color w:val="auto"/>
                <w:szCs w:val="21"/>
                <w:highlight w:val="none"/>
                <w:lang w:val="en-US" w:eastAsia="zh-CN"/>
              </w:rPr>
              <w:t>00</w:t>
            </w:r>
            <w:r>
              <w:rPr>
                <w:rFonts w:hint="eastAsia" w:ascii="宋体" w:hAnsi="宋体"/>
                <w:color w:val="auto"/>
                <w:szCs w:val="21"/>
                <w:highlight w:val="none"/>
              </w:rPr>
              <w:t>kW</w:t>
            </w:r>
          </w:p>
          <w:p w14:paraId="2B87EF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发动机排量：</w:t>
            </w:r>
            <w:r>
              <w:rPr>
                <w:rFonts w:hint="eastAsia" w:ascii="宋体" w:hAnsi="宋体"/>
                <w:color w:val="auto"/>
                <w:szCs w:val="21"/>
                <w:highlight w:val="none"/>
              </w:rPr>
              <w:t>≥</w:t>
            </w:r>
            <w:r>
              <w:rPr>
                <w:rFonts w:hint="eastAsia" w:ascii="宋体" w:hAnsi="宋体"/>
                <w:color w:val="auto"/>
                <w:szCs w:val="21"/>
                <w:highlight w:val="none"/>
                <w:lang w:val="en-US" w:eastAsia="zh-CN"/>
              </w:rPr>
              <w:t>2.3L；</w:t>
            </w:r>
          </w:p>
          <w:p w14:paraId="67FA961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、轴距</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3000</w:t>
            </w:r>
            <w:r>
              <w:rPr>
                <w:rFonts w:hint="eastAsia" w:ascii="宋体" w:hAnsi="宋体"/>
                <w:color w:val="auto"/>
                <w:szCs w:val="21"/>
                <w:highlight w:val="none"/>
                <w:lang w:eastAsia="zh-CN"/>
              </w:rPr>
              <w:t>mm</w:t>
            </w:r>
            <w:r>
              <w:rPr>
                <w:rFonts w:hint="eastAsia" w:ascii="宋体" w:hAnsi="宋体"/>
                <w:color w:val="auto"/>
                <w:szCs w:val="21"/>
                <w:highlight w:val="none"/>
                <w:lang w:val="en-US" w:eastAsia="zh-CN"/>
              </w:rPr>
              <w:t>~3800</w:t>
            </w:r>
            <w:r>
              <w:rPr>
                <w:rFonts w:hint="eastAsia" w:ascii="宋体" w:hAnsi="宋体"/>
                <w:color w:val="auto"/>
                <w:szCs w:val="21"/>
                <w:highlight w:val="none"/>
                <w:lang w:eastAsia="zh-CN"/>
              </w:rPr>
              <w:t>mm；</w:t>
            </w:r>
          </w:p>
          <w:p w14:paraId="538E60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r>
              <w:rPr>
                <w:rFonts w:hint="eastAsia" w:ascii="宋体" w:hAnsi="宋体"/>
                <w:color w:val="auto"/>
                <w:szCs w:val="21"/>
                <w:highlight w:val="none"/>
              </w:rPr>
              <w:t xml:space="preserve">、驾驶室准乘人数：≥2人 </w:t>
            </w:r>
            <w:r>
              <w:rPr>
                <w:rFonts w:hint="eastAsia" w:ascii="宋体" w:hAnsi="宋体"/>
                <w:color w:val="auto"/>
                <w:szCs w:val="21"/>
                <w:highlight w:val="none"/>
                <w:lang w:eastAsia="zh-CN"/>
              </w:rPr>
              <w:t>；</w:t>
            </w:r>
          </w:p>
          <w:p w14:paraId="2CA022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8、总质量：4100kg~6000kg；</w:t>
            </w:r>
          </w:p>
          <w:p w14:paraId="4565B2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r>
              <w:rPr>
                <w:rFonts w:hint="eastAsia" w:ascii="宋体" w:hAnsi="宋体"/>
                <w:color w:val="auto"/>
                <w:szCs w:val="21"/>
                <w:highlight w:val="none"/>
              </w:rPr>
              <w:t>、最高时速：≥</w:t>
            </w:r>
            <w:r>
              <w:rPr>
                <w:rFonts w:hint="eastAsia" w:ascii="宋体" w:hAnsi="宋体"/>
                <w:color w:val="auto"/>
                <w:szCs w:val="21"/>
                <w:highlight w:val="none"/>
                <w:lang w:val="en-US" w:eastAsia="zh-CN"/>
              </w:rPr>
              <w:t>120</w:t>
            </w:r>
            <w:r>
              <w:rPr>
                <w:rFonts w:hint="eastAsia" w:ascii="宋体" w:hAnsi="宋体"/>
                <w:color w:val="auto"/>
                <w:szCs w:val="21"/>
                <w:highlight w:val="none"/>
              </w:rPr>
              <w:t>Km/h</w:t>
            </w:r>
            <w:r>
              <w:rPr>
                <w:rFonts w:hint="eastAsia" w:ascii="宋体" w:hAnsi="宋体"/>
                <w:color w:val="auto"/>
                <w:szCs w:val="21"/>
                <w:highlight w:val="none"/>
                <w:lang w:eastAsia="zh-CN"/>
              </w:rPr>
              <w:t>；</w:t>
            </w:r>
          </w:p>
          <w:p w14:paraId="522167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、底盘驱动形式：4×4</w:t>
            </w:r>
            <w:r>
              <w:rPr>
                <w:rFonts w:hint="eastAsia" w:ascii="宋体" w:hAnsi="宋体"/>
                <w:color w:val="auto"/>
                <w:szCs w:val="21"/>
                <w:highlight w:val="none"/>
                <w:lang w:eastAsia="zh-CN"/>
              </w:rPr>
              <w:t>。</w:t>
            </w:r>
          </w:p>
          <w:p w14:paraId="701F5C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罐体</w:t>
            </w:r>
            <w:r>
              <w:rPr>
                <w:rFonts w:hint="eastAsia" w:ascii="宋体" w:hAnsi="宋体"/>
                <w:color w:val="auto"/>
                <w:szCs w:val="21"/>
                <w:highlight w:val="none"/>
              </w:rPr>
              <w:t>：</w:t>
            </w:r>
          </w:p>
          <w:p w14:paraId="51D277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b/>
                <w:bCs/>
                <w:color w:val="auto"/>
                <w:szCs w:val="21"/>
                <w:highlight w:val="none"/>
                <w:u w:val="single"/>
                <w:lang w:eastAsia="zh-CN"/>
              </w:rPr>
            </w:pPr>
            <w:r>
              <w:rPr>
                <w:rFonts w:hint="eastAsia" w:ascii="宋体" w:hAnsi="宋体"/>
                <w:color w:val="auto"/>
                <w:szCs w:val="21"/>
                <w:highlight w:val="none"/>
              </w:rPr>
              <w:t>▲</w:t>
            </w:r>
            <w:r>
              <w:rPr>
                <w:rFonts w:hint="eastAsia" w:ascii="宋体" w:hAnsi="宋体"/>
                <w:b/>
                <w:bCs/>
                <w:color w:val="auto"/>
                <w:szCs w:val="21"/>
                <w:highlight w:val="none"/>
                <w:u w:val="single"/>
              </w:rPr>
              <w:t>1、水罐有效容积：≥1.</w:t>
            </w:r>
            <w:r>
              <w:rPr>
                <w:rFonts w:hint="eastAsia" w:ascii="宋体" w:hAnsi="宋体"/>
                <w:b/>
                <w:bCs/>
                <w:color w:val="auto"/>
                <w:szCs w:val="21"/>
                <w:highlight w:val="none"/>
                <w:u w:val="single"/>
                <w:lang w:val="en-US" w:eastAsia="zh-CN"/>
              </w:rPr>
              <w:t>5</w:t>
            </w:r>
            <w:r>
              <w:rPr>
                <w:rFonts w:hint="eastAsia" w:ascii="宋体" w:hAnsi="宋体"/>
                <w:b/>
                <w:bCs/>
                <w:color w:val="auto"/>
                <w:szCs w:val="21"/>
                <w:highlight w:val="none"/>
                <w:u w:val="single"/>
              </w:rPr>
              <w:t>m³</w:t>
            </w:r>
            <w:r>
              <w:rPr>
                <w:rFonts w:hint="eastAsia" w:ascii="宋体" w:hAnsi="宋体"/>
                <w:b/>
                <w:bCs/>
                <w:color w:val="auto"/>
                <w:szCs w:val="21"/>
                <w:highlight w:val="none"/>
                <w:u w:val="single"/>
                <w:lang w:eastAsia="zh-CN"/>
              </w:rPr>
              <w:t>；</w:t>
            </w:r>
          </w:p>
          <w:p w14:paraId="09C00B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2、罐体材质：水罐采用优质碳钢+防腐，或不锈钢</w:t>
            </w:r>
            <w:r>
              <w:rPr>
                <w:rFonts w:hint="eastAsia" w:ascii="宋体" w:hAnsi="宋体"/>
                <w:color w:val="auto"/>
                <w:szCs w:val="21"/>
                <w:highlight w:val="none"/>
                <w:lang w:eastAsia="zh-CN"/>
              </w:rPr>
              <w:t>。</w:t>
            </w:r>
          </w:p>
          <w:p w14:paraId="16306A1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、灭火系统技术参数：</w:t>
            </w:r>
          </w:p>
          <w:p w14:paraId="183DA9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、水泵额定流量：≥13.</w:t>
            </w:r>
            <w:r>
              <w:rPr>
                <w:rFonts w:hint="eastAsia" w:ascii="宋体" w:hAnsi="宋体"/>
                <w:color w:val="auto"/>
                <w:szCs w:val="21"/>
                <w:highlight w:val="none"/>
                <w:lang w:val="en-US" w:eastAsia="zh-CN"/>
              </w:rPr>
              <w:t>0</w:t>
            </w:r>
            <w:r>
              <w:rPr>
                <w:rFonts w:hint="eastAsia" w:ascii="宋体" w:hAnsi="宋体"/>
                <w:color w:val="auto"/>
                <w:szCs w:val="21"/>
                <w:highlight w:val="none"/>
              </w:rPr>
              <w:t>L/s</w:t>
            </w:r>
            <w:r>
              <w:rPr>
                <w:rFonts w:hint="eastAsia" w:ascii="宋体" w:hAnsi="宋体"/>
                <w:color w:val="auto"/>
                <w:szCs w:val="21"/>
                <w:highlight w:val="none"/>
                <w:lang w:eastAsia="zh-CN"/>
              </w:rPr>
              <w:t>；</w:t>
            </w:r>
          </w:p>
          <w:p w14:paraId="562625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b w:val="0"/>
                <w:bCs w:val="0"/>
                <w:color w:val="auto"/>
                <w:szCs w:val="21"/>
                <w:highlight w:val="none"/>
                <w:lang w:eastAsia="zh-CN"/>
              </w:rPr>
            </w:pP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、水泵额定压力：≥</w:t>
            </w:r>
            <w:r>
              <w:rPr>
                <w:rFonts w:hint="eastAsia" w:ascii="宋体" w:hAnsi="宋体"/>
                <w:b w:val="0"/>
                <w:bCs w:val="0"/>
                <w:color w:val="auto"/>
                <w:szCs w:val="21"/>
                <w:highlight w:val="none"/>
                <w:lang w:val="en-US" w:eastAsia="zh-CN"/>
              </w:rPr>
              <w:t xml:space="preserve">1.0 </w:t>
            </w:r>
            <w:r>
              <w:rPr>
                <w:rFonts w:hint="eastAsia" w:ascii="宋体" w:hAnsi="宋体"/>
                <w:b w:val="0"/>
                <w:bCs w:val="0"/>
                <w:color w:val="auto"/>
                <w:szCs w:val="21"/>
                <w:highlight w:val="none"/>
              </w:rPr>
              <w:t>MPa</w:t>
            </w:r>
            <w:r>
              <w:rPr>
                <w:rFonts w:hint="eastAsia" w:ascii="宋体" w:hAnsi="宋体"/>
                <w:b w:val="0"/>
                <w:bCs w:val="0"/>
                <w:color w:val="auto"/>
                <w:szCs w:val="21"/>
                <w:highlight w:val="none"/>
                <w:lang w:eastAsia="zh-CN"/>
              </w:rPr>
              <w:t>；</w:t>
            </w:r>
          </w:p>
          <w:p w14:paraId="1F2988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、最大吸深</w:t>
            </w:r>
            <w:r>
              <w:rPr>
                <w:rFonts w:hint="eastAsia" w:ascii="宋体" w:hAnsi="宋体"/>
                <w:color w:val="auto"/>
                <w:szCs w:val="21"/>
                <w:highlight w:val="none"/>
                <w:lang w:eastAsia="zh-CN"/>
              </w:rPr>
              <w:t>：</w:t>
            </w:r>
            <w:r>
              <w:rPr>
                <w:rFonts w:hint="eastAsia" w:ascii="宋体" w:hAnsi="宋体"/>
                <w:color w:val="auto"/>
                <w:szCs w:val="21"/>
                <w:highlight w:val="none"/>
              </w:rPr>
              <w:t>≥6m</w:t>
            </w:r>
            <w:r>
              <w:rPr>
                <w:rFonts w:hint="eastAsia" w:ascii="宋体" w:hAnsi="宋体"/>
                <w:color w:val="auto"/>
                <w:szCs w:val="21"/>
                <w:highlight w:val="none"/>
                <w:lang w:eastAsia="zh-CN"/>
              </w:rPr>
              <w:t>；</w:t>
            </w:r>
          </w:p>
          <w:p w14:paraId="24AE7C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、引水时间：≤</w:t>
            </w:r>
            <w:r>
              <w:rPr>
                <w:rFonts w:hint="eastAsia" w:ascii="宋体" w:hAnsi="宋体"/>
                <w:color w:val="auto"/>
                <w:szCs w:val="21"/>
                <w:highlight w:val="none"/>
                <w:lang w:val="en-US" w:eastAsia="zh-CN"/>
              </w:rPr>
              <w:t>6</w:t>
            </w:r>
            <w:r>
              <w:rPr>
                <w:rFonts w:hint="eastAsia" w:ascii="宋体" w:hAnsi="宋体"/>
                <w:color w:val="auto"/>
                <w:szCs w:val="21"/>
                <w:highlight w:val="none"/>
              </w:rPr>
              <w:t>0s</w:t>
            </w:r>
            <w:r>
              <w:rPr>
                <w:rFonts w:hint="eastAsia" w:ascii="宋体" w:hAnsi="宋体"/>
                <w:color w:val="auto"/>
                <w:szCs w:val="21"/>
                <w:highlight w:val="none"/>
                <w:lang w:eastAsia="zh-CN"/>
              </w:rPr>
              <w:t>；</w:t>
            </w:r>
          </w:p>
          <w:p w14:paraId="709200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、水泵安装形式：后置式</w:t>
            </w:r>
            <w:r>
              <w:rPr>
                <w:rFonts w:hint="eastAsia" w:ascii="宋体" w:hAnsi="宋体"/>
                <w:color w:val="auto"/>
                <w:szCs w:val="21"/>
                <w:highlight w:val="none"/>
                <w:lang w:eastAsia="zh-CN"/>
              </w:rPr>
              <w:t>。</w:t>
            </w:r>
          </w:p>
          <w:p w14:paraId="0608FB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b/>
                <w:bCs/>
                <w:color w:val="auto"/>
                <w:szCs w:val="21"/>
                <w:highlight w:val="none"/>
                <w:u w:val="single"/>
                <w:lang w:eastAsia="zh-CN"/>
              </w:rPr>
              <w:t>四</w:t>
            </w:r>
            <w:r>
              <w:rPr>
                <w:rFonts w:hint="eastAsia" w:ascii="宋体" w:hAnsi="宋体"/>
                <w:b/>
                <w:bCs/>
                <w:color w:val="auto"/>
                <w:szCs w:val="21"/>
                <w:highlight w:val="none"/>
                <w:u w:val="single"/>
              </w:rPr>
              <w:t>、取力器：</w:t>
            </w:r>
            <w:r>
              <w:rPr>
                <w:rFonts w:hint="eastAsia" w:ascii="宋体" w:hAnsi="宋体"/>
                <w:b/>
                <w:bCs/>
                <w:color w:val="auto"/>
                <w:szCs w:val="21"/>
                <w:highlight w:val="none"/>
                <w:u w:val="single"/>
                <w:lang w:eastAsia="zh-CN"/>
              </w:rPr>
              <w:t>底盘自带原装取力器</w:t>
            </w:r>
            <w:r>
              <w:rPr>
                <w:rFonts w:hint="eastAsia" w:ascii="宋体" w:hAnsi="宋体"/>
                <w:b/>
                <w:bCs/>
                <w:color w:val="auto"/>
                <w:szCs w:val="21"/>
                <w:highlight w:val="none"/>
                <w:u w:val="single"/>
              </w:rPr>
              <w:t>，飞溅式油润滑</w:t>
            </w:r>
            <w:r>
              <w:rPr>
                <w:rFonts w:hint="eastAsia" w:ascii="宋体" w:hAnsi="宋体"/>
                <w:b/>
                <w:bCs/>
                <w:color w:val="auto"/>
                <w:szCs w:val="21"/>
                <w:highlight w:val="none"/>
                <w:u w:val="single"/>
                <w:lang w:eastAsia="zh-CN"/>
              </w:rPr>
              <w:t>。</w:t>
            </w:r>
          </w:p>
          <w:p w14:paraId="0A9C99D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bCs/>
                <w:color w:val="auto"/>
                <w:szCs w:val="21"/>
                <w:highlight w:val="none"/>
                <w:u w:val="single"/>
                <w:lang w:val="en-US" w:eastAsia="zh-CN"/>
              </w:rPr>
            </w:pPr>
            <w:r>
              <w:rPr>
                <w:rFonts w:hint="eastAsia" w:ascii="宋体" w:hAnsi="宋体"/>
                <w:b/>
                <w:bCs/>
                <w:color w:val="auto"/>
                <w:szCs w:val="21"/>
                <w:highlight w:val="none"/>
                <w:u w:val="single"/>
                <w:lang w:val="en-US" w:eastAsia="zh-CN"/>
              </w:rPr>
              <w:t>五</w:t>
            </w:r>
            <w:r>
              <w:rPr>
                <w:rFonts w:hint="eastAsia" w:ascii="宋体" w:hAnsi="宋体"/>
                <w:b/>
                <w:bCs/>
                <w:color w:val="auto"/>
                <w:szCs w:val="21"/>
                <w:highlight w:val="none"/>
                <w:u w:val="single"/>
                <w:lang w:eastAsia="zh-CN"/>
              </w:rPr>
              <w:t>、</w:t>
            </w:r>
            <w:r>
              <w:rPr>
                <w:rFonts w:hint="eastAsia" w:ascii="宋体" w:hAnsi="宋体"/>
                <w:b/>
                <w:bCs/>
                <w:color w:val="auto"/>
                <w:szCs w:val="21"/>
                <w:highlight w:val="none"/>
                <w:u w:val="single"/>
              </w:rPr>
              <w:t>附加电器系统</w:t>
            </w:r>
            <w:r>
              <w:rPr>
                <w:rFonts w:hint="eastAsia" w:ascii="宋体" w:hAnsi="宋体"/>
                <w:b/>
                <w:bCs/>
                <w:color w:val="auto"/>
                <w:szCs w:val="21"/>
                <w:highlight w:val="none"/>
                <w:u w:val="single"/>
                <w:lang w:eastAsia="zh-CN"/>
              </w:rPr>
              <w:t>：驾驶室顶配置</w:t>
            </w:r>
            <w:r>
              <w:rPr>
                <w:rFonts w:hint="eastAsia" w:ascii="宋体" w:hAnsi="宋体"/>
                <w:b/>
                <w:bCs/>
                <w:color w:val="auto"/>
                <w:szCs w:val="21"/>
                <w:highlight w:val="none"/>
                <w:u w:val="single"/>
              </w:rPr>
              <w:t>移动式爆闪、警报</w:t>
            </w:r>
            <w:r>
              <w:rPr>
                <w:rFonts w:hint="eastAsia" w:ascii="宋体" w:hAnsi="宋体"/>
                <w:b/>
                <w:bCs/>
                <w:color w:val="auto"/>
                <w:szCs w:val="21"/>
                <w:highlight w:val="none"/>
                <w:u w:val="single"/>
                <w:lang w:eastAsia="zh-CN"/>
              </w:rPr>
              <w:t>一体式</w:t>
            </w:r>
            <w:r>
              <w:rPr>
                <w:rFonts w:hint="eastAsia" w:ascii="宋体" w:hAnsi="宋体"/>
                <w:b/>
                <w:bCs/>
                <w:color w:val="auto"/>
                <w:szCs w:val="21"/>
                <w:highlight w:val="none"/>
                <w:u w:val="single"/>
                <w:lang w:val="en-US" w:eastAsia="zh-CN"/>
              </w:rPr>
              <w:t>警报器。</w:t>
            </w:r>
          </w:p>
          <w:p w14:paraId="603A99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Cs w:val="21"/>
                <w:highlight w:val="none"/>
                <w:u w:val="single"/>
                <w:lang w:val="en-US" w:eastAsia="zh-CN"/>
              </w:rPr>
            </w:pPr>
            <w:r>
              <w:rPr>
                <w:rFonts w:hint="eastAsia" w:ascii="宋体" w:hAnsi="宋体" w:cs="Times New Roman"/>
                <w:b/>
                <w:bCs/>
                <w:color w:val="auto"/>
                <w:szCs w:val="21"/>
                <w:highlight w:val="none"/>
                <w:u w:val="single"/>
                <w:lang w:val="en-US" w:eastAsia="zh-CN"/>
              </w:rPr>
              <w:t>六、器材箱容积：≥0.7m³。</w:t>
            </w:r>
          </w:p>
        </w:tc>
      </w:tr>
      <w:tr w14:paraId="3F423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0105" w:type="dxa"/>
            <w:gridSpan w:val="7"/>
            <w:tcBorders>
              <w:right w:val="single" w:color="auto" w:sz="4" w:space="0"/>
            </w:tcBorders>
            <w:vAlign w:val="center"/>
          </w:tcPr>
          <w:p w14:paraId="168F5EE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bCs/>
                <w:color w:val="auto"/>
                <w:szCs w:val="21"/>
                <w:highlight w:val="none"/>
                <w:u w:val="single"/>
                <w:lang w:val="en-US" w:eastAsia="zh-CN"/>
              </w:rPr>
            </w:pPr>
            <w:r>
              <w:rPr>
                <w:rFonts w:hint="eastAsia" w:ascii="宋体" w:hAnsi="宋体"/>
                <w:b/>
                <w:color w:val="auto"/>
                <w:szCs w:val="21"/>
                <w:highlight w:val="none"/>
              </w:rPr>
              <w:t>商务</w:t>
            </w:r>
            <w:r>
              <w:rPr>
                <w:rFonts w:hint="eastAsia" w:ascii="新宋体" w:eastAsia="新宋体"/>
                <w:b/>
                <w:color w:val="auto"/>
                <w:szCs w:val="21"/>
                <w:highlight w:val="none"/>
              </w:rPr>
              <w:t>要求表</w:t>
            </w:r>
          </w:p>
        </w:tc>
      </w:tr>
      <w:tr w14:paraId="46448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0105" w:type="dxa"/>
            <w:gridSpan w:val="7"/>
            <w:tcBorders>
              <w:right w:val="single" w:color="auto" w:sz="4" w:space="0"/>
            </w:tcBorders>
            <w:vAlign w:val="center"/>
          </w:tcPr>
          <w:p w14:paraId="41C953C3">
            <w:pPr>
              <w:spacing w:line="360" w:lineRule="auto"/>
              <w:rPr>
                <w:color w:val="auto"/>
                <w:szCs w:val="21"/>
                <w:highlight w:val="none"/>
              </w:rPr>
            </w:pPr>
            <w:r>
              <w:rPr>
                <w:rFonts w:hint="eastAsia"/>
                <w:color w:val="auto"/>
                <w:szCs w:val="21"/>
                <w:highlight w:val="none"/>
              </w:rPr>
              <w:t>▲1．报价要求</w:t>
            </w:r>
          </w:p>
          <w:p w14:paraId="6286D8B7">
            <w:pPr>
              <w:spacing w:line="360" w:lineRule="auto"/>
              <w:rPr>
                <w:color w:val="auto"/>
                <w:szCs w:val="21"/>
                <w:highlight w:val="none"/>
              </w:rPr>
            </w:pPr>
            <w:r>
              <w:rPr>
                <w:rFonts w:hint="eastAsia"/>
                <w:color w:val="auto"/>
                <w:szCs w:val="21"/>
                <w:highlight w:val="none"/>
              </w:rPr>
              <w:t>投标报价不能超出预算单价，否则其投标被否决。</w:t>
            </w:r>
          </w:p>
          <w:p w14:paraId="12D77A6A">
            <w:pPr>
              <w:spacing w:line="360" w:lineRule="auto"/>
              <w:rPr>
                <w:color w:val="auto"/>
                <w:szCs w:val="21"/>
                <w:highlight w:val="none"/>
              </w:rPr>
            </w:pPr>
            <w:r>
              <w:rPr>
                <w:rFonts w:hint="eastAsia"/>
                <w:color w:val="auto"/>
                <w:szCs w:val="21"/>
                <w:highlight w:val="none"/>
              </w:rPr>
              <w:t>本次报价须为人民币报价，</w:t>
            </w:r>
            <w:r>
              <w:rPr>
                <w:rFonts w:hint="eastAsia" w:ascii="宋体" w:hAnsi="宋体"/>
                <w:color w:val="auto"/>
                <w:szCs w:val="21"/>
                <w:highlight w:val="none"/>
              </w:rPr>
              <w:t>报价</w:t>
            </w:r>
            <w:r>
              <w:rPr>
                <w:rFonts w:hint="eastAsia"/>
                <w:color w:val="auto"/>
                <w:szCs w:val="21"/>
                <w:highlight w:val="none"/>
              </w:rPr>
              <w:t>包含</w:t>
            </w:r>
            <w:r>
              <w:rPr>
                <w:rFonts w:hint="eastAsia"/>
                <w:color w:val="auto"/>
                <w:szCs w:val="21"/>
                <w:highlight w:val="none"/>
                <w:lang w:val="en-US" w:eastAsia="zh-CN"/>
              </w:rPr>
              <w:t>车辆价格</w:t>
            </w:r>
            <w:r>
              <w:rPr>
                <w:rFonts w:hint="eastAsia"/>
                <w:color w:val="auto"/>
                <w:szCs w:val="21"/>
                <w:highlight w:val="none"/>
              </w:rPr>
              <w:t>、</w:t>
            </w:r>
            <w:r>
              <w:rPr>
                <w:rFonts w:hint="eastAsia"/>
                <w:color w:val="auto"/>
                <w:highlight w:val="none"/>
              </w:rPr>
              <w:t>质保期内</w:t>
            </w:r>
            <w:r>
              <w:rPr>
                <w:rFonts w:hint="eastAsia"/>
                <w:color w:val="auto"/>
                <w:highlight w:val="none"/>
                <w:lang w:val="en-US" w:eastAsia="zh-CN"/>
              </w:rPr>
              <w:t>第1年</w:t>
            </w:r>
            <w:r>
              <w:rPr>
                <w:rFonts w:hint="eastAsia"/>
                <w:color w:val="auto"/>
                <w:highlight w:val="none"/>
              </w:rPr>
              <w:t>保险费（包括但不限于交强险、车损险、驾驶员及车上乘客险、保额</w:t>
            </w:r>
            <w:r>
              <w:rPr>
                <w:rFonts w:hint="default" w:ascii="Arial" w:hAnsi="Arial" w:eastAsia="宋体" w:cs="Arial"/>
                <w:color w:val="auto"/>
                <w:highlight w:val="none"/>
              </w:rPr>
              <w:t>≥</w:t>
            </w:r>
            <w:r>
              <w:rPr>
                <w:rFonts w:hint="eastAsia"/>
                <w:color w:val="auto"/>
                <w:highlight w:val="none"/>
              </w:rPr>
              <w:t>200万元的第三者责任险）</w:t>
            </w:r>
            <w:r>
              <w:rPr>
                <w:rFonts w:hint="eastAsia"/>
                <w:color w:val="auto"/>
                <w:highlight w:val="none"/>
                <w:lang w:eastAsia="zh-CN"/>
              </w:rPr>
              <w:t>、</w:t>
            </w:r>
            <w:r>
              <w:rPr>
                <w:rFonts w:hint="eastAsia"/>
                <w:color w:val="auto"/>
                <w:szCs w:val="21"/>
                <w:highlight w:val="none"/>
              </w:rPr>
              <w:t>车辆安装调试费、税费、培训费、车辆上牌及上户费、车辆检测费、车辆售后服务（包括但不限于质保期内维护、保养、紧急维修）等费用。</w:t>
            </w:r>
          </w:p>
          <w:p w14:paraId="4099DEA1">
            <w:pPr>
              <w:spacing w:line="360" w:lineRule="auto"/>
              <w:rPr>
                <w:color w:val="auto"/>
                <w:szCs w:val="21"/>
                <w:highlight w:val="none"/>
              </w:rPr>
            </w:pPr>
            <w:r>
              <w:rPr>
                <w:rFonts w:hint="eastAsia"/>
                <w:b w:val="0"/>
                <w:bCs w:val="0"/>
                <w:color w:val="auto"/>
                <w:szCs w:val="21"/>
                <w:highlight w:val="none"/>
              </w:rPr>
              <w:t>对于本文件中明确列明必须报价的货物或服务，供应商应分别报价。</w:t>
            </w:r>
            <w:r>
              <w:rPr>
                <w:rFonts w:hint="eastAsia"/>
                <w:color w:val="auto"/>
                <w:szCs w:val="21"/>
                <w:highlight w:val="none"/>
              </w:rPr>
              <w:t>对于本文件中未列明，而供应商认为必需的费用也需列入总报价。在合同实施时，采购人将不予支付中标供应商没有列入的项目费用，并认为此项目的费用已包括在投标总报价中。</w:t>
            </w:r>
          </w:p>
          <w:p w14:paraId="1AFEEDD8">
            <w:pPr>
              <w:spacing w:line="360" w:lineRule="auto"/>
              <w:rPr>
                <w:color w:val="auto"/>
                <w:szCs w:val="21"/>
                <w:highlight w:val="none"/>
              </w:rPr>
            </w:pPr>
            <w:r>
              <w:rPr>
                <w:rFonts w:hint="eastAsia"/>
                <w:color w:val="auto"/>
                <w:szCs w:val="21"/>
                <w:highlight w:val="none"/>
              </w:rPr>
              <w:t>2.合同签订日期</w:t>
            </w:r>
          </w:p>
          <w:p w14:paraId="44B1CBAD">
            <w:pPr>
              <w:spacing w:line="360" w:lineRule="auto"/>
              <w:rPr>
                <w:color w:val="auto"/>
                <w:szCs w:val="21"/>
                <w:highlight w:val="none"/>
              </w:rPr>
            </w:pPr>
            <w:r>
              <w:rPr>
                <w:rFonts w:hint="eastAsia"/>
                <w:color w:val="auto"/>
                <w:szCs w:val="21"/>
                <w:highlight w:val="none"/>
              </w:rPr>
              <w:t>中标通知书发出后25日内。</w:t>
            </w:r>
          </w:p>
          <w:p w14:paraId="146CE268">
            <w:pPr>
              <w:spacing w:line="360" w:lineRule="auto"/>
              <w:rPr>
                <w:color w:val="auto"/>
                <w:szCs w:val="21"/>
                <w:highlight w:val="none"/>
              </w:rPr>
            </w:pPr>
            <w:r>
              <w:rPr>
                <w:rFonts w:hint="eastAsia"/>
                <w:color w:val="auto"/>
                <w:szCs w:val="21"/>
                <w:highlight w:val="none"/>
              </w:rPr>
              <w:t>▲3.交货（实施）时间</w:t>
            </w:r>
          </w:p>
          <w:p w14:paraId="473FB4B5">
            <w:pPr>
              <w:spacing w:line="360" w:lineRule="auto"/>
              <w:rPr>
                <w:color w:val="auto"/>
                <w:szCs w:val="21"/>
                <w:highlight w:val="none"/>
              </w:rPr>
            </w:pPr>
            <w:r>
              <w:rPr>
                <w:rFonts w:hint="eastAsia"/>
                <w:color w:val="auto"/>
                <w:szCs w:val="21"/>
                <w:highlight w:val="none"/>
              </w:rPr>
              <w:t>签订合同之日起9</w:t>
            </w:r>
            <w:r>
              <w:rPr>
                <w:color w:val="auto"/>
                <w:szCs w:val="21"/>
                <w:highlight w:val="none"/>
              </w:rPr>
              <w:t>0</w:t>
            </w:r>
            <w:r>
              <w:rPr>
                <w:rFonts w:hint="eastAsia"/>
                <w:color w:val="auto"/>
                <w:szCs w:val="21"/>
                <w:highlight w:val="none"/>
              </w:rPr>
              <w:t>个日历日内全部货物交货并安装调试完毕，验收合格交付使用。</w:t>
            </w:r>
          </w:p>
          <w:p w14:paraId="46E528BA">
            <w:pPr>
              <w:spacing w:line="360" w:lineRule="auto"/>
              <w:rPr>
                <w:color w:val="auto"/>
                <w:szCs w:val="21"/>
                <w:highlight w:val="none"/>
              </w:rPr>
            </w:pPr>
            <w:r>
              <w:rPr>
                <w:rFonts w:hint="eastAsia"/>
                <w:color w:val="auto"/>
                <w:szCs w:val="21"/>
                <w:highlight w:val="none"/>
              </w:rPr>
              <w:t>4.交货地点或服务地点</w:t>
            </w:r>
          </w:p>
          <w:p w14:paraId="76C024A3">
            <w:pPr>
              <w:spacing w:line="360" w:lineRule="auto"/>
              <w:rPr>
                <w:rFonts w:hint="eastAsia" w:eastAsia="宋体"/>
                <w:color w:val="auto"/>
                <w:szCs w:val="21"/>
                <w:highlight w:val="none"/>
                <w:lang w:eastAsia="zh-CN"/>
              </w:rPr>
            </w:pPr>
            <w:r>
              <w:rPr>
                <w:rFonts w:hint="eastAsia"/>
                <w:color w:val="auto"/>
                <w:szCs w:val="21"/>
                <w:highlight w:val="none"/>
              </w:rPr>
              <w:t>采购人指定地点，</w:t>
            </w:r>
            <w:r>
              <w:rPr>
                <w:rFonts w:hint="eastAsia"/>
                <w:color w:val="auto"/>
                <w:highlight w:val="none"/>
              </w:rPr>
              <w:t>装备分配</w:t>
            </w:r>
            <w:r>
              <w:rPr>
                <w:rFonts w:hint="eastAsia"/>
                <w:color w:val="auto"/>
                <w:highlight w:val="none"/>
                <w:lang w:val="en-US" w:eastAsia="zh-CN"/>
              </w:rPr>
              <w:t>交付分别是</w:t>
            </w:r>
            <w:r>
              <w:rPr>
                <w:rFonts w:hint="eastAsia" w:ascii="宋体" w:hAnsi="宋体" w:eastAsia="宋体" w:cs="宋体"/>
                <w:color w:val="auto"/>
                <w:kern w:val="0"/>
                <w:sz w:val="21"/>
                <w:szCs w:val="21"/>
                <w:highlight w:val="none"/>
                <w:lang w:val="en-US" w:eastAsia="zh-CN"/>
              </w:rPr>
              <w:t>柳州市</w:t>
            </w:r>
            <w:r>
              <w:rPr>
                <w:rFonts w:hint="eastAsia" w:ascii="宋体" w:hAnsi="宋体" w:eastAsia="宋体" w:cs="宋体"/>
                <w:color w:val="auto"/>
                <w:kern w:val="0"/>
                <w:sz w:val="21"/>
                <w:szCs w:val="21"/>
                <w:highlight w:val="none"/>
              </w:rPr>
              <w:t>融水苗族自治县</w:t>
            </w:r>
            <w:r>
              <w:rPr>
                <w:rFonts w:hint="eastAsia" w:ascii="宋体" w:hAnsi="宋体" w:eastAsia="宋体" w:cs="宋体"/>
                <w:color w:val="auto"/>
                <w:kern w:val="0"/>
                <w:sz w:val="21"/>
                <w:szCs w:val="21"/>
                <w:highlight w:val="none"/>
                <w:lang w:val="en-US" w:eastAsia="zh-CN"/>
              </w:rPr>
              <w:t>20</w:t>
            </w:r>
            <w:r>
              <w:rPr>
                <w:rFonts w:hint="eastAsia" w:ascii="宋体" w:hAnsi="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val="en-US" w:eastAsia="zh-CN"/>
              </w:rPr>
              <w:t>，梧州市</w:t>
            </w:r>
            <w:r>
              <w:rPr>
                <w:rFonts w:hint="eastAsia" w:ascii="宋体" w:hAnsi="宋体" w:eastAsia="宋体" w:cs="宋体"/>
                <w:color w:val="auto"/>
                <w:kern w:val="0"/>
                <w:sz w:val="21"/>
                <w:szCs w:val="21"/>
                <w:highlight w:val="none"/>
              </w:rPr>
              <w:t>苍梧县</w:t>
            </w:r>
            <w:r>
              <w:rPr>
                <w:rFonts w:hint="eastAsia" w:ascii="宋体" w:hAnsi="宋体" w:eastAsia="宋体" w:cs="宋体"/>
                <w:color w:val="auto"/>
                <w:kern w:val="0"/>
                <w:sz w:val="21"/>
                <w:szCs w:val="21"/>
                <w:highlight w:val="none"/>
                <w:lang w:val="en-US" w:eastAsia="zh-CN"/>
              </w:rPr>
              <w:t>9</w:t>
            </w:r>
            <w:r>
              <w:rPr>
                <w:rFonts w:hint="eastAsia" w:ascii="宋体" w:hAnsi="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val="en-US" w:eastAsia="zh-CN"/>
              </w:rPr>
              <w:t>，百色市</w:t>
            </w:r>
            <w:r>
              <w:rPr>
                <w:rFonts w:hint="eastAsia" w:ascii="宋体" w:hAnsi="宋体" w:eastAsia="宋体" w:cs="宋体"/>
                <w:color w:val="auto"/>
                <w:kern w:val="0"/>
                <w:sz w:val="21"/>
                <w:szCs w:val="21"/>
                <w:highlight w:val="none"/>
              </w:rPr>
              <w:t>隆林各族自治县16</w:t>
            </w:r>
            <w:r>
              <w:rPr>
                <w:rFonts w:hint="eastAsia" w:ascii="宋体" w:hAnsi="宋体" w:cs="宋体"/>
                <w:color w:val="auto"/>
                <w:kern w:val="0"/>
                <w:sz w:val="21"/>
                <w:szCs w:val="21"/>
                <w:highlight w:val="none"/>
                <w:lang w:val="en-US" w:eastAsia="zh-CN"/>
              </w:rPr>
              <w:t>台，合计共45台</w:t>
            </w:r>
            <w:r>
              <w:rPr>
                <w:rFonts w:hint="eastAsia"/>
                <w:color w:val="auto"/>
                <w:szCs w:val="21"/>
                <w:highlight w:val="none"/>
              </w:rPr>
              <w:t>。</w:t>
            </w:r>
          </w:p>
          <w:p w14:paraId="27AF44D1">
            <w:pPr>
              <w:spacing w:line="360" w:lineRule="auto"/>
              <w:rPr>
                <w:color w:val="auto"/>
                <w:szCs w:val="21"/>
                <w:highlight w:val="none"/>
              </w:rPr>
            </w:pPr>
            <w:r>
              <w:rPr>
                <w:rFonts w:hint="eastAsia"/>
                <w:color w:val="auto"/>
                <w:szCs w:val="21"/>
                <w:highlight w:val="none"/>
              </w:rPr>
              <w:t>5.验收标准</w:t>
            </w:r>
          </w:p>
          <w:p w14:paraId="6BD3C269">
            <w:pPr>
              <w:spacing w:line="360" w:lineRule="auto"/>
              <w:rPr>
                <w:strike w:val="0"/>
                <w:color w:val="auto"/>
                <w:sz w:val="21"/>
                <w:szCs w:val="21"/>
                <w:highlight w:val="none"/>
              </w:rPr>
            </w:pPr>
            <w:r>
              <w:rPr>
                <w:rFonts w:hint="eastAsia"/>
                <w:color w:val="auto"/>
                <w:szCs w:val="21"/>
                <w:highlight w:val="none"/>
              </w:rPr>
              <w:t>（1）组织验收及费用：由</w:t>
            </w:r>
            <w:r>
              <w:rPr>
                <w:color w:val="auto"/>
                <w:szCs w:val="21"/>
                <w:highlight w:val="none"/>
              </w:rPr>
              <w:t>采购</w:t>
            </w:r>
            <w:r>
              <w:rPr>
                <w:strike w:val="0"/>
                <w:color w:val="auto"/>
                <w:sz w:val="21"/>
                <w:szCs w:val="21"/>
                <w:highlight w:val="none"/>
              </w:rPr>
              <w:t>人</w:t>
            </w:r>
            <w:r>
              <w:rPr>
                <w:rFonts w:hint="eastAsia"/>
                <w:strike w:val="0"/>
                <w:dstrike w:val="0"/>
                <w:color w:val="auto"/>
                <w:sz w:val="21"/>
                <w:szCs w:val="21"/>
                <w:highlight w:val="none"/>
              </w:rPr>
              <w:t>委托第三方机构</w:t>
            </w:r>
            <w:r>
              <w:rPr>
                <w:rFonts w:hint="eastAsia"/>
                <w:strike w:val="0"/>
                <w:color w:val="auto"/>
                <w:sz w:val="21"/>
                <w:szCs w:val="21"/>
                <w:highlight w:val="none"/>
              </w:rPr>
              <w:t>组织验收</w:t>
            </w:r>
            <w:r>
              <w:rPr>
                <w:strike w:val="0"/>
                <w:color w:val="auto"/>
                <w:sz w:val="21"/>
                <w:szCs w:val="21"/>
                <w:highlight w:val="none"/>
              </w:rPr>
              <w:t>，中标人</w:t>
            </w:r>
            <w:r>
              <w:rPr>
                <w:rFonts w:hint="eastAsia"/>
                <w:strike w:val="0"/>
                <w:color w:val="auto"/>
                <w:sz w:val="21"/>
                <w:szCs w:val="21"/>
                <w:highlight w:val="none"/>
              </w:rPr>
              <w:t>应予以全力</w:t>
            </w:r>
            <w:r>
              <w:rPr>
                <w:strike w:val="0"/>
                <w:color w:val="auto"/>
                <w:sz w:val="21"/>
                <w:szCs w:val="21"/>
                <w:highlight w:val="none"/>
              </w:rPr>
              <w:t>配合</w:t>
            </w:r>
            <w:r>
              <w:rPr>
                <w:rFonts w:hint="eastAsia"/>
                <w:strike w:val="0"/>
                <w:color w:val="auto"/>
                <w:sz w:val="21"/>
                <w:szCs w:val="21"/>
                <w:highlight w:val="none"/>
              </w:rPr>
              <w:t>，验收费用约合同金额的千分之</w:t>
            </w:r>
            <w:r>
              <w:rPr>
                <w:rFonts w:hint="eastAsia"/>
                <w:strike w:val="0"/>
                <w:color w:val="auto"/>
                <w:sz w:val="21"/>
                <w:szCs w:val="21"/>
                <w:highlight w:val="none"/>
                <w:lang w:val="en-US" w:eastAsia="zh-CN"/>
              </w:rPr>
              <w:t>一</w:t>
            </w:r>
            <w:r>
              <w:rPr>
                <w:rFonts w:hint="eastAsia"/>
                <w:strike w:val="0"/>
                <w:color w:val="auto"/>
                <w:sz w:val="21"/>
                <w:szCs w:val="21"/>
                <w:highlight w:val="none"/>
              </w:rPr>
              <w:t>，由中标人承担</w:t>
            </w:r>
            <w:r>
              <w:rPr>
                <w:rFonts w:hint="eastAsia"/>
                <w:strike w:val="0"/>
                <w:dstrike w:val="0"/>
                <w:color w:val="auto"/>
                <w:sz w:val="21"/>
                <w:szCs w:val="21"/>
                <w:highlight w:val="none"/>
              </w:rPr>
              <w:t>，具体验收费用由采购人和第三方验收机构确定</w:t>
            </w:r>
            <w:r>
              <w:rPr>
                <w:rFonts w:hint="eastAsia"/>
                <w:strike w:val="0"/>
                <w:color w:val="auto"/>
                <w:sz w:val="21"/>
                <w:szCs w:val="21"/>
                <w:highlight w:val="none"/>
              </w:rPr>
              <w:t>。</w:t>
            </w:r>
          </w:p>
          <w:p w14:paraId="539B559B">
            <w:pPr>
              <w:spacing w:line="360" w:lineRule="auto"/>
              <w:rPr>
                <w:strike w:val="0"/>
                <w:color w:val="auto"/>
                <w:sz w:val="21"/>
                <w:szCs w:val="21"/>
                <w:highlight w:val="none"/>
              </w:rPr>
            </w:pPr>
            <w:r>
              <w:rPr>
                <w:rFonts w:hint="eastAsia"/>
                <w:strike w:val="0"/>
                <w:color w:val="auto"/>
                <w:sz w:val="21"/>
                <w:szCs w:val="21"/>
                <w:highlight w:val="none"/>
              </w:rPr>
              <w:t>（</w:t>
            </w:r>
            <w:r>
              <w:rPr>
                <w:strike w:val="0"/>
                <w:color w:val="auto"/>
                <w:sz w:val="21"/>
                <w:szCs w:val="21"/>
                <w:highlight w:val="none"/>
              </w:rPr>
              <w:t>2</w:t>
            </w:r>
            <w:r>
              <w:rPr>
                <w:rFonts w:hint="eastAsia"/>
                <w:strike w:val="0"/>
                <w:color w:val="auto"/>
                <w:sz w:val="21"/>
                <w:szCs w:val="21"/>
                <w:highlight w:val="none"/>
              </w:rPr>
              <w:t>）验收程序：合同签订生效后，中标人开始供货并安装调试完毕后，由采购人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依法组织进行最终验收。检验不合格的，采购人有权依法处置。</w:t>
            </w:r>
          </w:p>
          <w:p w14:paraId="51A9D1C0">
            <w:pPr>
              <w:spacing w:line="360" w:lineRule="auto"/>
              <w:ind w:firstLine="420"/>
              <w:rPr>
                <w:color w:val="auto"/>
                <w:szCs w:val="21"/>
                <w:highlight w:val="none"/>
              </w:rPr>
            </w:pPr>
            <w:r>
              <w:rPr>
                <w:rFonts w:hint="eastAsia"/>
                <w:strike w:val="0"/>
                <w:color w:val="auto"/>
                <w:sz w:val="21"/>
                <w:szCs w:val="21"/>
                <w:highlight w:val="none"/>
              </w:rPr>
              <w:t>在任一单项验收环节，采购人、中标人、制造商（制造商的代表须持制造商法人授权委托书参加验收）以及</w:t>
            </w:r>
            <w:r>
              <w:rPr>
                <w:strike w:val="0"/>
                <w:color w:val="auto"/>
                <w:sz w:val="21"/>
                <w:szCs w:val="21"/>
                <w:highlight w:val="none"/>
              </w:rPr>
              <w:t>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代表均应在场，交付的货物及相关资料、备品备件等符合验收标准的为单项验收合格，不符合验收标准的为单项验收不合格。验收结果由</w:t>
            </w:r>
            <w:r>
              <w:rPr>
                <w:strike w:val="0"/>
                <w:color w:val="auto"/>
                <w:sz w:val="21"/>
                <w:szCs w:val="21"/>
                <w:highlight w:val="none"/>
              </w:rPr>
              <w:t>采购人</w:t>
            </w:r>
            <w:r>
              <w:rPr>
                <w:rFonts w:hint="eastAsia"/>
                <w:strike w:val="0"/>
                <w:dstrike w:val="0"/>
                <w:color w:val="auto"/>
                <w:sz w:val="21"/>
                <w:szCs w:val="21"/>
                <w:highlight w:val="none"/>
              </w:rPr>
              <w:t>委托的第三方机构</w:t>
            </w:r>
            <w:r>
              <w:rPr>
                <w:rFonts w:hint="eastAsia"/>
                <w:strike w:val="0"/>
                <w:color w:val="auto"/>
                <w:sz w:val="21"/>
                <w:szCs w:val="21"/>
                <w:highlight w:val="none"/>
              </w:rPr>
              <w:t>出具</w:t>
            </w:r>
            <w:r>
              <w:rPr>
                <w:strike w:val="0"/>
                <w:color w:val="auto"/>
                <w:sz w:val="21"/>
                <w:szCs w:val="21"/>
                <w:highlight w:val="none"/>
              </w:rPr>
              <w:t>验收结果报告</w:t>
            </w:r>
            <w:r>
              <w:rPr>
                <w:rFonts w:hint="eastAsia"/>
                <w:strike w:val="0"/>
                <w:color w:val="auto"/>
                <w:sz w:val="21"/>
                <w:szCs w:val="21"/>
                <w:highlight w:val="none"/>
              </w:rPr>
              <w:t>或</w:t>
            </w:r>
            <w:r>
              <w:rPr>
                <w:strike w:val="0"/>
                <w:color w:val="auto"/>
                <w:sz w:val="21"/>
                <w:szCs w:val="21"/>
                <w:highlight w:val="none"/>
              </w:rPr>
              <w:t>验收书</w:t>
            </w:r>
            <w:r>
              <w:rPr>
                <w:rFonts w:hint="eastAsia"/>
                <w:strike w:val="0"/>
                <w:color w:val="auto"/>
                <w:sz w:val="21"/>
                <w:szCs w:val="21"/>
                <w:highlight w:val="none"/>
              </w:rPr>
              <w:t>，</w:t>
            </w:r>
            <w:r>
              <w:rPr>
                <w:strike w:val="0"/>
                <w:color w:val="auto"/>
                <w:sz w:val="21"/>
                <w:szCs w:val="21"/>
                <w:highlight w:val="none"/>
              </w:rPr>
              <w:t>列明各项标准的验收情况</w:t>
            </w:r>
            <w:r>
              <w:rPr>
                <w:rFonts w:hint="eastAsia"/>
                <w:strike w:val="0"/>
                <w:color w:val="auto"/>
                <w:sz w:val="21"/>
                <w:szCs w:val="21"/>
                <w:highlight w:val="none"/>
              </w:rPr>
              <w:t>，由采购人、中标人、制造商各方代表以及</w:t>
            </w:r>
            <w:r>
              <w:rPr>
                <w:strike w:val="0"/>
                <w:color w:val="auto"/>
                <w:sz w:val="21"/>
                <w:szCs w:val="21"/>
                <w:highlight w:val="none"/>
              </w:rPr>
              <w:t>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代表共同签字确认并加盖采购人公章。</w:t>
            </w:r>
            <w:r>
              <w:rPr>
                <w:strike w:val="0"/>
                <w:color w:val="auto"/>
                <w:sz w:val="21"/>
                <w:szCs w:val="21"/>
                <w:highlight w:val="none"/>
              </w:rPr>
              <w:t>验收结果报告</w:t>
            </w:r>
            <w:r>
              <w:rPr>
                <w:rFonts w:hint="eastAsia"/>
                <w:strike w:val="0"/>
                <w:color w:val="auto"/>
                <w:sz w:val="21"/>
                <w:szCs w:val="21"/>
                <w:highlight w:val="none"/>
              </w:rPr>
              <w:t>或</w:t>
            </w:r>
            <w:r>
              <w:rPr>
                <w:strike w:val="0"/>
                <w:color w:val="auto"/>
                <w:sz w:val="21"/>
                <w:szCs w:val="21"/>
                <w:highlight w:val="none"/>
              </w:rPr>
              <w:t>验收书</w:t>
            </w:r>
            <w:r>
              <w:rPr>
                <w:rFonts w:hint="eastAsia"/>
                <w:strike w:val="0"/>
                <w:color w:val="auto"/>
                <w:sz w:val="21"/>
                <w:szCs w:val="21"/>
                <w:highlight w:val="none"/>
              </w:rPr>
              <w:t>一式3份，采购人、中标人双方各一份，</w:t>
            </w:r>
            <w:r>
              <w:rPr>
                <w:strike w:val="0"/>
                <w:color w:val="auto"/>
                <w:sz w:val="21"/>
                <w:szCs w:val="21"/>
                <w:highlight w:val="none"/>
              </w:rPr>
              <w:t>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一</w:t>
            </w:r>
            <w:r>
              <w:rPr>
                <w:rFonts w:hint="eastAsia"/>
                <w:color w:val="auto"/>
                <w:szCs w:val="21"/>
                <w:highlight w:val="none"/>
              </w:rPr>
              <w:t>份。验收结果报告或验收书经四方代表签字后即视为验收结果已通知采购人、中标人双方。如中标人或制造商对验收结果有异议的，应在验收现场以书面的形式出具说明，否则视为认可验收结果。单项验收不合格的，中标人应在不同验收阶段的当次验收后</w:t>
            </w:r>
            <w:r>
              <w:rPr>
                <w:color w:val="auto"/>
                <w:szCs w:val="21"/>
                <w:highlight w:val="none"/>
              </w:rPr>
              <w:t>5</w:t>
            </w:r>
            <w:r>
              <w:rPr>
                <w:rFonts w:hint="eastAsia"/>
                <w:color w:val="auto"/>
                <w:szCs w:val="21"/>
                <w:highlight w:val="none"/>
              </w:rPr>
              <w:t>个工作日内就不符合要求项以补充、更换、修理等采购人认可的方式进行整改并重新验收，未按时进行整改或整改后重新验收仍不合格的视为最终验收不合格，采购人不予支付货款，中标人须退回采购人所付的所有货款，并向采购人支付合同总金额3</w:t>
            </w:r>
            <w:r>
              <w:rPr>
                <w:color w:val="auto"/>
                <w:szCs w:val="21"/>
                <w:highlight w:val="none"/>
              </w:rPr>
              <w:t>0%</w:t>
            </w:r>
            <w:r>
              <w:rPr>
                <w:rFonts w:hint="eastAsia"/>
                <w:color w:val="auto"/>
                <w:szCs w:val="21"/>
                <w:highlight w:val="none"/>
              </w:rPr>
              <w:t>的违约金，且赔偿采购人因此而造成的所有损失。</w:t>
            </w:r>
          </w:p>
          <w:p w14:paraId="60F32B6D">
            <w:pPr>
              <w:spacing w:line="360" w:lineRule="auto"/>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r>
              <w:rPr>
                <w:color w:val="auto"/>
                <w:szCs w:val="21"/>
                <w:highlight w:val="none"/>
              </w:rPr>
              <w:t>验收标准：按国家有关</w:t>
            </w:r>
            <w:r>
              <w:rPr>
                <w:rFonts w:hint="eastAsia"/>
                <w:color w:val="auto"/>
                <w:szCs w:val="21"/>
                <w:highlight w:val="none"/>
              </w:rPr>
              <w:t>标准</w:t>
            </w:r>
            <w:r>
              <w:rPr>
                <w:color w:val="auto"/>
                <w:szCs w:val="21"/>
                <w:highlight w:val="none"/>
              </w:rPr>
              <w:t>以及采购人招标文件的</w:t>
            </w:r>
            <w:r>
              <w:rPr>
                <w:rFonts w:hint="eastAsia"/>
                <w:color w:val="auto"/>
                <w:szCs w:val="21"/>
                <w:highlight w:val="none"/>
              </w:rPr>
              <w:t>采购需求</w:t>
            </w:r>
            <w:r>
              <w:rPr>
                <w:color w:val="auto"/>
                <w:szCs w:val="21"/>
                <w:highlight w:val="none"/>
              </w:rPr>
              <w:t>、中标人的投标文件</w:t>
            </w:r>
            <w:r>
              <w:rPr>
                <w:rFonts w:hint="eastAsia"/>
                <w:color w:val="auto"/>
                <w:szCs w:val="21"/>
                <w:highlight w:val="none"/>
              </w:rPr>
              <w:t>响应</w:t>
            </w:r>
            <w:r>
              <w:rPr>
                <w:color w:val="auto"/>
                <w:szCs w:val="21"/>
                <w:highlight w:val="none"/>
              </w:rPr>
              <w:t>及承诺与本合同约定进行验收；</w:t>
            </w:r>
            <w:r>
              <w:rPr>
                <w:rFonts w:hint="eastAsia"/>
                <w:color w:val="auto"/>
                <w:szCs w:val="21"/>
                <w:highlight w:val="none"/>
              </w:rPr>
              <w:t>如果货物中有执行国家强制标准的，则验收标准不得低于国家强制标准。</w:t>
            </w:r>
          </w:p>
          <w:p w14:paraId="0A17D80C">
            <w:pPr>
              <w:spacing w:line="360" w:lineRule="auto"/>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）验收地点及验收期限：各项验收的地点由采购人指定</w:t>
            </w:r>
            <w:r>
              <w:rPr>
                <w:rFonts w:hint="eastAsia" w:ascii="Times New Roman" w:hAnsi="Times New Roman" w:cs="Times New Roman"/>
                <w:color w:val="auto"/>
                <w:highlight w:val="none"/>
              </w:rPr>
              <w:t>；</w:t>
            </w:r>
            <w:r>
              <w:rPr>
                <w:rFonts w:hint="eastAsia"/>
                <w:color w:val="auto"/>
                <w:highlight w:val="none"/>
              </w:rPr>
              <w:t>各单项验收应在</w:t>
            </w:r>
            <w:r>
              <w:rPr>
                <w:rFonts w:hint="eastAsia"/>
                <w:color w:val="auto"/>
                <w:highlight w:val="none"/>
                <w:lang w:val="en-US" w:eastAsia="zh-CN"/>
              </w:rPr>
              <w:t>采购人</w:t>
            </w:r>
            <w:r>
              <w:rPr>
                <w:rFonts w:hint="eastAsia"/>
                <w:color w:val="auto"/>
                <w:highlight w:val="none"/>
              </w:rPr>
              <w:t>收到</w:t>
            </w:r>
            <w:r>
              <w:rPr>
                <w:rFonts w:hint="eastAsia"/>
                <w:color w:val="auto"/>
                <w:highlight w:val="none"/>
                <w:lang w:val="en-US" w:eastAsia="zh-CN"/>
              </w:rPr>
              <w:t>中标人</w:t>
            </w:r>
            <w:r>
              <w:rPr>
                <w:rFonts w:hint="eastAsia"/>
                <w:color w:val="auto"/>
                <w:highlight w:val="none"/>
              </w:rPr>
              <w:t>的书面验收申请后</w:t>
            </w:r>
            <w:r>
              <w:rPr>
                <w:color w:val="auto"/>
                <w:highlight w:val="none"/>
                <w:u w:val="single"/>
              </w:rPr>
              <w:t>5</w:t>
            </w:r>
            <w:r>
              <w:rPr>
                <w:rFonts w:hint="eastAsia"/>
                <w:color w:val="auto"/>
                <w:highlight w:val="none"/>
              </w:rPr>
              <w:t>个工作日内组织。</w:t>
            </w:r>
            <w:r>
              <w:rPr>
                <w:rFonts w:hint="eastAsia"/>
                <w:color w:val="auto"/>
                <w:highlight w:val="none"/>
                <w:lang w:val="en-US" w:eastAsia="zh-CN"/>
              </w:rPr>
              <w:t>中标人</w:t>
            </w:r>
            <w:r>
              <w:rPr>
                <w:rFonts w:hint="eastAsia"/>
                <w:color w:val="auto"/>
                <w:highlight w:val="none"/>
              </w:rPr>
              <w:t>在提出验收申请时，应确保已具备验收条件。</w:t>
            </w:r>
            <w:r>
              <w:rPr>
                <w:rFonts w:hint="eastAsia"/>
                <w:color w:val="auto"/>
                <w:highlight w:val="none"/>
                <w:lang w:val="en-US" w:eastAsia="zh-CN"/>
              </w:rPr>
              <w:t>采购人</w:t>
            </w:r>
            <w:r>
              <w:rPr>
                <w:rFonts w:hint="eastAsia"/>
                <w:color w:val="auto"/>
                <w:highlight w:val="none"/>
              </w:rPr>
              <w:t>收到</w:t>
            </w:r>
            <w:r>
              <w:rPr>
                <w:rFonts w:hint="eastAsia"/>
                <w:color w:val="auto"/>
                <w:highlight w:val="none"/>
                <w:lang w:val="en-US" w:eastAsia="zh-CN"/>
              </w:rPr>
              <w:t>中标人</w:t>
            </w:r>
            <w:r>
              <w:rPr>
                <w:rFonts w:hint="eastAsia"/>
                <w:color w:val="auto"/>
                <w:highlight w:val="none"/>
              </w:rPr>
              <w:t>书面通知后</w:t>
            </w:r>
            <w:r>
              <w:rPr>
                <w:color w:val="auto"/>
                <w:highlight w:val="none"/>
              </w:rPr>
              <w:t>无故不进行验收工作</w:t>
            </w:r>
            <w:r>
              <w:rPr>
                <w:rFonts w:hint="eastAsia"/>
                <w:color w:val="auto"/>
                <w:highlight w:val="none"/>
              </w:rPr>
              <w:t>的，验收期限结束之日起视为当次单项验收合格。</w:t>
            </w:r>
          </w:p>
          <w:p w14:paraId="10AEB1CA">
            <w:pPr>
              <w:spacing w:line="360" w:lineRule="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w:t>
            </w:r>
            <w:r>
              <w:rPr>
                <w:color w:val="auto"/>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1888E6FE">
            <w:pPr>
              <w:spacing w:line="360" w:lineRule="auto"/>
              <w:rPr>
                <w:color w:val="auto"/>
                <w:szCs w:val="21"/>
                <w:highlight w:val="none"/>
              </w:rPr>
            </w:pPr>
            <w:r>
              <w:rPr>
                <w:rFonts w:hint="eastAsia"/>
                <w:color w:val="auto"/>
                <w:szCs w:val="21"/>
                <w:highlight w:val="none"/>
              </w:rPr>
              <w:t xml:space="preserve">▲6.付款方式、时间及条件 </w:t>
            </w:r>
          </w:p>
          <w:p w14:paraId="7A2E3930">
            <w:pPr>
              <w:spacing w:line="360" w:lineRule="auto"/>
              <w:rPr>
                <w:color w:val="auto"/>
                <w:szCs w:val="21"/>
                <w:highlight w:val="none"/>
              </w:rPr>
            </w:pPr>
            <w:r>
              <w:rPr>
                <w:rFonts w:hint="eastAsia"/>
                <w:color w:val="auto"/>
                <w:szCs w:val="21"/>
                <w:highlight w:val="none"/>
              </w:rPr>
              <w:t>签订合同后中标供应商提供预付款同等价款的</w:t>
            </w:r>
            <w:r>
              <w:rPr>
                <w:rFonts w:hint="eastAsia"/>
                <w:color w:val="auto"/>
                <w:highlight w:val="none"/>
                <w:lang w:val="en-US" w:eastAsia="zh-CN"/>
              </w:rPr>
              <w:t>银行保函</w:t>
            </w:r>
            <w:r>
              <w:rPr>
                <w:rFonts w:hint="eastAsia"/>
                <w:color w:val="auto"/>
                <w:szCs w:val="21"/>
                <w:highlight w:val="none"/>
              </w:rPr>
              <w:t xml:space="preserve">（必须为无条件保函）后10个工作日内支付合同款的40%，所有货物交付后10个工作日内支付合同款的40%，剩余的款项待验收合格后10个工作日内支付完毕。 </w:t>
            </w:r>
          </w:p>
          <w:p w14:paraId="0974D80E">
            <w:pPr>
              <w:spacing w:line="360" w:lineRule="auto"/>
              <w:rPr>
                <w:color w:val="auto"/>
                <w:szCs w:val="21"/>
                <w:highlight w:val="none"/>
              </w:rPr>
            </w:pPr>
            <w:r>
              <w:rPr>
                <w:color w:val="auto"/>
                <w:szCs w:val="21"/>
                <w:highlight w:val="none"/>
              </w:rPr>
              <w:t>7</w:t>
            </w:r>
            <w:r>
              <w:rPr>
                <w:rFonts w:hint="eastAsia"/>
                <w:color w:val="auto"/>
                <w:szCs w:val="21"/>
                <w:highlight w:val="none"/>
              </w:rPr>
              <w:t>.履约保证金</w:t>
            </w:r>
          </w:p>
          <w:p w14:paraId="70B27B32">
            <w:pPr>
              <w:spacing w:line="360" w:lineRule="auto"/>
              <w:rPr>
                <w:color w:val="auto"/>
                <w:szCs w:val="21"/>
                <w:highlight w:val="none"/>
              </w:rPr>
            </w:pPr>
            <w:r>
              <w:rPr>
                <w:rFonts w:hint="eastAsia"/>
                <w:color w:val="auto"/>
                <w:szCs w:val="21"/>
                <w:highlight w:val="none"/>
              </w:rPr>
              <w:t>履约保证金金额：合同金额的</w:t>
            </w:r>
            <w:r>
              <w:rPr>
                <w:color w:val="auto"/>
                <w:szCs w:val="21"/>
                <w:highlight w:val="none"/>
              </w:rPr>
              <w:t>3</w:t>
            </w:r>
            <w:r>
              <w:rPr>
                <w:rFonts w:hint="eastAsia"/>
                <w:color w:val="auto"/>
                <w:szCs w:val="21"/>
                <w:highlight w:val="none"/>
              </w:rPr>
              <w:t>%（如供应商为中小企业，不超过合同金额的2%）</w:t>
            </w:r>
          </w:p>
          <w:p w14:paraId="5B624D6A">
            <w:pPr>
              <w:spacing w:line="360" w:lineRule="auto"/>
              <w:rPr>
                <w:rFonts w:hint="eastAsia"/>
                <w:color w:val="auto"/>
                <w:szCs w:val="21"/>
                <w:highlight w:val="none"/>
              </w:rPr>
            </w:pPr>
            <w:r>
              <w:rPr>
                <w:rFonts w:hint="eastAsia"/>
                <w:color w:val="auto"/>
                <w:szCs w:val="21"/>
                <w:highlight w:val="none"/>
              </w:rPr>
              <w:t>履约保证金缴纳形式：供应商在签订合同前可以选择</w:t>
            </w:r>
            <w:r>
              <w:rPr>
                <w:color w:val="auto"/>
                <w:szCs w:val="21"/>
                <w:highlight w:val="none"/>
              </w:rPr>
              <w:t>电汇、转账</w:t>
            </w:r>
            <w:r>
              <w:rPr>
                <w:rFonts w:hint="eastAsia"/>
                <w:color w:val="auto"/>
                <w:szCs w:val="21"/>
                <w:highlight w:val="none"/>
              </w:rPr>
              <w:t>、</w:t>
            </w:r>
            <w:r>
              <w:rPr>
                <w:color w:val="auto"/>
                <w:szCs w:val="21"/>
                <w:highlight w:val="none"/>
              </w:rPr>
              <w:t>支票、汇票、本票、</w:t>
            </w:r>
            <w:r>
              <w:rPr>
                <w:rFonts w:hint="eastAsia"/>
                <w:color w:val="auto"/>
                <w:highlight w:val="none"/>
                <w:lang w:val="en-US" w:eastAsia="zh-CN"/>
              </w:rPr>
              <w:t>银行保函或保险机构保函</w:t>
            </w:r>
            <w:r>
              <w:rPr>
                <w:rFonts w:hint="eastAsia"/>
                <w:color w:val="auto"/>
                <w:szCs w:val="21"/>
                <w:highlight w:val="none"/>
              </w:rPr>
              <w:t>（必须为无条件保函）</w:t>
            </w:r>
            <w:r>
              <w:rPr>
                <w:color w:val="auto"/>
                <w:szCs w:val="21"/>
                <w:highlight w:val="none"/>
              </w:rPr>
              <w:t>等形式</w:t>
            </w:r>
            <w:r>
              <w:rPr>
                <w:rFonts w:hint="eastAsia"/>
                <w:color w:val="auto"/>
                <w:szCs w:val="21"/>
                <w:highlight w:val="none"/>
              </w:rPr>
              <w:t>向采购人</w:t>
            </w:r>
            <w:r>
              <w:rPr>
                <w:color w:val="auto"/>
                <w:szCs w:val="21"/>
                <w:highlight w:val="none"/>
              </w:rPr>
              <w:t>缴纳或提交</w:t>
            </w:r>
            <w:r>
              <w:rPr>
                <w:rFonts w:hint="eastAsia"/>
                <w:color w:val="auto"/>
                <w:szCs w:val="21"/>
                <w:highlight w:val="none"/>
              </w:rPr>
              <w:t>。</w:t>
            </w:r>
          </w:p>
          <w:p w14:paraId="0F093945">
            <w:pPr>
              <w:spacing w:line="360" w:lineRule="auto"/>
              <w:rPr>
                <w:color w:val="auto"/>
                <w:szCs w:val="21"/>
                <w:highlight w:val="none"/>
              </w:rPr>
            </w:pPr>
            <w:r>
              <w:rPr>
                <w:color w:val="auto"/>
                <w:szCs w:val="21"/>
                <w:highlight w:val="none"/>
              </w:rPr>
              <w:t>8</w:t>
            </w:r>
            <w:r>
              <w:rPr>
                <w:rFonts w:hint="eastAsia"/>
                <w:color w:val="auto"/>
                <w:szCs w:val="21"/>
                <w:highlight w:val="none"/>
              </w:rPr>
              <w:t>.售后服务（特种车辆是指不同于传统乘用车和商用车的车辆。由于这些车辆的特殊用途以及使用环境，其售后服务需要具备更高的专业性和针对性，以保障其长期稳定运行）</w:t>
            </w:r>
          </w:p>
          <w:p w14:paraId="0770A2BD">
            <w:pPr>
              <w:spacing w:line="360" w:lineRule="auto"/>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.1 质量保修期：按照国家有关法律法规和“三包”（包修、包换、包退）规定，“三包”有效期限不低于2年或者行驶里程</w:t>
            </w:r>
            <w:r>
              <w:rPr>
                <w:color w:val="auto"/>
                <w:szCs w:val="21"/>
                <w:highlight w:val="none"/>
              </w:rPr>
              <w:t>6</w:t>
            </w:r>
            <w:r>
              <w:rPr>
                <w:rFonts w:hint="eastAsia"/>
                <w:color w:val="auto"/>
                <w:szCs w:val="21"/>
                <w:highlight w:val="none"/>
              </w:rPr>
              <w:t>0000公里</w:t>
            </w:r>
            <w:r>
              <w:rPr>
                <w:rFonts w:hint="eastAsia"/>
                <w:color w:val="auto"/>
                <w:szCs w:val="21"/>
                <w:highlight w:val="none"/>
                <w:lang w:eastAsia="zh-CN"/>
              </w:rPr>
              <w:t>，</w:t>
            </w:r>
            <w:r>
              <w:rPr>
                <w:rFonts w:hint="eastAsia"/>
                <w:color w:val="auto"/>
                <w:szCs w:val="21"/>
                <w:highlight w:val="none"/>
              </w:rPr>
              <w:t>以先到者为准。</w:t>
            </w:r>
          </w:p>
          <w:p w14:paraId="1CAAE2F8">
            <w:pPr>
              <w:spacing w:line="360" w:lineRule="auto"/>
              <w:rPr>
                <w:color w:val="auto"/>
                <w:szCs w:val="21"/>
                <w:highlight w:val="none"/>
              </w:rPr>
            </w:pPr>
            <w:r>
              <w:rPr>
                <w:rFonts w:hint="eastAsia"/>
                <w:color w:val="auto"/>
                <w:szCs w:val="21"/>
                <w:highlight w:val="none"/>
              </w:rPr>
              <w:t>8.2中标供应商须建立完善的售后服务体系，</w:t>
            </w:r>
            <w:r>
              <w:rPr>
                <w:rFonts w:hint="eastAsia" w:ascii="Helvetica" w:hAnsi="Helvetica" w:cs="Helvetica"/>
                <w:color w:val="auto"/>
                <w:szCs w:val="21"/>
                <w:highlight w:val="none"/>
                <w:shd w:val="clear" w:color="auto" w:fill="FFFFFF"/>
              </w:rPr>
              <w:t>中标供应商应提供车辆维修和保养服务的专职联系人、联系电话，在车辆需要维修和保养时，提供从接车到送车出厂的全过程服务。</w:t>
            </w:r>
            <w:r>
              <w:rPr>
                <w:rFonts w:hint="eastAsia"/>
                <w:color w:val="auto"/>
                <w:szCs w:val="21"/>
                <w:highlight w:val="none"/>
              </w:rPr>
              <w:t>质量保修期内的维修（产品质量问题引起的故障）和保养费用均包含在投标报价中</w:t>
            </w:r>
            <w:r>
              <w:rPr>
                <w:color w:val="auto"/>
                <w:szCs w:val="21"/>
                <w:highlight w:val="none"/>
              </w:rPr>
              <w:t>。</w:t>
            </w:r>
          </w:p>
          <w:p w14:paraId="5A82CE39">
            <w:pPr>
              <w:spacing w:line="360" w:lineRule="auto"/>
              <w:rPr>
                <w:rFonts w:hint="eastAsia" w:ascii="宋体" w:hAnsi="宋体"/>
                <w:color w:val="auto"/>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.3中标供应商须提</w:t>
            </w:r>
            <w:r>
              <w:rPr>
                <w:rFonts w:hint="eastAsia" w:ascii="宋体" w:hAnsi="宋体"/>
                <w:color w:val="auto"/>
                <w:highlight w:val="none"/>
              </w:rPr>
              <w:t>供定期保养计划，确保售后服务机构或4S店对车辆进行定期的检查和维护，以确保车辆和设备的正常运行。</w:t>
            </w:r>
          </w:p>
          <w:p w14:paraId="6291AF69">
            <w:pPr>
              <w:spacing w:line="360" w:lineRule="auto"/>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4维修使用的备品备件及易损件应为原厂配件，未经采购人同意不得使用非原厂配件，质保期内维修使用的备品备件及易损件的费用，由中标供应商承担。质量保证期过后，中标供应商应继续提供售后服务，中标供应商应以优惠价格提供售后服务，常用的、容易损坏的备品备件及易损件的优惠价格清单须在投标文件中列出。</w:t>
            </w:r>
          </w:p>
          <w:p w14:paraId="17C1BAE2">
            <w:pPr>
              <w:spacing w:line="360" w:lineRule="auto"/>
              <w:rPr>
                <w:rFonts w:hint="eastAsia" w:ascii="宋体" w:hAnsi="宋体"/>
                <w:color w:val="auto"/>
                <w:highlight w:val="none"/>
              </w:rPr>
            </w:pPr>
            <w:r>
              <w:rPr>
                <w:rFonts w:hint="eastAsia"/>
                <w:color w:val="auto"/>
                <w:szCs w:val="21"/>
                <w:highlight w:val="none"/>
              </w:rPr>
              <w:t>▲</w:t>
            </w:r>
            <w:r>
              <w:rPr>
                <w:color w:val="auto"/>
                <w:szCs w:val="21"/>
                <w:highlight w:val="none"/>
              </w:rPr>
              <w:t xml:space="preserve">8.5 </w:t>
            </w:r>
            <w:r>
              <w:rPr>
                <w:rFonts w:hint="eastAsia"/>
                <w:color w:val="auto"/>
                <w:szCs w:val="21"/>
                <w:highlight w:val="none"/>
              </w:rPr>
              <w:t>如车辆发生故障，例如突然不能启动、熄火后无法启动、没油、没电，甚至路途中爆胎等，提供汽车故障救援服务，中标供应商必须派售后服务人员</w:t>
            </w:r>
            <w:r>
              <w:rPr>
                <w:rFonts w:ascii="Helvetica" w:hAnsi="Helvetica" w:cs="Helvetica"/>
                <w:color w:val="auto"/>
                <w:szCs w:val="21"/>
                <w:highlight w:val="none"/>
                <w:shd w:val="clear" w:color="auto" w:fill="FFFFFF"/>
              </w:rPr>
              <w:t>赶往现场进行</w:t>
            </w:r>
            <w:r>
              <w:rPr>
                <w:color w:val="auto"/>
                <w:szCs w:val="21"/>
                <w:highlight w:val="none"/>
              </w:rPr>
              <w:t>救助。</w:t>
            </w:r>
          </w:p>
          <w:p w14:paraId="00B916C7">
            <w:pPr>
              <w:spacing w:line="360" w:lineRule="auto"/>
              <w:rPr>
                <w:color w:val="auto"/>
                <w:szCs w:val="21"/>
                <w:highlight w:val="none"/>
              </w:rPr>
            </w:pPr>
            <w:r>
              <w:rPr>
                <w:color w:val="auto"/>
                <w:szCs w:val="21"/>
                <w:highlight w:val="none"/>
              </w:rPr>
              <w:t>8</w:t>
            </w:r>
            <w:r>
              <w:rPr>
                <w:rFonts w:hint="eastAsia"/>
                <w:color w:val="auto"/>
                <w:szCs w:val="21"/>
                <w:highlight w:val="none"/>
              </w:rPr>
              <w:t>.6</w:t>
            </w:r>
            <w:r>
              <w:rPr>
                <w:rFonts w:hint="eastAsia" w:ascii="宋体" w:hAnsi="宋体"/>
                <w:color w:val="auto"/>
                <w:highlight w:val="none"/>
              </w:rPr>
              <w:t>中标供应商须提供特种车辆技术指导培训，以确保采购人的专业人员能够正确、安全地操作和维护特种车辆。中标供应商须根据特种车辆的类型和用途，确定培训内容，包括特种车辆的结构和原理、操作技巧、维护保养、故障排除等内容。中标供应商须提供培训教材，包括特种车辆的技术手册、操作指南、维修手册等，以供培训人员和学员使用。培训</w:t>
            </w:r>
            <w:r>
              <w:rPr>
                <w:rFonts w:hint="eastAsia"/>
                <w:color w:val="auto"/>
                <w:szCs w:val="21"/>
                <w:highlight w:val="none"/>
              </w:rPr>
              <w:t>所需费用包含在投标报价中</w:t>
            </w:r>
            <w:r>
              <w:rPr>
                <w:color w:val="auto"/>
                <w:szCs w:val="21"/>
                <w:highlight w:val="none"/>
              </w:rPr>
              <w:t>。</w:t>
            </w:r>
          </w:p>
          <w:p w14:paraId="1CFFFAAF">
            <w:pPr>
              <w:spacing w:line="360" w:lineRule="auto"/>
              <w:rPr>
                <w:color w:val="auto"/>
                <w:szCs w:val="21"/>
                <w:highlight w:val="none"/>
              </w:rPr>
            </w:pPr>
            <w:r>
              <w:rPr>
                <w:color w:val="auto"/>
                <w:szCs w:val="21"/>
                <w:highlight w:val="none"/>
              </w:rPr>
              <w:t>9</w:t>
            </w:r>
            <w:r>
              <w:rPr>
                <w:rFonts w:hint="eastAsia"/>
                <w:color w:val="auto"/>
                <w:szCs w:val="21"/>
                <w:highlight w:val="none"/>
              </w:rPr>
              <w:t>.保险</w:t>
            </w:r>
          </w:p>
          <w:p w14:paraId="7B8BA30E">
            <w:pPr>
              <w:spacing w:line="360" w:lineRule="auto"/>
              <w:rPr>
                <w:color w:val="auto"/>
                <w:szCs w:val="21"/>
                <w:highlight w:val="none"/>
              </w:rPr>
            </w:pPr>
            <w:r>
              <w:rPr>
                <w:rFonts w:hint="eastAsia"/>
                <w:color w:val="auto"/>
                <w:szCs w:val="21"/>
                <w:highlight w:val="none"/>
              </w:rPr>
              <w:t>供应商负责办理运输和保险，将货物运抵交货地点。与运输、保险相关的费用由供应商承担。</w:t>
            </w:r>
          </w:p>
          <w:p w14:paraId="63933A7F">
            <w:pPr>
              <w:spacing w:line="360" w:lineRule="auto"/>
              <w:rPr>
                <w:color w:val="auto"/>
                <w:szCs w:val="21"/>
                <w:highlight w:val="none"/>
              </w:rPr>
            </w:pPr>
            <w:r>
              <w:rPr>
                <w:color w:val="auto"/>
                <w:szCs w:val="21"/>
                <w:highlight w:val="none"/>
              </w:rPr>
              <w:t>10.</w:t>
            </w:r>
            <w:r>
              <w:rPr>
                <w:rFonts w:hint="eastAsia"/>
                <w:color w:val="auto"/>
                <w:szCs w:val="21"/>
                <w:highlight w:val="none"/>
              </w:rPr>
              <w:t>违约金</w:t>
            </w:r>
          </w:p>
          <w:p w14:paraId="7B3616B0">
            <w:pPr>
              <w:spacing w:line="360" w:lineRule="auto"/>
              <w:rPr>
                <w:rFonts w:hint="eastAsia" w:ascii="宋体" w:hAnsi="宋体"/>
                <w:color w:val="auto"/>
                <w:highlight w:val="none"/>
              </w:rPr>
            </w:pPr>
            <w:r>
              <w:rPr>
                <w:rFonts w:hint="eastAsia" w:ascii="宋体" w:hAnsi="宋体"/>
                <w:color w:val="auto"/>
                <w:highlight w:val="none"/>
              </w:rPr>
              <w:t>中标供应商在交货验收时必须提供评分标准中要求的所有证书及产品检测报告原件现场检查，不能提供所有原件或提供不全，或提供虚假原件，按合同金额的30%支付违约金。</w:t>
            </w:r>
          </w:p>
          <w:p w14:paraId="71A4F116">
            <w:pPr>
              <w:spacing w:line="360" w:lineRule="auto"/>
              <w:rPr>
                <w:rFonts w:hint="eastAsia" w:ascii="宋体" w:hAnsi="宋体"/>
                <w:color w:val="auto"/>
                <w:highlight w:val="none"/>
              </w:rPr>
            </w:pPr>
            <w:r>
              <w:rPr>
                <w:rFonts w:hint="eastAsia" w:ascii="宋体" w:hAnsi="宋体"/>
                <w:color w:val="auto"/>
                <w:highlight w:val="none"/>
              </w:rPr>
              <w:t>▲11.其他要求</w:t>
            </w:r>
          </w:p>
          <w:p w14:paraId="19D34D9C">
            <w:pPr>
              <w:spacing w:line="360" w:lineRule="auto"/>
              <w:rPr>
                <w:color w:val="auto"/>
                <w:szCs w:val="21"/>
                <w:highlight w:val="none"/>
              </w:rPr>
            </w:pPr>
            <w:r>
              <w:rPr>
                <w:rFonts w:hint="eastAsia" w:ascii="宋体" w:hAnsi="宋体"/>
                <w:color w:val="auto"/>
                <w:highlight w:val="none"/>
              </w:rPr>
              <w:t>11.1 中标人须根据《广西壮族自治区机关事务管理局 广西壮族自治区财政厅关于印发自治区本级党政机关、事业单位公务用车配备更</w:t>
            </w:r>
            <w:r>
              <w:rPr>
                <w:rFonts w:hint="eastAsia"/>
                <w:color w:val="auto"/>
                <w:szCs w:val="21"/>
                <w:highlight w:val="none"/>
              </w:rPr>
              <w:t>新及车辆处置管理规定的通知》（桂事管发〔2019〕46号）及相关规定要求，并依照车辆详情表中限价内单列出具发票（按每辆车一张发票）办理车辆购置和定编手续以及交付使用前的相关手续（按每辆车独立准备材料并办理相关手续）。车辆投标产品的车辆名称</w:t>
            </w:r>
            <w:r>
              <w:rPr>
                <w:rFonts w:hint="eastAsia"/>
                <w:color w:val="auto"/>
                <w:szCs w:val="21"/>
                <w:highlight w:val="none"/>
                <w:lang w:eastAsia="zh-CN"/>
              </w:rPr>
              <w:t>（</w:t>
            </w:r>
            <w:r>
              <w:rPr>
                <w:rFonts w:hint="eastAsia"/>
                <w:color w:val="auto"/>
                <w:szCs w:val="21"/>
                <w:highlight w:val="none"/>
                <w:lang w:val="en-US" w:eastAsia="zh-CN"/>
              </w:rPr>
              <w:t>工信部网站查询信息为供水车）</w:t>
            </w:r>
            <w:r>
              <w:rPr>
                <w:rFonts w:hint="eastAsia"/>
                <w:color w:val="auto"/>
                <w:szCs w:val="21"/>
                <w:highlight w:val="none"/>
              </w:rPr>
              <w:t>须与招标文件第二章采购需求的车辆名称一致，可以在工信部（工业和信息化部装备工业发展中心）“道路机动车辆生产企业及产品信息查询系统”公告查询，投标产品的车辆名称须与“道路机动车辆生产企业及产品信息查询系统”公告的车辆名称一致。未能在工信部（工业和信息化部装备工业发展中心）“道路机动车辆生产企业及产品信息查询系统”公告的，或者投标产品的车辆名称与在上述系统中查询的车辆名称不一致的，中标人须全额退回合同款给采购人，并向采购人支付中标金额30%的违约金，对采购人造成损失的，由中标人承担一切责任，并赔偿所有造成的损失。</w:t>
            </w:r>
          </w:p>
          <w:p w14:paraId="3A41F78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color w:val="auto"/>
                <w:szCs w:val="21"/>
                <w:highlight w:val="none"/>
              </w:rPr>
            </w:pPr>
            <w:r>
              <w:rPr>
                <w:rFonts w:hint="eastAsia"/>
                <w:color w:val="auto"/>
                <w:szCs w:val="21"/>
                <w:highlight w:val="none"/>
              </w:rPr>
              <w:t>车辆投标产品的车辆名称须与招标文件第二章采购需求的车辆名称一致，可以在工信部（工业和信息化部装备工业发展中心）“道路机动车辆生产企业及产品信息查询系统”</w:t>
            </w:r>
            <w:r>
              <w:rPr>
                <w:color w:val="auto"/>
                <w:highlight w:val="none"/>
                <w:u w:val="none"/>
              </w:rPr>
              <w:fldChar w:fldCharType="begin"/>
            </w:r>
            <w:r>
              <w:rPr>
                <w:color w:val="auto"/>
                <w:highlight w:val="none"/>
                <w:u w:val="none"/>
              </w:rPr>
              <w:instrText xml:space="preserve"> HYPERLINK "http://app.miit-eidc.org.cn/miitxxgk/gonggao/xxgk/index" </w:instrText>
            </w:r>
            <w:r>
              <w:rPr>
                <w:color w:val="auto"/>
                <w:highlight w:val="none"/>
                <w:u w:val="none"/>
              </w:rPr>
              <w:fldChar w:fldCharType="separate"/>
            </w:r>
            <w:r>
              <w:rPr>
                <w:rStyle w:val="57"/>
                <w:rFonts w:hint="eastAsia"/>
                <w:color w:val="auto"/>
                <w:sz w:val="21"/>
                <w:szCs w:val="21"/>
                <w:highlight w:val="none"/>
                <w:u w:val="none"/>
              </w:rPr>
              <w:t>http://app.miit-eidc.org.cn/miitxxgk/gonggao/xxgk/index</w:t>
            </w:r>
            <w:r>
              <w:rPr>
                <w:rStyle w:val="57"/>
                <w:rFonts w:hint="eastAsia"/>
                <w:color w:val="auto"/>
                <w:sz w:val="21"/>
                <w:szCs w:val="21"/>
                <w:highlight w:val="none"/>
                <w:u w:val="none"/>
              </w:rPr>
              <w:fldChar w:fldCharType="end"/>
            </w:r>
            <w:r>
              <w:rPr>
                <w:rFonts w:hint="eastAsia"/>
                <w:color w:val="auto"/>
                <w:szCs w:val="21"/>
                <w:highlight w:val="none"/>
              </w:rPr>
              <w:t>公告查询</w:t>
            </w:r>
            <w:r>
              <w:rPr>
                <w:rFonts w:hint="eastAsia"/>
                <w:color w:val="auto"/>
                <w:szCs w:val="21"/>
                <w:highlight w:val="none"/>
                <w:lang w:val="en-US" w:eastAsia="zh-CN"/>
              </w:rPr>
              <w:t>为“供水车”</w:t>
            </w:r>
            <w:r>
              <w:rPr>
                <w:rFonts w:hint="eastAsia"/>
                <w:color w:val="auto"/>
                <w:szCs w:val="21"/>
                <w:highlight w:val="none"/>
              </w:rPr>
              <w:t>。</w:t>
            </w:r>
          </w:p>
          <w:p w14:paraId="12738F5B">
            <w:pPr>
              <w:spacing w:line="360" w:lineRule="auto"/>
              <w:rPr>
                <w:color w:val="auto"/>
                <w:szCs w:val="21"/>
                <w:highlight w:val="none"/>
              </w:rPr>
            </w:pPr>
            <w:r>
              <w:rPr>
                <w:rFonts w:hint="eastAsia"/>
                <w:color w:val="auto"/>
                <w:szCs w:val="21"/>
                <w:highlight w:val="none"/>
              </w:rPr>
              <w:t>12.其他要求</w:t>
            </w:r>
          </w:p>
          <w:p w14:paraId="149C5EC0">
            <w:pPr>
              <w:spacing w:line="360" w:lineRule="auto"/>
              <w:rPr>
                <w:rFonts w:hint="eastAsia" w:ascii="宋体" w:hAnsi="宋体"/>
                <w:b/>
                <w:bCs/>
                <w:color w:val="auto"/>
                <w:szCs w:val="21"/>
                <w:highlight w:val="none"/>
                <w:u w:val="single"/>
                <w:lang w:val="en-US" w:eastAsia="zh-CN"/>
              </w:rPr>
            </w:pPr>
            <w:r>
              <w:rPr>
                <w:rFonts w:hint="eastAsia"/>
                <w:color w:val="auto"/>
                <w:szCs w:val="21"/>
                <w:highlight w:val="none"/>
              </w:rPr>
              <w:t>按本项目采购需求要求，投标人或制造商应充分考虑为“广西壮族自治区县级应急救援队伍配备森林（草原）火灾扑救类装备，加强基层森林（草原）火灾扑救能力，提升基层自然灾害应急救援能力”的实际情况，投入技术团队或服务团队应满足上述要求，提供技术支持、售后服务、培训服务、维保服务等详细的工作方案。</w:t>
            </w:r>
          </w:p>
        </w:tc>
      </w:tr>
    </w:tbl>
    <w:p w14:paraId="3470B36D">
      <w:pPr>
        <w:spacing w:line="360" w:lineRule="auto"/>
        <w:rPr>
          <w:b/>
          <w:bCs/>
          <w:color w:val="auto"/>
          <w:kern w:val="0"/>
          <w:sz w:val="28"/>
          <w:szCs w:val="28"/>
          <w:highlight w:val="none"/>
        </w:rPr>
      </w:pPr>
    </w:p>
    <w:p w14:paraId="2BE0B5A6">
      <w:pPr>
        <w:numPr>
          <w:ilvl w:val="0"/>
          <w:numId w:val="0"/>
        </w:numPr>
        <w:spacing w:line="360" w:lineRule="auto"/>
        <w:rPr>
          <w:rFonts w:hint="eastAsia"/>
          <w:b/>
          <w:bCs/>
          <w:color w:val="auto"/>
          <w:szCs w:val="21"/>
          <w:highlight w:val="none"/>
        </w:rPr>
      </w:pPr>
      <w:r>
        <w:rPr>
          <w:rFonts w:hint="eastAsia"/>
          <w:b/>
          <w:bCs/>
          <w:color w:val="auto"/>
          <w:kern w:val="0"/>
          <w:szCs w:val="21"/>
          <w:highlight w:val="none"/>
          <w:lang w:val="en-US" w:eastAsia="zh-CN"/>
        </w:rPr>
        <w:t>B分标</w:t>
      </w:r>
    </w:p>
    <w:tbl>
      <w:tblPr>
        <w:tblStyle w:val="51"/>
        <w:tblW w:w="10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1207"/>
        <w:gridCol w:w="709"/>
        <w:gridCol w:w="709"/>
        <w:gridCol w:w="1417"/>
        <w:gridCol w:w="1085"/>
        <w:gridCol w:w="4285"/>
      </w:tblGrid>
      <w:tr w14:paraId="48359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693" w:type="dxa"/>
            <w:vAlign w:val="center"/>
          </w:tcPr>
          <w:p w14:paraId="2A4F0ABA">
            <w:pPr>
              <w:spacing w:line="360" w:lineRule="auto"/>
              <w:jc w:val="center"/>
              <w:rPr>
                <w:rFonts w:hint="eastAsia" w:ascii="宋体" w:hAnsi="宋体"/>
                <w:b/>
                <w:bCs/>
                <w:color w:val="auto"/>
                <w:szCs w:val="21"/>
                <w:highlight w:val="none"/>
              </w:rPr>
            </w:pPr>
            <w:r>
              <w:rPr>
                <w:rFonts w:ascii="宋体" w:hAnsi="宋体"/>
                <w:b/>
                <w:bCs/>
                <w:color w:val="auto"/>
                <w:szCs w:val="21"/>
                <w:highlight w:val="none"/>
              </w:rPr>
              <w:t>序号</w:t>
            </w:r>
          </w:p>
        </w:tc>
        <w:tc>
          <w:tcPr>
            <w:tcW w:w="1207" w:type="dxa"/>
            <w:vAlign w:val="center"/>
          </w:tcPr>
          <w:p w14:paraId="4A3D482A">
            <w:pPr>
              <w:spacing w:line="360" w:lineRule="auto"/>
              <w:jc w:val="center"/>
              <w:rPr>
                <w:rFonts w:hint="eastAsia" w:ascii="宋体" w:hAnsi="宋体"/>
                <w:b/>
                <w:bCs/>
                <w:color w:val="auto"/>
                <w:szCs w:val="21"/>
                <w:highlight w:val="none"/>
              </w:rPr>
            </w:pPr>
            <w:r>
              <w:rPr>
                <w:rFonts w:ascii="宋体" w:hAnsi="宋体"/>
                <w:b/>
                <w:bCs/>
                <w:color w:val="auto"/>
                <w:szCs w:val="21"/>
                <w:highlight w:val="none"/>
              </w:rPr>
              <w:t>货物名称</w:t>
            </w:r>
            <w:r>
              <w:rPr>
                <w:rFonts w:hint="eastAsia" w:ascii="宋体" w:hAnsi="宋体"/>
                <w:b/>
                <w:bCs/>
                <w:color w:val="auto"/>
                <w:szCs w:val="21"/>
                <w:highlight w:val="none"/>
              </w:rPr>
              <w:t>（项目车辆类型）</w:t>
            </w:r>
          </w:p>
        </w:tc>
        <w:tc>
          <w:tcPr>
            <w:tcW w:w="709" w:type="dxa"/>
            <w:vAlign w:val="center"/>
          </w:tcPr>
          <w:p w14:paraId="34025F20">
            <w:pPr>
              <w:spacing w:line="360" w:lineRule="auto"/>
              <w:jc w:val="center"/>
              <w:rPr>
                <w:rFonts w:hint="eastAsia" w:ascii="宋体" w:hAnsi="宋体" w:eastAsia="宋体"/>
                <w:b/>
                <w:bCs/>
                <w:color w:val="auto"/>
                <w:szCs w:val="21"/>
                <w:highlight w:val="none"/>
                <w:lang w:eastAsia="zh-CN"/>
              </w:rPr>
            </w:pPr>
            <w:r>
              <w:rPr>
                <w:rFonts w:hint="eastAsia" w:ascii="宋体" w:hAnsi="宋体"/>
                <w:b/>
                <w:bCs/>
                <w:color w:val="auto"/>
                <w:szCs w:val="21"/>
                <w:highlight w:val="none"/>
              </w:rPr>
              <w:t>车辆名称</w:t>
            </w:r>
          </w:p>
        </w:tc>
        <w:tc>
          <w:tcPr>
            <w:tcW w:w="709" w:type="dxa"/>
            <w:vAlign w:val="center"/>
          </w:tcPr>
          <w:p w14:paraId="1057E714">
            <w:pPr>
              <w:spacing w:line="360" w:lineRule="auto"/>
              <w:jc w:val="center"/>
              <w:rPr>
                <w:rFonts w:hint="eastAsia" w:ascii="宋体" w:hAnsi="宋体"/>
                <w:b/>
                <w:bCs/>
                <w:color w:val="auto"/>
                <w:szCs w:val="21"/>
                <w:highlight w:val="none"/>
              </w:rPr>
            </w:pPr>
            <w:r>
              <w:rPr>
                <w:rFonts w:ascii="宋体" w:hAnsi="宋体"/>
                <w:b/>
                <w:bCs/>
                <w:color w:val="auto"/>
                <w:szCs w:val="21"/>
                <w:highlight w:val="none"/>
              </w:rPr>
              <w:t>数量</w:t>
            </w:r>
          </w:p>
        </w:tc>
        <w:tc>
          <w:tcPr>
            <w:tcW w:w="1417" w:type="dxa"/>
            <w:vAlign w:val="center"/>
          </w:tcPr>
          <w:p w14:paraId="0F87506A">
            <w:pPr>
              <w:jc w:val="center"/>
              <w:rPr>
                <w:rFonts w:hint="eastAsia" w:ascii="宋体" w:hAnsi="宋体"/>
                <w:b/>
                <w:bCs/>
                <w:color w:val="auto"/>
                <w:szCs w:val="21"/>
                <w:highlight w:val="none"/>
              </w:rPr>
            </w:pPr>
            <w:r>
              <w:rPr>
                <w:rFonts w:hint="eastAsia" w:ascii="宋体" w:hAnsi="宋体"/>
                <w:b/>
                <w:bCs/>
                <w:color w:val="auto"/>
                <w:szCs w:val="21"/>
                <w:highlight w:val="none"/>
              </w:rPr>
              <w:t>预算单价</w:t>
            </w:r>
          </w:p>
          <w:p w14:paraId="261C8A70">
            <w:pPr>
              <w:jc w:val="center"/>
              <w:rPr>
                <w:rFonts w:hint="eastAsia" w:ascii="宋体" w:hAnsi="宋体"/>
                <w:b/>
                <w:bCs/>
                <w:color w:val="auto"/>
                <w:szCs w:val="21"/>
                <w:highlight w:val="none"/>
              </w:rPr>
            </w:pPr>
            <w:r>
              <w:rPr>
                <w:rFonts w:hint="eastAsia" w:ascii="宋体" w:hAnsi="宋体"/>
                <w:b/>
                <w:bCs/>
                <w:color w:val="auto"/>
                <w:szCs w:val="21"/>
                <w:highlight w:val="none"/>
              </w:rPr>
              <w:t>（万元/台）</w:t>
            </w:r>
          </w:p>
        </w:tc>
        <w:tc>
          <w:tcPr>
            <w:tcW w:w="1085" w:type="dxa"/>
            <w:tcBorders>
              <w:right w:val="single" w:color="auto" w:sz="4" w:space="0"/>
            </w:tcBorders>
            <w:vAlign w:val="center"/>
          </w:tcPr>
          <w:p w14:paraId="4E485379">
            <w:pPr>
              <w:jc w:val="center"/>
              <w:rPr>
                <w:rFonts w:hint="eastAsia" w:ascii="宋体" w:hAnsi="宋体"/>
                <w:b/>
                <w:bCs/>
                <w:color w:val="auto"/>
                <w:szCs w:val="21"/>
                <w:highlight w:val="none"/>
              </w:rPr>
            </w:pPr>
            <w:r>
              <w:rPr>
                <w:rFonts w:hint="eastAsia" w:ascii="宋体" w:hAnsi="宋体"/>
                <w:b/>
                <w:bCs/>
                <w:color w:val="auto"/>
                <w:szCs w:val="21"/>
                <w:highlight w:val="none"/>
              </w:rPr>
              <w:t>所属行业</w:t>
            </w:r>
          </w:p>
        </w:tc>
        <w:tc>
          <w:tcPr>
            <w:tcW w:w="4285" w:type="dxa"/>
            <w:tcBorders>
              <w:left w:val="single" w:color="auto" w:sz="4" w:space="0"/>
              <w:right w:val="single" w:color="auto" w:sz="4" w:space="0"/>
            </w:tcBorders>
            <w:vAlign w:val="center"/>
          </w:tcPr>
          <w:p w14:paraId="084D99B3">
            <w:pPr>
              <w:spacing w:line="360" w:lineRule="auto"/>
              <w:jc w:val="center"/>
              <w:rPr>
                <w:rFonts w:hint="eastAsia" w:ascii="宋体" w:hAnsi="宋体"/>
                <w:b/>
                <w:bCs/>
                <w:color w:val="auto"/>
                <w:szCs w:val="21"/>
                <w:highlight w:val="none"/>
              </w:rPr>
            </w:pPr>
            <w:r>
              <w:rPr>
                <w:rFonts w:ascii="宋体" w:hAnsi="宋体"/>
                <w:b/>
                <w:bCs/>
                <w:color w:val="auto"/>
                <w:szCs w:val="21"/>
                <w:highlight w:val="none"/>
              </w:rPr>
              <w:t>技术</w:t>
            </w:r>
            <w:r>
              <w:rPr>
                <w:rFonts w:hint="eastAsia" w:ascii="宋体" w:hAnsi="宋体"/>
                <w:b/>
                <w:bCs/>
                <w:color w:val="auto"/>
                <w:szCs w:val="21"/>
                <w:highlight w:val="none"/>
              </w:rPr>
              <w:t>指标要求</w:t>
            </w:r>
          </w:p>
        </w:tc>
      </w:tr>
      <w:tr w14:paraId="2AFAC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693" w:type="dxa"/>
            <w:vAlign w:val="center"/>
          </w:tcPr>
          <w:p w14:paraId="4A1C146E">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207" w:type="dxa"/>
            <w:vAlign w:val="center"/>
          </w:tcPr>
          <w:p w14:paraId="527E4E13">
            <w:pPr>
              <w:spacing w:line="360" w:lineRule="auto"/>
              <w:jc w:val="center"/>
              <w:rPr>
                <w:rFonts w:hint="eastAsia" w:ascii="宋体" w:hAnsi="宋体"/>
                <w:color w:val="auto"/>
                <w:szCs w:val="21"/>
                <w:highlight w:val="none"/>
              </w:rPr>
            </w:pPr>
            <w:r>
              <w:rPr>
                <w:rFonts w:hint="eastAsia" w:ascii="宋体" w:hAnsi="宋体"/>
                <w:color w:val="auto"/>
                <w:szCs w:val="21"/>
                <w:highlight w:val="none"/>
              </w:rPr>
              <w:t>中小型水罐车</w:t>
            </w:r>
          </w:p>
        </w:tc>
        <w:tc>
          <w:tcPr>
            <w:tcW w:w="709" w:type="dxa"/>
            <w:vAlign w:val="center"/>
          </w:tcPr>
          <w:p w14:paraId="25255E09">
            <w:pPr>
              <w:spacing w:line="360" w:lineRule="auto"/>
              <w:jc w:val="center"/>
              <w:rPr>
                <w:rFonts w:hint="eastAsia" w:ascii="宋体" w:hAnsi="宋体"/>
                <w:color w:val="auto"/>
                <w:szCs w:val="21"/>
                <w:highlight w:val="none"/>
              </w:rPr>
            </w:pPr>
            <w:r>
              <w:rPr>
                <w:rFonts w:hint="eastAsia" w:ascii="宋体" w:hAnsi="宋体"/>
                <w:color w:val="auto"/>
                <w:szCs w:val="21"/>
                <w:highlight w:val="none"/>
              </w:rPr>
              <w:t>供水车</w:t>
            </w:r>
          </w:p>
        </w:tc>
        <w:tc>
          <w:tcPr>
            <w:tcW w:w="709" w:type="dxa"/>
            <w:vAlign w:val="center"/>
          </w:tcPr>
          <w:p w14:paraId="5675FF9F">
            <w:pP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台</w:t>
            </w:r>
          </w:p>
        </w:tc>
        <w:tc>
          <w:tcPr>
            <w:tcW w:w="1417" w:type="dxa"/>
            <w:vAlign w:val="center"/>
          </w:tcPr>
          <w:p w14:paraId="1CCA722B">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22.5</w:t>
            </w:r>
          </w:p>
        </w:tc>
        <w:tc>
          <w:tcPr>
            <w:tcW w:w="1085" w:type="dxa"/>
            <w:tcBorders>
              <w:right w:val="single" w:color="auto" w:sz="4" w:space="0"/>
            </w:tcBorders>
            <w:vAlign w:val="center"/>
          </w:tcPr>
          <w:p w14:paraId="2EDB5EE2">
            <w:pPr>
              <w:spacing w:line="360" w:lineRule="auto"/>
              <w:jc w:val="center"/>
              <w:rPr>
                <w:rFonts w:hint="eastAsia" w:ascii="宋体" w:hAnsi="宋体"/>
                <w:color w:val="auto"/>
                <w:szCs w:val="21"/>
                <w:highlight w:val="none"/>
              </w:rPr>
            </w:pPr>
            <w:r>
              <w:rPr>
                <w:rFonts w:hint="eastAsia" w:ascii="宋体" w:hAnsi="宋体"/>
                <w:color w:val="auto"/>
                <w:szCs w:val="21"/>
                <w:highlight w:val="none"/>
              </w:rPr>
              <w:t>工业</w:t>
            </w:r>
          </w:p>
        </w:tc>
        <w:tc>
          <w:tcPr>
            <w:tcW w:w="4285" w:type="dxa"/>
            <w:tcBorders>
              <w:left w:val="single" w:color="auto" w:sz="4" w:space="0"/>
              <w:right w:val="single" w:color="auto" w:sz="4" w:space="0"/>
            </w:tcBorders>
            <w:vAlign w:val="center"/>
          </w:tcPr>
          <w:p w14:paraId="73BF8F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一、整车：</w:t>
            </w:r>
          </w:p>
          <w:p w14:paraId="40C910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1.满足《消防车第2部分 水罐消防车》（GB7956.2-2014）标准或（GB/T 17350-2009）专用汽车和专用挂车术语、代号和编制方法标准；</w:t>
            </w:r>
          </w:p>
          <w:p w14:paraId="2BC8A0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2、车辆尺寸：长:</w:t>
            </w:r>
            <w:r>
              <w:rPr>
                <w:rFonts w:hint="eastAsia" w:ascii="宋体" w:hAnsi="宋体"/>
                <w:color w:val="auto"/>
                <w:szCs w:val="21"/>
                <w:highlight w:val="none"/>
                <w:lang w:val="en-US" w:eastAsia="zh-CN"/>
              </w:rPr>
              <w:t>5000</w:t>
            </w:r>
            <w:r>
              <w:rPr>
                <w:rFonts w:hint="eastAsia" w:ascii="宋体" w:hAnsi="宋体"/>
                <w:color w:val="auto"/>
                <w:szCs w:val="21"/>
                <w:highlight w:val="none"/>
              </w:rPr>
              <w:t>mm</w:t>
            </w:r>
            <w:r>
              <w:rPr>
                <w:rFonts w:hint="eastAsia" w:ascii="宋体" w:hAnsi="宋体"/>
                <w:color w:val="auto"/>
                <w:szCs w:val="21"/>
                <w:highlight w:val="none"/>
                <w:lang w:val="en-US" w:eastAsia="zh-CN"/>
              </w:rPr>
              <w:t>~6100</w:t>
            </w:r>
            <w:r>
              <w:rPr>
                <w:rFonts w:hint="eastAsia" w:ascii="宋体" w:hAnsi="宋体"/>
                <w:color w:val="auto"/>
                <w:szCs w:val="21"/>
                <w:highlight w:val="none"/>
              </w:rPr>
              <w:t>mm宽：</w:t>
            </w:r>
            <w:r>
              <w:rPr>
                <w:rFonts w:hint="eastAsia" w:ascii="宋体" w:hAnsi="宋体"/>
                <w:color w:val="auto"/>
                <w:szCs w:val="21"/>
                <w:highlight w:val="none"/>
                <w:lang w:val="en-US" w:eastAsia="zh-CN"/>
              </w:rPr>
              <w:t>1850</w:t>
            </w:r>
            <w:r>
              <w:rPr>
                <w:rFonts w:hint="eastAsia" w:ascii="宋体" w:hAnsi="宋体"/>
                <w:color w:val="auto"/>
                <w:szCs w:val="21"/>
                <w:highlight w:val="none"/>
              </w:rPr>
              <w:t>mm</w:t>
            </w:r>
            <w:r>
              <w:rPr>
                <w:rFonts w:hint="eastAsia" w:ascii="宋体" w:hAnsi="宋体"/>
                <w:color w:val="auto"/>
                <w:szCs w:val="21"/>
                <w:highlight w:val="none"/>
                <w:lang w:val="en-US" w:eastAsia="zh-CN"/>
              </w:rPr>
              <w:t>~2300</w:t>
            </w:r>
            <w:r>
              <w:rPr>
                <w:rFonts w:hint="eastAsia" w:ascii="宋体" w:hAnsi="宋体"/>
                <w:color w:val="auto"/>
                <w:szCs w:val="21"/>
                <w:highlight w:val="none"/>
              </w:rPr>
              <w:t>mm高:</w:t>
            </w:r>
            <w:r>
              <w:rPr>
                <w:rFonts w:hint="eastAsia" w:ascii="宋体" w:hAnsi="宋体"/>
                <w:color w:val="auto"/>
                <w:szCs w:val="21"/>
                <w:highlight w:val="none"/>
                <w:lang w:val="en-US" w:eastAsia="zh-CN"/>
              </w:rPr>
              <w:t>1950</w:t>
            </w:r>
            <w:r>
              <w:rPr>
                <w:rFonts w:hint="eastAsia" w:ascii="宋体" w:hAnsi="宋体"/>
                <w:color w:val="auto"/>
                <w:szCs w:val="21"/>
                <w:highlight w:val="none"/>
              </w:rPr>
              <w:t>mm</w:t>
            </w:r>
            <w:r>
              <w:rPr>
                <w:rFonts w:hint="eastAsia" w:ascii="宋体" w:hAnsi="宋体"/>
                <w:color w:val="auto"/>
                <w:szCs w:val="21"/>
                <w:highlight w:val="none"/>
                <w:lang w:val="en-US" w:eastAsia="zh-CN"/>
              </w:rPr>
              <w:t>~2800</w:t>
            </w:r>
            <w:r>
              <w:rPr>
                <w:rFonts w:hint="eastAsia" w:ascii="宋体" w:hAnsi="宋体"/>
                <w:color w:val="auto"/>
                <w:szCs w:val="21"/>
                <w:highlight w:val="none"/>
              </w:rPr>
              <w:t>mm</w:t>
            </w:r>
            <w:r>
              <w:rPr>
                <w:rFonts w:hint="eastAsia" w:ascii="宋体" w:hAnsi="宋体"/>
                <w:color w:val="auto"/>
                <w:szCs w:val="21"/>
                <w:highlight w:val="none"/>
                <w:lang w:eastAsia="zh-CN"/>
              </w:rPr>
              <w:t>；</w:t>
            </w:r>
          </w:p>
          <w:p w14:paraId="228A47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3、排放标准：国六</w:t>
            </w:r>
            <w:r>
              <w:rPr>
                <w:rFonts w:hint="eastAsia" w:ascii="宋体" w:hAnsi="宋体"/>
                <w:color w:val="auto"/>
                <w:szCs w:val="21"/>
                <w:highlight w:val="none"/>
                <w:lang w:eastAsia="zh-CN"/>
              </w:rPr>
              <w:t>；</w:t>
            </w:r>
          </w:p>
          <w:p w14:paraId="3A9930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rPr>
              <w:t>▲4、</w:t>
            </w:r>
            <w:r>
              <w:rPr>
                <w:rFonts w:hint="eastAsia" w:ascii="宋体" w:hAnsi="宋体"/>
                <w:color w:val="auto"/>
                <w:szCs w:val="21"/>
                <w:highlight w:val="none"/>
                <w:lang w:eastAsia="zh-CN"/>
              </w:rPr>
              <w:t>发动机</w:t>
            </w:r>
            <w:r>
              <w:rPr>
                <w:rFonts w:hint="eastAsia" w:ascii="宋体" w:hAnsi="宋体"/>
                <w:color w:val="auto"/>
                <w:szCs w:val="21"/>
                <w:highlight w:val="none"/>
              </w:rPr>
              <w:t>功率：≥1</w:t>
            </w:r>
            <w:r>
              <w:rPr>
                <w:rFonts w:hint="eastAsia" w:ascii="宋体" w:hAnsi="宋体"/>
                <w:color w:val="auto"/>
                <w:szCs w:val="21"/>
                <w:highlight w:val="none"/>
                <w:lang w:val="en-US" w:eastAsia="zh-CN"/>
              </w:rPr>
              <w:t>00</w:t>
            </w:r>
            <w:r>
              <w:rPr>
                <w:rFonts w:hint="eastAsia" w:ascii="宋体" w:hAnsi="宋体"/>
                <w:color w:val="auto"/>
                <w:szCs w:val="21"/>
                <w:highlight w:val="none"/>
              </w:rPr>
              <w:t>kW</w:t>
            </w:r>
          </w:p>
          <w:p w14:paraId="20CB49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发动机排量：</w:t>
            </w:r>
            <w:r>
              <w:rPr>
                <w:rFonts w:hint="eastAsia" w:ascii="宋体" w:hAnsi="宋体"/>
                <w:color w:val="auto"/>
                <w:szCs w:val="21"/>
                <w:highlight w:val="none"/>
              </w:rPr>
              <w:t>≥</w:t>
            </w:r>
            <w:r>
              <w:rPr>
                <w:rFonts w:hint="eastAsia" w:ascii="宋体" w:hAnsi="宋体"/>
                <w:color w:val="auto"/>
                <w:szCs w:val="21"/>
                <w:highlight w:val="none"/>
                <w:lang w:val="en-US" w:eastAsia="zh-CN"/>
              </w:rPr>
              <w:t>2.3L；</w:t>
            </w:r>
          </w:p>
          <w:p w14:paraId="59FC59E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、轴距</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3000</w:t>
            </w:r>
            <w:r>
              <w:rPr>
                <w:rFonts w:hint="eastAsia" w:ascii="宋体" w:hAnsi="宋体"/>
                <w:color w:val="auto"/>
                <w:szCs w:val="21"/>
                <w:highlight w:val="none"/>
                <w:lang w:eastAsia="zh-CN"/>
              </w:rPr>
              <w:t>mm</w:t>
            </w:r>
            <w:r>
              <w:rPr>
                <w:rFonts w:hint="eastAsia" w:ascii="宋体" w:hAnsi="宋体"/>
                <w:color w:val="auto"/>
                <w:szCs w:val="21"/>
                <w:highlight w:val="none"/>
                <w:lang w:val="en-US" w:eastAsia="zh-CN"/>
              </w:rPr>
              <w:t>~3800</w:t>
            </w:r>
            <w:r>
              <w:rPr>
                <w:rFonts w:hint="eastAsia" w:ascii="宋体" w:hAnsi="宋体"/>
                <w:color w:val="auto"/>
                <w:szCs w:val="21"/>
                <w:highlight w:val="none"/>
                <w:lang w:eastAsia="zh-CN"/>
              </w:rPr>
              <w:t>mm；</w:t>
            </w:r>
          </w:p>
          <w:p w14:paraId="49197E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r>
              <w:rPr>
                <w:rFonts w:hint="eastAsia" w:ascii="宋体" w:hAnsi="宋体"/>
                <w:color w:val="auto"/>
                <w:szCs w:val="21"/>
                <w:highlight w:val="none"/>
              </w:rPr>
              <w:t xml:space="preserve">、驾驶室准乘人数：≥2人 </w:t>
            </w:r>
            <w:r>
              <w:rPr>
                <w:rFonts w:hint="eastAsia" w:ascii="宋体" w:hAnsi="宋体"/>
                <w:color w:val="auto"/>
                <w:szCs w:val="21"/>
                <w:highlight w:val="none"/>
                <w:lang w:eastAsia="zh-CN"/>
              </w:rPr>
              <w:t>；</w:t>
            </w:r>
          </w:p>
          <w:p w14:paraId="4CAA96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lang w:val="en-US" w:eastAsia="zh-CN"/>
              </w:rPr>
              <w:t>8、总质量：4100kg~6000kg；</w:t>
            </w:r>
          </w:p>
          <w:p w14:paraId="1BF6F4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r>
              <w:rPr>
                <w:rFonts w:hint="eastAsia" w:ascii="宋体" w:hAnsi="宋体"/>
                <w:color w:val="auto"/>
                <w:szCs w:val="21"/>
                <w:highlight w:val="none"/>
              </w:rPr>
              <w:t>、最高时速：≥</w:t>
            </w:r>
            <w:r>
              <w:rPr>
                <w:rFonts w:hint="eastAsia" w:ascii="宋体" w:hAnsi="宋体"/>
                <w:color w:val="auto"/>
                <w:szCs w:val="21"/>
                <w:highlight w:val="none"/>
                <w:lang w:val="en-US" w:eastAsia="zh-CN"/>
              </w:rPr>
              <w:t>120</w:t>
            </w:r>
            <w:r>
              <w:rPr>
                <w:rFonts w:hint="eastAsia" w:ascii="宋体" w:hAnsi="宋体"/>
                <w:color w:val="auto"/>
                <w:szCs w:val="21"/>
                <w:highlight w:val="none"/>
              </w:rPr>
              <w:t>Km/h</w:t>
            </w:r>
            <w:r>
              <w:rPr>
                <w:rFonts w:hint="eastAsia" w:ascii="宋体" w:hAnsi="宋体"/>
                <w:color w:val="auto"/>
                <w:szCs w:val="21"/>
                <w:highlight w:val="none"/>
                <w:lang w:eastAsia="zh-CN"/>
              </w:rPr>
              <w:t>；</w:t>
            </w:r>
          </w:p>
          <w:p w14:paraId="1078BE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、底盘驱动形式：4×4</w:t>
            </w:r>
            <w:r>
              <w:rPr>
                <w:rFonts w:hint="eastAsia" w:ascii="宋体" w:hAnsi="宋体"/>
                <w:color w:val="auto"/>
                <w:szCs w:val="21"/>
                <w:highlight w:val="none"/>
                <w:lang w:eastAsia="zh-CN"/>
              </w:rPr>
              <w:t>。</w:t>
            </w:r>
          </w:p>
          <w:p w14:paraId="2252B3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eastAsia="zh-CN"/>
              </w:rPr>
              <w:t>罐体</w:t>
            </w:r>
            <w:r>
              <w:rPr>
                <w:rFonts w:hint="eastAsia" w:ascii="宋体" w:hAnsi="宋体"/>
                <w:color w:val="auto"/>
                <w:szCs w:val="21"/>
                <w:highlight w:val="none"/>
              </w:rPr>
              <w:t>：</w:t>
            </w:r>
          </w:p>
          <w:p w14:paraId="4E2CDA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b/>
                <w:bCs/>
                <w:color w:val="auto"/>
                <w:szCs w:val="21"/>
                <w:highlight w:val="none"/>
                <w:u w:val="single"/>
                <w:lang w:eastAsia="zh-CN"/>
              </w:rPr>
            </w:pPr>
            <w:r>
              <w:rPr>
                <w:rFonts w:hint="eastAsia" w:ascii="宋体" w:hAnsi="宋体"/>
                <w:color w:val="auto"/>
                <w:szCs w:val="21"/>
                <w:highlight w:val="none"/>
              </w:rPr>
              <w:t>▲</w:t>
            </w:r>
            <w:r>
              <w:rPr>
                <w:rFonts w:hint="eastAsia" w:ascii="宋体" w:hAnsi="宋体"/>
                <w:b/>
                <w:bCs/>
                <w:color w:val="auto"/>
                <w:szCs w:val="21"/>
                <w:highlight w:val="none"/>
                <w:u w:val="single"/>
              </w:rPr>
              <w:t>1、水罐有效容积：≥1.</w:t>
            </w:r>
            <w:r>
              <w:rPr>
                <w:rFonts w:hint="eastAsia" w:ascii="宋体" w:hAnsi="宋体"/>
                <w:b/>
                <w:bCs/>
                <w:color w:val="auto"/>
                <w:szCs w:val="21"/>
                <w:highlight w:val="none"/>
                <w:u w:val="single"/>
                <w:lang w:val="en-US" w:eastAsia="zh-CN"/>
              </w:rPr>
              <w:t>5</w:t>
            </w:r>
            <w:r>
              <w:rPr>
                <w:rFonts w:hint="eastAsia" w:ascii="宋体" w:hAnsi="宋体"/>
                <w:b/>
                <w:bCs/>
                <w:color w:val="auto"/>
                <w:szCs w:val="21"/>
                <w:highlight w:val="none"/>
                <w:u w:val="single"/>
              </w:rPr>
              <w:t>m³</w:t>
            </w:r>
            <w:r>
              <w:rPr>
                <w:rFonts w:hint="eastAsia" w:ascii="宋体" w:hAnsi="宋体"/>
                <w:b/>
                <w:bCs/>
                <w:color w:val="auto"/>
                <w:szCs w:val="21"/>
                <w:highlight w:val="none"/>
                <w:u w:val="single"/>
                <w:lang w:eastAsia="zh-CN"/>
              </w:rPr>
              <w:t>；</w:t>
            </w:r>
          </w:p>
          <w:p w14:paraId="447B06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color w:val="auto"/>
                <w:szCs w:val="21"/>
                <w:highlight w:val="none"/>
              </w:rPr>
              <w:t>2、罐体材质：水罐采用优质碳钢+防腐，或不锈钢</w:t>
            </w:r>
            <w:r>
              <w:rPr>
                <w:rFonts w:hint="eastAsia" w:ascii="宋体" w:hAnsi="宋体"/>
                <w:color w:val="auto"/>
                <w:szCs w:val="21"/>
                <w:highlight w:val="none"/>
                <w:lang w:eastAsia="zh-CN"/>
              </w:rPr>
              <w:t>。</w:t>
            </w:r>
          </w:p>
          <w:p w14:paraId="7DB8F1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rPr>
            </w:pPr>
            <w:r>
              <w:rPr>
                <w:rFonts w:hint="eastAsia" w:ascii="宋体" w:hAnsi="宋体"/>
                <w:color w:val="auto"/>
                <w:szCs w:val="21"/>
                <w:highlight w:val="none"/>
                <w:lang w:eastAsia="zh-CN"/>
              </w:rPr>
              <w:t>三</w:t>
            </w:r>
            <w:r>
              <w:rPr>
                <w:rFonts w:hint="eastAsia" w:ascii="宋体" w:hAnsi="宋体"/>
                <w:color w:val="auto"/>
                <w:szCs w:val="21"/>
                <w:highlight w:val="none"/>
              </w:rPr>
              <w:t>、灭火系统技术参数：</w:t>
            </w:r>
          </w:p>
          <w:p w14:paraId="4BFAC2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r>
              <w:rPr>
                <w:rFonts w:hint="eastAsia" w:ascii="宋体" w:hAnsi="宋体"/>
                <w:color w:val="auto"/>
                <w:szCs w:val="21"/>
                <w:highlight w:val="none"/>
              </w:rPr>
              <w:t>、水泵额定流量：≥13.</w:t>
            </w:r>
            <w:r>
              <w:rPr>
                <w:rFonts w:hint="eastAsia" w:ascii="宋体" w:hAnsi="宋体"/>
                <w:color w:val="auto"/>
                <w:szCs w:val="21"/>
                <w:highlight w:val="none"/>
                <w:lang w:val="en-US" w:eastAsia="zh-CN"/>
              </w:rPr>
              <w:t>0</w:t>
            </w:r>
            <w:r>
              <w:rPr>
                <w:rFonts w:hint="eastAsia" w:ascii="宋体" w:hAnsi="宋体"/>
                <w:color w:val="auto"/>
                <w:szCs w:val="21"/>
                <w:highlight w:val="none"/>
              </w:rPr>
              <w:t>L/s</w:t>
            </w:r>
            <w:r>
              <w:rPr>
                <w:rFonts w:hint="eastAsia" w:ascii="宋体" w:hAnsi="宋体"/>
                <w:color w:val="auto"/>
                <w:szCs w:val="21"/>
                <w:highlight w:val="none"/>
                <w:lang w:eastAsia="zh-CN"/>
              </w:rPr>
              <w:t>；</w:t>
            </w:r>
          </w:p>
          <w:p w14:paraId="4D406A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b w:val="0"/>
                <w:bCs w:val="0"/>
                <w:color w:val="auto"/>
                <w:szCs w:val="21"/>
                <w:highlight w:val="none"/>
                <w:lang w:eastAsia="zh-CN"/>
              </w:rPr>
            </w:pP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、水泵额定压力：≥</w:t>
            </w:r>
            <w:r>
              <w:rPr>
                <w:rFonts w:hint="eastAsia" w:ascii="宋体" w:hAnsi="宋体"/>
                <w:b w:val="0"/>
                <w:bCs w:val="0"/>
                <w:color w:val="auto"/>
                <w:szCs w:val="21"/>
                <w:highlight w:val="none"/>
                <w:lang w:val="en-US" w:eastAsia="zh-CN"/>
              </w:rPr>
              <w:t xml:space="preserve">1.0 </w:t>
            </w:r>
            <w:r>
              <w:rPr>
                <w:rFonts w:hint="eastAsia" w:ascii="宋体" w:hAnsi="宋体"/>
                <w:b w:val="0"/>
                <w:bCs w:val="0"/>
                <w:color w:val="auto"/>
                <w:szCs w:val="21"/>
                <w:highlight w:val="none"/>
              </w:rPr>
              <w:t>MPa</w:t>
            </w:r>
            <w:r>
              <w:rPr>
                <w:rFonts w:hint="eastAsia" w:ascii="宋体" w:hAnsi="宋体"/>
                <w:b w:val="0"/>
                <w:bCs w:val="0"/>
                <w:color w:val="auto"/>
                <w:szCs w:val="21"/>
                <w:highlight w:val="none"/>
                <w:lang w:eastAsia="zh-CN"/>
              </w:rPr>
              <w:t>；</w:t>
            </w:r>
          </w:p>
          <w:p w14:paraId="02B251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r>
              <w:rPr>
                <w:rFonts w:hint="eastAsia" w:ascii="宋体" w:hAnsi="宋体"/>
                <w:color w:val="auto"/>
                <w:szCs w:val="21"/>
                <w:highlight w:val="none"/>
              </w:rPr>
              <w:t>、最大吸深</w:t>
            </w:r>
            <w:r>
              <w:rPr>
                <w:rFonts w:hint="eastAsia" w:ascii="宋体" w:hAnsi="宋体"/>
                <w:color w:val="auto"/>
                <w:szCs w:val="21"/>
                <w:highlight w:val="none"/>
                <w:lang w:eastAsia="zh-CN"/>
              </w:rPr>
              <w:t>：</w:t>
            </w:r>
            <w:r>
              <w:rPr>
                <w:rFonts w:hint="eastAsia" w:ascii="宋体" w:hAnsi="宋体"/>
                <w:color w:val="auto"/>
                <w:szCs w:val="21"/>
                <w:highlight w:val="none"/>
              </w:rPr>
              <w:t>≥6m</w:t>
            </w:r>
            <w:r>
              <w:rPr>
                <w:rFonts w:hint="eastAsia" w:ascii="宋体" w:hAnsi="宋体"/>
                <w:color w:val="auto"/>
                <w:szCs w:val="21"/>
                <w:highlight w:val="none"/>
                <w:lang w:eastAsia="zh-CN"/>
              </w:rPr>
              <w:t>；</w:t>
            </w:r>
          </w:p>
          <w:p w14:paraId="08A4B8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、引水时间：≤</w:t>
            </w:r>
            <w:r>
              <w:rPr>
                <w:rFonts w:hint="eastAsia" w:ascii="宋体" w:hAnsi="宋体"/>
                <w:color w:val="auto"/>
                <w:szCs w:val="21"/>
                <w:highlight w:val="none"/>
                <w:lang w:val="en-US" w:eastAsia="zh-CN"/>
              </w:rPr>
              <w:t>6</w:t>
            </w:r>
            <w:r>
              <w:rPr>
                <w:rFonts w:hint="eastAsia" w:ascii="宋体" w:hAnsi="宋体"/>
                <w:color w:val="auto"/>
                <w:szCs w:val="21"/>
                <w:highlight w:val="none"/>
              </w:rPr>
              <w:t>0s</w:t>
            </w:r>
            <w:r>
              <w:rPr>
                <w:rFonts w:hint="eastAsia" w:ascii="宋体" w:hAnsi="宋体"/>
                <w:color w:val="auto"/>
                <w:szCs w:val="21"/>
                <w:highlight w:val="none"/>
                <w:lang w:eastAsia="zh-CN"/>
              </w:rPr>
              <w:t>；</w:t>
            </w:r>
          </w:p>
          <w:p w14:paraId="5145624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、水泵安装形式：后置式</w:t>
            </w:r>
            <w:r>
              <w:rPr>
                <w:rFonts w:hint="eastAsia" w:ascii="宋体" w:hAnsi="宋体"/>
                <w:color w:val="auto"/>
                <w:szCs w:val="21"/>
                <w:highlight w:val="none"/>
                <w:lang w:eastAsia="zh-CN"/>
              </w:rPr>
              <w:t>。</w:t>
            </w:r>
          </w:p>
          <w:p w14:paraId="3A5D611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auto"/>
                <w:szCs w:val="21"/>
                <w:highlight w:val="none"/>
                <w:lang w:eastAsia="zh-CN"/>
              </w:rPr>
            </w:pPr>
            <w:r>
              <w:rPr>
                <w:rFonts w:hint="eastAsia" w:ascii="宋体" w:hAnsi="宋体"/>
                <w:b/>
                <w:bCs/>
                <w:color w:val="auto"/>
                <w:szCs w:val="21"/>
                <w:highlight w:val="none"/>
                <w:u w:val="single"/>
                <w:lang w:eastAsia="zh-CN"/>
              </w:rPr>
              <w:t>四</w:t>
            </w:r>
            <w:r>
              <w:rPr>
                <w:rFonts w:hint="eastAsia" w:ascii="宋体" w:hAnsi="宋体"/>
                <w:b/>
                <w:bCs/>
                <w:color w:val="auto"/>
                <w:szCs w:val="21"/>
                <w:highlight w:val="none"/>
                <w:u w:val="single"/>
              </w:rPr>
              <w:t>、取力器：</w:t>
            </w:r>
            <w:r>
              <w:rPr>
                <w:rFonts w:hint="eastAsia" w:ascii="宋体" w:hAnsi="宋体"/>
                <w:b/>
                <w:bCs/>
                <w:color w:val="auto"/>
                <w:szCs w:val="21"/>
                <w:highlight w:val="none"/>
                <w:u w:val="single"/>
                <w:lang w:eastAsia="zh-CN"/>
              </w:rPr>
              <w:t>底盘自带原装取力器</w:t>
            </w:r>
            <w:r>
              <w:rPr>
                <w:rFonts w:hint="eastAsia" w:ascii="宋体" w:hAnsi="宋体"/>
                <w:b/>
                <w:bCs/>
                <w:color w:val="auto"/>
                <w:szCs w:val="21"/>
                <w:highlight w:val="none"/>
                <w:u w:val="single"/>
              </w:rPr>
              <w:t>，飞溅式油润滑</w:t>
            </w:r>
            <w:r>
              <w:rPr>
                <w:rFonts w:hint="eastAsia" w:ascii="宋体" w:hAnsi="宋体"/>
                <w:b/>
                <w:bCs/>
                <w:color w:val="auto"/>
                <w:szCs w:val="21"/>
                <w:highlight w:val="none"/>
                <w:u w:val="single"/>
                <w:lang w:eastAsia="zh-CN"/>
              </w:rPr>
              <w:t>。</w:t>
            </w:r>
          </w:p>
          <w:p w14:paraId="59B198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bCs/>
                <w:color w:val="auto"/>
                <w:szCs w:val="21"/>
                <w:highlight w:val="none"/>
                <w:u w:val="single"/>
                <w:lang w:val="en-US" w:eastAsia="zh-CN"/>
              </w:rPr>
            </w:pPr>
            <w:r>
              <w:rPr>
                <w:rFonts w:hint="eastAsia" w:ascii="宋体" w:hAnsi="宋体"/>
                <w:b/>
                <w:bCs/>
                <w:color w:val="auto"/>
                <w:szCs w:val="21"/>
                <w:highlight w:val="none"/>
                <w:u w:val="single"/>
                <w:lang w:val="en-US" w:eastAsia="zh-CN"/>
              </w:rPr>
              <w:t>五</w:t>
            </w:r>
            <w:r>
              <w:rPr>
                <w:rFonts w:hint="eastAsia" w:ascii="宋体" w:hAnsi="宋体"/>
                <w:b/>
                <w:bCs/>
                <w:color w:val="auto"/>
                <w:szCs w:val="21"/>
                <w:highlight w:val="none"/>
                <w:u w:val="single"/>
                <w:lang w:eastAsia="zh-CN"/>
              </w:rPr>
              <w:t>、</w:t>
            </w:r>
            <w:r>
              <w:rPr>
                <w:rFonts w:hint="eastAsia" w:ascii="宋体" w:hAnsi="宋体"/>
                <w:b/>
                <w:bCs/>
                <w:color w:val="auto"/>
                <w:szCs w:val="21"/>
                <w:highlight w:val="none"/>
                <w:u w:val="single"/>
              </w:rPr>
              <w:t>附加电器系统</w:t>
            </w:r>
            <w:r>
              <w:rPr>
                <w:rFonts w:hint="eastAsia" w:ascii="宋体" w:hAnsi="宋体"/>
                <w:b/>
                <w:bCs/>
                <w:color w:val="auto"/>
                <w:szCs w:val="21"/>
                <w:highlight w:val="none"/>
                <w:u w:val="single"/>
                <w:lang w:eastAsia="zh-CN"/>
              </w:rPr>
              <w:t>：驾驶室顶配置</w:t>
            </w:r>
            <w:r>
              <w:rPr>
                <w:rFonts w:hint="eastAsia" w:ascii="宋体" w:hAnsi="宋体"/>
                <w:b/>
                <w:bCs/>
                <w:color w:val="auto"/>
                <w:szCs w:val="21"/>
                <w:highlight w:val="none"/>
                <w:u w:val="single"/>
              </w:rPr>
              <w:t>移动式爆闪、警报</w:t>
            </w:r>
            <w:r>
              <w:rPr>
                <w:rFonts w:hint="eastAsia" w:ascii="宋体" w:hAnsi="宋体"/>
                <w:b/>
                <w:bCs/>
                <w:color w:val="auto"/>
                <w:szCs w:val="21"/>
                <w:highlight w:val="none"/>
                <w:u w:val="single"/>
                <w:lang w:eastAsia="zh-CN"/>
              </w:rPr>
              <w:t>一体式</w:t>
            </w:r>
            <w:r>
              <w:rPr>
                <w:rFonts w:hint="eastAsia" w:ascii="宋体" w:hAnsi="宋体"/>
                <w:b/>
                <w:bCs/>
                <w:color w:val="auto"/>
                <w:szCs w:val="21"/>
                <w:highlight w:val="none"/>
                <w:u w:val="single"/>
                <w:lang w:val="en-US" w:eastAsia="zh-CN"/>
              </w:rPr>
              <w:t>警报器。</w:t>
            </w:r>
          </w:p>
          <w:p w14:paraId="44B1A1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Cs w:val="21"/>
                <w:highlight w:val="none"/>
                <w:u w:val="single"/>
                <w:lang w:val="en-US" w:eastAsia="zh-CN"/>
              </w:rPr>
            </w:pPr>
            <w:r>
              <w:rPr>
                <w:rFonts w:hint="eastAsia" w:ascii="宋体" w:hAnsi="宋体" w:cs="Times New Roman"/>
                <w:b/>
                <w:bCs/>
                <w:color w:val="auto"/>
                <w:szCs w:val="21"/>
                <w:highlight w:val="none"/>
                <w:u w:val="single"/>
                <w:lang w:val="en-US" w:eastAsia="zh-CN"/>
              </w:rPr>
              <w:t>六、器材箱容积：≥0.7m³。</w:t>
            </w:r>
          </w:p>
        </w:tc>
      </w:tr>
      <w:tr w14:paraId="0A0AC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0105" w:type="dxa"/>
            <w:gridSpan w:val="7"/>
            <w:tcBorders>
              <w:right w:val="single" w:color="auto" w:sz="4" w:space="0"/>
            </w:tcBorders>
            <w:vAlign w:val="center"/>
          </w:tcPr>
          <w:p w14:paraId="6260BE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bCs/>
                <w:color w:val="auto"/>
                <w:szCs w:val="21"/>
                <w:highlight w:val="none"/>
                <w:u w:val="single"/>
                <w:lang w:val="en-US" w:eastAsia="zh-CN"/>
              </w:rPr>
            </w:pPr>
            <w:r>
              <w:rPr>
                <w:rFonts w:hint="eastAsia" w:ascii="宋体" w:hAnsi="宋体"/>
                <w:b/>
                <w:color w:val="auto"/>
                <w:szCs w:val="21"/>
                <w:highlight w:val="none"/>
              </w:rPr>
              <w:t>商务</w:t>
            </w:r>
            <w:r>
              <w:rPr>
                <w:rFonts w:hint="eastAsia" w:ascii="新宋体" w:eastAsia="新宋体"/>
                <w:b/>
                <w:color w:val="auto"/>
                <w:szCs w:val="21"/>
                <w:highlight w:val="none"/>
              </w:rPr>
              <w:t>要求表</w:t>
            </w:r>
          </w:p>
        </w:tc>
      </w:tr>
      <w:tr w14:paraId="0E318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10105" w:type="dxa"/>
            <w:gridSpan w:val="7"/>
            <w:tcBorders>
              <w:right w:val="single" w:color="auto" w:sz="4" w:space="0"/>
            </w:tcBorders>
            <w:vAlign w:val="center"/>
          </w:tcPr>
          <w:p w14:paraId="0B862705">
            <w:pPr>
              <w:spacing w:line="360" w:lineRule="auto"/>
              <w:rPr>
                <w:color w:val="auto"/>
                <w:szCs w:val="21"/>
                <w:highlight w:val="none"/>
              </w:rPr>
            </w:pPr>
            <w:r>
              <w:rPr>
                <w:rFonts w:hint="eastAsia"/>
                <w:color w:val="auto"/>
                <w:szCs w:val="21"/>
                <w:highlight w:val="none"/>
              </w:rPr>
              <w:t>▲1．报价要求</w:t>
            </w:r>
          </w:p>
          <w:p w14:paraId="55F3B784">
            <w:pPr>
              <w:spacing w:line="360" w:lineRule="auto"/>
              <w:rPr>
                <w:color w:val="auto"/>
                <w:szCs w:val="21"/>
                <w:highlight w:val="none"/>
              </w:rPr>
            </w:pPr>
            <w:r>
              <w:rPr>
                <w:rFonts w:hint="eastAsia"/>
                <w:color w:val="auto"/>
                <w:szCs w:val="21"/>
                <w:highlight w:val="none"/>
              </w:rPr>
              <w:t>投标报价不能超出预算单价，否则其投标被否决。</w:t>
            </w:r>
          </w:p>
          <w:p w14:paraId="71C73EAC">
            <w:pPr>
              <w:spacing w:line="360" w:lineRule="auto"/>
              <w:rPr>
                <w:color w:val="auto"/>
                <w:szCs w:val="21"/>
                <w:highlight w:val="none"/>
              </w:rPr>
            </w:pPr>
            <w:r>
              <w:rPr>
                <w:rFonts w:hint="eastAsia"/>
                <w:color w:val="auto"/>
                <w:szCs w:val="21"/>
                <w:highlight w:val="none"/>
              </w:rPr>
              <w:t>本次报价须为人民币报价，</w:t>
            </w:r>
            <w:r>
              <w:rPr>
                <w:rFonts w:hint="eastAsia" w:ascii="宋体" w:hAnsi="宋体"/>
                <w:color w:val="auto"/>
                <w:szCs w:val="21"/>
                <w:highlight w:val="none"/>
              </w:rPr>
              <w:t>报价</w:t>
            </w:r>
            <w:r>
              <w:rPr>
                <w:rFonts w:hint="eastAsia"/>
                <w:color w:val="auto"/>
                <w:szCs w:val="21"/>
                <w:highlight w:val="none"/>
              </w:rPr>
              <w:t>包含</w:t>
            </w:r>
            <w:r>
              <w:rPr>
                <w:rFonts w:hint="eastAsia"/>
                <w:color w:val="auto"/>
                <w:szCs w:val="21"/>
                <w:highlight w:val="none"/>
                <w:lang w:val="en-US" w:eastAsia="zh-CN"/>
              </w:rPr>
              <w:t>车辆价格</w:t>
            </w:r>
            <w:r>
              <w:rPr>
                <w:rFonts w:hint="eastAsia"/>
                <w:color w:val="auto"/>
                <w:szCs w:val="21"/>
                <w:highlight w:val="none"/>
              </w:rPr>
              <w:t>、</w:t>
            </w:r>
            <w:r>
              <w:rPr>
                <w:rFonts w:hint="eastAsia"/>
                <w:color w:val="auto"/>
                <w:highlight w:val="none"/>
              </w:rPr>
              <w:t>质保期内</w:t>
            </w:r>
            <w:r>
              <w:rPr>
                <w:rFonts w:hint="eastAsia"/>
                <w:color w:val="auto"/>
                <w:highlight w:val="none"/>
                <w:lang w:val="en-US" w:eastAsia="zh-CN"/>
              </w:rPr>
              <w:t>第1年</w:t>
            </w:r>
            <w:r>
              <w:rPr>
                <w:rFonts w:hint="eastAsia"/>
                <w:color w:val="auto"/>
                <w:highlight w:val="none"/>
              </w:rPr>
              <w:t>保险费（包括但不限于交强险、车损险、驾驶员及车上乘客险、保额</w:t>
            </w:r>
            <w:r>
              <w:rPr>
                <w:rFonts w:hint="default" w:ascii="Arial" w:hAnsi="Arial" w:eastAsia="宋体" w:cs="Arial"/>
                <w:color w:val="auto"/>
                <w:highlight w:val="none"/>
              </w:rPr>
              <w:t>≥</w:t>
            </w:r>
            <w:r>
              <w:rPr>
                <w:rFonts w:hint="eastAsia"/>
                <w:color w:val="auto"/>
                <w:highlight w:val="none"/>
              </w:rPr>
              <w:t>200万元的第三者责任险）</w:t>
            </w:r>
            <w:r>
              <w:rPr>
                <w:rFonts w:hint="eastAsia"/>
                <w:color w:val="auto"/>
                <w:highlight w:val="none"/>
                <w:lang w:eastAsia="zh-CN"/>
              </w:rPr>
              <w:t>、</w:t>
            </w:r>
            <w:r>
              <w:rPr>
                <w:rFonts w:hint="eastAsia"/>
                <w:color w:val="auto"/>
                <w:szCs w:val="21"/>
                <w:highlight w:val="none"/>
              </w:rPr>
              <w:t>车辆安装调试费、税费、培训费、车辆上牌及上户费、车辆检测费、车辆售后服务（包括但不限于质保期内维护、保养、紧急维修）等费用。</w:t>
            </w:r>
          </w:p>
          <w:p w14:paraId="00DFB9D0">
            <w:pPr>
              <w:spacing w:line="360" w:lineRule="auto"/>
              <w:rPr>
                <w:color w:val="auto"/>
                <w:szCs w:val="21"/>
                <w:highlight w:val="none"/>
              </w:rPr>
            </w:pPr>
            <w:r>
              <w:rPr>
                <w:rFonts w:hint="eastAsia"/>
                <w:b w:val="0"/>
                <w:bCs w:val="0"/>
                <w:color w:val="auto"/>
                <w:szCs w:val="21"/>
                <w:highlight w:val="none"/>
              </w:rPr>
              <w:t>对于本文件中明确列明必须报价的货物或服务，供应商应分别报价。</w:t>
            </w:r>
            <w:r>
              <w:rPr>
                <w:rFonts w:hint="eastAsia"/>
                <w:color w:val="auto"/>
                <w:szCs w:val="21"/>
                <w:highlight w:val="none"/>
              </w:rPr>
              <w:t>对于本文件中未列明，而供应商认为必需的费用也需列入总报价。在合同实施时，采购人将不予支付中标供应商没有列入的项目费用，并认为此项目的费用已包括在投标总报价中。</w:t>
            </w:r>
          </w:p>
          <w:p w14:paraId="37E9DB13">
            <w:pPr>
              <w:spacing w:line="360" w:lineRule="auto"/>
              <w:rPr>
                <w:color w:val="auto"/>
                <w:szCs w:val="21"/>
                <w:highlight w:val="none"/>
              </w:rPr>
            </w:pPr>
            <w:r>
              <w:rPr>
                <w:rFonts w:hint="eastAsia"/>
                <w:color w:val="auto"/>
                <w:szCs w:val="21"/>
                <w:highlight w:val="none"/>
              </w:rPr>
              <w:t>2.合同签订日期</w:t>
            </w:r>
          </w:p>
          <w:p w14:paraId="147D141A">
            <w:pPr>
              <w:spacing w:line="360" w:lineRule="auto"/>
              <w:rPr>
                <w:color w:val="auto"/>
                <w:szCs w:val="21"/>
                <w:highlight w:val="none"/>
              </w:rPr>
            </w:pPr>
            <w:r>
              <w:rPr>
                <w:rFonts w:hint="eastAsia"/>
                <w:color w:val="auto"/>
                <w:szCs w:val="21"/>
                <w:highlight w:val="none"/>
              </w:rPr>
              <w:t>中标通知书发出后25日内。</w:t>
            </w:r>
          </w:p>
          <w:p w14:paraId="605A499E">
            <w:pPr>
              <w:spacing w:line="360" w:lineRule="auto"/>
              <w:rPr>
                <w:color w:val="auto"/>
                <w:szCs w:val="21"/>
                <w:highlight w:val="none"/>
              </w:rPr>
            </w:pPr>
            <w:r>
              <w:rPr>
                <w:rFonts w:hint="eastAsia"/>
                <w:color w:val="auto"/>
                <w:szCs w:val="21"/>
                <w:highlight w:val="none"/>
              </w:rPr>
              <w:t>▲3.交货（实施）时间</w:t>
            </w:r>
          </w:p>
          <w:p w14:paraId="5A72BA41">
            <w:pPr>
              <w:spacing w:line="360" w:lineRule="auto"/>
              <w:rPr>
                <w:color w:val="auto"/>
                <w:szCs w:val="21"/>
                <w:highlight w:val="none"/>
              </w:rPr>
            </w:pPr>
            <w:r>
              <w:rPr>
                <w:rFonts w:hint="eastAsia"/>
                <w:color w:val="auto"/>
                <w:szCs w:val="21"/>
                <w:highlight w:val="none"/>
              </w:rPr>
              <w:t>签订合同之日起9</w:t>
            </w:r>
            <w:r>
              <w:rPr>
                <w:color w:val="auto"/>
                <w:szCs w:val="21"/>
                <w:highlight w:val="none"/>
              </w:rPr>
              <w:t>0</w:t>
            </w:r>
            <w:r>
              <w:rPr>
                <w:rFonts w:hint="eastAsia"/>
                <w:color w:val="auto"/>
                <w:szCs w:val="21"/>
                <w:highlight w:val="none"/>
              </w:rPr>
              <w:t>个日历日内全部货物交货并安装调试完毕，验收合格交付使用。</w:t>
            </w:r>
          </w:p>
          <w:p w14:paraId="47A8EB63">
            <w:pPr>
              <w:spacing w:line="360" w:lineRule="auto"/>
              <w:rPr>
                <w:color w:val="auto"/>
                <w:szCs w:val="21"/>
                <w:highlight w:val="none"/>
              </w:rPr>
            </w:pPr>
            <w:r>
              <w:rPr>
                <w:rFonts w:hint="eastAsia"/>
                <w:color w:val="auto"/>
                <w:szCs w:val="21"/>
                <w:highlight w:val="none"/>
              </w:rPr>
              <w:t>4.交货地点或服务地点</w:t>
            </w:r>
          </w:p>
          <w:p w14:paraId="708BA554">
            <w:pPr>
              <w:spacing w:line="360" w:lineRule="auto"/>
              <w:rPr>
                <w:color w:val="auto"/>
                <w:szCs w:val="21"/>
                <w:highlight w:val="none"/>
              </w:rPr>
            </w:pPr>
            <w:r>
              <w:rPr>
                <w:rFonts w:hint="eastAsia"/>
                <w:color w:val="auto"/>
                <w:szCs w:val="21"/>
                <w:highlight w:val="none"/>
              </w:rPr>
              <w:t>采购人指定地点，</w:t>
            </w:r>
            <w:r>
              <w:rPr>
                <w:rFonts w:hint="eastAsia"/>
                <w:color w:val="auto"/>
                <w:highlight w:val="none"/>
              </w:rPr>
              <w:t>装备分配</w:t>
            </w:r>
            <w:r>
              <w:rPr>
                <w:rFonts w:hint="eastAsia"/>
                <w:color w:val="auto"/>
                <w:highlight w:val="none"/>
                <w:lang w:val="en-US" w:eastAsia="zh-CN"/>
              </w:rPr>
              <w:t>交付分别是</w:t>
            </w:r>
            <w:r>
              <w:rPr>
                <w:rFonts w:hint="eastAsia" w:ascii="宋体" w:hAnsi="宋体" w:eastAsia="宋体" w:cs="宋体"/>
                <w:color w:val="auto"/>
                <w:kern w:val="0"/>
                <w:sz w:val="21"/>
                <w:szCs w:val="21"/>
                <w:highlight w:val="none"/>
                <w:lang w:val="en-US" w:eastAsia="zh-CN"/>
              </w:rPr>
              <w:t>桂林市</w:t>
            </w:r>
            <w:r>
              <w:rPr>
                <w:rFonts w:hint="eastAsia" w:ascii="宋体" w:hAnsi="宋体" w:eastAsia="宋体" w:cs="宋体"/>
                <w:color w:val="auto"/>
                <w:kern w:val="0"/>
                <w:sz w:val="21"/>
                <w:szCs w:val="21"/>
                <w:highlight w:val="none"/>
              </w:rPr>
              <w:t>全州县</w:t>
            </w:r>
            <w:r>
              <w:rPr>
                <w:rFonts w:hint="eastAsia" w:ascii="宋体" w:hAnsi="宋体" w:eastAsia="宋体" w:cs="宋体"/>
                <w:color w:val="auto"/>
                <w:kern w:val="0"/>
                <w:sz w:val="21"/>
                <w:szCs w:val="21"/>
                <w:highlight w:val="none"/>
                <w:lang w:val="en-US" w:eastAsia="zh-CN"/>
              </w:rPr>
              <w:t>18</w:t>
            </w:r>
            <w:r>
              <w:rPr>
                <w:rFonts w:hint="eastAsia" w:ascii="宋体" w:hAnsi="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val="en-US" w:eastAsia="zh-CN"/>
              </w:rPr>
              <w:t>，桂林市</w:t>
            </w:r>
            <w:r>
              <w:rPr>
                <w:rFonts w:hint="eastAsia" w:ascii="宋体" w:hAnsi="宋体" w:eastAsia="宋体" w:cs="宋体"/>
                <w:color w:val="auto"/>
                <w:kern w:val="0"/>
                <w:sz w:val="21"/>
                <w:szCs w:val="21"/>
                <w:highlight w:val="none"/>
              </w:rPr>
              <w:t>兴安县</w:t>
            </w:r>
            <w:r>
              <w:rPr>
                <w:rFonts w:hint="eastAsia" w:ascii="宋体" w:hAnsi="宋体" w:eastAsia="宋体" w:cs="宋体"/>
                <w:color w:val="auto"/>
                <w:kern w:val="0"/>
                <w:sz w:val="21"/>
                <w:szCs w:val="21"/>
                <w:highlight w:val="none"/>
                <w:lang w:val="en-US" w:eastAsia="zh-CN"/>
              </w:rPr>
              <w:t>10</w:t>
            </w:r>
            <w:r>
              <w:rPr>
                <w:rFonts w:hint="eastAsia" w:ascii="宋体" w:hAnsi="宋体" w:cs="宋体"/>
                <w:color w:val="auto"/>
                <w:kern w:val="0"/>
                <w:sz w:val="21"/>
                <w:szCs w:val="21"/>
                <w:highlight w:val="none"/>
                <w:lang w:val="en-US" w:eastAsia="zh-CN"/>
              </w:rPr>
              <w:t>台</w:t>
            </w:r>
            <w:r>
              <w:rPr>
                <w:rFonts w:hint="eastAsia" w:ascii="宋体" w:hAnsi="宋体" w:eastAsia="宋体" w:cs="宋体"/>
                <w:color w:val="auto"/>
                <w:kern w:val="0"/>
                <w:sz w:val="21"/>
                <w:szCs w:val="21"/>
                <w:highlight w:val="none"/>
                <w:lang w:val="en-US" w:eastAsia="zh-CN"/>
              </w:rPr>
              <w:t>，桂林市</w:t>
            </w:r>
            <w:r>
              <w:rPr>
                <w:rFonts w:hint="eastAsia" w:ascii="宋体" w:hAnsi="宋体" w:eastAsia="宋体" w:cs="宋体"/>
                <w:color w:val="auto"/>
                <w:kern w:val="0"/>
                <w:sz w:val="21"/>
                <w:szCs w:val="21"/>
                <w:highlight w:val="none"/>
              </w:rPr>
              <w:t>资源县7</w:t>
            </w:r>
            <w:r>
              <w:rPr>
                <w:rFonts w:hint="eastAsia" w:ascii="宋体" w:hAnsi="宋体" w:cs="宋体"/>
                <w:color w:val="auto"/>
                <w:kern w:val="0"/>
                <w:sz w:val="21"/>
                <w:szCs w:val="21"/>
                <w:highlight w:val="none"/>
                <w:lang w:val="en-US" w:eastAsia="zh-CN"/>
              </w:rPr>
              <w:t>台，合计共35台</w:t>
            </w:r>
            <w:r>
              <w:rPr>
                <w:rFonts w:hint="eastAsia"/>
                <w:color w:val="auto"/>
                <w:szCs w:val="21"/>
                <w:highlight w:val="none"/>
              </w:rPr>
              <w:t>。</w:t>
            </w:r>
          </w:p>
          <w:p w14:paraId="6147EF14">
            <w:pPr>
              <w:spacing w:line="360" w:lineRule="auto"/>
              <w:rPr>
                <w:color w:val="auto"/>
                <w:szCs w:val="21"/>
                <w:highlight w:val="none"/>
              </w:rPr>
            </w:pPr>
            <w:r>
              <w:rPr>
                <w:rFonts w:hint="eastAsia"/>
                <w:color w:val="auto"/>
                <w:szCs w:val="21"/>
                <w:highlight w:val="none"/>
              </w:rPr>
              <w:t>5.验收标准</w:t>
            </w:r>
          </w:p>
          <w:p w14:paraId="6E2D2DAE">
            <w:pPr>
              <w:spacing w:line="360" w:lineRule="auto"/>
              <w:rPr>
                <w:strike w:val="0"/>
                <w:color w:val="auto"/>
                <w:sz w:val="21"/>
                <w:szCs w:val="21"/>
                <w:highlight w:val="none"/>
              </w:rPr>
            </w:pPr>
            <w:r>
              <w:rPr>
                <w:rFonts w:hint="eastAsia"/>
                <w:color w:val="auto"/>
                <w:szCs w:val="21"/>
                <w:highlight w:val="none"/>
              </w:rPr>
              <w:t>（1）组织验收及费用：由</w:t>
            </w:r>
            <w:r>
              <w:rPr>
                <w:color w:val="auto"/>
                <w:szCs w:val="21"/>
                <w:highlight w:val="none"/>
              </w:rPr>
              <w:t>采购</w:t>
            </w:r>
            <w:r>
              <w:rPr>
                <w:strike w:val="0"/>
                <w:color w:val="auto"/>
                <w:sz w:val="21"/>
                <w:szCs w:val="21"/>
                <w:highlight w:val="none"/>
              </w:rPr>
              <w:t>人</w:t>
            </w:r>
            <w:r>
              <w:rPr>
                <w:rFonts w:hint="eastAsia"/>
                <w:strike w:val="0"/>
                <w:dstrike w:val="0"/>
                <w:color w:val="auto"/>
                <w:sz w:val="21"/>
                <w:szCs w:val="21"/>
                <w:highlight w:val="none"/>
              </w:rPr>
              <w:t>委托第三方机构</w:t>
            </w:r>
            <w:r>
              <w:rPr>
                <w:rFonts w:hint="eastAsia"/>
                <w:strike w:val="0"/>
                <w:color w:val="auto"/>
                <w:sz w:val="21"/>
                <w:szCs w:val="21"/>
                <w:highlight w:val="none"/>
              </w:rPr>
              <w:t>组织验收</w:t>
            </w:r>
            <w:r>
              <w:rPr>
                <w:strike w:val="0"/>
                <w:color w:val="auto"/>
                <w:sz w:val="21"/>
                <w:szCs w:val="21"/>
                <w:highlight w:val="none"/>
              </w:rPr>
              <w:t>，中标人</w:t>
            </w:r>
            <w:r>
              <w:rPr>
                <w:rFonts w:hint="eastAsia"/>
                <w:strike w:val="0"/>
                <w:color w:val="auto"/>
                <w:sz w:val="21"/>
                <w:szCs w:val="21"/>
                <w:highlight w:val="none"/>
              </w:rPr>
              <w:t>应予以全力</w:t>
            </w:r>
            <w:r>
              <w:rPr>
                <w:strike w:val="0"/>
                <w:color w:val="auto"/>
                <w:sz w:val="21"/>
                <w:szCs w:val="21"/>
                <w:highlight w:val="none"/>
              </w:rPr>
              <w:t>配合</w:t>
            </w:r>
            <w:r>
              <w:rPr>
                <w:rFonts w:hint="eastAsia"/>
                <w:strike w:val="0"/>
                <w:color w:val="auto"/>
                <w:sz w:val="21"/>
                <w:szCs w:val="21"/>
                <w:highlight w:val="none"/>
              </w:rPr>
              <w:t>，验收费用约合同金额的千分之</w:t>
            </w:r>
            <w:r>
              <w:rPr>
                <w:rFonts w:hint="eastAsia"/>
                <w:strike w:val="0"/>
                <w:color w:val="auto"/>
                <w:sz w:val="21"/>
                <w:szCs w:val="21"/>
                <w:highlight w:val="none"/>
                <w:lang w:val="en-US" w:eastAsia="zh-CN"/>
              </w:rPr>
              <w:t>一</w:t>
            </w:r>
            <w:r>
              <w:rPr>
                <w:rFonts w:hint="eastAsia"/>
                <w:strike w:val="0"/>
                <w:color w:val="auto"/>
                <w:sz w:val="21"/>
                <w:szCs w:val="21"/>
                <w:highlight w:val="none"/>
              </w:rPr>
              <w:t>，由中标人承担</w:t>
            </w:r>
            <w:r>
              <w:rPr>
                <w:rFonts w:hint="eastAsia"/>
                <w:strike w:val="0"/>
                <w:dstrike w:val="0"/>
                <w:color w:val="auto"/>
                <w:sz w:val="21"/>
                <w:szCs w:val="21"/>
                <w:highlight w:val="none"/>
              </w:rPr>
              <w:t>，具体验收费用由采购人和第三方验收机构确定</w:t>
            </w:r>
            <w:r>
              <w:rPr>
                <w:rFonts w:hint="eastAsia"/>
                <w:strike w:val="0"/>
                <w:color w:val="auto"/>
                <w:sz w:val="21"/>
                <w:szCs w:val="21"/>
                <w:highlight w:val="none"/>
              </w:rPr>
              <w:t>。</w:t>
            </w:r>
          </w:p>
          <w:p w14:paraId="7EFB275A">
            <w:pPr>
              <w:spacing w:line="360" w:lineRule="auto"/>
              <w:rPr>
                <w:strike w:val="0"/>
                <w:color w:val="auto"/>
                <w:sz w:val="21"/>
                <w:szCs w:val="21"/>
                <w:highlight w:val="none"/>
              </w:rPr>
            </w:pPr>
            <w:r>
              <w:rPr>
                <w:rFonts w:hint="eastAsia"/>
                <w:strike w:val="0"/>
                <w:color w:val="auto"/>
                <w:sz w:val="21"/>
                <w:szCs w:val="21"/>
                <w:highlight w:val="none"/>
              </w:rPr>
              <w:t>（</w:t>
            </w:r>
            <w:r>
              <w:rPr>
                <w:strike w:val="0"/>
                <w:color w:val="auto"/>
                <w:sz w:val="21"/>
                <w:szCs w:val="21"/>
                <w:highlight w:val="none"/>
              </w:rPr>
              <w:t>2</w:t>
            </w:r>
            <w:r>
              <w:rPr>
                <w:rFonts w:hint="eastAsia"/>
                <w:strike w:val="0"/>
                <w:color w:val="auto"/>
                <w:sz w:val="21"/>
                <w:szCs w:val="21"/>
                <w:highlight w:val="none"/>
              </w:rPr>
              <w:t>）验收程序：合同签订生效后，中标人开始供货并安装调试完毕后，由采购人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依法组织进行最终验收。检验不合格的，采购人有权依法处置。</w:t>
            </w:r>
          </w:p>
          <w:p w14:paraId="223C812E">
            <w:pPr>
              <w:spacing w:line="360" w:lineRule="auto"/>
              <w:ind w:firstLine="420"/>
              <w:rPr>
                <w:color w:val="auto"/>
                <w:szCs w:val="21"/>
                <w:highlight w:val="none"/>
              </w:rPr>
            </w:pPr>
            <w:r>
              <w:rPr>
                <w:rFonts w:hint="eastAsia"/>
                <w:strike w:val="0"/>
                <w:color w:val="auto"/>
                <w:sz w:val="21"/>
                <w:szCs w:val="21"/>
                <w:highlight w:val="none"/>
              </w:rPr>
              <w:t>在任一单项验收环节，采购人、中标人、制造商（制造商的代表须持制造商法人授权委托书参加验收）以及</w:t>
            </w:r>
            <w:r>
              <w:rPr>
                <w:strike w:val="0"/>
                <w:color w:val="auto"/>
                <w:sz w:val="21"/>
                <w:szCs w:val="21"/>
                <w:highlight w:val="none"/>
              </w:rPr>
              <w:t>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代表均应在场，交付的货物及相关资料、备品备件等符合验收标准的为单项验收合格，不符合验收标准的为单项验收不合格。验收结果由</w:t>
            </w:r>
            <w:r>
              <w:rPr>
                <w:strike w:val="0"/>
                <w:color w:val="auto"/>
                <w:sz w:val="21"/>
                <w:szCs w:val="21"/>
                <w:highlight w:val="none"/>
              </w:rPr>
              <w:t>采购人</w:t>
            </w:r>
            <w:r>
              <w:rPr>
                <w:rFonts w:hint="eastAsia"/>
                <w:strike w:val="0"/>
                <w:dstrike w:val="0"/>
                <w:color w:val="auto"/>
                <w:sz w:val="21"/>
                <w:szCs w:val="21"/>
                <w:highlight w:val="none"/>
              </w:rPr>
              <w:t>委托的第三方机构</w:t>
            </w:r>
            <w:r>
              <w:rPr>
                <w:rFonts w:hint="eastAsia"/>
                <w:strike w:val="0"/>
                <w:color w:val="auto"/>
                <w:sz w:val="21"/>
                <w:szCs w:val="21"/>
                <w:highlight w:val="none"/>
              </w:rPr>
              <w:t>出具</w:t>
            </w:r>
            <w:r>
              <w:rPr>
                <w:strike w:val="0"/>
                <w:color w:val="auto"/>
                <w:sz w:val="21"/>
                <w:szCs w:val="21"/>
                <w:highlight w:val="none"/>
              </w:rPr>
              <w:t>验收结果报告</w:t>
            </w:r>
            <w:r>
              <w:rPr>
                <w:rFonts w:hint="eastAsia"/>
                <w:strike w:val="0"/>
                <w:color w:val="auto"/>
                <w:sz w:val="21"/>
                <w:szCs w:val="21"/>
                <w:highlight w:val="none"/>
              </w:rPr>
              <w:t>或</w:t>
            </w:r>
            <w:r>
              <w:rPr>
                <w:strike w:val="0"/>
                <w:color w:val="auto"/>
                <w:sz w:val="21"/>
                <w:szCs w:val="21"/>
                <w:highlight w:val="none"/>
              </w:rPr>
              <w:t>验收书</w:t>
            </w:r>
            <w:r>
              <w:rPr>
                <w:rFonts w:hint="eastAsia"/>
                <w:strike w:val="0"/>
                <w:color w:val="auto"/>
                <w:sz w:val="21"/>
                <w:szCs w:val="21"/>
                <w:highlight w:val="none"/>
              </w:rPr>
              <w:t>，</w:t>
            </w:r>
            <w:r>
              <w:rPr>
                <w:strike w:val="0"/>
                <w:color w:val="auto"/>
                <w:sz w:val="21"/>
                <w:szCs w:val="21"/>
                <w:highlight w:val="none"/>
              </w:rPr>
              <w:t>列明各项标准的验收情况</w:t>
            </w:r>
            <w:r>
              <w:rPr>
                <w:rFonts w:hint="eastAsia"/>
                <w:strike w:val="0"/>
                <w:color w:val="auto"/>
                <w:sz w:val="21"/>
                <w:szCs w:val="21"/>
                <w:highlight w:val="none"/>
              </w:rPr>
              <w:t>，由采购人、中标人、制造商各方代表以及</w:t>
            </w:r>
            <w:r>
              <w:rPr>
                <w:strike w:val="0"/>
                <w:color w:val="auto"/>
                <w:sz w:val="21"/>
                <w:szCs w:val="21"/>
                <w:highlight w:val="none"/>
              </w:rPr>
              <w:t>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代表共同签字确认并加盖采购人公章。</w:t>
            </w:r>
            <w:r>
              <w:rPr>
                <w:strike w:val="0"/>
                <w:color w:val="auto"/>
                <w:sz w:val="21"/>
                <w:szCs w:val="21"/>
                <w:highlight w:val="none"/>
              </w:rPr>
              <w:t>验收结果报告</w:t>
            </w:r>
            <w:r>
              <w:rPr>
                <w:rFonts w:hint="eastAsia"/>
                <w:strike w:val="0"/>
                <w:color w:val="auto"/>
                <w:sz w:val="21"/>
                <w:szCs w:val="21"/>
                <w:highlight w:val="none"/>
              </w:rPr>
              <w:t>或</w:t>
            </w:r>
            <w:r>
              <w:rPr>
                <w:strike w:val="0"/>
                <w:color w:val="auto"/>
                <w:sz w:val="21"/>
                <w:szCs w:val="21"/>
                <w:highlight w:val="none"/>
              </w:rPr>
              <w:t>验收书</w:t>
            </w:r>
            <w:r>
              <w:rPr>
                <w:rFonts w:hint="eastAsia"/>
                <w:strike w:val="0"/>
                <w:color w:val="auto"/>
                <w:sz w:val="21"/>
                <w:szCs w:val="21"/>
                <w:highlight w:val="none"/>
              </w:rPr>
              <w:t>一式3份，采购人、中标人双方各一份，</w:t>
            </w:r>
            <w:r>
              <w:rPr>
                <w:strike w:val="0"/>
                <w:color w:val="auto"/>
                <w:sz w:val="21"/>
                <w:szCs w:val="21"/>
                <w:highlight w:val="none"/>
              </w:rPr>
              <w:t>采购人</w:t>
            </w:r>
            <w:r>
              <w:rPr>
                <w:rFonts w:hint="eastAsia"/>
                <w:strike w:val="0"/>
                <w:dstrike w:val="0"/>
                <w:color w:val="auto"/>
                <w:sz w:val="21"/>
                <w:szCs w:val="21"/>
                <w:highlight w:val="none"/>
              </w:rPr>
              <w:t>委托第三方机构</w:t>
            </w:r>
            <w:r>
              <w:rPr>
                <w:rFonts w:hint="eastAsia"/>
                <w:strike w:val="0"/>
                <w:color w:val="auto"/>
                <w:sz w:val="21"/>
                <w:szCs w:val="21"/>
                <w:highlight w:val="none"/>
              </w:rPr>
              <w:t>一</w:t>
            </w:r>
            <w:r>
              <w:rPr>
                <w:rFonts w:hint="eastAsia"/>
                <w:color w:val="auto"/>
                <w:szCs w:val="21"/>
                <w:highlight w:val="none"/>
              </w:rPr>
              <w:t>份。验收结果报告或验收书经四方代表签字后即视为验收结果已通知采购人、中标人双方。如中标人或制造商对验收结果有异议的，应在验收现场以书面的形式出具说明，否则视为认可验收结果。单项验收不合格的，中标人应在不同验收阶段的当次验收后</w:t>
            </w:r>
            <w:r>
              <w:rPr>
                <w:color w:val="auto"/>
                <w:szCs w:val="21"/>
                <w:highlight w:val="none"/>
              </w:rPr>
              <w:t>5</w:t>
            </w:r>
            <w:r>
              <w:rPr>
                <w:rFonts w:hint="eastAsia"/>
                <w:color w:val="auto"/>
                <w:szCs w:val="21"/>
                <w:highlight w:val="none"/>
              </w:rPr>
              <w:t>个工作日内就不符合要求项以补充、更换、修理等采购人认可的方式进行整改并重新验收，未按时进行整改或整改后重新验收仍不合格的视为最终验收不合格，采购人不予支付货款，中标人须退回采购人所付的所有货款，并向采购人支付合同总金额3</w:t>
            </w:r>
            <w:r>
              <w:rPr>
                <w:color w:val="auto"/>
                <w:szCs w:val="21"/>
                <w:highlight w:val="none"/>
              </w:rPr>
              <w:t>0%</w:t>
            </w:r>
            <w:r>
              <w:rPr>
                <w:rFonts w:hint="eastAsia"/>
                <w:color w:val="auto"/>
                <w:szCs w:val="21"/>
                <w:highlight w:val="none"/>
              </w:rPr>
              <w:t>的违约金，且赔偿采购人因此而造成的所有损失。</w:t>
            </w:r>
          </w:p>
          <w:p w14:paraId="5CB12970">
            <w:pPr>
              <w:spacing w:line="360" w:lineRule="auto"/>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r>
              <w:rPr>
                <w:color w:val="auto"/>
                <w:szCs w:val="21"/>
                <w:highlight w:val="none"/>
              </w:rPr>
              <w:t>验收标准：按国家有关</w:t>
            </w:r>
            <w:r>
              <w:rPr>
                <w:rFonts w:hint="eastAsia"/>
                <w:color w:val="auto"/>
                <w:szCs w:val="21"/>
                <w:highlight w:val="none"/>
              </w:rPr>
              <w:t>标准</w:t>
            </w:r>
            <w:r>
              <w:rPr>
                <w:color w:val="auto"/>
                <w:szCs w:val="21"/>
                <w:highlight w:val="none"/>
              </w:rPr>
              <w:t>以及采购人招标文件的</w:t>
            </w:r>
            <w:r>
              <w:rPr>
                <w:rFonts w:hint="eastAsia"/>
                <w:color w:val="auto"/>
                <w:szCs w:val="21"/>
                <w:highlight w:val="none"/>
              </w:rPr>
              <w:t>采购需求</w:t>
            </w:r>
            <w:r>
              <w:rPr>
                <w:color w:val="auto"/>
                <w:szCs w:val="21"/>
                <w:highlight w:val="none"/>
              </w:rPr>
              <w:t>、中标人的投标文件</w:t>
            </w:r>
            <w:r>
              <w:rPr>
                <w:rFonts w:hint="eastAsia"/>
                <w:color w:val="auto"/>
                <w:szCs w:val="21"/>
                <w:highlight w:val="none"/>
              </w:rPr>
              <w:t>响应</w:t>
            </w:r>
            <w:r>
              <w:rPr>
                <w:color w:val="auto"/>
                <w:szCs w:val="21"/>
                <w:highlight w:val="none"/>
              </w:rPr>
              <w:t>及承诺与本合同约定进行验收；</w:t>
            </w:r>
            <w:r>
              <w:rPr>
                <w:rFonts w:hint="eastAsia"/>
                <w:color w:val="auto"/>
                <w:szCs w:val="21"/>
                <w:highlight w:val="none"/>
              </w:rPr>
              <w:t>如果货物中有执行国家强制标准的，则验收标准不得低于国家强制标准。</w:t>
            </w:r>
          </w:p>
          <w:p w14:paraId="1D043E2A">
            <w:pPr>
              <w:spacing w:line="360" w:lineRule="auto"/>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）验收地点及验收期限：各项验收的地点由采购人指定</w:t>
            </w:r>
            <w:r>
              <w:rPr>
                <w:rFonts w:hint="eastAsia" w:ascii="Times New Roman" w:hAnsi="Times New Roman" w:cs="Times New Roman"/>
                <w:color w:val="auto"/>
                <w:highlight w:val="none"/>
              </w:rPr>
              <w:t>；</w:t>
            </w:r>
            <w:r>
              <w:rPr>
                <w:rFonts w:hint="eastAsia"/>
                <w:color w:val="auto"/>
                <w:highlight w:val="none"/>
              </w:rPr>
              <w:t>各单项验收应在</w:t>
            </w:r>
            <w:r>
              <w:rPr>
                <w:rFonts w:hint="eastAsia"/>
                <w:color w:val="auto"/>
                <w:highlight w:val="none"/>
                <w:lang w:val="en-US" w:eastAsia="zh-CN"/>
              </w:rPr>
              <w:t>采购人</w:t>
            </w:r>
            <w:r>
              <w:rPr>
                <w:rFonts w:hint="eastAsia"/>
                <w:color w:val="auto"/>
                <w:highlight w:val="none"/>
              </w:rPr>
              <w:t>收到</w:t>
            </w:r>
            <w:r>
              <w:rPr>
                <w:rFonts w:hint="eastAsia"/>
                <w:color w:val="auto"/>
                <w:highlight w:val="none"/>
                <w:lang w:val="en-US" w:eastAsia="zh-CN"/>
              </w:rPr>
              <w:t>中标人</w:t>
            </w:r>
            <w:r>
              <w:rPr>
                <w:rFonts w:hint="eastAsia"/>
                <w:color w:val="auto"/>
                <w:highlight w:val="none"/>
              </w:rPr>
              <w:t>的书面验收申请后</w:t>
            </w:r>
            <w:r>
              <w:rPr>
                <w:color w:val="auto"/>
                <w:highlight w:val="none"/>
                <w:u w:val="single"/>
              </w:rPr>
              <w:t>5</w:t>
            </w:r>
            <w:r>
              <w:rPr>
                <w:rFonts w:hint="eastAsia"/>
                <w:color w:val="auto"/>
                <w:highlight w:val="none"/>
              </w:rPr>
              <w:t>个工作日内组织。</w:t>
            </w:r>
            <w:r>
              <w:rPr>
                <w:rFonts w:hint="eastAsia"/>
                <w:color w:val="auto"/>
                <w:highlight w:val="none"/>
                <w:lang w:val="en-US" w:eastAsia="zh-CN"/>
              </w:rPr>
              <w:t>中标人</w:t>
            </w:r>
            <w:r>
              <w:rPr>
                <w:rFonts w:hint="eastAsia"/>
                <w:color w:val="auto"/>
                <w:highlight w:val="none"/>
              </w:rPr>
              <w:t>在提出验收申请时，应确保已具备验收条件。</w:t>
            </w:r>
            <w:r>
              <w:rPr>
                <w:rFonts w:hint="eastAsia"/>
                <w:color w:val="auto"/>
                <w:highlight w:val="none"/>
                <w:lang w:val="en-US" w:eastAsia="zh-CN"/>
              </w:rPr>
              <w:t>采购人</w:t>
            </w:r>
            <w:r>
              <w:rPr>
                <w:rFonts w:hint="eastAsia"/>
                <w:color w:val="auto"/>
                <w:highlight w:val="none"/>
              </w:rPr>
              <w:t>收到</w:t>
            </w:r>
            <w:r>
              <w:rPr>
                <w:rFonts w:hint="eastAsia"/>
                <w:color w:val="auto"/>
                <w:highlight w:val="none"/>
                <w:lang w:val="en-US" w:eastAsia="zh-CN"/>
              </w:rPr>
              <w:t>中标人</w:t>
            </w:r>
            <w:r>
              <w:rPr>
                <w:rFonts w:hint="eastAsia"/>
                <w:color w:val="auto"/>
                <w:highlight w:val="none"/>
              </w:rPr>
              <w:t>书面通知后</w:t>
            </w:r>
            <w:r>
              <w:rPr>
                <w:color w:val="auto"/>
                <w:highlight w:val="none"/>
              </w:rPr>
              <w:t>无故不进行验收工作</w:t>
            </w:r>
            <w:r>
              <w:rPr>
                <w:rFonts w:hint="eastAsia"/>
                <w:color w:val="auto"/>
                <w:highlight w:val="none"/>
              </w:rPr>
              <w:t>的，验收期限结束之日起视为当次单项验收合格。</w:t>
            </w:r>
          </w:p>
          <w:p w14:paraId="363C507B">
            <w:pPr>
              <w:spacing w:line="360" w:lineRule="auto"/>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w:t>
            </w:r>
            <w:r>
              <w:rPr>
                <w:color w:val="auto"/>
                <w:szCs w:val="21"/>
                <w:highlight w:val="none"/>
              </w:rPr>
              <w:t>其他未尽事宜应严格按照《关于印发广西壮族自治区政府采购项目履约验收管理办法的通知》[桂财采〔2015〕22号]以及《财政部关于进一步加强政府采购需求和履约验收管理的指导意见》[财库〔2016〕205号]规定执行。</w:t>
            </w:r>
          </w:p>
          <w:p w14:paraId="56A5A059">
            <w:pPr>
              <w:spacing w:line="360" w:lineRule="auto"/>
              <w:rPr>
                <w:color w:val="auto"/>
                <w:szCs w:val="21"/>
                <w:highlight w:val="none"/>
              </w:rPr>
            </w:pPr>
            <w:r>
              <w:rPr>
                <w:rFonts w:hint="eastAsia"/>
                <w:color w:val="auto"/>
                <w:szCs w:val="21"/>
                <w:highlight w:val="none"/>
              </w:rPr>
              <w:t xml:space="preserve">▲6.付款方式、时间及条件 </w:t>
            </w:r>
          </w:p>
          <w:p w14:paraId="1C768E25">
            <w:pPr>
              <w:spacing w:line="360" w:lineRule="auto"/>
              <w:rPr>
                <w:color w:val="auto"/>
                <w:szCs w:val="21"/>
                <w:highlight w:val="none"/>
              </w:rPr>
            </w:pPr>
            <w:r>
              <w:rPr>
                <w:rFonts w:hint="eastAsia"/>
                <w:color w:val="auto"/>
                <w:szCs w:val="21"/>
                <w:highlight w:val="none"/>
              </w:rPr>
              <w:t>签订合同后中标供应商提供预付款同等价款的</w:t>
            </w:r>
            <w:r>
              <w:rPr>
                <w:rFonts w:hint="eastAsia"/>
                <w:color w:val="auto"/>
                <w:highlight w:val="none"/>
                <w:lang w:val="en-US" w:eastAsia="zh-CN"/>
              </w:rPr>
              <w:t>银行保函</w:t>
            </w:r>
            <w:r>
              <w:rPr>
                <w:rFonts w:hint="eastAsia"/>
                <w:color w:val="auto"/>
                <w:szCs w:val="21"/>
                <w:highlight w:val="none"/>
              </w:rPr>
              <w:t xml:space="preserve">（必须为无条件保函）后10个工作日内支付合同款的40%，所有货物交付后10个工作日内支付合同款的40%，剩余的款项待验收合格后10个工作日内支付完毕。 </w:t>
            </w:r>
          </w:p>
          <w:p w14:paraId="60A3370D">
            <w:pPr>
              <w:spacing w:line="360" w:lineRule="auto"/>
              <w:rPr>
                <w:color w:val="auto"/>
                <w:szCs w:val="21"/>
                <w:highlight w:val="none"/>
              </w:rPr>
            </w:pPr>
            <w:r>
              <w:rPr>
                <w:color w:val="auto"/>
                <w:szCs w:val="21"/>
                <w:highlight w:val="none"/>
              </w:rPr>
              <w:t>7</w:t>
            </w:r>
            <w:r>
              <w:rPr>
                <w:rFonts w:hint="eastAsia"/>
                <w:color w:val="auto"/>
                <w:szCs w:val="21"/>
                <w:highlight w:val="none"/>
              </w:rPr>
              <w:t>.履约保证金</w:t>
            </w:r>
          </w:p>
          <w:p w14:paraId="195498F4">
            <w:pPr>
              <w:spacing w:line="360" w:lineRule="auto"/>
              <w:rPr>
                <w:color w:val="auto"/>
                <w:szCs w:val="21"/>
                <w:highlight w:val="none"/>
              </w:rPr>
            </w:pPr>
            <w:r>
              <w:rPr>
                <w:rFonts w:hint="eastAsia"/>
                <w:color w:val="auto"/>
                <w:szCs w:val="21"/>
                <w:highlight w:val="none"/>
              </w:rPr>
              <w:t>履约保证金金额：合同金额的</w:t>
            </w:r>
            <w:r>
              <w:rPr>
                <w:color w:val="auto"/>
                <w:szCs w:val="21"/>
                <w:highlight w:val="none"/>
              </w:rPr>
              <w:t>3</w:t>
            </w:r>
            <w:r>
              <w:rPr>
                <w:rFonts w:hint="eastAsia"/>
                <w:color w:val="auto"/>
                <w:szCs w:val="21"/>
                <w:highlight w:val="none"/>
              </w:rPr>
              <w:t>%（如供应商为中小企业，不超过合同金额的2%）</w:t>
            </w:r>
          </w:p>
          <w:p w14:paraId="3600F4FE">
            <w:pPr>
              <w:spacing w:line="360" w:lineRule="auto"/>
              <w:rPr>
                <w:rFonts w:hint="eastAsia"/>
                <w:color w:val="auto"/>
                <w:szCs w:val="21"/>
                <w:highlight w:val="none"/>
              </w:rPr>
            </w:pPr>
            <w:r>
              <w:rPr>
                <w:rFonts w:hint="eastAsia"/>
                <w:color w:val="auto"/>
                <w:szCs w:val="21"/>
                <w:highlight w:val="none"/>
              </w:rPr>
              <w:t>履约保证金缴纳形式：供应商在签订合同前可以选择</w:t>
            </w:r>
            <w:r>
              <w:rPr>
                <w:color w:val="auto"/>
                <w:szCs w:val="21"/>
                <w:highlight w:val="none"/>
              </w:rPr>
              <w:t>电汇、转账</w:t>
            </w:r>
            <w:r>
              <w:rPr>
                <w:rFonts w:hint="eastAsia"/>
                <w:color w:val="auto"/>
                <w:szCs w:val="21"/>
                <w:highlight w:val="none"/>
              </w:rPr>
              <w:t>、</w:t>
            </w:r>
            <w:r>
              <w:rPr>
                <w:color w:val="auto"/>
                <w:szCs w:val="21"/>
                <w:highlight w:val="none"/>
              </w:rPr>
              <w:t>支票、汇票、本票、</w:t>
            </w:r>
            <w:r>
              <w:rPr>
                <w:rFonts w:hint="eastAsia"/>
                <w:color w:val="auto"/>
                <w:highlight w:val="none"/>
                <w:lang w:val="en-US" w:eastAsia="zh-CN"/>
              </w:rPr>
              <w:t>银行保函或保险机构保函</w:t>
            </w:r>
            <w:r>
              <w:rPr>
                <w:rFonts w:hint="eastAsia"/>
                <w:color w:val="auto"/>
                <w:szCs w:val="21"/>
                <w:highlight w:val="none"/>
              </w:rPr>
              <w:t>（必须为无条件保函）</w:t>
            </w:r>
            <w:r>
              <w:rPr>
                <w:color w:val="auto"/>
                <w:szCs w:val="21"/>
                <w:highlight w:val="none"/>
              </w:rPr>
              <w:t>等形式</w:t>
            </w:r>
            <w:r>
              <w:rPr>
                <w:rFonts w:hint="eastAsia"/>
                <w:color w:val="auto"/>
                <w:szCs w:val="21"/>
                <w:highlight w:val="none"/>
              </w:rPr>
              <w:t>向采购人</w:t>
            </w:r>
            <w:r>
              <w:rPr>
                <w:color w:val="auto"/>
                <w:szCs w:val="21"/>
                <w:highlight w:val="none"/>
              </w:rPr>
              <w:t>缴纳或提交</w:t>
            </w:r>
            <w:r>
              <w:rPr>
                <w:rFonts w:hint="eastAsia"/>
                <w:color w:val="auto"/>
                <w:szCs w:val="21"/>
                <w:highlight w:val="none"/>
              </w:rPr>
              <w:t>。</w:t>
            </w:r>
          </w:p>
          <w:p w14:paraId="29B8A549">
            <w:pPr>
              <w:spacing w:line="360" w:lineRule="auto"/>
              <w:rPr>
                <w:color w:val="auto"/>
                <w:szCs w:val="21"/>
                <w:highlight w:val="none"/>
              </w:rPr>
            </w:pPr>
            <w:r>
              <w:rPr>
                <w:color w:val="auto"/>
                <w:szCs w:val="21"/>
                <w:highlight w:val="none"/>
              </w:rPr>
              <w:t>8</w:t>
            </w:r>
            <w:r>
              <w:rPr>
                <w:rFonts w:hint="eastAsia"/>
                <w:color w:val="auto"/>
                <w:szCs w:val="21"/>
                <w:highlight w:val="none"/>
              </w:rPr>
              <w:t>.售后服务（特种车辆是指不同于传统乘用车和商用车的车辆。由于这些车辆的特殊用途以及使用环境，其售后服务需要具备更高的专业性和针对性，以保障其长期稳定运行）</w:t>
            </w:r>
          </w:p>
          <w:p w14:paraId="1D1727C9">
            <w:pPr>
              <w:spacing w:line="360" w:lineRule="auto"/>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.1 质量保修期：按照国家有关法律法规和“三包”（包修、包换、包退）规定，“三包”有效期限不低于2年或者行驶里程</w:t>
            </w:r>
            <w:r>
              <w:rPr>
                <w:color w:val="auto"/>
                <w:szCs w:val="21"/>
                <w:highlight w:val="none"/>
              </w:rPr>
              <w:t>6</w:t>
            </w:r>
            <w:r>
              <w:rPr>
                <w:rFonts w:hint="eastAsia"/>
                <w:color w:val="auto"/>
                <w:szCs w:val="21"/>
                <w:highlight w:val="none"/>
              </w:rPr>
              <w:t>0000公里</w:t>
            </w:r>
            <w:r>
              <w:rPr>
                <w:rFonts w:hint="eastAsia"/>
                <w:color w:val="auto"/>
                <w:szCs w:val="21"/>
                <w:highlight w:val="none"/>
                <w:lang w:eastAsia="zh-CN"/>
              </w:rPr>
              <w:t>，</w:t>
            </w:r>
            <w:r>
              <w:rPr>
                <w:rFonts w:hint="eastAsia"/>
                <w:color w:val="auto"/>
                <w:szCs w:val="21"/>
                <w:highlight w:val="none"/>
              </w:rPr>
              <w:t>以先到者为准。</w:t>
            </w:r>
          </w:p>
          <w:p w14:paraId="174CB076">
            <w:pPr>
              <w:spacing w:line="360" w:lineRule="auto"/>
              <w:rPr>
                <w:color w:val="auto"/>
                <w:szCs w:val="21"/>
                <w:highlight w:val="none"/>
              </w:rPr>
            </w:pPr>
            <w:r>
              <w:rPr>
                <w:rFonts w:hint="eastAsia"/>
                <w:color w:val="auto"/>
                <w:szCs w:val="21"/>
                <w:highlight w:val="none"/>
              </w:rPr>
              <w:t>8.2中标供应商须建立完善的售后服务体系，</w:t>
            </w:r>
            <w:r>
              <w:rPr>
                <w:rFonts w:hint="eastAsia" w:ascii="Helvetica" w:hAnsi="Helvetica" w:cs="Helvetica"/>
                <w:color w:val="auto"/>
                <w:szCs w:val="21"/>
                <w:highlight w:val="none"/>
                <w:shd w:val="clear" w:color="auto" w:fill="FFFFFF"/>
              </w:rPr>
              <w:t>中标供应商应提供车辆维修和保养服务的专职联系人、联系电话，在车辆需要维修和保养时，提供从接车到送车出厂的全过程服务。</w:t>
            </w:r>
            <w:r>
              <w:rPr>
                <w:rFonts w:hint="eastAsia"/>
                <w:color w:val="auto"/>
                <w:szCs w:val="21"/>
                <w:highlight w:val="none"/>
              </w:rPr>
              <w:t>质量保修期内的维修（产品质量问题引起的故障）和保养费用均包含在投标报价中</w:t>
            </w:r>
            <w:r>
              <w:rPr>
                <w:color w:val="auto"/>
                <w:szCs w:val="21"/>
                <w:highlight w:val="none"/>
              </w:rPr>
              <w:t>。</w:t>
            </w:r>
          </w:p>
          <w:p w14:paraId="1F9370E7">
            <w:pPr>
              <w:spacing w:line="360" w:lineRule="auto"/>
              <w:rPr>
                <w:rFonts w:hint="eastAsia" w:ascii="宋体" w:hAnsi="宋体"/>
                <w:color w:val="auto"/>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.3中标供应商须提</w:t>
            </w:r>
            <w:r>
              <w:rPr>
                <w:rFonts w:hint="eastAsia" w:ascii="宋体" w:hAnsi="宋体"/>
                <w:color w:val="auto"/>
                <w:highlight w:val="none"/>
              </w:rPr>
              <w:t>供定期保养计划，确保售后服务机构或4S店对车辆进行定期的检查和维护，以确保车辆和设备的正常运行。</w:t>
            </w:r>
          </w:p>
          <w:p w14:paraId="2D7A8234">
            <w:pPr>
              <w:spacing w:line="360" w:lineRule="auto"/>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4维修使用的备品备件及易损件应为原厂配件，未经采购人同意不得使用非原厂配件，质保期内维修使用的备品备件及易损件的费用，由中标供应商承担。质量保证期过后，中标供应商应继续提供售后服务，中标供应商应以优惠价格提供售后服务，常用的、容易损坏的备品备件及易损件的优惠价格清单须在投标文件中列出。</w:t>
            </w:r>
          </w:p>
          <w:p w14:paraId="355096BB">
            <w:pPr>
              <w:spacing w:line="360" w:lineRule="auto"/>
              <w:rPr>
                <w:rFonts w:hint="eastAsia" w:ascii="宋体" w:hAnsi="宋体"/>
                <w:color w:val="auto"/>
                <w:highlight w:val="none"/>
              </w:rPr>
            </w:pPr>
            <w:r>
              <w:rPr>
                <w:rFonts w:hint="eastAsia"/>
                <w:color w:val="auto"/>
                <w:szCs w:val="21"/>
                <w:highlight w:val="none"/>
              </w:rPr>
              <w:t>▲</w:t>
            </w:r>
            <w:r>
              <w:rPr>
                <w:color w:val="auto"/>
                <w:szCs w:val="21"/>
                <w:highlight w:val="none"/>
              </w:rPr>
              <w:t xml:space="preserve">8.5 </w:t>
            </w:r>
            <w:r>
              <w:rPr>
                <w:rFonts w:hint="eastAsia"/>
                <w:color w:val="auto"/>
                <w:szCs w:val="21"/>
                <w:highlight w:val="none"/>
              </w:rPr>
              <w:t>如车辆发生故障，例如突然不能启动、熄火后无法启动、没油、没电，甚至路途中爆胎等，提供汽车故障救援服务，中标供应商必须派售后服务人员</w:t>
            </w:r>
            <w:r>
              <w:rPr>
                <w:rFonts w:ascii="Helvetica" w:hAnsi="Helvetica" w:cs="Helvetica"/>
                <w:color w:val="auto"/>
                <w:szCs w:val="21"/>
                <w:highlight w:val="none"/>
                <w:shd w:val="clear" w:color="auto" w:fill="FFFFFF"/>
              </w:rPr>
              <w:t>赶往现场进行</w:t>
            </w:r>
            <w:r>
              <w:rPr>
                <w:color w:val="auto"/>
                <w:szCs w:val="21"/>
                <w:highlight w:val="none"/>
              </w:rPr>
              <w:t>救助。</w:t>
            </w:r>
          </w:p>
          <w:p w14:paraId="4B4294C5">
            <w:pPr>
              <w:spacing w:line="360" w:lineRule="auto"/>
              <w:rPr>
                <w:color w:val="auto"/>
                <w:szCs w:val="21"/>
                <w:highlight w:val="none"/>
              </w:rPr>
            </w:pPr>
            <w:r>
              <w:rPr>
                <w:color w:val="auto"/>
                <w:szCs w:val="21"/>
                <w:highlight w:val="none"/>
              </w:rPr>
              <w:t>8</w:t>
            </w:r>
            <w:r>
              <w:rPr>
                <w:rFonts w:hint="eastAsia"/>
                <w:color w:val="auto"/>
                <w:szCs w:val="21"/>
                <w:highlight w:val="none"/>
              </w:rPr>
              <w:t>.6</w:t>
            </w:r>
            <w:r>
              <w:rPr>
                <w:rFonts w:hint="eastAsia" w:ascii="宋体" w:hAnsi="宋体"/>
                <w:color w:val="auto"/>
                <w:highlight w:val="none"/>
              </w:rPr>
              <w:t>中标供应商须提供特种车辆技术指导培训，以确保采购人的专业人员能够正确、安全地操作和维护特种车辆。中标供应商须根据特种车辆的类型和用途，确定培训内容，包括特种车辆的结构和原理、操作技巧、维护保养、故障排除等内容。中标供应商须提供培训教材，包括特种车辆的技术手册、操作指南、维修手册等，以供培训人员和学员使用。培训</w:t>
            </w:r>
            <w:r>
              <w:rPr>
                <w:rFonts w:hint="eastAsia"/>
                <w:color w:val="auto"/>
                <w:szCs w:val="21"/>
                <w:highlight w:val="none"/>
              </w:rPr>
              <w:t>所需费用包含在投标报价中</w:t>
            </w:r>
            <w:r>
              <w:rPr>
                <w:color w:val="auto"/>
                <w:szCs w:val="21"/>
                <w:highlight w:val="none"/>
              </w:rPr>
              <w:t>。</w:t>
            </w:r>
          </w:p>
          <w:p w14:paraId="751BEFAB">
            <w:pPr>
              <w:spacing w:line="360" w:lineRule="auto"/>
              <w:rPr>
                <w:color w:val="auto"/>
                <w:szCs w:val="21"/>
                <w:highlight w:val="none"/>
              </w:rPr>
            </w:pPr>
            <w:r>
              <w:rPr>
                <w:color w:val="auto"/>
                <w:szCs w:val="21"/>
                <w:highlight w:val="none"/>
              </w:rPr>
              <w:t>9</w:t>
            </w:r>
            <w:r>
              <w:rPr>
                <w:rFonts w:hint="eastAsia"/>
                <w:color w:val="auto"/>
                <w:szCs w:val="21"/>
                <w:highlight w:val="none"/>
              </w:rPr>
              <w:t>.保险</w:t>
            </w:r>
          </w:p>
          <w:p w14:paraId="32A0A731">
            <w:pPr>
              <w:spacing w:line="360" w:lineRule="auto"/>
              <w:rPr>
                <w:color w:val="auto"/>
                <w:szCs w:val="21"/>
                <w:highlight w:val="none"/>
              </w:rPr>
            </w:pPr>
            <w:r>
              <w:rPr>
                <w:rFonts w:hint="eastAsia"/>
                <w:color w:val="auto"/>
                <w:szCs w:val="21"/>
                <w:highlight w:val="none"/>
              </w:rPr>
              <w:t>供应商负责办理运输和保险，将货物运抵交货地点。与运输、保险相关的费用由供应商承担。</w:t>
            </w:r>
          </w:p>
          <w:p w14:paraId="6DA138FD">
            <w:pPr>
              <w:spacing w:line="360" w:lineRule="auto"/>
              <w:rPr>
                <w:color w:val="auto"/>
                <w:szCs w:val="21"/>
                <w:highlight w:val="none"/>
              </w:rPr>
            </w:pPr>
            <w:r>
              <w:rPr>
                <w:color w:val="auto"/>
                <w:szCs w:val="21"/>
                <w:highlight w:val="none"/>
              </w:rPr>
              <w:t>10.</w:t>
            </w:r>
            <w:r>
              <w:rPr>
                <w:rFonts w:hint="eastAsia"/>
                <w:color w:val="auto"/>
                <w:szCs w:val="21"/>
                <w:highlight w:val="none"/>
              </w:rPr>
              <w:t>违约金</w:t>
            </w:r>
          </w:p>
          <w:p w14:paraId="282EB898">
            <w:pPr>
              <w:spacing w:line="360" w:lineRule="auto"/>
              <w:rPr>
                <w:rFonts w:hint="eastAsia" w:ascii="宋体" w:hAnsi="宋体"/>
                <w:color w:val="auto"/>
                <w:highlight w:val="none"/>
              </w:rPr>
            </w:pPr>
            <w:r>
              <w:rPr>
                <w:rFonts w:hint="eastAsia" w:ascii="宋体" w:hAnsi="宋体"/>
                <w:color w:val="auto"/>
                <w:highlight w:val="none"/>
              </w:rPr>
              <w:t>中标供应商在交货验收时必须提供评分标准中要求的所有证书及产品检测报告原件现场检查，不能提供所有原件或提供不全，或提供虚假原件，按合同金额的30%支付违约金。</w:t>
            </w:r>
          </w:p>
          <w:p w14:paraId="1970F005">
            <w:pPr>
              <w:spacing w:line="360" w:lineRule="auto"/>
              <w:rPr>
                <w:rFonts w:hint="eastAsia" w:ascii="宋体" w:hAnsi="宋体"/>
                <w:color w:val="auto"/>
                <w:highlight w:val="none"/>
              </w:rPr>
            </w:pPr>
            <w:r>
              <w:rPr>
                <w:rFonts w:hint="eastAsia" w:ascii="宋体" w:hAnsi="宋体"/>
                <w:color w:val="auto"/>
                <w:highlight w:val="none"/>
              </w:rPr>
              <w:t>▲11.其他要求</w:t>
            </w:r>
          </w:p>
          <w:p w14:paraId="6D9B05B8">
            <w:pPr>
              <w:spacing w:line="360" w:lineRule="auto"/>
              <w:rPr>
                <w:color w:val="auto"/>
                <w:szCs w:val="21"/>
                <w:highlight w:val="none"/>
              </w:rPr>
            </w:pPr>
            <w:r>
              <w:rPr>
                <w:rFonts w:hint="eastAsia" w:ascii="宋体" w:hAnsi="宋体"/>
                <w:color w:val="auto"/>
                <w:highlight w:val="none"/>
              </w:rPr>
              <w:t>11.1 中标人须根据《广西壮族自治区机关事务管理局 广西壮族自治区财政厅关于印发自治区本级党政机关、事业单位公务用车配备更</w:t>
            </w:r>
            <w:r>
              <w:rPr>
                <w:rFonts w:hint="eastAsia"/>
                <w:color w:val="auto"/>
                <w:szCs w:val="21"/>
                <w:highlight w:val="none"/>
              </w:rPr>
              <w:t>新及车辆处置管理规定的通知》（桂事管发〔2019〕46号）及相关规定要求，并依照车辆详情表中限价内单列出具发票（按每辆车一张发票）办理车辆购置和定编手续以及交付使用前的相关手续（按每辆车独立准备材料并办理相关手续）。车辆投标产品的车辆名称</w:t>
            </w:r>
            <w:r>
              <w:rPr>
                <w:rFonts w:hint="eastAsia"/>
                <w:color w:val="auto"/>
                <w:szCs w:val="21"/>
                <w:highlight w:val="none"/>
                <w:lang w:eastAsia="zh-CN"/>
              </w:rPr>
              <w:t>（</w:t>
            </w:r>
            <w:r>
              <w:rPr>
                <w:rFonts w:hint="eastAsia"/>
                <w:color w:val="auto"/>
                <w:szCs w:val="21"/>
                <w:highlight w:val="none"/>
                <w:lang w:val="en-US" w:eastAsia="zh-CN"/>
              </w:rPr>
              <w:t>工信部网站查询信息为供水车）</w:t>
            </w:r>
            <w:r>
              <w:rPr>
                <w:rFonts w:hint="eastAsia"/>
                <w:color w:val="auto"/>
                <w:szCs w:val="21"/>
                <w:highlight w:val="none"/>
              </w:rPr>
              <w:t>须与招标文件第二章采购需求的车辆名称一致，可以在工信部（工业和信息化部装备工业发展中心）“道路机动车辆生产企业及产品信息查询系统”公告查询，投标产品的车辆名称须与“道路机动车辆生产企业及产品信息查询系统”公告的车辆名称一致。未能在工信部（工业和信息化部装备工业发展中心）“道路机动车辆生产企业及产品信息查询系统”公告的，或者投标产品的车辆名称与在上述系统中查询的车辆名称不一致的，中标人须全额退回合同款给采购人，并向采购人支付中标金额30%的违约金，对采购人造成损失的，由中标人承担一切责任，并赔偿所有造成的损失。</w:t>
            </w:r>
          </w:p>
          <w:p w14:paraId="59E0D9E8">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color w:val="auto"/>
                <w:szCs w:val="21"/>
                <w:highlight w:val="none"/>
              </w:rPr>
            </w:pPr>
            <w:r>
              <w:rPr>
                <w:rFonts w:hint="eastAsia"/>
                <w:color w:val="auto"/>
                <w:szCs w:val="21"/>
                <w:highlight w:val="none"/>
              </w:rPr>
              <w:t>车辆投标产品的车辆名称须与招标文件第二章采购需求的车辆名称一致，可以在工信部（工业和信息化部装备工业发展中心）“道路机动车辆生产企业及产品信息查询系统”</w:t>
            </w:r>
            <w:r>
              <w:rPr>
                <w:color w:val="auto"/>
                <w:highlight w:val="none"/>
                <w:u w:val="none"/>
              </w:rPr>
              <w:fldChar w:fldCharType="begin"/>
            </w:r>
            <w:r>
              <w:rPr>
                <w:color w:val="auto"/>
                <w:highlight w:val="none"/>
                <w:u w:val="none"/>
              </w:rPr>
              <w:instrText xml:space="preserve"> HYPERLINK "http://app.miit-eidc.org.cn/miitxxgk/gonggao/xxgk/index" </w:instrText>
            </w:r>
            <w:r>
              <w:rPr>
                <w:color w:val="auto"/>
                <w:highlight w:val="none"/>
                <w:u w:val="none"/>
              </w:rPr>
              <w:fldChar w:fldCharType="separate"/>
            </w:r>
            <w:r>
              <w:rPr>
                <w:rStyle w:val="57"/>
                <w:rFonts w:hint="eastAsia"/>
                <w:color w:val="auto"/>
                <w:sz w:val="21"/>
                <w:szCs w:val="21"/>
                <w:highlight w:val="none"/>
                <w:u w:val="none"/>
              </w:rPr>
              <w:t>http://app.miit-eidc.org.cn/miitxxgk/gonggao/xxgk/index</w:t>
            </w:r>
            <w:r>
              <w:rPr>
                <w:rStyle w:val="57"/>
                <w:rFonts w:hint="eastAsia"/>
                <w:color w:val="auto"/>
                <w:sz w:val="21"/>
                <w:szCs w:val="21"/>
                <w:highlight w:val="none"/>
                <w:u w:val="none"/>
              </w:rPr>
              <w:fldChar w:fldCharType="end"/>
            </w:r>
            <w:r>
              <w:rPr>
                <w:rFonts w:hint="eastAsia"/>
                <w:color w:val="auto"/>
                <w:szCs w:val="21"/>
                <w:highlight w:val="none"/>
              </w:rPr>
              <w:t>公告查询</w:t>
            </w:r>
            <w:r>
              <w:rPr>
                <w:rFonts w:hint="eastAsia"/>
                <w:color w:val="auto"/>
                <w:szCs w:val="21"/>
                <w:highlight w:val="none"/>
                <w:lang w:val="en-US" w:eastAsia="zh-CN"/>
              </w:rPr>
              <w:t>为“供水车”</w:t>
            </w:r>
            <w:r>
              <w:rPr>
                <w:rFonts w:hint="eastAsia"/>
                <w:color w:val="auto"/>
                <w:szCs w:val="21"/>
                <w:highlight w:val="none"/>
              </w:rPr>
              <w:t>。</w:t>
            </w:r>
          </w:p>
          <w:p w14:paraId="6D5A7368">
            <w:pPr>
              <w:spacing w:line="360" w:lineRule="auto"/>
              <w:rPr>
                <w:color w:val="auto"/>
                <w:szCs w:val="21"/>
                <w:highlight w:val="none"/>
              </w:rPr>
            </w:pPr>
            <w:r>
              <w:rPr>
                <w:rFonts w:hint="eastAsia"/>
                <w:color w:val="auto"/>
                <w:szCs w:val="21"/>
                <w:highlight w:val="none"/>
              </w:rPr>
              <w:t>12.其他要求</w:t>
            </w:r>
          </w:p>
          <w:p w14:paraId="1689D054">
            <w:pPr>
              <w:spacing w:line="360" w:lineRule="auto"/>
              <w:rPr>
                <w:rFonts w:hint="eastAsia" w:ascii="宋体" w:hAnsi="宋体"/>
                <w:b/>
                <w:bCs/>
                <w:color w:val="auto"/>
                <w:szCs w:val="21"/>
                <w:highlight w:val="none"/>
                <w:u w:val="single"/>
                <w:lang w:val="en-US" w:eastAsia="zh-CN"/>
              </w:rPr>
            </w:pPr>
            <w:r>
              <w:rPr>
                <w:rFonts w:hint="eastAsia"/>
                <w:color w:val="auto"/>
                <w:szCs w:val="21"/>
                <w:highlight w:val="none"/>
              </w:rPr>
              <w:t>按本项目采购需求要求，投标人或制造商应充分考虑为“广西壮族自治区县级应急救援队伍配备森林（草原）火灾扑救类装备，加强基层森林（草原）火灾扑救能力，提升基层自然灾害应急救援能力”的实际情况，投入技术团队或服务团队应满足上述要求，提供技术支持、售后服务、培训服务、维保服务等详细的工作方案。</w:t>
            </w:r>
          </w:p>
        </w:tc>
      </w:tr>
    </w:tbl>
    <w:p w14:paraId="0CC902CF">
      <w:pPr>
        <w:spacing w:line="360" w:lineRule="auto"/>
        <w:rPr>
          <w:b/>
          <w:bCs/>
          <w:color w:val="auto"/>
          <w:kern w:val="0"/>
          <w:sz w:val="28"/>
          <w:szCs w:val="28"/>
          <w:highlight w:val="none"/>
        </w:rPr>
      </w:pPr>
    </w:p>
    <w:p w14:paraId="5715CFA8">
      <w:pPr>
        <w:spacing w:line="360" w:lineRule="auto"/>
        <w:rPr>
          <w:b/>
          <w:bCs/>
          <w:color w:val="auto"/>
          <w:kern w:val="0"/>
          <w:sz w:val="28"/>
          <w:szCs w:val="28"/>
          <w:highlight w:val="none"/>
        </w:rPr>
        <w:sectPr>
          <w:headerReference r:id="rId10" w:type="first"/>
          <w:footerReference r:id="rId11" w:type="first"/>
          <w:headerReference r:id="rId9" w:type="default"/>
          <w:pgSz w:w="11906" w:h="16838"/>
          <w:pgMar w:top="1418" w:right="1133" w:bottom="1246" w:left="1418" w:header="851" w:footer="992" w:gutter="0"/>
          <w:cols w:space="720" w:num="1"/>
          <w:titlePg/>
          <w:docGrid w:linePitch="312" w:charSpace="0"/>
        </w:sectPr>
      </w:pPr>
    </w:p>
    <w:p w14:paraId="5CA8E896">
      <w:pPr>
        <w:spacing w:line="528" w:lineRule="exact"/>
        <w:ind w:firstLine="280" w:firstLineChars="100"/>
        <w:rPr>
          <w:color w:val="auto"/>
          <w:sz w:val="28"/>
          <w:szCs w:val="28"/>
          <w:highlight w:val="none"/>
        </w:rPr>
      </w:pPr>
      <w:bookmarkStart w:id="40" w:name="_Hlk132788223"/>
      <w:r>
        <w:rPr>
          <w:rFonts w:hint="eastAsia"/>
          <w:color w:val="auto"/>
          <w:sz w:val="28"/>
          <w:szCs w:val="28"/>
          <w:highlight w:val="none"/>
        </w:rPr>
        <w:t xml:space="preserve">附件1： </w:t>
      </w:r>
      <w:r>
        <w:rPr>
          <w:color w:val="auto"/>
          <w:sz w:val="28"/>
          <w:szCs w:val="28"/>
          <w:highlight w:val="none"/>
        </w:rPr>
        <w:t xml:space="preserve">                             </w:t>
      </w:r>
    </w:p>
    <w:p w14:paraId="1D63A2D8">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028F24EB">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049BE469">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2DFA0DD1">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5D11E7BB">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vAlign w:val="center"/>
          </w:tcPr>
          <w:p w14:paraId="2C7C085E">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vAlign w:val="center"/>
          </w:tcPr>
          <w:p w14:paraId="0D0E8161">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vAlign w:val="center"/>
          </w:tcPr>
          <w:p w14:paraId="40A138CC">
            <w:pPr>
              <w:widowControl/>
              <w:jc w:val="left"/>
              <w:rPr>
                <w:color w:val="auto"/>
                <w:szCs w:val="21"/>
                <w:highlight w:val="none"/>
              </w:rPr>
            </w:pPr>
            <w:r>
              <w:rPr>
                <w:rFonts w:hint="eastAsia"/>
                <w:color w:val="auto"/>
                <w:szCs w:val="21"/>
                <w:highlight w:val="none"/>
              </w:rPr>
              <w:t>微型</w:t>
            </w:r>
          </w:p>
        </w:tc>
      </w:tr>
      <w:tr w14:paraId="4D13FD2E">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06368FC8">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453965C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0A553E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567D043">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5EAAB664">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vAlign w:val="center"/>
          </w:tcPr>
          <w:p w14:paraId="20389D4F">
            <w:pPr>
              <w:widowControl/>
              <w:jc w:val="left"/>
              <w:rPr>
                <w:color w:val="auto"/>
                <w:szCs w:val="21"/>
                <w:highlight w:val="none"/>
              </w:rPr>
            </w:pPr>
            <w:r>
              <w:rPr>
                <w:rFonts w:hint="eastAsia"/>
                <w:color w:val="auto"/>
                <w:szCs w:val="21"/>
                <w:highlight w:val="none"/>
              </w:rPr>
              <w:t>Y＜50</w:t>
            </w:r>
          </w:p>
        </w:tc>
      </w:tr>
      <w:tr w14:paraId="549101B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2014EDA">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vAlign w:val="center"/>
          </w:tcPr>
          <w:p w14:paraId="383BED4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966024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089064D7">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26E23EA9">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226B3206">
            <w:pPr>
              <w:widowControl/>
              <w:jc w:val="left"/>
              <w:rPr>
                <w:color w:val="auto"/>
                <w:szCs w:val="21"/>
                <w:highlight w:val="none"/>
              </w:rPr>
            </w:pPr>
            <w:r>
              <w:rPr>
                <w:rFonts w:hint="eastAsia"/>
                <w:color w:val="auto"/>
                <w:szCs w:val="21"/>
                <w:highlight w:val="none"/>
              </w:rPr>
              <w:t>X＜20</w:t>
            </w:r>
          </w:p>
        </w:tc>
      </w:tr>
      <w:tr w14:paraId="3D1B6C1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41C1ADF">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D345B9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6B8F87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26F4379">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vAlign w:val="center"/>
          </w:tcPr>
          <w:p w14:paraId="44F797D0">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vAlign w:val="center"/>
          </w:tcPr>
          <w:p w14:paraId="055EE298">
            <w:pPr>
              <w:widowControl/>
              <w:jc w:val="left"/>
              <w:rPr>
                <w:color w:val="auto"/>
                <w:szCs w:val="21"/>
                <w:highlight w:val="none"/>
              </w:rPr>
            </w:pPr>
            <w:r>
              <w:rPr>
                <w:rFonts w:hint="eastAsia"/>
                <w:color w:val="auto"/>
                <w:szCs w:val="21"/>
                <w:highlight w:val="none"/>
              </w:rPr>
              <w:t>Y＜300</w:t>
            </w:r>
          </w:p>
        </w:tc>
      </w:tr>
      <w:tr w14:paraId="243224A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53583D3">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404FF58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35734E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A3241BE">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vAlign w:val="center"/>
          </w:tcPr>
          <w:p w14:paraId="6894794C">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vAlign w:val="center"/>
          </w:tcPr>
          <w:p w14:paraId="7E527154">
            <w:pPr>
              <w:widowControl/>
              <w:jc w:val="left"/>
              <w:rPr>
                <w:color w:val="auto"/>
                <w:szCs w:val="21"/>
                <w:highlight w:val="none"/>
              </w:rPr>
            </w:pPr>
            <w:r>
              <w:rPr>
                <w:rFonts w:hint="eastAsia"/>
                <w:color w:val="auto"/>
                <w:szCs w:val="21"/>
                <w:highlight w:val="none"/>
              </w:rPr>
              <w:t>Y＜300</w:t>
            </w:r>
          </w:p>
        </w:tc>
      </w:tr>
      <w:tr w14:paraId="3E40A47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4E991FC">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5420047">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637726C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A692E2F">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vAlign w:val="center"/>
          </w:tcPr>
          <w:p w14:paraId="4D077C8C">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vAlign w:val="center"/>
          </w:tcPr>
          <w:p w14:paraId="5A5150C0">
            <w:pPr>
              <w:widowControl/>
              <w:jc w:val="left"/>
              <w:rPr>
                <w:color w:val="auto"/>
                <w:szCs w:val="21"/>
                <w:highlight w:val="none"/>
              </w:rPr>
            </w:pPr>
            <w:r>
              <w:rPr>
                <w:rFonts w:hint="eastAsia"/>
                <w:color w:val="auto"/>
                <w:szCs w:val="21"/>
                <w:highlight w:val="none"/>
              </w:rPr>
              <w:t>Z＜300</w:t>
            </w:r>
          </w:p>
        </w:tc>
      </w:tr>
      <w:tr w14:paraId="54F8547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3DCC1A4">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3D6BA42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C8A508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83A2F74">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vAlign w:val="center"/>
          </w:tcPr>
          <w:p w14:paraId="27B7E268">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vAlign w:val="center"/>
          </w:tcPr>
          <w:p w14:paraId="62351A99">
            <w:pPr>
              <w:widowControl/>
              <w:jc w:val="left"/>
              <w:rPr>
                <w:color w:val="auto"/>
                <w:szCs w:val="21"/>
                <w:highlight w:val="none"/>
              </w:rPr>
            </w:pPr>
            <w:r>
              <w:rPr>
                <w:rFonts w:hint="eastAsia"/>
                <w:color w:val="auto"/>
                <w:szCs w:val="21"/>
                <w:highlight w:val="none"/>
              </w:rPr>
              <w:t>X＜5</w:t>
            </w:r>
          </w:p>
        </w:tc>
      </w:tr>
      <w:tr w14:paraId="4DC3260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FC2367A">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A8182B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A265DE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4A61DDE">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vAlign w:val="center"/>
          </w:tcPr>
          <w:p w14:paraId="59DF3781">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vAlign w:val="center"/>
          </w:tcPr>
          <w:p w14:paraId="66465B69">
            <w:pPr>
              <w:widowControl/>
              <w:jc w:val="left"/>
              <w:rPr>
                <w:color w:val="auto"/>
                <w:szCs w:val="21"/>
                <w:highlight w:val="none"/>
              </w:rPr>
            </w:pPr>
            <w:r>
              <w:rPr>
                <w:rFonts w:hint="eastAsia"/>
                <w:color w:val="auto"/>
                <w:szCs w:val="21"/>
                <w:highlight w:val="none"/>
              </w:rPr>
              <w:t>Y＜1000</w:t>
            </w:r>
          </w:p>
        </w:tc>
      </w:tr>
      <w:tr w14:paraId="7307529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7F2741E">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305DAA1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6D0944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48CBC4B2">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vAlign w:val="center"/>
          </w:tcPr>
          <w:p w14:paraId="34383F4C">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vAlign w:val="center"/>
          </w:tcPr>
          <w:p w14:paraId="2537AF1E">
            <w:pPr>
              <w:widowControl/>
              <w:jc w:val="left"/>
              <w:rPr>
                <w:color w:val="auto"/>
                <w:szCs w:val="21"/>
                <w:highlight w:val="none"/>
              </w:rPr>
            </w:pPr>
            <w:r>
              <w:rPr>
                <w:rFonts w:hint="eastAsia"/>
                <w:color w:val="auto"/>
                <w:szCs w:val="21"/>
                <w:highlight w:val="none"/>
              </w:rPr>
              <w:t>X＜10</w:t>
            </w:r>
          </w:p>
        </w:tc>
      </w:tr>
      <w:tr w14:paraId="671CDB7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0DFF46D">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146C924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9D911C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0036D59">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27A9A2E0">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vAlign w:val="center"/>
          </w:tcPr>
          <w:p w14:paraId="43A22F1C">
            <w:pPr>
              <w:widowControl/>
              <w:jc w:val="left"/>
              <w:rPr>
                <w:color w:val="auto"/>
                <w:szCs w:val="21"/>
                <w:highlight w:val="none"/>
              </w:rPr>
            </w:pPr>
            <w:r>
              <w:rPr>
                <w:rFonts w:hint="eastAsia"/>
                <w:color w:val="auto"/>
                <w:szCs w:val="21"/>
                <w:highlight w:val="none"/>
              </w:rPr>
              <w:t>Y＜100</w:t>
            </w:r>
          </w:p>
        </w:tc>
      </w:tr>
      <w:tr w14:paraId="010DE8D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624879E">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6BEADCE0">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1219A7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20CEDCE">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00F1436F">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36BAD7AE">
            <w:pPr>
              <w:widowControl/>
              <w:jc w:val="left"/>
              <w:rPr>
                <w:color w:val="auto"/>
                <w:szCs w:val="21"/>
                <w:highlight w:val="none"/>
              </w:rPr>
            </w:pPr>
            <w:r>
              <w:rPr>
                <w:rFonts w:hint="eastAsia"/>
                <w:color w:val="auto"/>
                <w:szCs w:val="21"/>
                <w:highlight w:val="none"/>
              </w:rPr>
              <w:t>X＜20</w:t>
            </w:r>
          </w:p>
        </w:tc>
      </w:tr>
      <w:tr w14:paraId="6BBCF1F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C783A57">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6179CF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4805D2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B9132E9">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vAlign w:val="center"/>
          </w:tcPr>
          <w:p w14:paraId="3B8F8A48">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vAlign w:val="center"/>
          </w:tcPr>
          <w:p w14:paraId="6425DF4D">
            <w:pPr>
              <w:widowControl/>
              <w:jc w:val="left"/>
              <w:rPr>
                <w:color w:val="auto"/>
                <w:szCs w:val="21"/>
                <w:highlight w:val="none"/>
              </w:rPr>
            </w:pPr>
            <w:r>
              <w:rPr>
                <w:rFonts w:hint="eastAsia"/>
                <w:color w:val="auto"/>
                <w:szCs w:val="21"/>
                <w:highlight w:val="none"/>
              </w:rPr>
              <w:t>Y＜200</w:t>
            </w:r>
          </w:p>
        </w:tc>
      </w:tr>
      <w:tr w14:paraId="073E863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FA67840">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1A3D95A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EA1E2F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E78B8EF">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vAlign w:val="center"/>
          </w:tcPr>
          <w:p w14:paraId="62942112">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vAlign w:val="center"/>
          </w:tcPr>
          <w:p w14:paraId="13BF2ECD">
            <w:pPr>
              <w:widowControl/>
              <w:jc w:val="left"/>
              <w:rPr>
                <w:color w:val="auto"/>
                <w:szCs w:val="21"/>
                <w:highlight w:val="none"/>
              </w:rPr>
            </w:pPr>
            <w:r>
              <w:rPr>
                <w:rFonts w:hint="eastAsia"/>
                <w:color w:val="auto"/>
                <w:szCs w:val="21"/>
                <w:highlight w:val="none"/>
              </w:rPr>
              <w:t>X＜20</w:t>
            </w:r>
          </w:p>
        </w:tc>
      </w:tr>
      <w:tr w14:paraId="7FAF2B7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D52E143">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F67216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C6892A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A01A3E1">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vAlign w:val="center"/>
          </w:tcPr>
          <w:p w14:paraId="61D21119">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41A336CE">
            <w:pPr>
              <w:widowControl/>
              <w:jc w:val="left"/>
              <w:rPr>
                <w:color w:val="auto"/>
                <w:szCs w:val="21"/>
                <w:highlight w:val="none"/>
              </w:rPr>
            </w:pPr>
            <w:r>
              <w:rPr>
                <w:rFonts w:hint="eastAsia"/>
                <w:color w:val="auto"/>
                <w:szCs w:val="21"/>
                <w:highlight w:val="none"/>
              </w:rPr>
              <w:t>Y＜100</w:t>
            </w:r>
          </w:p>
        </w:tc>
      </w:tr>
      <w:tr w14:paraId="6F07435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2830E44">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7750AFB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E6C9E1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8BE8BBE">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3C0BFA32">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4095147C">
            <w:pPr>
              <w:widowControl/>
              <w:jc w:val="left"/>
              <w:rPr>
                <w:color w:val="auto"/>
                <w:szCs w:val="21"/>
                <w:highlight w:val="none"/>
              </w:rPr>
            </w:pPr>
            <w:r>
              <w:rPr>
                <w:rFonts w:hint="eastAsia"/>
                <w:color w:val="auto"/>
                <w:szCs w:val="21"/>
                <w:highlight w:val="none"/>
              </w:rPr>
              <w:t>X＜20</w:t>
            </w:r>
          </w:p>
        </w:tc>
      </w:tr>
      <w:tr w14:paraId="764CF20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2628AB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96E4E4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E2A7CC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2F0D891">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vAlign w:val="center"/>
          </w:tcPr>
          <w:p w14:paraId="212B86B1">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24496292">
            <w:pPr>
              <w:widowControl/>
              <w:jc w:val="left"/>
              <w:rPr>
                <w:color w:val="auto"/>
                <w:szCs w:val="21"/>
                <w:highlight w:val="none"/>
              </w:rPr>
            </w:pPr>
            <w:r>
              <w:rPr>
                <w:rFonts w:hint="eastAsia"/>
                <w:color w:val="auto"/>
                <w:szCs w:val="21"/>
                <w:highlight w:val="none"/>
              </w:rPr>
              <w:t>Y＜100</w:t>
            </w:r>
          </w:p>
        </w:tc>
      </w:tr>
      <w:tr w14:paraId="34668B9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4EF7E22">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71A4650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5C63E6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067E31B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101D1405">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51B28E0B">
            <w:pPr>
              <w:widowControl/>
              <w:jc w:val="left"/>
              <w:rPr>
                <w:color w:val="auto"/>
                <w:szCs w:val="21"/>
                <w:highlight w:val="none"/>
              </w:rPr>
            </w:pPr>
            <w:r>
              <w:rPr>
                <w:rFonts w:hint="eastAsia"/>
                <w:color w:val="auto"/>
                <w:szCs w:val="21"/>
                <w:highlight w:val="none"/>
              </w:rPr>
              <w:t>X＜10</w:t>
            </w:r>
          </w:p>
        </w:tc>
      </w:tr>
      <w:tr w14:paraId="39FCEA1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3944124">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1A1CCA0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F01F90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7A836F4">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2F9644AB">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15EA1F5F">
            <w:pPr>
              <w:widowControl/>
              <w:jc w:val="left"/>
              <w:rPr>
                <w:color w:val="auto"/>
                <w:szCs w:val="21"/>
                <w:highlight w:val="none"/>
              </w:rPr>
            </w:pPr>
            <w:r>
              <w:rPr>
                <w:rFonts w:hint="eastAsia"/>
                <w:color w:val="auto"/>
                <w:szCs w:val="21"/>
                <w:highlight w:val="none"/>
              </w:rPr>
              <w:t>Y＜100</w:t>
            </w:r>
          </w:p>
        </w:tc>
      </w:tr>
      <w:tr w14:paraId="329ED48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3BCB338">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08F161B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65CBA0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439DDA4">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48F3C88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0F5CBD24">
            <w:pPr>
              <w:widowControl/>
              <w:jc w:val="left"/>
              <w:rPr>
                <w:color w:val="auto"/>
                <w:szCs w:val="21"/>
                <w:highlight w:val="none"/>
              </w:rPr>
            </w:pPr>
            <w:r>
              <w:rPr>
                <w:rFonts w:hint="eastAsia"/>
                <w:color w:val="auto"/>
                <w:szCs w:val="21"/>
                <w:highlight w:val="none"/>
              </w:rPr>
              <w:t>X＜10</w:t>
            </w:r>
          </w:p>
        </w:tc>
      </w:tr>
      <w:tr w14:paraId="2DAC863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3A272C6">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516F8A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64FF1E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6095BD8">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51106E9D">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2902DDB3">
            <w:pPr>
              <w:widowControl/>
              <w:jc w:val="left"/>
              <w:rPr>
                <w:color w:val="auto"/>
                <w:szCs w:val="21"/>
                <w:highlight w:val="none"/>
              </w:rPr>
            </w:pPr>
            <w:r>
              <w:rPr>
                <w:rFonts w:hint="eastAsia"/>
                <w:color w:val="auto"/>
                <w:szCs w:val="21"/>
                <w:highlight w:val="none"/>
              </w:rPr>
              <w:t>Y＜100</w:t>
            </w:r>
          </w:p>
        </w:tc>
      </w:tr>
      <w:tr w14:paraId="281932F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31789FC">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071CFCC4">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62A425B8">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8FC7E61">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vAlign w:val="center"/>
          </w:tcPr>
          <w:p w14:paraId="5C16AACA">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5864C203">
            <w:pPr>
              <w:widowControl/>
              <w:jc w:val="left"/>
              <w:rPr>
                <w:color w:val="auto"/>
                <w:szCs w:val="21"/>
                <w:highlight w:val="none"/>
              </w:rPr>
            </w:pPr>
            <w:r>
              <w:rPr>
                <w:rFonts w:hint="eastAsia"/>
                <w:color w:val="auto"/>
                <w:szCs w:val="21"/>
                <w:highlight w:val="none"/>
              </w:rPr>
              <w:t>X＜10</w:t>
            </w:r>
          </w:p>
        </w:tc>
      </w:tr>
      <w:tr w14:paraId="3EA3708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7F58BA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D6F8A1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AB07C2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37E3AA5">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vAlign w:val="center"/>
          </w:tcPr>
          <w:p w14:paraId="21F81E49">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6319AFCA">
            <w:pPr>
              <w:widowControl/>
              <w:jc w:val="left"/>
              <w:rPr>
                <w:color w:val="auto"/>
                <w:szCs w:val="21"/>
                <w:highlight w:val="none"/>
              </w:rPr>
            </w:pPr>
            <w:r>
              <w:rPr>
                <w:rFonts w:hint="eastAsia"/>
                <w:color w:val="auto"/>
                <w:szCs w:val="21"/>
                <w:highlight w:val="none"/>
              </w:rPr>
              <w:t>Y＜100</w:t>
            </w:r>
          </w:p>
        </w:tc>
      </w:tr>
      <w:tr w14:paraId="6F129B2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F0B3D0C">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39FD6A8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02B1EB6">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5A97F3E">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0C562A4D">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7FBBB552">
            <w:pPr>
              <w:widowControl/>
              <w:jc w:val="left"/>
              <w:rPr>
                <w:color w:val="auto"/>
                <w:szCs w:val="21"/>
                <w:highlight w:val="none"/>
              </w:rPr>
            </w:pPr>
            <w:r>
              <w:rPr>
                <w:rFonts w:hint="eastAsia"/>
                <w:color w:val="auto"/>
                <w:szCs w:val="21"/>
                <w:highlight w:val="none"/>
              </w:rPr>
              <w:t>X＜10</w:t>
            </w:r>
          </w:p>
        </w:tc>
      </w:tr>
      <w:tr w14:paraId="7102E90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8A94375">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55DEF96A">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B008A5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C969360">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vAlign w:val="center"/>
          </w:tcPr>
          <w:p w14:paraId="34055B62">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vAlign w:val="center"/>
          </w:tcPr>
          <w:p w14:paraId="74DACD31">
            <w:pPr>
              <w:widowControl/>
              <w:jc w:val="left"/>
              <w:rPr>
                <w:color w:val="auto"/>
                <w:szCs w:val="21"/>
                <w:highlight w:val="none"/>
              </w:rPr>
            </w:pPr>
            <w:r>
              <w:rPr>
                <w:rFonts w:hint="eastAsia"/>
                <w:color w:val="auto"/>
                <w:szCs w:val="21"/>
                <w:highlight w:val="none"/>
              </w:rPr>
              <w:t>Y＜50</w:t>
            </w:r>
          </w:p>
        </w:tc>
      </w:tr>
      <w:tr w14:paraId="6A9BD1D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DF371E5">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1CB4897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20DE86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70B4EC9">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vAlign w:val="center"/>
          </w:tcPr>
          <w:p w14:paraId="16185071">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vAlign w:val="center"/>
          </w:tcPr>
          <w:p w14:paraId="34634934">
            <w:pPr>
              <w:widowControl/>
              <w:jc w:val="left"/>
              <w:rPr>
                <w:color w:val="auto"/>
                <w:szCs w:val="21"/>
                <w:highlight w:val="none"/>
              </w:rPr>
            </w:pPr>
            <w:r>
              <w:rPr>
                <w:rFonts w:hint="eastAsia"/>
                <w:color w:val="auto"/>
                <w:szCs w:val="21"/>
                <w:highlight w:val="none"/>
              </w:rPr>
              <w:t>X＜100</w:t>
            </w:r>
          </w:p>
        </w:tc>
      </w:tr>
      <w:tr w14:paraId="145ED40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AA458A9">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702E080">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7343D8E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E2EB0B4">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vAlign w:val="center"/>
          </w:tcPr>
          <w:p w14:paraId="0E574FBA">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vAlign w:val="center"/>
          </w:tcPr>
          <w:p w14:paraId="1B7C97C9">
            <w:pPr>
              <w:widowControl/>
              <w:jc w:val="left"/>
              <w:rPr>
                <w:color w:val="auto"/>
                <w:szCs w:val="21"/>
                <w:highlight w:val="none"/>
              </w:rPr>
            </w:pPr>
            <w:r>
              <w:rPr>
                <w:rFonts w:hint="eastAsia"/>
                <w:color w:val="auto"/>
                <w:szCs w:val="21"/>
                <w:highlight w:val="none"/>
              </w:rPr>
              <w:t>Y＜2000</w:t>
            </w:r>
          </w:p>
        </w:tc>
      </w:tr>
      <w:tr w14:paraId="118C86A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DB1DDD9">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396AD86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D17710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164ACAB0">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4A4FADDD">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vAlign w:val="center"/>
          </w:tcPr>
          <w:p w14:paraId="23DA3F22">
            <w:pPr>
              <w:widowControl/>
              <w:jc w:val="left"/>
              <w:rPr>
                <w:color w:val="auto"/>
                <w:szCs w:val="21"/>
                <w:highlight w:val="none"/>
              </w:rPr>
            </w:pPr>
            <w:r>
              <w:rPr>
                <w:rFonts w:hint="eastAsia"/>
                <w:color w:val="auto"/>
                <w:szCs w:val="21"/>
                <w:highlight w:val="none"/>
              </w:rPr>
              <w:t>X＜100</w:t>
            </w:r>
          </w:p>
        </w:tc>
      </w:tr>
      <w:tr w14:paraId="494FF59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C7E840E">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53EDC97">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BC9641C">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C7D4F23">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vAlign w:val="center"/>
          </w:tcPr>
          <w:p w14:paraId="139E7246">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vAlign w:val="center"/>
          </w:tcPr>
          <w:p w14:paraId="24EC5423">
            <w:pPr>
              <w:widowControl/>
              <w:jc w:val="left"/>
              <w:rPr>
                <w:color w:val="auto"/>
                <w:szCs w:val="21"/>
                <w:highlight w:val="none"/>
              </w:rPr>
            </w:pPr>
            <w:r>
              <w:rPr>
                <w:rFonts w:hint="eastAsia"/>
                <w:color w:val="auto"/>
                <w:szCs w:val="21"/>
                <w:highlight w:val="none"/>
              </w:rPr>
              <w:t>Y＜500</w:t>
            </w:r>
          </w:p>
        </w:tc>
      </w:tr>
      <w:tr w14:paraId="3003D3E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69506E7">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2C076196">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B05599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3DFB79A">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3B352B9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5A1798EE">
            <w:pPr>
              <w:widowControl/>
              <w:jc w:val="left"/>
              <w:rPr>
                <w:color w:val="auto"/>
                <w:szCs w:val="21"/>
                <w:highlight w:val="none"/>
              </w:rPr>
            </w:pPr>
            <w:r>
              <w:rPr>
                <w:rFonts w:hint="eastAsia"/>
                <w:color w:val="auto"/>
                <w:szCs w:val="21"/>
                <w:highlight w:val="none"/>
              </w:rPr>
              <w:t>X＜10</w:t>
            </w:r>
          </w:p>
        </w:tc>
      </w:tr>
      <w:tr w14:paraId="1891BF8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9ADB593">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3F5D067">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1FD4A3A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3B91A1A">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vAlign w:val="center"/>
          </w:tcPr>
          <w:p w14:paraId="2842AB64">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vAlign w:val="center"/>
          </w:tcPr>
          <w:p w14:paraId="2788DD08">
            <w:pPr>
              <w:widowControl/>
              <w:jc w:val="left"/>
              <w:rPr>
                <w:color w:val="auto"/>
                <w:szCs w:val="21"/>
                <w:highlight w:val="none"/>
              </w:rPr>
            </w:pPr>
            <w:r>
              <w:rPr>
                <w:rFonts w:hint="eastAsia"/>
                <w:color w:val="auto"/>
                <w:szCs w:val="21"/>
                <w:highlight w:val="none"/>
              </w:rPr>
              <w:t>Y＜100</w:t>
            </w:r>
          </w:p>
        </w:tc>
      </w:tr>
      <w:tr w14:paraId="3E504009">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01620108">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4460919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2D90D1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174C098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628AFAD6">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0FBB4C5D">
            <w:pPr>
              <w:widowControl/>
              <w:jc w:val="left"/>
              <w:rPr>
                <w:color w:val="auto"/>
                <w:szCs w:val="21"/>
                <w:highlight w:val="none"/>
              </w:rPr>
            </w:pPr>
            <w:r>
              <w:rPr>
                <w:rFonts w:hint="eastAsia"/>
                <w:color w:val="auto"/>
                <w:szCs w:val="21"/>
                <w:highlight w:val="none"/>
              </w:rPr>
              <w:t>X＜10</w:t>
            </w:r>
          </w:p>
        </w:tc>
      </w:tr>
    </w:tbl>
    <w:p w14:paraId="3EF312C5">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29D25B0">
      <w:pPr>
        <w:widowControl/>
        <w:jc w:val="left"/>
        <w:rPr>
          <w:color w:val="auto"/>
          <w:szCs w:val="21"/>
          <w:highlight w:val="none"/>
        </w:rPr>
      </w:pPr>
      <w:r>
        <w:rPr>
          <w:color w:val="auto"/>
          <w:szCs w:val="21"/>
          <w:highlight w:val="none"/>
        </w:rPr>
        <w:br w:type="page"/>
      </w:r>
    </w:p>
    <w:bookmarkEnd w:id="37"/>
    <w:bookmarkEnd w:id="40"/>
    <w:p w14:paraId="43B7B59D">
      <w:pPr>
        <w:rPr>
          <w:rFonts w:hint="eastAsia" w:ascii="黑体" w:hAnsi="黑体" w:eastAsia="黑体" w:cs="Arial"/>
          <w:b/>
          <w:color w:val="auto"/>
          <w:kern w:val="0"/>
          <w:sz w:val="28"/>
          <w:szCs w:val="28"/>
          <w:highlight w:val="none"/>
        </w:rPr>
      </w:pPr>
    </w:p>
    <w:p w14:paraId="4100F7E4">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41" w:name="_Toc6519"/>
      <w:r>
        <w:rPr>
          <w:rFonts w:ascii="Times New Roman" w:hAnsi="Times New Roman" w:cs="Times New Roman"/>
          <w:color w:val="auto"/>
          <w:sz w:val="32"/>
          <w:szCs w:val="32"/>
          <w:highlight w:val="none"/>
        </w:rPr>
        <w:t>第三章  供应商须知</w:t>
      </w:r>
      <w:bookmarkEnd w:id="41"/>
      <w:bookmarkStart w:id="42" w:name="_Toc254970526"/>
      <w:bookmarkStart w:id="43" w:name="_Toc254970667"/>
    </w:p>
    <w:p w14:paraId="27C634CE">
      <w:pPr>
        <w:pStyle w:val="3"/>
        <w:spacing w:before="40" w:after="4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bookmarkEnd w:id="42"/>
      <w:bookmarkEnd w:id="43"/>
      <w:bookmarkStart w:id="44" w:name="_投标人须知前附表"/>
      <w:bookmarkEnd w:id="44"/>
      <w:bookmarkStart w:id="45" w:name="_Hlk19048934"/>
    </w:p>
    <w:tbl>
      <w:tblPr>
        <w:tblStyle w:val="51"/>
        <w:tblW w:w="93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975"/>
        <w:gridCol w:w="7655"/>
      </w:tblGrid>
      <w:tr w14:paraId="189D8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672C161E">
            <w:pPr>
              <w:jc w:val="center"/>
              <w:rPr>
                <w:b/>
                <w:color w:val="auto"/>
                <w:szCs w:val="21"/>
                <w:highlight w:val="none"/>
              </w:rPr>
            </w:pPr>
            <w:r>
              <w:rPr>
                <w:b/>
                <w:color w:val="auto"/>
                <w:szCs w:val="21"/>
                <w:highlight w:val="none"/>
              </w:rPr>
              <w:t>条款号</w:t>
            </w:r>
          </w:p>
        </w:tc>
        <w:tc>
          <w:tcPr>
            <w:tcW w:w="975" w:type="dxa"/>
            <w:tcBorders>
              <w:top w:val="single" w:color="auto" w:sz="4" w:space="0"/>
              <w:left w:val="single" w:color="auto" w:sz="4" w:space="0"/>
              <w:bottom w:val="single" w:color="auto" w:sz="4" w:space="0"/>
              <w:right w:val="single" w:color="auto" w:sz="4" w:space="0"/>
            </w:tcBorders>
            <w:vAlign w:val="center"/>
          </w:tcPr>
          <w:p w14:paraId="0E6B8B3B">
            <w:pPr>
              <w:jc w:val="center"/>
              <w:rPr>
                <w:b/>
                <w:color w:val="auto"/>
                <w:szCs w:val="21"/>
                <w:highlight w:val="none"/>
              </w:rPr>
            </w:pPr>
            <w:r>
              <w:rPr>
                <w:b/>
                <w:color w:val="auto"/>
                <w:szCs w:val="21"/>
                <w:highlight w:val="none"/>
              </w:rPr>
              <w:t>要点</w:t>
            </w:r>
          </w:p>
        </w:tc>
        <w:tc>
          <w:tcPr>
            <w:tcW w:w="7655" w:type="dxa"/>
            <w:tcBorders>
              <w:top w:val="single" w:color="auto" w:sz="4" w:space="0"/>
              <w:left w:val="single" w:color="auto" w:sz="4" w:space="0"/>
              <w:bottom w:val="single" w:color="auto" w:sz="4" w:space="0"/>
              <w:right w:val="single" w:color="auto" w:sz="4" w:space="0"/>
            </w:tcBorders>
            <w:vAlign w:val="center"/>
          </w:tcPr>
          <w:p w14:paraId="74C4C396">
            <w:pPr>
              <w:jc w:val="center"/>
              <w:rPr>
                <w:b/>
                <w:color w:val="auto"/>
                <w:szCs w:val="21"/>
                <w:highlight w:val="none"/>
              </w:rPr>
            </w:pPr>
            <w:r>
              <w:rPr>
                <w:b/>
                <w:color w:val="auto"/>
                <w:szCs w:val="21"/>
                <w:highlight w:val="none"/>
              </w:rPr>
              <w:t>内容、要求</w:t>
            </w:r>
          </w:p>
        </w:tc>
      </w:tr>
      <w:tr w14:paraId="4747F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7CCD8E4C">
            <w:pPr>
              <w:spacing w:line="300" w:lineRule="exact"/>
              <w:jc w:val="center"/>
              <w:rPr>
                <w:b/>
                <w:color w:val="auto"/>
                <w:szCs w:val="21"/>
                <w:highlight w:val="none"/>
              </w:rPr>
            </w:pPr>
            <w:r>
              <w:rPr>
                <w:b/>
                <w:color w:val="auto"/>
                <w:szCs w:val="21"/>
                <w:highlight w:val="none"/>
              </w:rPr>
              <w:t>1.3.1</w:t>
            </w:r>
          </w:p>
        </w:tc>
        <w:tc>
          <w:tcPr>
            <w:tcW w:w="975" w:type="dxa"/>
            <w:tcBorders>
              <w:top w:val="single" w:color="auto" w:sz="4" w:space="0"/>
              <w:left w:val="single" w:color="auto" w:sz="4" w:space="0"/>
              <w:bottom w:val="single" w:color="auto" w:sz="4" w:space="0"/>
              <w:right w:val="single" w:color="auto" w:sz="4" w:space="0"/>
            </w:tcBorders>
            <w:vAlign w:val="center"/>
          </w:tcPr>
          <w:p w14:paraId="13352098">
            <w:pPr>
              <w:spacing w:line="300" w:lineRule="exact"/>
              <w:jc w:val="center"/>
              <w:rPr>
                <w:color w:val="auto"/>
                <w:szCs w:val="21"/>
                <w:highlight w:val="none"/>
              </w:rPr>
            </w:pPr>
            <w:r>
              <w:rPr>
                <w:color w:val="auto"/>
                <w:szCs w:val="21"/>
                <w:highlight w:val="none"/>
              </w:rPr>
              <w:t>项目基本信息</w:t>
            </w:r>
          </w:p>
        </w:tc>
        <w:tc>
          <w:tcPr>
            <w:tcW w:w="7655" w:type="dxa"/>
            <w:tcBorders>
              <w:top w:val="single" w:color="auto" w:sz="4" w:space="0"/>
              <w:left w:val="single" w:color="auto" w:sz="4" w:space="0"/>
              <w:bottom w:val="single" w:color="auto" w:sz="4" w:space="0"/>
              <w:right w:val="single" w:color="auto" w:sz="4" w:space="0"/>
            </w:tcBorders>
            <w:vAlign w:val="center"/>
          </w:tcPr>
          <w:p w14:paraId="04612CC2">
            <w:pPr>
              <w:spacing w:line="300" w:lineRule="exact"/>
              <w:jc w:val="left"/>
              <w:rPr>
                <w:rFonts w:hint="eastAsia" w:eastAsia="宋体"/>
                <w:color w:val="auto"/>
                <w:szCs w:val="21"/>
                <w:highlight w:val="none"/>
                <w:lang w:eastAsia="zh-CN"/>
              </w:rPr>
            </w:pPr>
            <w:r>
              <w:rPr>
                <w:color w:val="auto"/>
                <w:szCs w:val="21"/>
                <w:highlight w:val="none"/>
              </w:rPr>
              <w:t>项目名称：</w:t>
            </w:r>
            <w:r>
              <w:rPr>
                <w:rFonts w:hint="eastAsia"/>
                <w:color w:val="auto"/>
                <w:szCs w:val="21"/>
                <w:highlight w:val="none"/>
                <w:lang w:eastAsia="zh-CN"/>
              </w:rPr>
              <w:t>广西县级自然灾害救援能力提升装备建设项目——森林消防车辆装备（标2）</w:t>
            </w:r>
          </w:p>
          <w:p w14:paraId="681EAC1D">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GXZC2025-G1-001719-HCZX</w:t>
            </w:r>
          </w:p>
          <w:p w14:paraId="72B8C4FC">
            <w:pPr>
              <w:spacing w:line="300" w:lineRule="exact"/>
              <w:jc w:val="left"/>
              <w:rPr>
                <w:rFonts w:hint="eastAsia" w:eastAsia="宋体"/>
                <w:color w:val="auto"/>
                <w:szCs w:val="21"/>
                <w:highlight w:val="none"/>
                <w:u w:val="single"/>
                <w:lang w:val="en-US" w:eastAsia="zh-CN"/>
              </w:rPr>
            </w:pPr>
            <w:r>
              <w:rPr>
                <w:rFonts w:hint="eastAsia"/>
                <w:color w:val="auto"/>
                <w:szCs w:val="21"/>
                <w:highlight w:val="none"/>
              </w:rPr>
              <w:t>采购计划号：广西政采[2025]10685号-001</w:t>
            </w:r>
            <w:r>
              <w:rPr>
                <w:rFonts w:hint="eastAsia"/>
                <w:color w:val="auto"/>
                <w:szCs w:val="21"/>
                <w:highlight w:val="none"/>
                <w:lang w:eastAsia="zh-CN"/>
              </w:rPr>
              <w:t>、广西政采[2025]10685号-002</w:t>
            </w:r>
          </w:p>
        </w:tc>
      </w:tr>
      <w:tr w14:paraId="33536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4C48C51B">
            <w:pPr>
              <w:spacing w:line="300" w:lineRule="exact"/>
              <w:jc w:val="center"/>
              <w:rPr>
                <w:b/>
                <w:color w:val="auto"/>
                <w:szCs w:val="21"/>
                <w:highlight w:val="none"/>
              </w:rPr>
            </w:pPr>
            <w:r>
              <w:rPr>
                <w:b/>
                <w:color w:val="auto"/>
                <w:szCs w:val="21"/>
                <w:highlight w:val="none"/>
              </w:rPr>
              <w:t>1.3.2</w:t>
            </w:r>
          </w:p>
        </w:tc>
        <w:tc>
          <w:tcPr>
            <w:tcW w:w="975" w:type="dxa"/>
            <w:tcBorders>
              <w:top w:val="single" w:color="auto" w:sz="4" w:space="0"/>
              <w:left w:val="single" w:color="auto" w:sz="4" w:space="0"/>
              <w:bottom w:val="single" w:color="auto" w:sz="4" w:space="0"/>
              <w:right w:val="single" w:color="auto" w:sz="4" w:space="0"/>
            </w:tcBorders>
            <w:vAlign w:val="center"/>
          </w:tcPr>
          <w:p w14:paraId="5BCB6319">
            <w:pPr>
              <w:spacing w:line="300" w:lineRule="exact"/>
              <w:jc w:val="center"/>
              <w:rPr>
                <w:color w:val="auto"/>
                <w:szCs w:val="21"/>
                <w:highlight w:val="none"/>
                <w:lang w:val="zh-CN"/>
              </w:rPr>
            </w:pPr>
            <w:r>
              <w:rPr>
                <w:rFonts w:hint="eastAsia"/>
                <w:color w:val="auto"/>
                <w:szCs w:val="21"/>
                <w:highlight w:val="none"/>
                <w:lang w:val="zh-CN"/>
              </w:rPr>
              <w:t>采购方式</w:t>
            </w:r>
          </w:p>
        </w:tc>
        <w:tc>
          <w:tcPr>
            <w:tcW w:w="7655" w:type="dxa"/>
            <w:tcBorders>
              <w:top w:val="single" w:color="auto" w:sz="4" w:space="0"/>
              <w:left w:val="single" w:color="auto" w:sz="4" w:space="0"/>
              <w:bottom w:val="single" w:color="auto" w:sz="4" w:space="0"/>
              <w:right w:val="single" w:color="auto" w:sz="4" w:space="0"/>
            </w:tcBorders>
            <w:vAlign w:val="center"/>
          </w:tcPr>
          <w:p w14:paraId="3129EF0C">
            <w:pPr>
              <w:spacing w:line="300" w:lineRule="exact"/>
              <w:jc w:val="left"/>
              <w:rPr>
                <w:color w:val="auto"/>
                <w:szCs w:val="21"/>
                <w:highlight w:val="none"/>
              </w:rPr>
            </w:pPr>
            <w:r>
              <w:rPr>
                <w:rFonts w:hint="eastAsia"/>
                <w:color w:val="auto"/>
                <w:szCs w:val="21"/>
                <w:highlight w:val="none"/>
              </w:rPr>
              <w:t>公开招标</w:t>
            </w:r>
          </w:p>
        </w:tc>
      </w:tr>
      <w:tr w14:paraId="5B8D7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07381695">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.4</w:t>
            </w:r>
          </w:p>
        </w:tc>
        <w:tc>
          <w:tcPr>
            <w:tcW w:w="975" w:type="dxa"/>
            <w:tcBorders>
              <w:top w:val="single" w:color="auto" w:sz="4" w:space="0"/>
              <w:left w:val="single" w:color="auto" w:sz="4" w:space="0"/>
              <w:bottom w:val="single" w:color="auto" w:sz="4" w:space="0"/>
              <w:right w:val="single" w:color="auto" w:sz="4" w:space="0"/>
            </w:tcBorders>
            <w:vAlign w:val="center"/>
          </w:tcPr>
          <w:p w14:paraId="46111FA9">
            <w:pPr>
              <w:spacing w:line="300" w:lineRule="exact"/>
              <w:jc w:val="center"/>
              <w:rPr>
                <w:color w:val="auto"/>
                <w:szCs w:val="21"/>
                <w:highlight w:val="none"/>
                <w:lang w:val="zh-CN"/>
              </w:rPr>
            </w:pPr>
            <w:r>
              <w:rPr>
                <w:rFonts w:hint="eastAsia"/>
                <w:color w:val="auto"/>
                <w:szCs w:val="21"/>
                <w:highlight w:val="none"/>
                <w:lang w:val="zh-CN"/>
              </w:rPr>
              <w:t>促进中小企业发展措施</w:t>
            </w:r>
          </w:p>
        </w:tc>
        <w:tc>
          <w:tcPr>
            <w:tcW w:w="7655" w:type="dxa"/>
            <w:tcBorders>
              <w:top w:val="single" w:color="auto" w:sz="4" w:space="0"/>
              <w:left w:val="single" w:color="auto" w:sz="4" w:space="0"/>
              <w:bottom w:val="single" w:color="auto" w:sz="4" w:space="0"/>
              <w:right w:val="single" w:color="auto" w:sz="4" w:space="0"/>
            </w:tcBorders>
            <w:vAlign w:val="center"/>
          </w:tcPr>
          <w:p w14:paraId="56DFFFB5">
            <w:pPr>
              <w:spacing w:line="300" w:lineRule="exact"/>
              <w:jc w:val="left"/>
              <w:rPr>
                <w:color w:val="auto"/>
                <w:szCs w:val="21"/>
                <w:highlight w:val="none"/>
              </w:rPr>
            </w:pPr>
            <w:r>
              <w:rPr>
                <w:rFonts w:hint="eastAsia"/>
                <w:color w:val="auto"/>
                <w:szCs w:val="21"/>
                <w:highlight w:val="none"/>
              </w:rPr>
              <w:t>本项目非专门面向中小微企业采购。</w:t>
            </w:r>
          </w:p>
        </w:tc>
      </w:tr>
      <w:tr w14:paraId="6D3B5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5F263B7C">
            <w:pPr>
              <w:spacing w:line="300" w:lineRule="exact"/>
              <w:jc w:val="center"/>
              <w:rPr>
                <w:b/>
                <w:color w:val="auto"/>
                <w:szCs w:val="21"/>
                <w:highlight w:val="none"/>
              </w:rPr>
            </w:pPr>
            <w:r>
              <w:rPr>
                <w:b/>
                <w:color w:val="auto"/>
                <w:szCs w:val="21"/>
                <w:highlight w:val="none"/>
              </w:rPr>
              <w:t>1.5.1</w:t>
            </w:r>
          </w:p>
        </w:tc>
        <w:tc>
          <w:tcPr>
            <w:tcW w:w="975" w:type="dxa"/>
            <w:tcBorders>
              <w:top w:val="single" w:color="auto" w:sz="4" w:space="0"/>
              <w:left w:val="single" w:color="auto" w:sz="4" w:space="0"/>
              <w:bottom w:val="single" w:color="auto" w:sz="4" w:space="0"/>
              <w:right w:val="single" w:color="auto" w:sz="4" w:space="0"/>
            </w:tcBorders>
            <w:vAlign w:val="center"/>
          </w:tcPr>
          <w:p w14:paraId="04108115">
            <w:pPr>
              <w:spacing w:line="300" w:lineRule="exact"/>
              <w:jc w:val="center"/>
              <w:rPr>
                <w:color w:val="auto"/>
                <w:szCs w:val="21"/>
                <w:highlight w:val="none"/>
              </w:rPr>
            </w:pPr>
            <w:r>
              <w:rPr>
                <w:color w:val="auto"/>
                <w:szCs w:val="21"/>
                <w:highlight w:val="none"/>
                <w:lang w:val="zh-CN"/>
              </w:rPr>
              <w:t>供应商资格条件</w:t>
            </w:r>
          </w:p>
        </w:tc>
        <w:tc>
          <w:tcPr>
            <w:tcW w:w="7655" w:type="dxa"/>
            <w:tcBorders>
              <w:top w:val="single" w:color="auto" w:sz="4" w:space="0"/>
              <w:left w:val="single" w:color="auto" w:sz="4" w:space="0"/>
              <w:bottom w:val="single" w:color="auto" w:sz="4" w:space="0"/>
              <w:right w:val="single" w:color="auto" w:sz="4" w:space="0"/>
            </w:tcBorders>
            <w:vAlign w:val="center"/>
          </w:tcPr>
          <w:p w14:paraId="401E05A8">
            <w:pPr>
              <w:spacing w:line="300" w:lineRule="exact"/>
              <w:jc w:val="left"/>
              <w:rPr>
                <w:color w:val="auto"/>
                <w:szCs w:val="21"/>
                <w:highlight w:val="none"/>
              </w:rPr>
            </w:pPr>
            <w:r>
              <w:rPr>
                <w:rFonts w:hint="eastAsia"/>
                <w:color w:val="auto"/>
                <w:szCs w:val="21"/>
                <w:highlight w:val="none"/>
              </w:rPr>
              <w:t>详</w:t>
            </w:r>
            <w:r>
              <w:rPr>
                <w:color w:val="auto"/>
                <w:szCs w:val="21"/>
                <w:highlight w:val="none"/>
              </w:rPr>
              <w:t>见招标公告</w:t>
            </w:r>
            <w:r>
              <w:rPr>
                <w:rFonts w:hint="eastAsia"/>
                <w:color w:val="auto"/>
                <w:szCs w:val="21"/>
                <w:highlight w:val="none"/>
              </w:rPr>
              <w:t>。</w:t>
            </w:r>
          </w:p>
        </w:tc>
      </w:tr>
      <w:tr w14:paraId="07F7B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10E2C50D">
            <w:pPr>
              <w:spacing w:line="300" w:lineRule="exact"/>
              <w:jc w:val="center"/>
              <w:rPr>
                <w:b/>
                <w:color w:val="auto"/>
                <w:szCs w:val="21"/>
                <w:highlight w:val="none"/>
              </w:rPr>
            </w:pPr>
            <w:bookmarkStart w:id="46" w:name="_Hlk85555568"/>
            <w:r>
              <w:rPr>
                <w:b/>
                <w:color w:val="auto"/>
                <w:szCs w:val="21"/>
                <w:highlight w:val="none"/>
              </w:rPr>
              <w:t>1.5.3</w:t>
            </w:r>
          </w:p>
        </w:tc>
        <w:tc>
          <w:tcPr>
            <w:tcW w:w="975" w:type="dxa"/>
            <w:tcBorders>
              <w:top w:val="single" w:color="auto" w:sz="4" w:space="0"/>
              <w:left w:val="single" w:color="auto" w:sz="4" w:space="0"/>
              <w:right w:val="single" w:color="auto" w:sz="4" w:space="0"/>
            </w:tcBorders>
            <w:vAlign w:val="center"/>
          </w:tcPr>
          <w:p w14:paraId="0E7FEA52">
            <w:pPr>
              <w:spacing w:line="300" w:lineRule="exact"/>
              <w:jc w:val="center"/>
              <w:rPr>
                <w:color w:val="auto"/>
                <w:szCs w:val="21"/>
                <w:highlight w:val="none"/>
              </w:rPr>
            </w:pPr>
            <w:r>
              <w:rPr>
                <w:rFonts w:hint="eastAsia"/>
                <w:color w:val="auto"/>
                <w:szCs w:val="21"/>
                <w:highlight w:val="none"/>
              </w:rPr>
              <w:t>联合体</w:t>
            </w:r>
          </w:p>
        </w:tc>
        <w:tc>
          <w:tcPr>
            <w:tcW w:w="7655" w:type="dxa"/>
            <w:tcBorders>
              <w:top w:val="single" w:color="auto" w:sz="4" w:space="0"/>
              <w:left w:val="single" w:color="auto" w:sz="4" w:space="0"/>
              <w:right w:val="single" w:color="auto" w:sz="4" w:space="0"/>
            </w:tcBorders>
            <w:vAlign w:val="center"/>
          </w:tcPr>
          <w:p w14:paraId="1AA2F7FA">
            <w:pPr>
              <w:spacing w:line="300" w:lineRule="exact"/>
              <w:jc w:val="left"/>
              <w:rPr>
                <w:color w:val="auto"/>
                <w:szCs w:val="21"/>
                <w:highlight w:val="none"/>
              </w:rPr>
            </w:pPr>
            <w:r>
              <w:rPr>
                <w:rFonts w:hint="eastAsia"/>
                <w:color w:val="auto"/>
                <w:szCs w:val="21"/>
                <w:highlight w:val="none"/>
              </w:rPr>
              <w:t>是否接受联合体详见招标公告</w:t>
            </w:r>
          </w:p>
        </w:tc>
      </w:tr>
      <w:bookmarkEnd w:id="46"/>
      <w:tr w14:paraId="0168C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75DAB6E">
            <w:pPr>
              <w:spacing w:line="300" w:lineRule="exact"/>
              <w:jc w:val="center"/>
              <w:rPr>
                <w:b/>
                <w:color w:val="auto"/>
                <w:szCs w:val="21"/>
                <w:highlight w:val="none"/>
              </w:rPr>
            </w:pPr>
            <w:r>
              <w:rPr>
                <w:b/>
                <w:color w:val="auto"/>
                <w:szCs w:val="21"/>
                <w:highlight w:val="none"/>
              </w:rPr>
              <w:t>1.6</w:t>
            </w:r>
          </w:p>
        </w:tc>
        <w:tc>
          <w:tcPr>
            <w:tcW w:w="975" w:type="dxa"/>
            <w:tcBorders>
              <w:top w:val="single" w:color="auto" w:sz="4" w:space="0"/>
              <w:left w:val="single" w:color="auto" w:sz="4" w:space="0"/>
              <w:bottom w:val="single" w:color="auto" w:sz="4" w:space="0"/>
              <w:right w:val="single" w:color="auto" w:sz="4" w:space="0"/>
            </w:tcBorders>
            <w:vAlign w:val="center"/>
          </w:tcPr>
          <w:p w14:paraId="743C31E7">
            <w:pPr>
              <w:spacing w:line="300" w:lineRule="exact"/>
              <w:jc w:val="center"/>
              <w:rPr>
                <w:color w:val="auto"/>
                <w:szCs w:val="21"/>
                <w:highlight w:val="none"/>
              </w:rPr>
            </w:pPr>
            <w:r>
              <w:rPr>
                <w:rFonts w:hint="eastAsia"/>
                <w:color w:val="auto"/>
                <w:szCs w:val="21"/>
                <w:highlight w:val="none"/>
              </w:rPr>
              <w:t>踏勘</w:t>
            </w:r>
          </w:p>
        </w:tc>
        <w:tc>
          <w:tcPr>
            <w:tcW w:w="7655" w:type="dxa"/>
            <w:tcBorders>
              <w:top w:val="single" w:color="auto" w:sz="4" w:space="0"/>
              <w:left w:val="single" w:color="auto" w:sz="4" w:space="0"/>
              <w:bottom w:val="single" w:color="auto" w:sz="4" w:space="0"/>
              <w:right w:val="single" w:color="auto" w:sz="4" w:space="0"/>
            </w:tcBorders>
            <w:vAlign w:val="center"/>
          </w:tcPr>
          <w:p w14:paraId="38FE61D2">
            <w:pPr>
              <w:spacing w:line="300" w:lineRule="exact"/>
              <w:jc w:val="left"/>
              <w:rPr>
                <w:color w:val="auto"/>
                <w:szCs w:val="21"/>
                <w:highlight w:val="none"/>
              </w:rPr>
            </w:pPr>
            <w:r>
              <w:rPr>
                <w:rFonts w:hint="eastAsia"/>
                <w:color w:val="auto"/>
                <w:szCs w:val="21"/>
                <w:highlight w:val="none"/>
              </w:rPr>
              <w:t>否</w:t>
            </w:r>
          </w:p>
        </w:tc>
      </w:tr>
      <w:tr w14:paraId="2A315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5FAA9A8">
            <w:pPr>
              <w:spacing w:line="300" w:lineRule="exact"/>
              <w:jc w:val="center"/>
              <w:rPr>
                <w:b/>
                <w:color w:val="auto"/>
                <w:szCs w:val="21"/>
                <w:highlight w:val="none"/>
              </w:rPr>
            </w:pPr>
            <w:r>
              <w:rPr>
                <w:b/>
                <w:color w:val="auto"/>
                <w:szCs w:val="21"/>
                <w:highlight w:val="none"/>
              </w:rPr>
              <w:t>1.7.2</w:t>
            </w:r>
          </w:p>
        </w:tc>
        <w:tc>
          <w:tcPr>
            <w:tcW w:w="975" w:type="dxa"/>
            <w:tcBorders>
              <w:top w:val="single" w:color="auto" w:sz="4" w:space="0"/>
              <w:left w:val="single" w:color="auto" w:sz="4" w:space="0"/>
              <w:bottom w:val="single" w:color="auto" w:sz="4" w:space="0"/>
              <w:right w:val="single" w:color="auto" w:sz="4" w:space="0"/>
            </w:tcBorders>
            <w:vAlign w:val="center"/>
          </w:tcPr>
          <w:p w14:paraId="2245CB3B">
            <w:pPr>
              <w:spacing w:line="300" w:lineRule="exact"/>
              <w:jc w:val="center"/>
              <w:rPr>
                <w:color w:val="auto"/>
                <w:szCs w:val="21"/>
                <w:highlight w:val="none"/>
              </w:rPr>
            </w:pPr>
            <w:r>
              <w:rPr>
                <w:color w:val="auto"/>
                <w:szCs w:val="21"/>
                <w:highlight w:val="none"/>
              </w:rPr>
              <w:t>分包</w:t>
            </w:r>
          </w:p>
        </w:tc>
        <w:tc>
          <w:tcPr>
            <w:tcW w:w="7655" w:type="dxa"/>
            <w:tcBorders>
              <w:top w:val="single" w:color="auto" w:sz="4" w:space="0"/>
              <w:left w:val="single" w:color="auto" w:sz="4" w:space="0"/>
              <w:bottom w:val="single" w:color="auto" w:sz="4" w:space="0"/>
              <w:right w:val="single" w:color="auto" w:sz="4" w:space="0"/>
            </w:tcBorders>
            <w:vAlign w:val="center"/>
          </w:tcPr>
          <w:p w14:paraId="66891F5C">
            <w:pPr>
              <w:spacing w:line="300" w:lineRule="exact"/>
              <w:jc w:val="left"/>
              <w:rPr>
                <w:color w:val="auto"/>
                <w:szCs w:val="21"/>
                <w:highlight w:val="none"/>
              </w:rPr>
            </w:pPr>
            <w:r>
              <w:rPr>
                <w:rFonts w:hint="eastAsia"/>
                <w:color w:val="auto"/>
                <w:szCs w:val="21"/>
                <w:highlight w:val="none"/>
              </w:rPr>
              <w:t>是否接受分包详见招标公告</w:t>
            </w:r>
          </w:p>
        </w:tc>
      </w:tr>
      <w:tr w14:paraId="04E1F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B573634">
            <w:pPr>
              <w:spacing w:line="300" w:lineRule="exact"/>
              <w:jc w:val="center"/>
              <w:rPr>
                <w:b/>
                <w:color w:val="auto"/>
                <w:szCs w:val="21"/>
                <w:highlight w:val="none"/>
              </w:rPr>
            </w:pPr>
            <w:r>
              <w:rPr>
                <w:b/>
                <w:color w:val="auto"/>
                <w:szCs w:val="21"/>
                <w:highlight w:val="none"/>
              </w:rPr>
              <w:t>2.3</w:t>
            </w:r>
          </w:p>
        </w:tc>
        <w:tc>
          <w:tcPr>
            <w:tcW w:w="975" w:type="dxa"/>
            <w:tcBorders>
              <w:top w:val="single" w:color="auto" w:sz="4" w:space="0"/>
              <w:left w:val="single" w:color="auto" w:sz="4" w:space="0"/>
              <w:bottom w:val="single" w:color="auto" w:sz="4" w:space="0"/>
              <w:right w:val="single" w:color="auto" w:sz="4" w:space="0"/>
            </w:tcBorders>
            <w:vAlign w:val="center"/>
          </w:tcPr>
          <w:p w14:paraId="5BCEA3A5">
            <w:pPr>
              <w:spacing w:line="300" w:lineRule="exact"/>
              <w:jc w:val="center"/>
              <w:rPr>
                <w:color w:val="auto"/>
                <w:szCs w:val="21"/>
                <w:highlight w:val="none"/>
              </w:rPr>
            </w:pPr>
            <w:r>
              <w:rPr>
                <w:color w:val="auto"/>
                <w:szCs w:val="21"/>
                <w:highlight w:val="none"/>
              </w:rPr>
              <w:t>招标文件澄清、修改</w:t>
            </w:r>
          </w:p>
        </w:tc>
        <w:tc>
          <w:tcPr>
            <w:tcW w:w="7655" w:type="dxa"/>
            <w:tcBorders>
              <w:top w:val="single" w:color="auto" w:sz="4" w:space="0"/>
              <w:left w:val="single" w:color="auto" w:sz="4" w:space="0"/>
              <w:bottom w:val="single" w:color="auto" w:sz="4" w:space="0"/>
              <w:right w:val="single" w:color="auto" w:sz="4" w:space="0"/>
            </w:tcBorders>
            <w:vAlign w:val="center"/>
          </w:tcPr>
          <w:p w14:paraId="24AD746A">
            <w:pPr>
              <w:spacing w:line="300" w:lineRule="exact"/>
              <w:jc w:val="left"/>
              <w:rPr>
                <w:color w:val="auto"/>
                <w:szCs w:val="21"/>
                <w:highlight w:val="none"/>
              </w:rPr>
            </w:pPr>
            <w:r>
              <w:rPr>
                <w:color w:val="auto"/>
                <w:szCs w:val="21"/>
                <w:highlight w:val="none"/>
              </w:rPr>
              <w:t>在招标公告发布媒介发布</w:t>
            </w:r>
            <w:r>
              <w:rPr>
                <w:rFonts w:hint="eastAsia"/>
                <w:color w:val="auto"/>
                <w:szCs w:val="21"/>
                <w:highlight w:val="none"/>
              </w:rPr>
              <w:t>。</w:t>
            </w:r>
          </w:p>
        </w:tc>
      </w:tr>
      <w:tr w14:paraId="7A021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5" w:type="dxa"/>
            <w:tcBorders>
              <w:top w:val="single" w:color="auto" w:sz="4" w:space="0"/>
              <w:left w:val="single" w:color="auto" w:sz="4" w:space="0"/>
              <w:bottom w:val="single" w:color="auto" w:sz="4" w:space="0"/>
              <w:right w:val="single" w:color="auto" w:sz="4" w:space="0"/>
            </w:tcBorders>
            <w:vAlign w:val="center"/>
          </w:tcPr>
          <w:p w14:paraId="186213E5">
            <w:pPr>
              <w:spacing w:line="300" w:lineRule="exact"/>
              <w:jc w:val="center"/>
              <w:rPr>
                <w:b/>
                <w:color w:val="auto"/>
                <w:szCs w:val="21"/>
                <w:highlight w:val="none"/>
              </w:rPr>
            </w:pPr>
            <w:r>
              <w:rPr>
                <w:b/>
                <w:color w:val="auto"/>
                <w:szCs w:val="21"/>
                <w:highlight w:val="none"/>
              </w:rPr>
              <w:t>2.3</w:t>
            </w:r>
          </w:p>
        </w:tc>
        <w:tc>
          <w:tcPr>
            <w:tcW w:w="975" w:type="dxa"/>
            <w:tcBorders>
              <w:top w:val="single" w:color="auto" w:sz="4" w:space="0"/>
              <w:left w:val="single" w:color="auto" w:sz="4" w:space="0"/>
              <w:bottom w:val="single" w:color="auto" w:sz="4" w:space="0"/>
              <w:right w:val="single" w:color="auto" w:sz="4" w:space="0"/>
            </w:tcBorders>
            <w:vAlign w:val="center"/>
          </w:tcPr>
          <w:p w14:paraId="6F43AB18">
            <w:pPr>
              <w:spacing w:line="300" w:lineRule="exact"/>
              <w:jc w:val="center"/>
              <w:rPr>
                <w:color w:val="auto"/>
                <w:szCs w:val="21"/>
                <w:highlight w:val="none"/>
              </w:rPr>
            </w:pPr>
            <w:r>
              <w:rPr>
                <w:color w:val="auto"/>
                <w:szCs w:val="21"/>
                <w:highlight w:val="none"/>
              </w:rPr>
              <w:t>确认收到澄清、修改发布的方式</w:t>
            </w:r>
          </w:p>
        </w:tc>
        <w:tc>
          <w:tcPr>
            <w:tcW w:w="7655" w:type="dxa"/>
            <w:tcBorders>
              <w:top w:val="single" w:color="auto" w:sz="4" w:space="0"/>
              <w:left w:val="single" w:color="auto" w:sz="4" w:space="0"/>
              <w:bottom w:val="single" w:color="auto" w:sz="4" w:space="0"/>
              <w:right w:val="single" w:color="auto" w:sz="4" w:space="0"/>
            </w:tcBorders>
            <w:vAlign w:val="center"/>
          </w:tcPr>
          <w:p w14:paraId="36DCAB37">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自招标</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招标</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3392A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4E1FEC18">
            <w:pPr>
              <w:spacing w:line="300" w:lineRule="exact"/>
              <w:jc w:val="center"/>
              <w:rPr>
                <w:b/>
                <w:color w:val="auto"/>
                <w:szCs w:val="21"/>
                <w:highlight w:val="none"/>
              </w:rPr>
            </w:pPr>
            <w:r>
              <w:rPr>
                <w:b/>
                <w:color w:val="auto"/>
                <w:szCs w:val="21"/>
                <w:highlight w:val="none"/>
              </w:rPr>
              <w:t>3.4.1</w:t>
            </w:r>
          </w:p>
        </w:tc>
        <w:tc>
          <w:tcPr>
            <w:tcW w:w="975" w:type="dxa"/>
            <w:tcBorders>
              <w:top w:val="single" w:color="auto" w:sz="4" w:space="0"/>
              <w:left w:val="single" w:color="auto" w:sz="4" w:space="0"/>
              <w:bottom w:val="single" w:color="auto" w:sz="4" w:space="0"/>
              <w:right w:val="single" w:color="auto" w:sz="4" w:space="0"/>
            </w:tcBorders>
            <w:vAlign w:val="center"/>
          </w:tcPr>
          <w:p w14:paraId="7CB14691">
            <w:pPr>
              <w:spacing w:line="300" w:lineRule="exact"/>
              <w:jc w:val="center"/>
              <w:rPr>
                <w:color w:val="auto"/>
                <w:szCs w:val="21"/>
                <w:highlight w:val="none"/>
              </w:rPr>
            </w:pPr>
            <w:r>
              <w:rPr>
                <w:color w:val="auto"/>
                <w:szCs w:val="21"/>
                <w:highlight w:val="none"/>
              </w:rPr>
              <w:t>投标有效期</w:t>
            </w:r>
          </w:p>
        </w:tc>
        <w:tc>
          <w:tcPr>
            <w:tcW w:w="7655" w:type="dxa"/>
            <w:tcBorders>
              <w:top w:val="single" w:color="auto" w:sz="4" w:space="0"/>
              <w:left w:val="single" w:color="auto" w:sz="4" w:space="0"/>
              <w:bottom w:val="single" w:color="auto" w:sz="4" w:space="0"/>
              <w:right w:val="single" w:color="auto" w:sz="4" w:space="0"/>
            </w:tcBorders>
            <w:vAlign w:val="center"/>
          </w:tcPr>
          <w:p w14:paraId="169892AB">
            <w:pPr>
              <w:spacing w:line="300" w:lineRule="exact"/>
              <w:jc w:val="left"/>
              <w:rPr>
                <w:color w:val="auto"/>
                <w:szCs w:val="21"/>
                <w:highlight w:val="none"/>
              </w:rPr>
            </w:pPr>
            <w:r>
              <w:rPr>
                <w:color w:val="auto"/>
                <w:szCs w:val="21"/>
                <w:highlight w:val="none"/>
              </w:rPr>
              <w:t>投标截止之日起90天。</w:t>
            </w:r>
          </w:p>
        </w:tc>
      </w:tr>
      <w:tr w14:paraId="6D935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6E80151F">
            <w:pPr>
              <w:spacing w:line="300" w:lineRule="exact"/>
              <w:jc w:val="center"/>
              <w:rPr>
                <w:b/>
                <w:color w:val="auto"/>
                <w:szCs w:val="21"/>
                <w:highlight w:val="none"/>
              </w:rPr>
            </w:pPr>
            <w:r>
              <w:rPr>
                <w:b/>
                <w:color w:val="auto"/>
                <w:szCs w:val="21"/>
                <w:highlight w:val="none"/>
              </w:rPr>
              <w:t>3.5</w:t>
            </w:r>
          </w:p>
        </w:tc>
        <w:tc>
          <w:tcPr>
            <w:tcW w:w="975" w:type="dxa"/>
            <w:tcBorders>
              <w:top w:val="single" w:color="auto" w:sz="4" w:space="0"/>
              <w:left w:val="single" w:color="auto" w:sz="4" w:space="0"/>
              <w:bottom w:val="single" w:color="auto" w:sz="4" w:space="0"/>
              <w:right w:val="single" w:color="auto" w:sz="4" w:space="0"/>
            </w:tcBorders>
            <w:vAlign w:val="center"/>
          </w:tcPr>
          <w:p w14:paraId="4B278560">
            <w:pPr>
              <w:spacing w:line="300" w:lineRule="exact"/>
              <w:jc w:val="center"/>
              <w:rPr>
                <w:color w:val="auto"/>
                <w:szCs w:val="21"/>
                <w:highlight w:val="none"/>
              </w:rPr>
            </w:pPr>
            <w:r>
              <w:rPr>
                <w:color w:val="auto"/>
                <w:szCs w:val="21"/>
                <w:highlight w:val="none"/>
              </w:rPr>
              <w:t>投标保证金</w:t>
            </w:r>
          </w:p>
        </w:tc>
        <w:tc>
          <w:tcPr>
            <w:tcW w:w="7655" w:type="dxa"/>
            <w:tcBorders>
              <w:top w:val="single" w:color="auto" w:sz="4" w:space="0"/>
              <w:left w:val="single" w:color="auto" w:sz="4" w:space="0"/>
              <w:bottom w:val="single" w:color="auto" w:sz="4" w:space="0"/>
              <w:right w:val="single" w:color="auto" w:sz="4" w:space="0"/>
            </w:tcBorders>
            <w:vAlign w:val="center"/>
          </w:tcPr>
          <w:p w14:paraId="0D816B4A">
            <w:pPr>
              <w:spacing w:line="312" w:lineRule="auto"/>
              <w:jc w:val="left"/>
              <w:rPr>
                <w:color w:val="auto"/>
                <w:kern w:val="0"/>
                <w:szCs w:val="21"/>
                <w:highlight w:val="none"/>
              </w:rPr>
            </w:pPr>
            <w:r>
              <w:rPr>
                <w:color w:val="auto"/>
                <w:szCs w:val="21"/>
                <w:highlight w:val="none"/>
              </w:rPr>
              <w:t>投标保证</w:t>
            </w:r>
            <w:r>
              <w:rPr>
                <w:rFonts w:hint="eastAsia"/>
                <w:color w:val="auto"/>
                <w:szCs w:val="21"/>
                <w:highlight w:val="none"/>
              </w:rPr>
              <w:t>金金额：</w:t>
            </w:r>
            <w:r>
              <w:rPr>
                <w:rFonts w:hint="eastAsia"/>
                <w:b/>
                <w:bCs/>
                <w:color w:val="auto"/>
                <w:szCs w:val="21"/>
                <w:highlight w:val="none"/>
                <w:lang w:val="en-US" w:eastAsia="zh-CN"/>
              </w:rPr>
              <w:t>A分标：</w:t>
            </w:r>
            <w:r>
              <w:rPr>
                <w:rFonts w:hint="eastAsia"/>
                <w:b/>
                <w:bCs/>
                <w:color w:val="auto"/>
                <w:szCs w:val="21"/>
                <w:highlight w:val="none"/>
              </w:rPr>
              <w:t>人民币</w:t>
            </w:r>
            <w:r>
              <w:rPr>
                <w:rFonts w:hint="eastAsia"/>
                <w:b/>
                <w:bCs/>
                <w:color w:val="auto"/>
                <w:szCs w:val="21"/>
                <w:highlight w:val="none"/>
                <w:lang w:val="en-US" w:eastAsia="zh-CN"/>
              </w:rPr>
              <w:t>壹拾万元整</w:t>
            </w:r>
            <w:r>
              <w:rPr>
                <w:rFonts w:hint="eastAsia"/>
                <w:b/>
                <w:bCs/>
                <w:color w:val="auto"/>
                <w:szCs w:val="21"/>
                <w:highlight w:val="none"/>
              </w:rPr>
              <w:t>（</w:t>
            </w:r>
            <w:r>
              <w:rPr>
                <w:b/>
                <w:bCs/>
                <w:color w:val="auto"/>
                <w:szCs w:val="21"/>
                <w:highlight w:val="none"/>
              </w:rPr>
              <w:t>¥</w:t>
            </w:r>
            <w:r>
              <w:rPr>
                <w:rFonts w:hint="eastAsia"/>
                <w:b/>
                <w:bCs/>
                <w:color w:val="auto"/>
                <w:szCs w:val="21"/>
                <w:highlight w:val="none"/>
              </w:rPr>
              <w:t>10</w:t>
            </w:r>
            <w:r>
              <w:rPr>
                <w:b/>
                <w:bCs/>
                <w:color w:val="auto"/>
                <w:szCs w:val="21"/>
                <w:highlight w:val="none"/>
              </w:rPr>
              <w:t>0,000.00</w:t>
            </w:r>
            <w:r>
              <w:rPr>
                <w:rFonts w:hint="eastAsia"/>
                <w:b/>
                <w:bCs/>
                <w:color w:val="auto"/>
                <w:szCs w:val="21"/>
                <w:highlight w:val="none"/>
              </w:rPr>
              <w:t>）</w:t>
            </w:r>
            <w:r>
              <w:rPr>
                <w:rFonts w:hint="eastAsia"/>
                <w:b/>
                <w:bCs/>
                <w:color w:val="auto"/>
                <w:szCs w:val="21"/>
                <w:highlight w:val="none"/>
                <w:lang w:eastAsia="zh-CN"/>
              </w:rPr>
              <w:t>，</w:t>
            </w:r>
            <w:r>
              <w:rPr>
                <w:rFonts w:hint="eastAsia"/>
                <w:b/>
                <w:bCs/>
                <w:color w:val="auto"/>
                <w:szCs w:val="21"/>
                <w:highlight w:val="none"/>
                <w:lang w:val="en-US" w:eastAsia="zh-CN"/>
              </w:rPr>
              <w:t>B分标：</w:t>
            </w:r>
            <w:r>
              <w:rPr>
                <w:rFonts w:hint="eastAsia"/>
                <w:b/>
                <w:bCs/>
                <w:color w:val="auto"/>
                <w:szCs w:val="21"/>
                <w:highlight w:val="none"/>
              </w:rPr>
              <w:t>人民币</w:t>
            </w:r>
            <w:r>
              <w:rPr>
                <w:rFonts w:hint="eastAsia"/>
                <w:b/>
                <w:bCs/>
                <w:color w:val="auto"/>
                <w:szCs w:val="21"/>
                <w:highlight w:val="none"/>
                <w:lang w:val="en-US" w:eastAsia="zh-CN"/>
              </w:rPr>
              <w:t>柒万捌仟元整</w:t>
            </w:r>
            <w:r>
              <w:rPr>
                <w:rFonts w:hint="eastAsia"/>
                <w:b/>
                <w:bCs/>
                <w:color w:val="auto"/>
                <w:szCs w:val="21"/>
                <w:highlight w:val="none"/>
              </w:rPr>
              <w:t>（</w:t>
            </w:r>
            <w:r>
              <w:rPr>
                <w:b/>
                <w:bCs/>
                <w:color w:val="auto"/>
                <w:szCs w:val="21"/>
                <w:highlight w:val="none"/>
              </w:rPr>
              <w:t>¥</w:t>
            </w:r>
            <w:r>
              <w:rPr>
                <w:rFonts w:hint="eastAsia"/>
                <w:b/>
                <w:bCs/>
                <w:color w:val="auto"/>
                <w:szCs w:val="21"/>
                <w:highlight w:val="none"/>
                <w:lang w:val="en-US" w:eastAsia="zh-CN"/>
              </w:rPr>
              <w:t>78</w:t>
            </w:r>
            <w:r>
              <w:rPr>
                <w:b/>
                <w:bCs/>
                <w:color w:val="auto"/>
                <w:szCs w:val="21"/>
                <w:highlight w:val="none"/>
              </w:rPr>
              <w:t>,000.00</w:t>
            </w:r>
            <w:r>
              <w:rPr>
                <w:rFonts w:hint="eastAsia"/>
                <w:b/>
                <w:bCs/>
                <w:color w:val="auto"/>
                <w:szCs w:val="21"/>
                <w:highlight w:val="none"/>
              </w:rPr>
              <w:t>）；</w:t>
            </w:r>
          </w:p>
          <w:p w14:paraId="06628A44">
            <w:pPr>
              <w:spacing w:line="300" w:lineRule="exact"/>
              <w:jc w:val="left"/>
              <w:rPr>
                <w:color w:val="auto"/>
                <w:szCs w:val="21"/>
                <w:highlight w:val="none"/>
              </w:rPr>
            </w:pPr>
            <w:r>
              <w:rPr>
                <w:rFonts w:hint="eastAsia"/>
                <w:color w:val="auto"/>
                <w:szCs w:val="21"/>
                <w:highlight w:val="none"/>
              </w:rPr>
              <w:t>（1）缴纳方式一：</w:t>
            </w:r>
          </w:p>
          <w:p w14:paraId="1F836CBB">
            <w:pPr>
              <w:spacing w:line="300" w:lineRule="exact"/>
              <w:jc w:val="left"/>
              <w:rPr>
                <w:color w:val="auto"/>
                <w:szCs w:val="21"/>
                <w:highlight w:val="none"/>
              </w:rPr>
            </w:pPr>
            <w:r>
              <w:rPr>
                <w:rFonts w:hint="eastAsia" w:ascii="宋体" w:hAnsi="宋体"/>
                <w:color w:val="auto"/>
                <w:szCs w:val="21"/>
                <w:highlight w:val="none"/>
              </w:rPr>
              <w:t>①</w:t>
            </w:r>
            <w:r>
              <w:rPr>
                <w:color w:val="auto"/>
                <w:szCs w:val="21"/>
                <w:highlight w:val="none"/>
              </w:rPr>
              <w:t>供应商应于</w:t>
            </w:r>
            <w:r>
              <w:rPr>
                <w:rFonts w:hint="eastAsia"/>
                <w:color w:val="auto"/>
                <w:szCs w:val="21"/>
                <w:highlight w:val="none"/>
              </w:rPr>
              <w:t>投标截止</w:t>
            </w:r>
            <w:r>
              <w:rPr>
                <w:color w:val="auto"/>
                <w:szCs w:val="21"/>
                <w:highlight w:val="none"/>
              </w:rPr>
              <w:t>时间前将投标保证金以</w:t>
            </w:r>
            <w:r>
              <w:rPr>
                <w:strike w:val="0"/>
                <w:dstrike w:val="0"/>
                <w:color w:val="auto"/>
                <w:sz w:val="21"/>
                <w:szCs w:val="21"/>
                <w:highlight w:val="none"/>
              </w:rPr>
              <w:t>电汇、转账</w:t>
            </w:r>
            <w:r>
              <w:rPr>
                <w:color w:val="auto"/>
                <w:szCs w:val="21"/>
                <w:highlight w:val="none"/>
              </w:rPr>
              <w:t>形式从供应商账户一次性足额</w:t>
            </w:r>
            <w:r>
              <w:rPr>
                <w:rFonts w:hint="eastAsia"/>
                <w:color w:val="auto"/>
                <w:szCs w:val="21"/>
                <w:highlight w:val="none"/>
              </w:rPr>
              <w:t>缴</w:t>
            </w:r>
            <w:r>
              <w:rPr>
                <w:color w:val="auto"/>
                <w:szCs w:val="21"/>
                <w:highlight w:val="none"/>
              </w:rPr>
              <w:t>纳至本项目对应的</w:t>
            </w:r>
            <w:r>
              <w:rPr>
                <w:rFonts w:hint="eastAsia"/>
                <w:color w:val="auto"/>
                <w:szCs w:val="21"/>
                <w:highlight w:val="none"/>
                <w:lang w:val="en-US" w:eastAsia="zh-CN"/>
              </w:rPr>
              <w:t>基本账户</w:t>
            </w:r>
            <w:r>
              <w:rPr>
                <w:color w:val="auto"/>
                <w:szCs w:val="21"/>
                <w:highlight w:val="none"/>
              </w:rPr>
              <w:t>，所交纳的投标保证金仅限当次项目有效，不得重复替代使用。本项目投标保证金</w:t>
            </w:r>
            <w:r>
              <w:rPr>
                <w:rFonts w:hint="eastAsia"/>
                <w:color w:val="auto"/>
                <w:szCs w:val="21"/>
                <w:highlight w:val="none"/>
              </w:rPr>
              <w:t>缴</w:t>
            </w:r>
            <w:r>
              <w:rPr>
                <w:color w:val="auto"/>
                <w:szCs w:val="21"/>
                <w:highlight w:val="none"/>
              </w:rPr>
              <w:t>纳</w:t>
            </w:r>
            <w:r>
              <w:rPr>
                <w:rFonts w:hint="eastAsia"/>
                <w:color w:val="auto"/>
                <w:szCs w:val="21"/>
                <w:highlight w:val="none"/>
                <w:lang w:val="en-US" w:eastAsia="zh-CN"/>
              </w:rPr>
              <w:t>基本账户</w:t>
            </w:r>
            <w:r>
              <w:rPr>
                <w:color w:val="auto"/>
                <w:szCs w:val="21"/>
                <w:highlight w:val="none"/>
              </w:rPr>
              <w:t>信息</w:t>
            </w:r>
            <w:r>
              <w:rPr>
                <w:rFonts w:hint="eastAsia"/>
                <w:color w:val="auto"/>
                <w:szCs w:val="21"/>
                <w:highlight w:val="none"/>
              </w:rPr>
              <w:t>如下：</w:t>
            </w:r>
          </w:p>
          <w:p w14:paraId="1936041C">
            <w:pPr>
              <w:spacing w:line="300" w:lineRule="exact"/>
              <w:jc w:val="left"/>
              <w:rPr>
                <w:rFonts w:hint="eastAsia" w:eastAsia="宋体"/>
                <w:color w:val="auto"/>
                <w:kern w:val="0"/>
                <w:szCs w:val="21"/>
                <w:highlight w:val="none"/>
                <w:lang w:eastAsia="zh-CN"/>
              </w:rPr>
            </w:pPr>
            <w:r>
              <w:rPr>
                <w:rFonts w:hint="eastAsia"/>
                <w:color w:val="auto"/>
                <w:kern w:val="0"/>
                <w:szCs w:val="21"/>
                <w:highlight w:val="none"/>
              </w:rPr>
              <w:t>开户名称：</w:t>
            </w:r>
            <w:r>
              <w:rPr>
                <w:rFonts w:hint="eastAsia"/>
                <w:color w:val="auto"/>
                <w:kern w:val="0"/>
                <w:szCs w:val="21"/>
                <w:highlight w:val="none"/>
                <w:lang w:val="en-US" w:eastAsia="zh-CN"/>
              </w:rPr>
              <w:t>广西汉昌工程咨询有限公司南宁第十八分公司</w:t>
            </w:r>
          </w:p>
          <w:p w14:paraId="67C6DB91">
            <w:pPr>
              <w:spacing w:line="300" w:lineRule="exact"/>
              <w:jc w:val="left"/>
              <w:rPr>
                <w:color w:val="auto"/>
                <w:kern w:val="0"/>
                <w:szCs w:val="21"/>
                <w:highlight w:val="none"/>
              </w:rPr>
            </w:pPr>
            <w:r>
              <w:rPr>
                <w:rFonts w:hint="eastAsia"/>
                <w:color w:val="auto"/>
                <w:kern w:val="0"/>
                <w:szCs w:val="21"/>
                <w:highlight w:val="none"/>
              </w:rPr>
              <w:t>开户银行：</w:t>
            </w:r>
            <w:r>
              <w:rPr>
                <w:rFonts w:hint="eastAsia"/>
                <w:color w:val="auto"/>
                <w:kern w:val="0"/>
                <w:szCs w:val="21"/>
                <w:highlight w:val="none"/>
                <w:lang w:val="en-US" w:eastAsia="zh-CN"/>
              </w:rPr>
              <w:t>招商银行股份有限公司南宁分行</w:t>
            </w:r>
          </w:p>
          <w:p w14:paraId="4153A14B">
            <w:pPr>
              <w:spacing w:line="300" w:lineRule="exact"/>
              <w:jc w:val="left"/>
              <w:rPr>
                <w:rFonts w:hint="eastAsia"/>
                <w:color w:val="auto"/>
                <w:kern w:val="0"/>
                <w:szCs w:val="21"/>
                <w:highlight w:val="none"/>
                <w:lang w:val="en-US" w:eastAsia="zh-CN"/>
              </w:rPr>
            </w:pPr>
            <w:r>
              <w:rPr>
                <w:rFonts w:hint="eastAsia"/>
                <w:color w:val="auto"/>
                <w:kern w:val="0"/>
                <w:szCs w:val="21"/>
                <w:highlight w:val="none"/>
              </w:rPr>
              <w:t>银行账号：</w:t>
            </w:r>
            <w:r>
              <w:rPr>
                <w:rFonts w:hint="eastAsia"/>
                <w:color w:val="auto"/>
                <w:kern w:val="0"/>
                <w:szCs w:val="21"/>
                <w:highlight w:val="none"/>
                <w:lang w:val="en-US" w:eastAsia="zh-CN"/>
              </w:rPr>
              <w:t>771903123610828</w:t>
            </w:r>
          </w:p>
          <w:p w14:paraId="565B3ECC">
            <w:pPr>
              <w:spacing w:line="300" w:lineRule="exact"/>
              <w:jc w:val="left"/>
              <w:rPr>
                <w:color w:val="auto"/>
                <w:szCs w:val="21"/>
                <w:highlight w:val="none"/>
              </w:rPr>
            </w:pPr>
            <w:r>
              <w:rPr>
                <w:color w:val="auto"/>
                <w:szCs w:val="21"/>
                <w:highlight w:val="none"/>
              </w:rPr>
              <w:t>特别说明：</w:t>
            </w:r>
            <w:r>
              <w:rPr>
                <w:strike w:val="0"/>
                <w:dstrike w:val="0"/>
                <w:color w:val="auto"/>
                <w:sz w:val="21"/>
                <w:szCs w:val="21"/>
                <w:highlight w:val="none"/>
              </w:rPr>
              <w:t>电汇、转账</w:t>
            </w:r>
            <w:r>
              <w:rPr>
                <w:rFonts w:hint="eastAsia"/>
                <w:color w:val="auto"/>
                <w:szCs w:val="21"/>
                <w:highlight w:val="none"/>
              </w:rPr>
              <w:t>时须注明项目名称、编号</w:t>
            </w:r>
            <w:r>
              <w:rPr>
                <w:rFonts w:hint="eastAsia"/>
                <w:color w:val="auto"/>
                <w:szCs w:val="21"/>
                <w:highlight w:val="none"/>
                <w:lang w:eastAsia="zh-CN"/>
              </w:rPr>
              <w:t>、</w:t>
            </w:r>
            <w:r>
              <w:rPr>
                <w:rFonts w:hint="eastAsia"/>
                <w:color w:val="auto"/>
                <w:szCs w:val="21"/>
                <w:highlight w:val="none"/>
                <w:lang w:val="en-US" w:eastAsia="zh-CN"/>
              </w:rPr>
              <w:t>分标</w:t>
            </w:r>
            <w:r>
              <w:rPr>
                <w:rFonts w:hint="eastAsia"/>
                <w:color w:val="auto"/>
                <w:szCs w:val="21"/>
                <w:highlight w:val="none"/>
                <w:lang w:eastAsia="zh-CN"/>
              </w:rPr>
              <w:t>，</w:t>
            </w:r>
            <w:r>
              <w:rPr>
                <w:color w:val="auto"/>
                <w:szCs w:val="21"/>
                <w:highlight w:val="none"/>
              </w:rPr>
              <w:t>保证投标保证金与项目一一对应。</w:t>
            </w:r>
          </w:p>
          <w:p w14:paraId="1C7A6BC9">
            <w:pPr>
              <w:spacing w:line="300" w:lineRule="exact"/>
              <w:jc w:val="left"/>
              <w:rPr>
                <w:color w:val="auto"/>
                <w:szCs w:val="21"/>
                <w:highlight w:val="none"/>
              </w:rPr>
            </w:pPr>
            <w:r>
              <w:rPr>
                <w:rFonts w:hint="eastAsia" w:ascii="宋体" w:hAnsi="宋体"/>
                <w:color w:val="auto"/>
                <w:szCs w:val="21"/>
                <w:highlight w:val="none"/>
              </w:rPr>
              <w:t>②</w:t>
            </w:r>
            <w:r>
              <w:rPr>
                <w:color w:val="auto"/>
                <w:szCs w:val="21"/>
                <w:highlight w:val="none"/>
              </w:rPr>
              <w:t>投标保证金币种应与投标报价币种相同。</w:t>
            </w:r>
            <w:r>
              <w:rPr>
                <w:rFonts w:hint="eastAsia"/>
                <w:color w:val="auto"/>
                <w:szCs w:val="21"/>
                <w:highlight w:val="none"/>
              </w:rPr>
              <w:t>投标</w:t>
            </w:r>
            <w:r>
              <w:rPr>
                <w:color w:val="auto"/>
                <w:szCs w:val="21"/>
                <w:highlight w:val="none"/>
              </w:rPr>
              <w:t>保证金</w:t>
            </w:r>
            <w:r>
              <w:rPr>
                <w:rFonts w:hint="eastAsia"/>
                <w:color w:val="auto"/>
                <w:szCs w:val="21"/>
                <w:highlight w:val="none"/>
              </w:rPr>
              <w:t>缴纳</w:t>
            </w:r>
            <w:r>
              <w:rPr>
                <w:color w:val="auto"/>
                <w:szCs w:val="21"/>
                <w:highlight w:val="none"/>
              </w:rPr>
              <w:t>后无需开具收据，但必须在</w:t>
            </w:r>
            <w:r>
              <w:rPr>
                <w:rFonts w:hint="eastAsia"/>
                <w:color w:val="auto"/>
                <w:szCs w:val="21"/>
                <w:highlight w:val="none"/>
              </w:rPr>
              <w:t>投标</w:t>
            </w:r>
            <w:r>
              <w:rPr>
                <w:color w:val="auto"/>
                <w:szCs w:val="21"/>
                <w:highlight w:val="none"/>
              </w:rPr>
              <w:t>截</w:t>
            </w:r>
            <w:r>
              <w:rPr>
                <w:rFonts w:hint="eastAsia"/>
                <w:color w:val="auto"/>
                <w:szCs w:val="21"/>
                <w:highlight w:val="none"/>
              </w:rPr>
              <w:t>止</w:t>
            </w:r>
            <w:r>
              <w:rPr>
                <w:color w:val="auto"/>
                <w:szCs w:val="21"/>
                <w:highlight w:val="none"/>
              </w:rPr>
              <w:t>时间之前到达指定账号，其到账时间以银行确认的到账时间为准。</w:t>
            </w:r>
          </w:p>
          <w:p w14:paraId="52708897">
            <w:pPr>
              <w:spacing w:line="300" w:lineRule="exact"/>
              <w:jc w:val="left"/>
              <w:rPr>
                <w:color w:val="auto"/>
                <w:szCs w:val="21"/>
                <w:highlight w:val="none"/>
              </w:rPr>
            </w:pPr>
            <w:r>
              <w:rPr>
                <w:rFonts w:hint="eastAsia" w:ascii="宋体" w:hAnsi="宋体"/>
                <w:color w:val="auto"/>
                <w:szCs w:val="21"/>
                <w:highlight w:val="none"/>
              </w:rPr>
              <w:t>③</w:t>
            </w:r>
            <w:r>
              <w:rPr>
                <w:color w:val="auto"/>
                <w:szCs w:val="21"/>
                <w:highlight w:val="none"/>
              </w:rPr>
              <w:t>除</w:t>
            </w:r>
            <w:r>
              <w:rPr>
                <w:rFonts w:hint="eastAsia"/>
                <w:color w:val="auto"/>
                <w:szCs w:val="21"/>
                <w:highlight w:val="none"/>
              </w:rPr>
              <w:t>招标文件</w:t>
            </w:r>
            <w:r>
              <w:rPr>
                <w:color w:val="auto"/>
                <w:szCs w:val="21"/>
                <w:highlight w:val="none"/>
              </w:rPr>
              <w:t>规定不予退还保证金的情形外，采购代理机构</w:t>
            </w:r>
            <w:r>
              <w:rPr>
                <w:rFonts w:hint="eastAsia"/>
                <w:color w:val="auto"/>
                <w:szCs w:val="21"/>
                <w:highlight w:val="none"/>
              </w:rPr>
              <w:t>在法定时间内通过银行原路</w:t>
            </w:r>
            <w:r>
              <w:rPr>
                <w:color w:val="auto"/>
                <w:szCs w:val="21"/>
                <w:highlight w:val="none"/>
              </w:rPr>
              <w:t>退</w:t>
            </w:r>
            <w:r>
              <w:rPr>
                <w:rFonts w:hint="eastAsia"/>
                <w:color w:val="auto"/>
                <w:szCs w:val="21"/>
                <w:highlight w:val="none"/>
              </w:rPr>
              <w:t>还保证金至供应商缴纳账户。供应商</w:t>
            </w:r>
            <w:r>
              <w:rPr>
                <w:color w:val="auto"/>
                <w:szCs w:val="21"/>
                <w:highlight w:val="none"/>
              </w:rPr>
              <w:t>自行承担</w:t>
            </w:r>
            <w:r>
              <w:rPr>
                <w:rFonts w:hint="eastAsia"/>
                <w:color w:val="auto"/>
                <w:szCs w:val="21"/>
                <w:highlight w:val="none"/>
              </w:rPr>
              <w:t>交纳保证金后未参加投标活动或投标保证金缴纳错误而</w:t>
            </w:r>
            <w:r>
              <w:rPr>
                <w:color w:val="auto"/>
                <w:szCs w:val="21"/>
                <w:highlight w:val="none"/>
              </w:rPr>
              <w:t>导致</w:t>
            </w:r>
            <w:r>
              <w:rPr>
                <w:rFonts w:hint="eastAsia"/>
                <w:color w:val="auto"/>
                <w:szCs w:val="21"/>
                <w:highlight w:val="none"/>
              </w:rPr>
              <w:t>投标</w:t>
            </w:r>
            <w:r>
              <w:rPr>
                <w:color w:val="auto"/>
                <w:szCs w:val="21"/>
                <w:highlight w:val="none"/>
              </w:rPr>
              <w:t>保证金无法及时退还的责任</w:t>
            </w:r>
            <w:r>
              <w:rPr>
                <w:rFonts w:hint="eastAsia"/>
                <w:color w:val="auto"/>
                <w:szCs w:val="21"/>
                <w:highlight w:val="none"/>
              </w:rPr>
              <w:t>。</w:t>
            </w:r>
          </w:p>
          <w:p w14:paraId="11732964">
            <w:pPr>
              <w:spacing w:line="300" w:lineRule="exact"/>
              <w:jc w:val="left"/>
              <w:rPr>
                <w:color w:val="auto"/>
                <w:szCs w:val="21"/>
                <w:highlight w:val="none"/>
              </w:rPr>
            </w:pPr>
            <w:r>
              <w:rPr>
                <w:rFonts w:hint="eastAsia"/>
                <w:color w:val="auto"/>
                <w:szCs w:val="21"/>
                <w:highlight w:val="none"/>
              </w:rPr>
              <w:t>（2）缴纳方式二：</w:t>
            </w:r>
          </w:p>
          <w:p w14:paraId="260BFD24">
            <w:pPr>
              <w:spacing w:line="300" w:lineRule="exact"/>
              <w:jc w:val="left"/>
              <w:rPr>
                <w:color w:val="auto"/>
                <w:szCs w:val="21"/>
                <w:highlight w:val="none"/>
              </w:rPr>
            </w:pPr>
            <w:r>
              <w:rPr>
                <w:color w:val="auto"/>
                <w:szCs w:val="21"/>
                <w:highlight w:val="none"/>
              </w:rPr>
              <w:t>供应商</w:t>
            </w:r>
            <w:r>
              <w:rPr>
                <w:rFonts w:hint="eastAsia"/>
                <w:color w:val="auto"/>
                <w:szCs w:val="21"/>
                <w:highlight w:val="none"/>
              </w:rPr>
              <w:t>可</w:t>
            </w:r>
            <w:r>
              <w:rPr>
                <w:color w:val="auto"/>
                <w:szCs w:val="21"/>
                <w:highlight w:val="none"/>
              </w:rPr>
              <w:t>于</w:t>
            </w:r>
            <w:r>
              <w:rPr>
                <w:rFonts w:hint="eastAsia"/>
                <w:color w:val="auto"/>
                <w:szCs w:val="21"/>
                <w:highlight w:val="none"/>
              </w:rPr>
              <w:t>投标截止</w:t>
            </w:r>
            <w:r>
              <w:rPr>
                <w:color w:val="auto"/>
                <w:szCs w:val="21"/>
                <w:highlight w:val="none"/>
              </w:rPr>
              <w:t>时间前</w:t>
            </w:r>
            <w:r>
              <w:rPr>
                <w:rFonts w:hint="eastAsia"/>
                <w:color w:val="auto"/>
                <w:szCs w:val="21"/>
                <w:highlight w:val="none"/>
              </w:rPr>
              <w:t>选择其他非现金形式（银行保函</w:t>
            </w:r>
            <w:r>
              <w:rPr>
                <w:rFonts w:hint="eastAsia"/>
                <w:color w:val="auto"/>
                <w:szCs w:val="21"/>
                <w:highlight w:val="none"/>
                <w:lang w:val="en-US" w:eastAsia="zh-CN"/>
              </w:rPr>
              <w:t>或</w:t>
            </w:r>
            <w:r>
              <w:rPr>
                <w:rFonts w:hint="eastAsia"/>
                <w:color w:val="auto"/>
                <w:highlight w:val="none"/>
                <w:lang w:val="en-US" w:eastAsia="zh-CN"/>
              </w:rPr>
              <w:t>保险机构保函</w:t>
            </w:r>
            <w:r>
              <w:rPr>
                <w:rFonts w:hint="eastAsia"/>
                <w:color w:val="auto"/>
                <w:szCs w:val="21"/>
                <w:highlight w:val="none"/>
              </w:rPr>
              <w:t>等）缴纳投标</w:t>
            </w:r>
            <w:r>
              <w:rPr>
                <w:color w:val="auto"/>
                <w:szCs w:val="21"/>
                <w:highlight w:val="none"/>
              </w:rPr>
              <w:t>保证金</w:t>
            </w:r>
            <w:r>
              <w:rPr>
                <w:rFonts w:hint="eastAsia"/>
                <w:color w:val="auto"/>
                <w:szCs w:val="21"/>
                <w:highlight w:val="none"/>
              </w:rPr>
              <w:t>。</w:t>
            </w:r>
          </w:p>
          <w:p w14:paraId="6BE3266C">
            <w:pPr>
              <w:spacing w:line="300" w:lineRule="exact"/>
              <w:jc w:val="left"/>
              <w:rPr>
                <w:rFonts w:hint="eastAsia" w:eastAsia="宋体"/>
                <w:color w:val="auto"/>
                <w:szCs w:val="21"/>
                <w:highlight w:val="none"/>
                <w:lang w:eastAsia="zh-CN"/>
              </w:rPr>
            </w:pPr>
            <w:r>
              <w:rPr>
                <w:rFonts w:hint="eastAsia"/>
                <w:color w:val="auto"/>
                <w:szCs w:val="21"/>
                <w:highlight w:val="none"/>
              </w:rPr>
              <w:t>（3）</w:t>
            </w:r>
            <w:r>
              <w:rPr>
                <w:color w:val="auto"/>
                <w:szCs w:val="21"/>
                <w:highlight w:val="none"/>
              </w:rPr>
              <w:t>财务部联系电话：</w:t>
            </w:r>
            <w:r>
              <w:rPr>
                <w:rFonts w:hint="eastAsia"/>
                <w:color w:val="auto"/>
                <w:szCs w:val="21"/>
                <w:highlight w:val="none"/>
                <w:lang w:eastAsia="zh-CN"/>
              </w:rPr>
              <w:t>0771-5718293</w:t>
            </w:r>
          </w:p>
          <w:p w14:paraId="1D32D66B">
            <w:pPr>
              <w:spacing w:line="300" w:lineRule="exact"/>
              <w:jc w:val="left"/>
              <w:rPr>
                <w:color w:val="auto"/>
                <w:szCs w:val="21"/>
                <w:highlight w:val="none"/>
              </w:rPr>
            </w:pPr>
            <w:r>
              <w:rPr>
                <w:rFonts w:hint="eastAsia"/>
                <w:color w:val="auto"/>
                <w:szCs w:val="21"/>
                <w:highlight w:val="none"/>
              </w:rPr>
              <w:t>（4）</w:t>
            </w:r>
            <w:r>
              <w:rPr>
                <w:color w:val="auto"/>
                <w:szCs w:val="21"/>
                <w:highlight w:val="none"/>
              </w:rPr>
              <w:t>未按</w:t>
            </w:r>
            <w:r>
              <w:rPr>
                <w:rFonts w:hint="eastAsia"/>
                <w:color w:val="auto"/>
                <w:szCs w:val="21"/>
                <w:highlight w:val="none"/>
              </w:rPr>
              <w:t>以上</w:t>
            </w:r>
            <w:r>
              <w:rPr>
                <w:color w:val="auto"/>
                <w:szCs w:val="21"/>
                <w:highlight w:val="none"/>
              </w:rPr>
              <w:t>要求</w:t>
            </w:r>
            <w:r>
              <w:rPr>
                <w:rFonts w:hint="eastAsia"/>
                <w:color w:val="auto"/>
                <w:szCs w:val="21"/>
                <w:highlight w:val="none"/>
              </w:rPr>
              <w:t>缴</w:t>
            </w:r>
            <w:r>
              <w:rPr>
                <w:color w:val="auto"/>
                <w:szCs w:val="21"/>
                <w:highlight w:val="none"/>
              </w:rPr>
              <w:t>纳</w:t>
            </w:r>
            <w:r>
              <w:rPr>
                <w:rFonts w:hint="eastAsia"/>
                <w:color w:val="auto"/>
                <w:szCs w:val="21"/>
                <w:highlight w:val="none"/>
              </w:rPr>
              <w:t>投标</w:t>
            </w:r>
            <w:r>
              <w:rPr>
                <w:color w:val="auto"/>
                <w:szCs w:val="21"/>
                <w:highlight w:val="none"/>
              </w:rPr>
              <w:t>保证金的</w:t>
            </w:r>
            <w:r>
              <w:rPr>
                <w:rFonts w:hint="eastAsia"/>
                <w:color w:val="auto"/>
                <w:szCs w:val="21"/>
                <w:highlight w:val="none"/>
              </w:rPr>
              <w:t>投标</w:t>
            </w:r>
            <w:r>
              <w:rPr>
                <w:color w:val="auto"/>
                <w:szCs w:val="21"/>
                <w:highlight w:val="none"/>
              </w:rPr>
              <w:t>文件，将作无效投标文件处理。</w:t>
            </w:r>
          </w:p>
          <w:p w14:paraId="0F8DD283">
            <w:pPr>
              <w:spacing w:line="300" w:lineRule="exact"/>
              <w:jc w:val="left"/>
              <w:rPr>
                <w:b/>
                <w:bCs/>
                <w:color w:val="auto"/>
                <w:szCs w:val="21"/>
                <w:highlight w:val="none"/>
              </w:rPr>
            </w:pPr>
            <w:r>
              <w:rPr>
                <w:rFonts w:hint="eastAsia"/>
                <w:b/>
                <w:bCs/>
                <w:color w:val="auto"/>
                <w:szCs w:val="21"/>
                <w:highlight w:val="none"/>
              </w:rPr>
              <w:t>注：为保证投标保证金退还的及时性与便利性，鼓励优先采用方式一递交投标保证金。</w:t>
            </w:r>
          </w:p>
        </w:tc>
      </w:tr>
      <w:tr w14:paraId="62EB2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7A41D4E3">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975" w:type="dxa"/>
            <w:tcBorders>
              <w:top w:val="single" w:color="auto" w:sz="4" w:space="0"/>
              <w:left w:val="single" w:color="auto" w:sz="4" w:space="0"/>
              <w:right w:val="single" w:color="auto" w:sz="4" w:space="0"/>
            </w:tcBorders>
            <w:vAlign w:val="center"/>
          </w:tcPr>
          <w:p w14:paraId="1C68B712">
            <w:pPr>
              <w:spacing w:line="300" w:lineRule="exact"/>
              <w:jc w:val="center"/>
              <w:rPr>
                <w:color w:val="auto"/>
                <w:szCs w:val="21"/>
                <w:highlight w:val="none"/>
              </w:rPr>
            </w:pPr>
            <w:r>
              <w:rPr>
                <w:rFonts w:hint="eastAsia"/>
                <w:color w:val="auto"/>
                <w:szCs w:val="21"/>
                <w:highlight w:val="none"/>
              </w:rPr>
              <w:t>投标文件的编制</w:t>
            </w:r>
          </w:p>
        </w:tc>
        <w:tc>
          <w:tcPr>
            <w:tcW w:w="7655" w:type="dxa"/>
            <w:tcBorders>
              <w:top w:val="single" w:color="auto" w:sz="4" w:space="0"/>
              <w:left w:val="single" w:color="auto" w:sz="4" w:space="0"/>
              <w:right w:val="single" w:color="auto" w:sz="4" w:space="0"/>
            </w:tcBorders>
            <w:vAlign w:val="center"/>
          </w:tcPr>
          <w:p w14:paraId="376F679A">
            <w:pPr>
              <w:spacing w:line="300" w:lineRule="exact"/>
              <w:jc w:val="left"/>
              <w:rPr>
                <w:color w:val="auto"/>
                <w:szCs w:val="21"/>
                <w:highlight w:val="none"/>
              </w:rPr>
            </w:pPr>
            <w:r>
              <w:rPr>
                <w:rFonts w:hint="eastAsia" w:hAnsi="宋体"/>
                <w:color w:val="auto"/>
                <w:szCs w:val="21"/>
                <w:highlight w:val="none"/>
              </w:rPr>
              <w:t>投标文件应按第六章投标文件格式分别编制并使用下载的</w:t>
            </w:r>
            <w:r>
              <w:rPr>
                <w:rFonts w:hint="eastAsia"/>
                <w:color w:val="auto"/>
                <w:szCs w:val="21"/>
                <w:highlight w:val="none"/>
              </w:rPr>
              <w:t>广西政府采购云平台新版客户端</w:t>
            </w:r>
            <w:r>
              <w:rPr>
                <w:rFonts w:hint="eastAsia" w:hAnsi="宋体"/>
                <w:color w:val="auto"/>
                <w:szCs w:val="21"/>
                <w:highlight w:val="none"/>
              </w:rPr>
              <w:t>制作并上传。</w:t>
            </w:r>
          </w:p>
        </w:tc>
      </w:tr>
      <w:tr w14:paraId="71E1F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755" w:type="dxa"/>
            <w:tcBorders>
              <w:top w:val="single" w:color="auto" w:sz="4" w:space="0"/>
              <w:left w:val="single" w:color="auto" w:sz="4" w:space="0"/>
              <w:bottom w:val="single" w:color="auto" w:sz="4" w:space="0"/>
              <w:right w:val="single" w:color="auto" w:sz="4" w:space="0"/>
            </w:tcBorders>
            <w:vAlign w:val="center"/>
          </w:tcPr>
          <w:p w14:paraId="2A778558">
            <w:pPr>
              <w:spacing w:line="300" w:lineRule="exact"/>
              <w:jc w:val="center"/>
              <w:rPr>
                <w:b/>
                <w:color w:val="auto"/>
                <w:szCs w:val="21"/>
                <w:highlight w:val="none"/>
              </w:rPr>
            </w:pPr>
            <w:r>
              <w:rPr>
                <w:b/>
                <w:color w:val="auto"/>
                <w:szCs w:val="21"/>
                <w:highlight w:val="none"/>
              </w:rPr>
              <w:t>3.7</w:t>
            </w:r>
          </w:p>
        </w:tc>
        <w:tc>
          <w:tcPr>
            <w:tcW w:w="975" w:type="dxa"/>
            <w:tcBorders>
              <w:top w:val="single" w:color="auto" w:sz="4" w:space="0"/>
              <w:left w:val="single" w:color="auto" w:sz="4" w:space="0"/>
              <w:bottom w:val="single" w:color="auto" w:sz="4" w:space="0"/>
              <w:right w:val="single" w:color="auto" w:sz="4" w:space="0"/>
            </w:tcBorders>
            <w:vAlign w:val="center"/>
          </w:tcPr>
          <w:p w14:paraId="5701B2E0">
            <w:pPr>
              <w:spacing w:line="300" w:lineRule="exact"/>
              <w:jc w:val="center"/>
              <w:rPr>
                <w:color w:val="auto"/>
                <w:szCs w:val="21"/>
                <w:highlight w:val="none"/>
              </w:rPr>
            </w:pPr>
            <w:r>
              <w:rPr>
                <w:color w:val="auto"/>
                <w:szCs w:val="21"/>
                <w:highlight w:val="none"/>
              </w:rPr>
              <w:t>投标文件递交</w:t>
            </w:r>
            <w:r>
              <w:rPr>
                <w:rFonts w:hint="eastAsia"/>
                <w:color w:val="auto"/>
                <w:szCs w:val="21"/>
                <w:highlight w:val="none"/>
              </w:rPr>
              <w:t>截止时间及开标时间</w:t>
            </w:r>
          </w:p>
        </w:tc>
        <w:tc>
          <w:tcPr>
            <w:tcW w:w="7655" w:type="dxa"/>
            <w:tcBorders>
              <w:top w:val="single" w:color="auto" w:sz="4" w:space="0"/>
              <w:left w:val="single" w:color="auto" w:sz="4" w:space="0"/>
              <w:bottom w:val="single" w:color="auto" w:sz="4" w:space="0"/>
              <w:right w:val="single" w:color="auto" w:sz="4" w:space="0"/>
            </w:tcBorders>
            <w:vAlign w:val="center"/>
          </w:tcPr>
          <w:p w14:paraId="03D03845">
            <w:pPr>
              <w:spacing w:line="300" w:lineRule="exact"/>
              <w:jc w:val="left"/>
              <w:rPr>
                <w:color w:val="auto"/>
                <w:szCs w:val="21"/>
                <w:highlight w:val="none"/>
              </w:rPr>
            </w:pPr>
            <w:r>
              <w:rPr>
                <w:rFonts w:hint="eastAsia"/>
                <w:color w:val="auto"/>
                <w:kern w:val="0"/>
                <w:szCs w:val="21"/>
                <w:highlight w:val="none"/>
              </w:rPr>
              <w:t>见招标公告要求</w:t>
            </w:r>
            <w:r>
              <w:rPr>
                <w:rFonts w:hint="eastAsia"/>
                <w:color w:val="auto"/>
                <w:szCs w:val="21"/>
                <w:highlight w:val="none"/>
              </w:rPr>
              <w:t>。</w:t>
            </w:r>
          </w:p>
        </w:tc>
      </w:tr>
      <w:tr w14:paraId="1A7CD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BBDA11D">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975" w:type="dxa"/>
            <w:tcBorders>
              <w:top w:val="single" w:color="auto" w:sz="4" w:space="0"/>
              <w:left w:val="single" w:color="auto" w:sz="4" w:space="0"/>
              <w:bottom w:val="single" w:color="auto" w:sz="4" w:space="0"/>
              <w:right w:val="single" w:color="auto" w:sz="4" w:space="0"/>
            </w:tcBorders>
            <w:vAlign w:val="center"/>
          </w:tcPr>
          <w:p w14:paraId="13C3EF80">
            <w:pPr>
              <w:spacing w:line="300" w:lineRule="exact"/>
              <w:jc w:val="center"/>
              <w:rPr>
                <w:color w:val="auto"/>
                <w:szCs w:val="20"/>
                <w:highlight w:val="none"/>
              </w:rPr>
            </w:pPr>
            <w:r>
              <w:rPr>
                <w:rFonts w:hint="eastAsia"/>
                <w:color w:val="auto"/>
                <w:szCs w:val="21"/>
                <w:highlight w:val="none"/>
              </w:rPr>
              <w:t>备份投标文件</w:t>
            </w:r>
          </w:p>
        </w:tc>
        <w:tc>
          <w:tcPr>
            <w:tcW w:w="7655" w:type="dxa"/>
            <w:tcBorders>
              <w:top w:val="single" w:color="auto" w:sz="4" w:space="0"/>
              <w:left w:val="single" w:color="auto" w:sz="4" w:space="0"/>
              <w:bottom w:val="single" w:color="auto" w:sz="4" w:space="0"/>
              <w:right w:val="single" w:color="auto" w:sz="4" w:space="0"/>
            </w:tcBorders>
            <w:vAlign w:val="center"/>
          </w:tcPr>
          <w:p w14:paraId="522F8617">
            <w:pPr>
              <w:spacing w:line="276" w:lineRule="auto"/>
              <w:rPr>
                <w:rFonts w:hint="eastAsia" w:ascii="宋体" w:hAnsi="宋体"/>
                <w:b w:val="0"/>
                <w:bCs w:val="0"/>
                <w:color w:val="auto"/>
                <w:szCs w:val="21"/>
                <w:highlight w:val="none"/>
              </w:rPr>
            </w:pPr>
            <w:r>
              <w:rPr>
                <w:rFonts w:hint="eastAsia" w:ascii="宋体" w:hAnsi="宋体"/>
                <w:b w:val="0"/>
                <w:bCs w:val="0"/>
                <w:color w:val="auto"/>
                <w:szCs w:val="21"/>
                <w:highlight w:val="none"/>
              </w:rPr>
              <w:t>本项目</w:t>
            </w:r>
            <w:r>
              <w:rPr>
                <w:rFonts w:hint="eastAsia" w:ascii="宋体" w:hAnsi="宋体"/>
                <w:b w:val="0"/>
                <w:bCs w:val="0"/>
                <w:color w:val="auto"/>
                <w:szCs w:val="21"/>
                <w:highlight w:val="none"/>
                <w:lang w:val="en-US" w:eastAsia="zh-CN"/>
              </w:rPr>
              <w:t>不</w:t>
            </w:r>
            <w:r>
              <w:rPr>
                <w:rFonts w:hint="eastAsia"/>
                <w:b w:val="0"/>
                <w:bCs w:val="0"/>
                <w:color w:val="auto"/>
                <w:szCs w:val="21"/>
                <w:highlight w:val="none"/>
              </w:rPr>
              <w:t>接受</w:t>
            </w:r>
            <w:r>
              <w:rPr>
                <w:rFonts w:hint="eastAsia" w:ascii="宋体" w:hAnsi="宋体"/>
                <w:b w:val="0"/>
                <w:bCs w:val="0"/>
                <w:color w:val="auto"/>
                <w:szCs w:val="21"/>
                <w:highlight w:val="none"/>
              </w:rPr>
              <w:t>备份投标文件</w:t>
            </w:r>
          </w:p>
          <w:p w14:paraId="3DEAE1F4">
            <w:pPr>
              <w:spacing w:line="276" w:lineRule="auto"/>
              <w:rPr>
                <w:color w:val="auto"/>
                <w:sz w:val="22"/>
                <w:szCs w:val="22"/>
                <w:highlight w:val="none"/>
              </w:rPr>
            </w:pPr>
            <w:r>
              <w:rPr>
                <w:rFonts w:hint="eastAsia" w:ascii="宋体" w:hAnsi="宋体"/>
                <w:color w:val="auto"/>
                <w:szCs w:val="21"/>
                <w:highlight w:val="none"/>
              </w:rPr>
              <w:t>以</w:t>
            </w:r>
            <w:r>
              <w:rPr>
                <w:rFonts w:ascii="Arial" w:hAnsi="Arial" w:cs="Arial"/>
                <w:color w:val="auto"/>
                <w:kern w:val="0"/>
                <w:szCs w:val="21"/>
                <w:highlight w:val="none"/>
              </w:rPr>
              <w:t>广西政府采购云平台</w:t>
            </w:r>
            <w:r>
              <w:rPr>
                <w:rFonts w:hint="eastAsia" w:ascii="宋体" w:hAnsi="宋体"/>
                <w:color w:val="auto"/>
                <w:szCs w:val="21"/>
                <w:highlight w:val="none"/>
              </w:rPr>
              <w:t>自动生成的备份文件为依据，当项目允许接受备份响应文件时，供应商才可以按规定上传备份投标文件。</w:t>
            </w:r>
          </w:p>
        </w:tc>
      </w:tr>
      <w:tr w14:paraId="06416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8E4BD5E">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975" w:type="dxa"/>
            <w:tcBorders>
              <w:top w:val="single" w:color="auto" w:sz="4" w:space="0"/>
              <w:left w:val="single" w:color="auto" w:sz="4" w:space="0"/>
              <w:bottom w:val="single" w:color="auto" w:sz="4" w:space="0"/>
              <w:right w:val="single" w:color="auto" w:sz="4" w:space="0"/>
            </w:tcBorders>
            <w:vAlign w:val="center"/>
          </w:tcPr>
          <w:p w14:paraId="3E3EE8CE">
            <w:pPr>
              <w:spacing w:line="300" w:lineRule="exact"/>
              <w:jc w:val="center"/>
              <w:rPr>
                <w:color w:val="auto"/>
                <w:szCs w:val="21"/>
                <w:highlight w:val="none"/>
              </w:rPr>
            </w:pPr>
            <w:r>
              <w:rPr>
                <w:rFonts w:hint="eastAsia"/>
                <w:color w:val="auto"/>
                <w:szCs w:val="20"/>
                <w:highlight w:val="none"/>
              </w:rPr>
              <w:t>演示</w:t>
            </w:r>
          </w:p>
        </w:tc>
        <w:tc>
          <w:tcPr>
            <w:tcW w:w="7655" w:type="dxa"/>
            <w:tcBorders>
              <w:top w:val="single" w:color="auto" w:sz="4" w:space="0"/>
              <w:left w:val="single" w:color="auto" w:sz="4" w:space="0"/>
              <w:bottom w:val="single" w:color="auto" w:sz="4" w:space="0"/>
              <w:right w:val="single" w:color="auto" w:sz="4" w:space="0"/>
            </w:tcBorders>
            <w:vAlign w:val="center"/>
          </w:tcPr>
          <w:p w14:paraId="40D767B6">
            <w:pPr>
              <w:spacing w:line="276" w:lineRule="auto"/>
              <w:rPr>
                <w:color w:val="auto"/>
                <w:szCs w:val="21"/>
                <w:highlight w:val="none"/>
              </w:rPr>
            </w:pPr>
            <w:r>
              <w:rPr>
                <w:rFonts w:hint="default" w:ascii="Arial" w:hAnsi="Arial" w:cs="Arial"/>
                <w:color w:val="auto"/>
                <w:sz w:val="22"/>
                <w:szCs w:val="22"/>
                <w:highlight w:val="none"/>
              </w:rPr>
              <w:t>√</w:t>
            </w:r>
            <w:r>
              <w:rPr>
                <w:rFonts w:hint="eastAsia"/>
                <w:color w:val="auto"/>
                <w:szCs w:val="21"/>
                <w:highlight w:val="none"/>
              </w:rPr>
              <w:t>否   □是</w:t>
            </w:r>
          </w:p>
          <w:p w14:paraId="547E48A0">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079C35E2">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43070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5CA5649">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975" w:type="dxa"/>
            <w:tcBorders>
              <w:top w:val="single" w:color="auto" w:sz="4" w:space="0"/>
              <w:left w:val="single" w:color="auto" w:sz="4" w:space="0"/>
              <w:bottom w:val="single" w:color="auto" w:sz="4" w:space="0"/>
              <w:right w:val="single" w:color="auto" w:sz="4" w:space="0"/>
            </w:tcBorders>
            <w:vAlign w:val="center"/>
          </w:tcPr>
          <w:p w14:paraId="420D4E2F">
            <w:pPr>
              <w:spacing w:line="300" w:lineRule="exact"/>
              <w:jc w:val="center"/>
              <w:rPr>
                <w:color w:val="auto"/>
                <w:szCs w:val="21"/>
                <w:highlight w:val="none"/>
              </w:rPr>
            </w:pPr>
            <w:r>
              <w:rPr>
                <w:rFonts w:hint="eastAsia"/>
                <w:color w:val="auto"/>
                <w:szCs w:val="20"/>
                <w:highlight w:val="none"/>
              </w:rPr>
              <w:t>样品</w:t>
            </w:r>
          </w:p>
        </w:tc>
        <w:tc>
          <w:tcPr>
            <w:tcW w:w="7655" w:type="dxa"/>
            <w:tcBorders>
              <w:top w:val="single" w:color="auto" w:sz="4" w:space="0"/>
              <w:left w:val="single" w:color="auto" w:sz="4" w:space="0"/>
              <w:bottom w:val="single" w:color="auto" w:sz="4" w:space="0"/>
              <w:right w:val="single" w:color="auto" w:sz="4" w:space="0"/>
            </w:tcBorders>
            <w:vAlign w:val="center"/>
          </w:tcPr>
          <w:p w14:paraId="5B64D185">
            <w:pPr>
              <w:spacing w:line="276" w:lineRule="auto"/>
              <w:rPr>
                <w:color w:val="auto"/>
                <w:szCs w:val="21"/>
                <w:highlight w:val="none"/>
              </w:rPr>
            </w:pPr>
            <w:r>
              <w:rPr>
                <w:rFonts w:hint="default" w:ascii="Arial" w:hAnsi="Arial" w:cs="Arial"/>
                <w:color w:val="auto"/>
                <w:sz w:val="22"/>
                <w:szCs w:val="22"/>
                <w:highlight w:val="none"/>
              </w:rPr>
              <w:t>√</w:t>
            </w:r>
            <w:r>
              <w:rPr>
                <w:rFonts w:hint="eastAsia"/>
                <w:color w:val="auto"/>
                <w:szCs w:val="21"/>
                <w:highlight w:val="none"/>
              </w:rPr>
              <w:t>否   □是</w:t>
            </w:r>
          </w:p>
          <w:p w14:paraId="7CF64BA8">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2BDADD93">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5545BFAA">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4CC0DC47">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750BF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AF8B3A1">
            <w:pPr>
              <w:spacing w:line="300" w:lineRule="exact"/>
              <w:jc w:val="center"/>
              <w:rPr>
                <w:b/>
                <w:color w:val="auto"/>
                <w:szCs w:val="21"/>
                <w:highlight w:val="none"/>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975" w:type="dxa"/>
            <w:tcBorders>
              <w:top w:val="single" w:color="auto" w:sz="4" w:space="0"/>
              <w:left w:val="single" w:color="auto" w:sz="4" w:space="0"/>
              <w:bottom w:val="single" w:color="auto" w:sz="4" w:space="0"/>
              <w:right w:val="single" w:color="auto" w:sz="4" w:space="0"/>
            </w:tcBorders>
            <w:vAlign w:val="center"/>
          </w:tcPr>
          <w:p w14:paraId="05E9EF35">
            <w:pPr>
              <w:spacing w:line="300" w:lineRule="exact"/>
              <w:jc w:val="center"/>
              <w:rPr>
                <w:color w:val="auto"/>
                <w:szCs w:val="21"/>
                <w:highlight w:val="none"/>
              </w:rPr>
            </w:pPr>
            <w:r>
              <w:rPr>
                <w:rFonts w:hint="eastAsia"/>
                <w:color w:val="auto"/>
                <w:szCs w:val="21"/>
                <w:highlight w:val="none"/>
              </w:rPr>
              <w:t>相同品牌推荐方式</w:t>
            </w:r>
          </w:p>
        </w:tc>
        <w:tc>
          <w:tcPr>
            <w:tcW w:w="7655" w:type="dxa"/>
            <w:tcBorders>
              <w:top w:val="single" w:color="auto" w:sz="4" w:space="0"/>
              <w:left w:val="single" w:color="auto" w:sz="4" w:space="0"/>
              <w:bottom w:val="single" w:color="auto" w:sz="4" w:space="0"/>
              <w:right w:val="single" w:color="auto" w:sz="4" w:space="0"/>
            </w:tcBorders>
            <w:vAlign w:val="center"/>
          </w:tcPr>
          <w:p w14:paraId="73641B31">
            <w:pPr>
              <w:spacing w:line="276" w:lineRule="auto"/>
              <w:rPr>
                <w:color w:val="auto"/>
                <w:szCs w:val="21"/>
                <w:highlight w:val="none"/>
              </w:rPr>
            </w:pPr>
            <w:r>
              <w:rPr>
                <w:color w:val="auto"/>
                <w:sz w:val="22"/>
                <w:szCs w:val="22"/>
                <w:highlight w:val="none"/>
              </w:rPr>
              <w:sym w:font="Wingdings 2" w:char="F052"/>
            </w:r>
            <w:r>
              <w:rPr>
                <w:rFonts w:hint="default" w:ascii="Arial" w:hAnsi="Arial" w:cs="Arial"/>
                <w:color w:val="auto"/>
                <w:sz w:val="22"/>
                <w:szCs w:val="22"/>
                <w:highlight w:val="none"/>
              </w:rPr>
              <w:t>√</w:t>
            </w:r>
            <w:r>
              <w:rPr>
                <w:rFonts w:hint="eastAsia"/>
                <w:color w:val="auto"/>
                <w:szCs w:val="21"/>
                <w:highlight w:val="none"/>
              </w:rPr>
              <w:t>采购人委托评审委员会确定   □采购人确定</w:t>
            </w:r>
          </w:p>
        </w:tc>
      </w:tr>
      <w:tr w14:paraId="72E11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BEB3833">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975" w:type="dxa"/>
            <w:tcBorders>
              <w:top w:val="single" w:color="auto" w:sz="4" w:space="0"/>
              <w:left w:val="single" w:color="auto" w:sz="4" w:space="0"/>
              <w:bottom w:val="single" w:color="auto" w:sz="4" w:space="0"/>
              <w:right w:val="single" w:color="auto" w:sz="4" w:space="0"/>
            </w:tcBorders>
            <w:vAlign w:val="center"/>
          </w:tcPr>
          <w:p w14:paraId="4AD06F96">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655" w:type="dxa"/>
            <w:tcBorders>
              <w:top w:val="single" w:color="auto" w:sz="4" w:space="0"/>
              <w:left w:val="single" w:color="auto" w:sz="4" w:space="0"/>
              <w:bottom w:val="single" w:color="auto" w:sz="4" w:space="0"/>
              <w:right w:val="single" w:color="auto" w:sz="4" w:space="0"/>
            </w:tcBorders>
            <w:vAlign w:val="center"/>
          </w:tcPr>
          <w:p w14:paraId="63467C5E">
            <w:pPr>
              <w:spacing w:line="300" w:lineRule="exact"/>
              <w:jc w:val="left"/>
              <w:rPr>
                <w:color w:val="auto"/>
                <w:szCs w:val="21"/>
                <w:highlight w:val="none"/>
              </w:rPr>
            </w:pPr>
            <w:r>
              <w:rPr>
                <w:color w:val="auto"/>
                <w:szCs w:val="21"/>
                <w:highlight w:val="none"/>
              </w:rPr>
              <w:t>采购代理机构在采购人依法确认中标人后2个工作日内在招标公告发布的媒体上发布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2FF80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33817AFA">
            <w:pPr>
              <w:spacing w:line="300" w:lineRule="exact"/>
              <w:jc w:val="center"/>
              <w:rPr>
                <w:b/>
                <w:color w:val="auto"/>
                <w:szCs w:val="21"/>
                <w:highlight w:val="none"/>
              </w:rPr>
            </w:pPr>
            <w:r>
              <w:rPr>
                <w:b/>
                <w:color w:val="auto"/>
                <w:szCs w:val="21"/>
                <w:highlight w:val="none"/>
              </w:rPr>
              <w:t>6.5.2</w:t>
            </w:r>
          </w:p>
        </w:tc>
        <w:tc>
          <w:tcPr>
            <w:tcW w:w="975" w:type="dxa"/>
            <w:tcBorders>
              <w:top w:val="single" w:color="auto" w:sz="4" w:space="0"/>
              <w:left w:val="single" w:color="auto" w:sz="4" w:space="0"/>
              <w:bottom w:val="single" w:color="auto" w:sz="4" w:space="0"/>
              <w:right w:val="single" w:color="auto" w:sz="4" w:space="0"/>
            </w:tcBorders>
            <w:vAlign w:val="center"/>
          </w:tcPr>
          <w:p w14:paraId="1E1E57A0">
            <w:pPr>
              <w:spacing w:line="300" w:lineRule="exact"/>
              <w:jc w:val="center"/>
              <w:rPr>
                <w:color w:val="auto"/>
                <w:szCs w:val="21"/>
                <w:highlight w:val="none"/>
              </w:rPr>
            </w:pPr>
            <w:r>
              <w:rPr>
                <w:rFonts w:hint="eastAsia"/>
                <w:color w:val="auto"/>
                <w:szCs w:val="21"/>
                <w:highlight w:val="none"/>
              </w:rPr>
              <w:t>中标通知书</w:t>
            </w:r>
          </w:p>
        </w:tc>
        <w:tc>
          <w:tcPr>
            <w:tcW w:w="7655" w:type="dxa"/>
            <w:tcBorders>
              <w:top w:val="single" w:color="auto" w:sz="4" w:space="0"/>
              <w:left w:val="single" w:color="auto" w:sz="4" w:space="0"/>
              <w:bottom w:val="single" w:color="auto" w:sz="4" w:space="0"/>
              <w:right w:val="single" w:color="auto" w:sz="4" w:space="0"/>
            </w:tcBorders>
            <w:vAlign w:val="center"/>
          </w:tcPr>
          <w:p w14:paraId="1D6509ED">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中标通知书。</w:t>
            </w:r>
          </w:p>
          <w:p w14:paraId="04F38C87">
            <w:pPr>
              <w:spacing w:line="300" w:lineRule="exact"/>
              <w:jc w:val="left"/>
              <w:rPr>
                <w:color w:val="auto"/>
                <w:szCs w:val="21"/>
                <w:highlight w:val="none"/>
              </w:rPr>
            </w:pPr>
            <w:r>
              <w:rPr>
                <w:rFonts w:hint="eastAsia"/>
                <w:color w:val="auto"/>
                <w:szCs w:val="21"/>
                <w:highlight w:val="none"/>
              </w:rPr>
              <w:t>中标通知书在广西政府采购云平台推送之日起，视为中标人已收到，中标人自行承担未及时查收的后果。</w:t>
            </w:r>
          </w:p>
        </w:tc>
      </w:tr>
      <w:tr w14:paraId="708F4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23C530A">
            <w:pPr>
              <w:spacing w:line="300" w:lineRule="exact"/>
              <w:jc w:val="center"/>
              <w:rPr>
                <w:b/>
                <w:color w:val="auto"/>
                <w:szCs w:val="21"/>
                <w:highlight w:val="none"/>
              </w:rPr>
            </w:pPr>
            <w:r>
              <w:rPr>
                <w:b/>
                <w:color w:val="auto"/>
                <w:szCs w:val="21"/>
                <w:highlight w:val="none"/>
              </w:rPr>
              <w:t>6.5.3</w:t>
            </w:r>
          </w:p>
        </w:tc>
        <w:tc>
          <w:tcPr>
            <w:tcW w:w="975" w:type="dxa"/>
            <w:tcBorders>
              <w:top w:val="single" w:color="auto" w:sz="4" w:space="0"/>
              <w:left w:val="single" w:color="auto" w:sz="4" w:space="0"/>
              <w:bottom w:val="single" w:color="auto" w:sz="4" w:space="0"/>
              <w:right w:val="single" w:color="auto" w:sz="4" w:space="0"/>
            </w:tcBorders>
            <w:vAlign w:val="center"/>
          </w:tcPr>
          <w:p w14:paraId="04F90059">
            <w:pPr>
              <w:spacing w:line="300" w:lineRule="exact"/>
              <w:jc w:val="center"/>
              <w:rPr>
                <w:color w:val="auto"/>
                <w:szCs w:val="21"/>
                <w:highlight w:val="none"/>
              </w:rPr>
            </w:pPr>
            <w:r>
              <w:rPr>
                <w:rFonts w:hint="eastAsia"/>
                <w:color w:val="auto"/>
                <w:szCs w:val="21"/>
                <w:highlight w:val="none"/>
              </w:rPr>
              <w:t>招标结果通知书</w:t>
            </w:r>
          </w:p>
        </w:tc>
        <w:tc>
          <w:tcPr>
            <w:tcW w:w="7655" w:type="dxa"/>
            <w:tcBorders>
              <w:top w:val="single" w:color="auto" w:sz="4" w:space="0"/>
              <w:left w:val="single" w:color="auto" w:sz="4" w:space="0"/>
              <w:bottom w:val="single" w:color="auto" w:sz="4" w:space="0"/>
              <w:right w:val="single" w:color="auto" w:sz="4" w:space="0"/>
            </w:tcBorders>
            <w:vAlign w:val="center"/>
          </w:tcPr>
          <w:p w14:paraId="6FB648E3">
            <w:pPr>
              <w:spacing w:line="300" w:lineRule="exact"/>
              <w:jc w:val="left"/>
              <w:rPr>
                <w:color w:val="auto"/>
                <w:szCs w:val="21"/>
                <w:highlight w:val="none"/>
              </w:rPr>
            </w:pPr>
            <w:r>
              <w:rPr>
                <w:rFonts w:hint="eastAsia"/>
                <w:color w:val="auto"/>
                <w:szCs w:val="21"/>
                <w:highlight w:val="none"/>
              </w:rPr>
              <w:t>采购代理机构通过</w:t>
            </w:r>
            <w:r>
              <w:rPr>
                <w:rFonts w:ascii="Arial" w:hAnsi="Arial" w:cs="Arial"/>
                <w:color w:val="auto"/>
                <w:kern w:val="0"/>
                <w:szCs w:val="21"/>
                <w:highlight w:val="none"/>
              </w:rPr>
              <w:t>广西政府采购云平台</w:t>
            </w:r>
            <w:r>
              <w:rPr>
                <w:rFonts w:hint="eastAsia"/>
                <w:color w:val="auto"/>
                <w:szCs w:val="21"/>
                <w:highlight w:val="none"/>
              </w:rPr>
              <w:t>发出招标结果</w:t>
            </w:r>
            <w:r>
              <w:rPr>
                <w:color w:val="auto"/>
                <w:szCs w:val="21"/>
                <w:highlight w:val="none"/>
              </w:rPr>
              <w:t>通知书</w:t>
            </w:r>
          </w:p>
          <w:p w14:paraId="5CA472DE">
            <w:pPr>
              <w:spacing w:line="300" w:lineRule="exact"/>
              <w:jc w:val="left"/>
              <w:rPr>
                <w:color w:val="auto"/>
                <w:szCs w:val="21"/>
                <w:highlight w:val="none"/>
              </w:rPr>
            </w:pPr>
            <w:r>
              <w:rPr>
                <w:rFonts w:hint="eastAsia"/>
                <w:color w:val="auto"/>
                <w:szCs w:val="21"/>
                <w:highlight w:val="none"/>
              </w:rPr>
              <w:t>招标结果通知书在广西政府采购云平台推送之日起，视为中标人已收到，中标人自行承担未及时查收的后果。</w:t>
            </w:r>
          </w:p>
        </w:tc>
      </w:tr>
      <w:tr w14:paraId="323BD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F24EAE8">
            <w:pPr>
              <w:spacing w:line="300" w:lineRule="exact"/>
              <w:jc w:val="center"/>
              <w:rPr>
                <w:b/>
                <w:color w:val="auto"/>
                <w:szCs w:val="21"/>
                <w:highlight w:val="none"/>
              </w:rPr>
            </w:pPr>
            <w:r>
              <w:rPr>
                <w:b/>
                <w:color w:val="auto"/>
                <w:szCs w:val="21"/>
                <w:highlight w:val="none"/>
              </w:rPr>
              <w:t>8.1</w:t>
            </w:r>
          </w:p>
        </w:tc>
        <w:tc>
          <w:tcPr>
            <w:tcW w:w="975" w:type="dxa"/>
            <w:tcBorders>
              <w:top w:val="single" w:color="auto" w:sz="4" w:space="0"/>
              <w:left w:val="single" w:color="auto" w:sz="4" w:space="0"/>
              <w:bottom w:val="single" w:color="auto" w:sz="4" w:space="0"/>
              <w:right w:val="single" w:color="auto" w:sz="4" w:space="0"/>
            </w:tcBorders>
            <w:vAlign w:val="center"/>
          </w:tcPr>
          <w:p w14:paraId="1B8A0534">
            <w:pPr>
              <w:spacing w:line="300" w:lineRule="exact"/>
              <w:jc w:val="center"/>
              <w:rPr>
                <w:color w:val="auto"/>
                <w:szCs w:val="21"/>
                <w:highlight w:val="none"/>
              </w:rPr>
            </w:pPr>
            <w:r>
              <w:rPr>
                <w:rFonts w:hint="eastAsia"/>
                <w:color w:val="auto"/>
                <w:szCs w:val="21"/>
                <w:highlight w:val="none"/>
              </w:rPr>
              <w:t>质疑</w:t>
            </w:r>
          </w:p>
        </w:tc>
        <w:tc>
          <w:tcPr>
            <w:tcW w:w="7655" w:type="dxa"/>
            <w:tcBorders>
              <w:top w:val="single" w:color="auto" w:sz="4" w:space="0"/>
              <w:left w:val="single" w:color="auto" w:sz="4" w:space="0"/>
              <w:bottom w:val="single" w:color="auto" w:sz="4" w:space="0"/>
              <w:right w:val="single" w:color="auto" w:sz="4" w:space="0"/>
            </w:tcBorders>
            <w:vAlign w:val="center"/>
          </w:tcPr>
          <w:p w14:paraId="50287A0F">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02EBCBBA">
            <w:pPr>
              <w:spacing w:line="300" w:lineRule="exact"/>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，供应商可通过现场或邮寄方式递交书面质疑材料。供应商应于质疑有效期内将质疑函原件递交或邮寄至招标公告中采购代理机构信息中的联系人。</w:t>
            </w:r>
          </w:p>
        </w:tc>
      </w:tr>
      <w:tr w14:paraId="50136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755" w:type="dxa"/>
            <w:tcBorders>
              <w:top w:val="single" w:color="auto" w:sz="4" w:space="0"/>
              <w:left w:val="single" w:color="auto" w:sz="4" w:space="0"/>
              <w:bottom w:val="single" w:color="auto" w:sz="4" w:space="0"/>
              <w:right w:val="single" w:color="auto" w:sz="4" w:space="0"/>
            </w:tcBorders>
            <w:vAlign w:val="center"/>
          </w:tcPr>
          <w:p w14:paraId="3BE0433E">
            <w:pPr>
              <w:spacing w:line="300" w:lineRule="exact"/>
              <w:jc w:val="center"/>
              <w:rPr>
                <w:b/>
                <w:color w:val="auto"/>
                <w:szCs w:val="21"/>
                <w:highlight w:val="none"/>
              </w:rPr>
            </w:pPr>
            <w:r>
              <w:rPr>
                <w:b/>
                <w:color w:val="auto"/>
                <w:szCs w:val="21"/>
                <w:highlight w:val="none"/>
              </w:rPr>
              <w:t>9.1</w:t>
            </w:r>
          </w:p>
        </w:tc>
        <w:tc>
          <w:tcPr>
            <w:tcW w:w="975" w:type="dxa"/>
            <w:tcBorders>
              <w:top w:val="single" w:color="auto" w:sz="4" w:space="0"/>
              <w:left w:val="single" w:color="auto" w:sz="4" w:space="0"/>
              <w:bottom w:val="single" w:color="auto" w:sz="4" w:space="0"/>
              <w:right w:val="single" w:color="auto" w:sz="4" w:space="0"/>
            </w:tcBorders>
            <w:vAlign w:val="center"/>
          </w:tcPr>
          <w:p w14:paraId="00B54D4A">
            <w:pPr>
              <w:spacing w:line="300" w:lineRule="exact"/>
              <w:jc w:val="center"/>
              <w:rPr>
                <w:color w:val="auto"/>
                <w:szCs w:val="21"/>
                <w:highlight w:val="none"/>
              </w:rPr>
            </w:pPr>
            <w:r>
              <w:rPr>
                <w:color w:val="auto"/>
                <w:szCs w:val="20"/>
                <w:highlight w:val="none"/>
              </w:rPr>
              <w:t>代理服务费</w:t>
            </w:r>
          </w:p>
        </w:tc>
        <w:tc>
          <w:tcPr>
            <w:tcW w:w="7655" w:type="dxa"/>
            <w:tcBorders>
              <w:top w:val="single" w:color="auto" w:sz="4" w:space="0"/>
              <w:left w:val="single" w:color="auto" w:sz="4" w:space="0"/>
              <w:bottom w:val="single" w:color="auto" w:sz="4" w:space="0"/>
              <w:right w:val="single" w:color="auto" w:sz="4" w:space="0"/>
            </w:tcBorders>
            <w:vAlign w:val="center"/>
          </w:tcPr>
          <w:p w14:paraId="219BDBD2">
            <w:pPr>
              <w:rPr>
                <w:color w:val="auto"/>
                <w:szCs w:val="21"/>
                <w:highlight w:val="none"/>
              </w:rPr>
            </w:pPr>
            <w:r>
              <w:rPr>
                <w:color w:val="auto"/>
                <w:szCs w:val="21"/>
                <w:highlight w:val="none"/>
              </w:rPr>
              <w:t>（1）</w:t>
            </w:r>
            <w:r>
              <w:rPr>
                <w:color w:val="auto"/>
                <w:szCs w:val="20"/>
                <w:highlight w:val="none"/>
              </w:rPr>
              <w:t>代理服务费</w:t>
            </w:r>
          </w:p>
          <w:p w14:paraId="674F9EA6">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采购代理机构向中标人收取代理服务费。本项目代理服务费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14:paraId="58A3CB6C">
            <w:pPr>
              <w:spacing w:line="300" w:lineRule="exact"/>
              <w:jc w:val="left"/>
              <w:rPr>
                <w:color w:val="auto"/>
                <w:szCs w:val="21"/>
                <w:highlight w:val="none"/>
              </w:rPr>
            </w:pPr>
            <w:r>
              <w:rPr>
                <w:rFonts w:hint="eastAsia"/>
                <w:color w:val="auto"/>
                <w:szCs w:val="21"/>
                <w:highlight w:val="none"/>
              </w:rPr>
              <w:t>①中标金额在1</w:t>
            </w:r>
            <w:r>
              <w:rPr>
                <w:color w:val="auto"/>
                <w:szCs w:val="21"/>
                <w:highlight w:val="none"/>
              </w:rPr>
              <w:t>00</w:t>
            </w:r>
            <w:r>
              <w:rPr>
                <w:rFonts w:hint="eastAsia"/>
                <w:color w:val="auto"/>
                <w:szCs w:val="21"/>
                <w:highlight w:val="none"/>
              </w:rPr>
              <w:t>万元以下的：</w:t>
            </w:r>
          </w:p>
          <w:p w14:paraId="0F2F9652">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45CB6EB7">
            <w:pPr>
              <w:spacing w:line="300" w:lineRule="exact"/>
              <w:jc w:val="left"/>
              <w:rPr>
                <w:color w:val="auto"/>
                <w:szCs w:val="21"/>
                <w:highlight w:val="none"/>
              </w:rPr>
            </w:pPr>
            <w:r>
              <w:rPr>
                <w:rFonts w:hint="eastAsia"/>
                <w:color w:val="auto"/>
                <w:szCs w:val="21"/>
                <w:highlight w:val="none"/>
              </w:rPr>
              <w:t>②中标金额在</w:t>
            </w:r>
            <w:r>
              <w:rPr>
                <w:color w:val="auto"/>
                <w:szCs w:val="21"/>
                <w:highlight w:val="none"/>
              </w:rPr>
              <w:t>100-500</w:t>
            </w:r>
            <w:r>
              <w:rPr>
                <w:rFonts w:hint="eastAsia"/>
                <w:color w:val="auto"/>
                <w:szCs w:val="21"/>
                <w:highlight w:val="none"/>
              </w:rPr>
              <w:t>万元之间：</w:t>
            </w:r>
          </w:p>
          <w:p w14:paraId="4C679B82">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697B2E4D">
            <w:pPr>
              <w:spacing w:line="300" w:lineRule="exact"/>
              <w:jc w:val="left"/>
              <w:rPr>
                <w:color w:val="auto"/>
                <w:szCs w:val="21"/>
                <w:highlight w:val="none"/>
              </w:rPr>
            </w:pPr>
            <w:r>
              <w:rPr>
                <w:rFonts w:hint="eastAsia"/>
                <w:color w:val="auto"/>
                <w:szCs w:val="21"/>
                <w:highlight w:val="none"/>
              </w:rPr>
              <w:t>③中标金额在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583ACEAC">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4676A826">
            <w:pPr>
              <w:spacing w:line="300" w:lineRule="exact"/>
              <w:jc w:val="left"/>
              <w:rPr>
                <w:color w:val="auto"/>
                <w:szCs w:val="21"/>
                <w:highlight w:val="none"/>
              </w:rPr>
            </w:pPr>
            <w:r>
              <w:rPr>
                <w:rFonts w:hint="eastAsia"/>
                <w:color w:val="auto"/>
                <w:szCs w:val="21"/>
                <w:highlight w:val="none"/>
              </w:rPr>
              <w:t>④中标金额在</w:t>
            </w:r>
            <w:r>
              <w:rPr>
                <w:color w:val="auto"/>
                <w:szCs w:val="21"/>
                <w:highlight w:val="none"/>
              </w:rPr>
              <w:t>1000-5000</w:t>
            </w:r>
            <w:r>
              <w:rPr>
                <w:rFonts w:hint="eastAsia"/>
                <w:color w:val="auto"/>
                <w:szCs w:val="21"/>
                <w:highlight w:val="none"/>
              </w:rPr>
              <w:t>万元之间：</w:t>
            </w:r>
          </w:p>
          <w:p w14:paraId="0AC1824B">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36E496EE">
            <w:pPr>
              <w:spacing w:line="300" w:lineRule="exact"/>
              <w:jc w:val="left"/>
              <w:rPr>
                <w:color w:val="auto"/>
                <w:szCs w:val="21"/>
                <w:highlight w:val="none"/>
              </w:rPr>
            </w:pPr>
            <w:r>
              <w:rPr>
                <w:rFonts w:hint="eastAsia"/>
                <w:color w:val="auto"/>
                <w:szCs w:val="21"/>
                <w:highlight w:val="none"/>
              </w:rPr>
              <w:t>……</w:t>
            </w:r>
          </w:p>
          <w:p w14:paraId="758AF5DE">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700B344F">
            <w:pPr>
              <w:spacing w:line="300" w:lineRule="exact"/>
              <w:jc w:val="left"/>
              <w:rPr>
                <w:color w:val="auto"/>
                <w:szCs w:val="21"/>
                <w:highlight w:val="none"/>
              </w:rPr>
            </w:pPr>
            <w:r>
              <w:rPr>
                <w:color w:val="auto"/>
                <w:szCs w:val="21"/>
                <w:highlight w:val="none"/>
              </w:rPr>
              <w:t>例如：某货物招标代理业务</w:t>
            </w:r>
            <w:r>
              <w:rPr>
                <w:rFonts w:hint="eastAsia"/>
                <w:color w:val="auto"/>
                <w:szCs w:val="21"/>
                <w:highlight w:val="none"/>
              </w:rPr>
              <w:t>中标</w:t>
            </w:r>
            <w:r>
              <w:rPr>
                <w:color w:val="auto"/>
                <w:szCs w:val="21"/>
                <w:highlight w:val="none"/>
              </w:rPr>
              <w:t>金额为300万元，招标代理服务费金额按如下计算：</w:t>
            </w:r>
          </w:p>
          <w:p w14:paraId="0D9603A8">
            <w:pPr>
              <w:spacing w:line="300" w:lineRule="exact"/>
              <w:jc w:val="left"/>
              <w:rPr>
                <w:color w:val="auto"/>
                <w:szCs w:val="21"/>
                <w:highlight w:val="none"/>
              </w:rPr>
            </w:pPr>
            <w:r>
              <w:rPr>
                <w:color w:val="auto"/>
                <w:szCs w:val="21"/>
                <w:highlight w:val="none"/>
              </w:rPr>
              <w:t>100万元×1.5%＝1.5万元</w:t>
            </w:r>
          </w:p>
          <w:p w14:paraId="00D95928">
            <w:pPr>
              <w:spacing w:line="300" w:lineRule="exact"/>
              <w:jc w:val="left"/>
              <w:rPr>
                <w:color w:val="auto"/>
                <w:szCs w:val="21"/>
                <w:highlight w:val="none"/>
              </w:rPr>
            </w:pPr>
            <w:r>
              <w:rPr>
                <w:color w:val="auto"/>
                <w:szCs w:val="21"/>
                <w:highlight w:val="none"/>
              </w:rPr>
              <w:t>（300－100）万元×1.1%＝2.2万元</w:t>
            </w:r>
          </w:p>
          <w:p w14:paraId="5B321035">
            <w:pPr>
              <w:spacing w:line="300" w:lineRule="exact"/>
              <w:jc w:val="left"/>
              <w:rPr>
                <w:color w:val="auto"/>
                <w:szCs w:val="21"/>
                <w:highlight w:val="none"/>
              </w:rPr>
            </w:pPr>
            <w:r>
              <w:rPr>
                <w:color w:val="auto"/>
                <w:szCs w:val="21"/>
                <w:highlight w:val="none"/>
              </w:rPr>
              <w:t>合计收费＝1.5＋2.2=3.7万元</w:t>
            </w:r>
          </w:p>
          <w:p w14:paraId="0A5BCE98">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向中标人收取代理服务费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354E0846">
            <w:pPr>
              <w:spacing w:line="300" w:lineRule="exact"/>
              <w:jc w:val="left"/>
              <w:rPr>
                <w:color w:val="auto"/>
                <w:szCs w:val="21"/>
                <w:highlight w:val="none"/>
              </w:rPr>
            </w:pPr>
            <w:r>
              <w:rPr>
                <w:color w:val="auto"/>
                <w:szCs w:val="21"/>
                <w:highlight w:val="none"/>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29DED380">
            <w:pPr>
              <w:spacing w:line="300" w:lineRule="exact"/>
              <w:jc w:val="left"/>
              <w:rPr>
                <w:rFonts w:hint="eastAsia" w:eastAsia="宋体"/>
                <w:color w:val="auto"/>
                <w:kern w:val="0"/>
                <w:szCs w:val="21"/>
                <w:highlight w:val="none"/>
                <w:lang w:eastAsia="zh-CN"/>
              </w:rPr>
            </w:pPr>
            <w:r>
              <w:rPr>
                <w:rFonts w:hint="eastAsia"/>
                <w:color w:val="auto"/>
                <w:kern w:val="0"/>
                <w:szCs w:val="21"/>
                <w:highlight w:val="none"/>
              </w:rPr>
              <w:t>开户名称：</w:t>
            </w:r>
            <w:r>
              <w:rPr>
                <w:rFonts w:hint="eastAsia"/>
                <w:color w:val="auto"/>
                <w:kern w:val="0"/>
                <w:szCs w:val="21"/>
                <w:highlight w:val="none"/>
                <w:lang w:val="en-US" w:eastAsia="zh-CN"/>
              </w:rPr>
              <w:t>广西汉昌工程咨询有限公司南宁第十八分公司</w:t>
            </w:r>
          </w:p>
          <w:p w14:paraId="21B074D3">
            <w:pPr>
              <w:spacing w:line="300" w:lineRule="exact"/>
              <w:jc w:val="left"/>
              <w:rPr>
                <w:color w:val="auto"/>
                <w:kern w:val="0"/>
                <w:szCs w:val="21"/>
                <w:highlight w:val="none"/>
              </w:rPr>
            </w:pPr>
            <w:r>
              <w:rPr>
                <w:rFonts w:hint="eastAsia"/>
                <w:color w:val="auto"/>
                <w:kern w:val="0"/>
                <w:szCs w:val="21"/>
                <w:highlight w:val="none"/>
              </w:rPr>
              <w:t>开户银行：</w:t>
            </w:r>
            <w:r>
              <w:rPr>
                <w:rFonts w:hint="eastAsia"/>
                <w:color w:val="auto"/>
                <w:kern w:val="0"/>
                <w:szCs w:val="21"/>
                <w:highlight w:val="none"/>
                <w:lang w:val="en-US" w:eastAsia="zh-CN"/>
              </w:rPr>
              <w:t>招商银行股份有限公司南宁分行</w:t>
            </w:r>
          </w:p>
          <w:p w14:paraId="2EBF812A">
            <w:pPr>
              <w:spacing w:line="300" w:lineRule="exact"/>
              <w:jc w:val="left"/>
              <w:rPr>
                <w:color w:val="auto"/>
                <w:kern w:val="0"/>
                <w:szCs w:val="21"/>
                <w:highlight w:val="none"/>
              </w:rPr>
            </w:pPr>
            <w:r>
              <w:rPr>
                <w:rFonts w:hint="eastAsia"/>
                <w:color w:val="auto"/>
                <w:kern w:val="0"/>
                <w:szCs w:val="21"/>
                <w:highlight w:val="none"/>
              </w:rPr>
              <w:t>银行账号：</w:t>
            </w:r>
            <w:r>
              <w:rPr>
                <w:rFonts w:hint="eastAsia"/>
                <w:color w:val="auto"/>
                <w:kern w:val="0"/>
                <w:szCs w:val="21"/>
                <w:highlight w:val="none"/>
                <w:lang w:val="en-US" w:eastAsia="zh-CN"/>
              </w:rPr>
              <w:t>771903123610828</w:t>
            </w:r>
          </w:p>
        </w:tc>
      </w:tr>
      <w:tr w14:paraId="00881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2B3DBB29">
            <w:pPr>
              <w:spacing w:line="300" w:lineRule="exact"/>
              <w:jc w:val="center"/>
              <w:rPr>
                <w:b/>
                <w:color w:val="auto"/>
                <w:szCs w:val="21"/>
                <w:highlight w:val="none"/>
              </w:rPr>
            </w:pPr>
            <w:r>
              <w:rPr>
                <w:b/>
                <w:color w:val="auto"/>
                <w:szCs w:val="21"/>
                <w:highlight w:val="none"/>
              </w:rPr>
              <w:t>9.3</w:t>
            </w:r>
          </w:p>
        </w:tc>
        <w:tc>
          <w:tcPr>
            <w:tcW w:w="975" w:type="dxa"/>
            <w:tcBorders>
              <w:top w:val="single" w:color="auto" w:sz="4" w:space="0"/>
              <w:left w:val="single" w:color="auto" w:sz="4" w:space="0"/>
              <w:bottom w:val="single" w:color="auto" w:sz="4" w:space="0"/>
              <w:right w:val="single" w:color="auto" w:sz="4" w:space="0"/>
            </w:tcBorders>
            <w:vAlign w:val="center"/>
          </w:tcPr>
          <w:p w14:paraId="2CBB59CA">
            <w:pPr>
              <w:spacing w:line="300" w:lineRule="exact"/>
              <w:jc w:val="center"/>
              <w:rPr>
                <w:color w:val="auto"/>
                <w:szCs w:val="20"/>
                <w:highlight w:val="none"/>
              </w:rPr>
            </w:pPr>
            <w:r>
              <w:rPr>
                <w:rFonts w:hint="eastAsia"/>
                <w:color w:val="auto"/>
                <w:szCs w:val="20"/>
                <w:highlight w:val="none"/>
              </w:rPr>
              <w:t>附件</w:t>
            </w:r>
          </w:p>
        </w:tc>
        <w:tc>
          <w:tcPr>
            <w:tcW w:w="7655" w:type="dxa"/>
            <w:tcBorders>
              <w:top w:val="single" w:color="auto" w:sz="4" w:space="0"/>
              <w:left w:val="single" w:color="auto" w:sz="4" w:space="0"/>
              <w:bottom w:val="single" w:color="auto" w:sz="4" w:space="0"/>
              <w:right w:val="single" w:color="auto" w:sz="4" w:space="0"/>
            </w:tcBorders>
            <w:vAlign w:val="center"/>
          </w:tcPr>
          <w:p w14:paraId="2A73A4AE">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1123FD82">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5DB80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14:paraId="1A33B9C9">
            <w:pPr>
              <w:spacing w:line="300" w:lineRule="exact"/>
              <w:jc w:val="center"/>
              <w:rPr>
                <w:b/>
                <w:color w:val="auto"/>
                <w:szCs w:val="21"/>
                <w:highlight w:val="none"/>
              </w:rPr>
            </w:pPr>
            <w:r>
              <w:rPr>
                <w:b/>
                <w:color w:val="auto"/>
                <w:szCs w:val="21"/>
                <w:highlight w:val="none"/>
              </w:rPr>
              <w:t>9.3</w:t>
            </w:r>
          </w:p>
        </w:tc>
        <w:tc>
          <w:tcPr>
            <w:tcW w:w="975" w:type="dxa"/>
            <w:tcBorders>
              <w:top w:val="single" w:color="auto" w:sz="4" w:space="0"/>
              <w:left w:val="single" w:color="auto" w:sz="4" w:space="0"/>
              <w:bottom w:val="single" w:color="auto" w:sz="4" w:space="0"/>
              <w:right w:val="single" w:color="auto" w:sz="4" w:space="0"/>
            </w:tcBorders>
            <w:vAlign w:val="center"/>
          </w:tcPr>
          <w:p w14:paraId="0966ADBB">
            <w:pPr>
              <w:spacing w:line="300" w:lineRule="exact"/>
              <w:jc w:val="center"/>
              <w:rPr>
                <w:color w:val="auto"/>
                <w:szCs w:val="20"/>
                <w:highlight w:val="none"/>
              </w:rPr>
            </w:pPr>
            <w:r>
              <w:rPr>
                <w:rFonts w:hint="eastAsia"/>
                <w:color w:val="auto"/>
                <w:szCs w:val="20"/>
                <w:highlight w:val="none"/>
              </w:rPr>
              <w:t>图纸</w:t>
            </w:r>
          </w:p>
        </w:tc>
        <w:tc>
          <w:tcPr>
            <w:tcW w:w="7655" w:type="dxa"/>
            <w:tcBorders>
              <w:top w:val="single" w:color="auto" w:sz="4" w:space="0"/>
              <w:left w:val="single" w:color="auto" w:sz="4" w:space="0"/>
              <w:bottom w:val="single" w:color="auto" w:sz="4" w:space="0"/>
              <w:right w:val="single" w:color="auto" w:sz="4" w:space="0"/>
            </w:tcBorders>
            <w:vAlign w:val="center"/>
          </w:tcPr>
          <w:p w14:paraId="1C5743F8">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7E54FA23">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45A39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5A565AF2">
            <w:pPr>
              <w:spacing w:line="300" w:lineRule="exact"/>
              <w:jc w:val="center"/>
              <w:rPr>
                <w:b/>
                <w:color w:val="auto"/>
                <w:szCs w:val="21"/>
                <w:highlight w:val="none"/>
              </w:rPr>
            </w:pPr>
            <w:r>
              <w:rPr>
                <w:b/>
                <w:color w:val="auto"/>
                <w:szCs w:val="21"/>
                <w:highlight w:val="none"/>
              </w:rPr>
              <w:t>9.4</w:t>
            </w:r>
          </w:p>
        </w:tc>
        <w:tc>
          <w:tcPr>
            <w:tcW w:w="975" w:type="dxa"/>
            <w:tcBorders>
              <w:top w:val="single" w:color="auto" w:sz="4" w:space="0"/>
              <w:left w:val="single" w:color="auto" w:sz="4" w:space="0"/>
              <w:bottom w:val="single" w:color="auto" w:sz="4" w:space="0"/>
              <w:right w:val="single" w:color="auto" w:sz="4" w:space="0"/>
            </w:tcBorders>
            <w:vAlign w:val="center"/>
          </w:tcPr>
          <w:p w14:paraId="4A3414A5">
            <w:pPr>
              <w:spacing w:line="300" w:lineRule="exact"/>
              <w:jc w:val="center"/>
              <w:rPr>
                <w:color w:val="auto"/>
                <w:szCs w:val="20"/>
                <w:highlight w:val="none"/>
              </w:rPr>
            </w:pPr>
            <w:r>
              <w:rPr>
                <w:rFonts w:hint="eastAsia"/>
                <w:color w:val="auto"/>
                <w:szCs w:val="20"/>
                <w:highlight w:val="none"/>
              </w:rPr>
              <w:t>其他事项</w:t>
            </w:r>
          </w:p>
        </w:tc>
        <w:tc>
          <w:tcPr>
            <w:tcW w:w="7655" w:type="dxa"/>
            <w:tcBorders>
              <w:top w:val="single" w:color="auto" w:sz="4" w:space="0"/>
              <w:left w:val="single" w:color="auto" w:sz="4" w:space="0"/>
              <w:bottom w:val="single" w:color="auto" w:sz="4" w:space="0"/>
              <w:right w:val="single" w:color="auto" w:sz="4" w:space="0"/>
            </w:tcBorders>
            <w:vAlign w:val="center"/>
          </w:tcPr>
          <w:p w14:paraId="1FD60E5C">
            <w:pPr>
              <w:spacing w:line="276" w:lineRule="auto"/>
              <w:rPr>
                <w:color w:val="auto"/>
                <w:sz w:val="24"/>
                <w:highlight w:val="none"/>
              </w:rPr>
            </w:pPr>
            <w:r>
              <w:rPr>
                <w:rFonts w:hint="eastAsia"/>
                <w:color w:val="auto"/>
                <w:szCs w:val="21"/>
                <w:highlight w:val="none"/>
              </w:rPr>
              <w:t>本文件中内容如有前后不一致，以在招标文件先出现的为准。</w:t>
            </w:r>
          </w:p>
        </w:tc>
      </w:tr>
      <w:bookmarkEnd w:id="45"/>
    </w:tbl>
    <w:p w14:paraId="4B5FA799">
      <w:pPr>
        <w:spacing w:before="120" w:line="320" w:lineRule="atLeast"/>
        <w:outlineLvl w:val="1"/>
        <w:rPr>
          <w:bCs/>
          <w:color w:val="auto"/>
          <w:kern w:val="0"/>
          <w:sz w:val="28"/>
          <w:szCs w:val="28"/>
          <w:highlight w:val="none"/>
        </w:rPr>
        <w:sectPr>
          <w:headerReference r:id="rId13" w:type="first"/>
          <w:footerReference r:id="rId14" w:type="first"/>
          <w:headerReference r:id="rId12" w:type="default"/>
          <w:pgSz w:w="11906" w:h="16838"/>
          <w:pgMar w:top="993" w:right="1133" w:bottom="1246" w:left="1418" w:header="851" w:footer="992" w:gutter="0"/>
          <w:cols w:space="720" w:num="1"/>
          <w:titlePg/>
          <w:docGrid w:linePitch="312" w:charSpace="0"/>
        </w:sectPr>
      </w:pPr>
    </w:p>
    <w:p w14:paraId="69BE9FF2">
      <w:pPr>
        <w:spacing w:before="120" w:line="320" w:lineRule="atLeast"/>
        <w:outlineLvl w:val="1"/>
        <w:rPr>
          <w:b/>
          <w:bCs/>
          <w:color w:val="auto"/>
          <w:kern w:val="0"/>
          <w:szCs w:val="21"/>
          <w:highlight w:val="none"/>
        </w:rPr>
      </w:pPr>
      <w:bookmarkStart w:id="47" w:name="_Hlk88949215"/>
      <w:r>
        <w:rPr>
          <w:b/>
          <w:bCs/>
          <w:color w:val="auto"/>
          <w:kern w:val="0"/>
          <w:szCs w:val="21"/>
          <w:highlight w:val="none"/>
        </w:rPr>
        <w:t>1．总则</w:t>
      </w:r>
    </w:p>
    <w:p w14:paraId="0F4FC609">
      <w:pPr>
        <w:spacing w:before="120" w:line="320" w:lineRule="atLeast"/>
        <w:ind w:firstLine="422" w:firstLineChars="200"/>
        <w:outlineLvl w:val="2"/>
        <w:rPr>
          <w:b/>
          <w:bCs/>
          <w:color w:val="auto"/>
          <w:kern w:val="0"/>
          <w:szCs w:val="21"/>
          <w:highlight w:val="none"/>
        </w:rPr>
      </w:pPr>
      <w:bookmarkStart w:id="48" w:name="_Toc254970668"/>
      <w:bookmarkStart w:id="49" w:name="_Toc254970527"/>
      <w:r>
        <w:rPr>
          <w:b/>
          <w:bCs/>
          <w:color w:val="auto"/>
          <w:kern w:val="0"/>
          <w:szCs w:val="21"/>
          <w:highlight w:val="none"/>
        </w:rPr>
        <w:t>1.1适用范围</w:t>
      </w:r>
      <w:bookmarkEnd w:id="48"/>
      <w:bookmarkEnd w:id="49"/>
    </w:p>
    <w:p w14:paraId="79D15145">
      <w:pPr>
        <w:spacing w:before="120" w:line="320" w:lineRule="atLeast"/>
        <w:ind w:firstLine="420" w:firstLineChars="200"/>
        <w:rPr>
          <w:color w:val="auto"/>
          <w:szCs w:val="21"/>
          <w:highlight w:val="none"/>
        </w:rPr>
      </w:pPr>
      <w:r>
        <w:rPr>
          <w:color w:val="auto"/>
          <w:szCs w:val="21"/>
          <w:highlight w:val="none"/>
        </w:rPr>
        <w:t>本招标文件适用于供应商须知前附表所述项目的</w:t>
      </w:r>
      <w:r>
        <w:rPr>
          <w:rFonts w:hint="eastAsia"/>
          <w:color w:val="auto"/>
          <w:szCs w:val="21"/>
          <w:highlight w:val="none"/>
        </w:rPr>
        <w:t>政府采购活动。</w:t>
      </w:r>
    </w:p>
    <w:p w14:paraId="5A994A15">
      <w:pPr>
        <w:spacing w:before="120" w:line="320" w:lineRule="atLeast"/>
        <w:ind w:firstLine="422" w:firstLineChars="200"/>
        <w:outlineLvl w:val="2"/>
        <w:rPr>
          <w:b/>
          <w:bCs/>
          <w:color w:val="auto"/>
          <w:kern w:val="0"/>
          <w:szCs w:val="21"/>
          <w:highlight w:val="none"/>
        </w:rPr>
      </w:pPr>
      <w:bookmarkStart w:id="50" w:name="_Toc254970528"/>
      <w:bookmarkStart w:id="51" w:name="_Toc254970669"/>
      <w:r>
        <w:rPr>
          <w:b/>
          <w:bCs/>
          <w:color w:val="auto"/>
          <w:kern w:val="0"/>
          <w:szCs w:val="21"/>
          <w:highlight w:val="none"/>
        </w:rPr>
        <w:t>1.2定义</w:t>
      </w:r>
      <w:bookmarkEnd w:id="50"/>
      <w:bookmarkEnd w:id="51"/>
    </w:p>
    <w:p w14:paraId="59DC005B">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7EFBECBC">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0C72083B">
      <w:pPr>
        <w:spacing w:before="120" w:line="360" w:lineRule="auto"/>
        <w:ind w:firstLine="420" w:firstLineChars="200"/>
        <w:rPr>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p>
    <w:p w14:paraId="653274D2">
      <w:pPr>
        <w:spacing w:before="120" w:line="360" w:lineRule="auto"/>
        <w:ind w:firstLine="420" w:firstLineChars="200"/>
        <w:rPr>
          <w:color w:val="auto"/>
          <w:highlight w:val="none"/>
        </w:rPr>
      </w:pP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22298E49">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招标文件如有特殊规定，以招标文件规定为准。 </w:t>
      </w:r>
    </w:p>
    <w:p w14:paraId="7C65AD1E">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不满足该指标项将导致投标被否决</w:t>
      </w:r>
      <w:r>
        <w:rPr>
          <w:rFonts w:hint="eastAsia"/>
          <w:color w:val="auto"/>
          <w:szCs w:val="21"/>
          <w:highlight w:val="none"/>
        </w:rPr>
        <w:t>，#代表重要指标，无标识则表示一般指标项。</w:t>
      </w:r>
    </w:p>
    <w:p w14:paraId="27C32093">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招标文件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3BED2FBB">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是指以数据电文形式在线完成采购活动的信息平台，本招标文件中也称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7F19D3C2">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501FB6F5">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206AAF7A">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592DBE92">
      <w:pPr>
        <w:spacing w:before="120" w:line="320" w:lineRule="atLeast"/>
        <w:ind w:firstLine="422" w:firstLineChars="200"/>
        <w:outlineLvl w:val="2"/>
        <w:rPr>
          <w:b/>
          <w:bCs/>
          <w:color w:val="auto"/>
          <w:kern w:val="0"/>
          <w:szCs w:val="21"/>
          <w:highlight w:val="none"/>
        </w:rPr>
      </w:pPr>
      <w:bookmarkStart w:id="52" w:name="_Hlk132812137"/>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7155587B">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0DD71975">
      <w:pPr>
        <w:spacing w:before="120" w:line="320" w:lineRule="atLeast"/>
        <w:ind w:left="2" w:leftChars="1" w:firstLine="420" w:firstLineChars="200"/>
        <w:rPr>
          <w:color w:val="auto"/>
          <w:szCs w:val="21"/>
          <w:highlight w:val="none"/>
        </w:rPr>
      </w:pPr>
      <w:bookmarkStart w:id="53" w:name="_Hlk138842976"/>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53"/>
      <w:bookmarkStart w:id="54" w:name="_Hlk92205820"/>
      <w:r>
        <w:rPr>
          <w:rFonts w:hint="eastAsia"/>
          <w:color w:val="auto"/>
          <w:szCs w:val="21"/>
          <w:highlight w:val="none"/>
        </w:rPr>
        <w:t>价格扣除比例在第四章评审方法及标准中规定，对小型企业和微型企业同等对待，不作区分。</w:t>
      </w:r>
    </w:p>
    <w:p w14:paraId="006505D4">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3D51FBEE">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B97B622">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44EBA3C8">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00181D30">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3CBF4938">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046D6FE6">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1A71351C">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11B365F6">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符合条件的货物制造商、工程施工单位、服务承接单位为中小企业的，应按招标文件规定在投标文件中提供声明函。</w:t>
      </w:r>
    </w:p>
    <w:p w14:paraId="33A4AB04">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0FF52A09">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0B850AC4">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17419457">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3C071898">
      <w:pPr>
        <w:spacing w:before="120" w:line="320" w:lineRule="atLeast"/>
        <w:ind w:left="2" w:leftChars="1" w:firstLine="420" w:firstLineChars="200"/>
        <w:rPr>
          <w:color w:val="auto"/>
          <w:szCs w:val="21"/>
          <w:highlight w:val="none"/>
        </w:rPr>
      </w:pPr>
      <w:r>
        <w:rPr>
          <w:rFonts w:hint="eastAsia"/>
          <w:color w:val="auto"/>
          <w:szCs w:val="21"/>
          <w:highlight w:val="none"/>
        </w:rPr>
        <w:t>符合条件的货物制造商、工程施工单位、服务承接单位为监狱企业或残疾人福利性单位的，应按招标文件规定在投标文件中提供相关证明文件。</w:t>
      </w:r>
      <w:bookmarkEnd w:id="54"/>
    </w:p>
    <w:bookmarkEnd w:id="52"/>
    <w:p w14:paraId="2494122B">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12661EFE">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48887C06">
      <w:pPr>
        <w:spacing w:before="120" w:line="320" w:lineRule="atLeast"/>
        <w:ind w:firstLine="420" w:firstLineChars="200"/>
        <w:rPr>
          <w:color w:val="auto"/>
          <w:szCs w:val="21"/>
          <w:highlight w:val="none"/>
        </w:rPr>
      </w:pPr>
      <w:r>
        <w:rPr>
          <w:color w:val="auto"/>
          <w:szCs w:val="21"/>
          <w:highlight w:val="none"/>
        </w:rPr>
        <w:t>1.5.2按照招标公告的规定获得招标文件。</w:t>
      </w:r>
    </w:p>
    <w:p w14:paraId="4341D47F">
      <w:pPr>
        <w:spacing w:before="120" w:line="320" w:lineRule="atLeast"/>
        <w:ind w:firstLine="420" w:firstLineChars="200"/>
        <w:rPr>
          <w:color w:val="auto"/>
          <w:szCs w:val="21"/>
          <w:highlight w:val="none"/>
        </w:rPr>
      </w:pPr>
      <w:r>
        <w:rPr>
          <w:color w:val="auto"/>
          <w:szCs w:val="21"/>
          <w:highlight w:val="none"/>
        </w:rPr>
        <w:t>1.5.3本项目是否接受联合体投标，见“供应商须知前附表”规定。</w:t>
      </w:r>
    </w:p>
    <w:p w14:paraId="4102DEE0">
      <w:pPr>
        <w:spacing w:before="120" w:line="320" w:lineRule="atLeast"/>
        <w:ind w:firstLine="420" w:firstLineChars="200"/>
        <w:rPr>
          <w:color w:val="auto"/>
          <w:szCs w:val="21"/>
          <w:highlight w:val="none"/>
        </w:rPr>
      </w:pPr>
      <w:r>
        <w:rPr>
          <w:rFonts w:hint="eastAsia"/>
          <w:color w:val="auto"/>
          <w:szCs w:val="21"/>
          <w:highlight w:val="none"/>
        </w:rPr>
        <w:t xml:space="preserve">如接受联合体投标，联合体投标要求如下： </w:t>
      </w:r>
    </w:p>
    <w:p w14:paraId="7F116B33">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）供应商可以组成一个投标联合体，以一个供应商的身份共同参加投标。联合体投标的，须提供《联合体协议书》（格式后附）</w:t>
      </w:r>
    </w:p>
    <w:p w14:paraId="6C7E7938">
      <w:pPr>
        <w:spacing w:before="120" w:line="320" w:lineRule="atLeast"/>
        <w:ind w:firstLine="420" w:firstLineChars="200"/>
        <w:rPr>
          <w:color w:val="auto"/>
          <w:szCs w:val="21"/>
          <w:highlight w:val="none"/>
        </w:rPr>
      </w:pPr>
      <w:r>
        <w:rPr>
          <w:color w:val="auto"/>
          <w:szCs w:val="21"/>
          <w:highlight w:val="none"/>
        </w:rPr>
        <w:t>（2</w:t>
      </w:r>
      <w:r>
        <w:rPr>
          <w:rFonts w:hint="eastAsia"/>
          <w:color w:val="auto"/>
          <w:szCs w:val="21"/>
          <w:highlight w:val="none"/>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690A257F">
      <w:pPr>
        <w:spacing w:before="120" w:line="320" w:lineRule="atLeast"/>
        <w:ind w:firstLine="420" w:firstLineChars="200"/>
        <w:rPr>
          <w:color w:val="auto"/>
          <w:szCs w:val="21"/>
          <w:highlight w:val="none"/>
        </w:rPr>
      </w:pPr>
      <w:r>
        <w:rPr>
          <w:color w:val="auto"/>
          <w:szCs w:val="21"/>
          <w:highlight w:val="none"/>
        </w:rPr>
        <w:t>（3</w:t>
      </w:r>
      <w:r>
        <w:rPr>
          <w:rFonts w:hint="eastAsia"/>
          <w:color w:val="auto"/>
          <w:szCs w:val="21"/>
          <w:highlight w:val="none"/>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06206CF">
      <w:pPr>
        <w:spacing w:before="120" w:line="320" w:lineRule="atLeast"/>
        <w:ind w:firstLine="420" w:firstLineChars="200"/>
        <w:rPr>
          <w:color w:val="auto"/>
          <w:szCs w:val="21"/>
          <w:highlight w:val="none"/>
        </w:rPr>
      </w:pPr>
      <w:r>
        <w:rPr>
          <w:color w:val="auto"/>
          <w:szCs w:val="21"/>
          <w:highlight w:val="none"/>
        </w:rPr>
        <w:t>（4</w:t>
      </w:r>
      <w:r>
        <w:rPr>
          <w:rFonts w:hint="eastAsia"/>
          <w:color w:val="auto"/>
          <w:szCs w:val="21"/>
          <w:highlight w:val="none"/>
        </w:rPr>
        <w:t>）以联合体形式参加政府采购活动的，联合体各方不得再单独参加或者与其他供应商另外组成联合体参加同一合同项下的政府采购活动。</w:t>
      </w:r>
    </w:p>
    <w:p w14:paraId="7C3C38E3">
      <w:pPr>
        <w:spacing w:before="120" w:line="320" w:lineRule="atLeast"/>
        <w:ind w:firstLine="420" w:firstLineChars="200"/>
        <w:rPr>
          <w:color w:val="auto"/>
          <w:szCs w:val="21"/>
          <w:highlight w:val="none"/>
        </w:rPr>
      </w:pPr>
      <w:r>
        <w:rPr>
          <w:color w:val="auto"/>
          <w:szCs w:val="21"/>
          <w:highlight w:val="none"/>
        </w:rPr>
        <w:t>（5</w:t>
      </w:r>
      <w:r>
        <w:rPr>
          <w:rFonts w:hint="eastAsia"/>
          <w:color w:val="auto"/>
          <w:szCs w:val="21"/>
          <w:highlight w:val="none"/>
        </w:rPr>
        <w:t>）联合体中有同类资质的供应商按照联合体分工承担相同工作的，应当按照资质等级较低的供应商确定资质等级。</w:t>
      </w:r>
    </w:p>
    <w:p w14:paraId="51E5F87C">
      <w:pPr>
        <w:spacing w:before="120" w:line="320" w:lineRule="atLeast"/>
        <w:ind w:firstLine="420" w:firstLineChars="200"/>
        <w:rPr>
          <w:color w:val="auto"/>
          <w:szCs w:val="21"/>
          <w:highlight w:val="none"/>
        </w:rPr>
      </w:pPr>
      <w:r>
        <w:rPr>
          <w:color w:val="auto"/>
          <w:szCs w:val="21"/>
          <w:highlight w:val="none"/>
        </w:rPr>
        <w:t>（6</w:t>
      </w:r>
      <w:r>
        <w:rPr>
          <w:rFonts w:hint="eastAsia"/>
          <w:color w:val="auto"/>
          <w:szCs w:val="21"/>
          <w:highlight w:val="none"/>
        </w:rPr>
        <w:t>）联合体投标业绩、履约能力按照联合体各方其中较高的一方认定并计算（招标文件其他章节另有规定的除外）。</w:t>
      </w:r>
    </w:p>
    <w:p w14:paraId="62683969">
      <w:pPr>
        <w:spacing w:before="120" w:line="320" w:lineRule="atLeast"/>
        <w:ind w:firstLine="420" w:firstLineChars="200"/>
        <w:rPr>
          <w:color w:val="auto"/>
          <w:szCs w:val="21"/>
          <w:highlight w:val="none"/>
        </w:rPr>
      </w:pPr>
      <w:r>
        <w:rPr>
          <w:color w:val="auto"/>
          <w:szCs w:val="21"/>
          <w:highlight w:val="none"/>
        </w:rPr>
        <w:t>（7</w:t>
      </w:r>
      <w:r>
        <w:rPr>
          <w:rFonts w:hint="eastAsia"/>
          <w:color w:val="auto"/>
          <w:szCs w:val="21"/>
          <w:highlight w:val="none"/>
        </w:rPr>
        <w:t>）供应商为联合体的，可以由联合体中的一方或者多方共同交纳投标保证金，其交纳的保证金对联合体各方均具有约束力。</w:t>
      </w:r>
    </w:p>
    <w:p w14:paraId="09FF301B">
      <w:pPr>
        <w:spacing w:before="120" w:line="320" w:lineRule="atLeast"/>
        <w:ind w:firstLine="420" w:firstLineChars="200"/>
        <w:rPr>
          <w:color w:val="auto"/>
          <w:szCs w:val="21"/>
          <w:highlight w:val="none"/>
        </w:rPr>
      </w:pPr>
      <w:r>
        <w:rPr>
          <w:color w:val="auto"/>
          <w:szCs w:val="21"/>
          <w:highlight w:val="none"/>
        </w:rPr>
        <w:t>（8</w:t>
      </w:r>
      <w:r>
        <w:rPr>
          <w:rFonts w:hint="eastAsia"/>
          <w:color w:val="auto"/>
          <w:szCs w:val="21"/>
          <w:highlight w:val="none"/>
        </w:rPr>
        <w:t>）联合体各方均应按照招标文件的规定提交资格证明文件。</w:t>
      </w:r>
    </w:p>
    <w:p w14:paraId="628A6258">
      <w:pPr>
        <w:spacing w:before="120" w:line="320" w:lineRule="atLeast"/>
        <w:ind w:firstLine="422" w:firstLineChars="200"/>
        <w:outlineLvl w:val="2"/>
        <w:rPr>
          <w:b/>
          <w:bCs/>
          <w:color w:val="auto"/>
          <w:kern w:val="0"/>
          <w:szCs w:val="21"/>
          <w:highlight w:val="none"/>
        </w:rPr>
      </w:pPr>
      <w:bookmarkStart w:id="55" w:name="_Toc254970672"/>
      <w:bookmarkStart w:id="56" w:name="_Toc254970531"/>
      <w:r>
        <w:rPr>
          <w:b/>
          <w:bCs/>
          <w:color w:val="auto"/>
          <w:kern w:val="0"/>
          <w:szCs w:val="21"/>
          <w:highlight w:val="none"/>
        </w:rPr>
        <w:t>1.6现场踏勘及投标费用</w:t>
      </w:r>
      <w:bookmarkEnd w:id="55"/>
      <w:bookmarkEnd w:id="56"/>
    </w:p>
    <w:p w14:paraId="35D5A5E0">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57B9C973">
      <w:pPr>
        <w:spacing w:before="120" w:line="320" w:lineRule="atLeast"/>
        <w:ind w:firstLine="420" w:firstLineChars="200"/>
        <w:rPr>
          <w:color w:val="auto"/>
          <w:szCs w:val="21"/>
          <w:highlight w:val="none"/>
        </w:rPr>
      </w:pPr>
      <w:r>
        <w:rPr>
          <w:color w:val="auto"/>
          <w:szCs w:val="21"/>
          <w:highlight w:val="none"/>
        </w:rPr>
        <w:t>1.6.2供应商均应自行承担所有与投标有关的全部费用（招标文件有相关的规定除外）。</w:t>
      </w:r>
    </w:p>
    <w:p w14:paraId="5CBF3410">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1749A11E">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招标</w:t>
      </w:r>
      <w:r>
        <w:rPr>
          <w:color w:val="auto"/>
          <w:szCs w:val="21"/>
          <w:highlight w:val="none"/>
        </w:rPr>
        <w:t>文件其他地方无特别规定</w:t>
      </w:r>
      <w:r>
        <w:rPr>
          <w:rFonts w:hint="eastAsia"/>
          <w:color w:val="auto"/>
          <w:szCs w:val="21"/>
          <w:highlight w:val="none"/>
        </w:rPr>
        <w:t>，</w:t>
      </w:r>
      <w:r>
        <w:rPr>
          <w:color w:val="auto"/>
          <w:szCs w:val="21"/>
          <w:highlight w:val="none"/>
        </w:rPr>
        <w:t>本项目不允许转包。</w:t>
      </w:r>
    </w:p>
    <w:p w14:paraId="0ADB247F">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069D48D2">
      <w:pPr>
        <w:spacing w:before="120" w:line="276" w:lineRule="auto"/>
        <w:ind w:firstLine="422" w:firstLineChars="200"/>
        <w:outlineLvl w:val="2"/>
        <w:rPr>
          <w:b/>
          <w:bCs/>
          <w:color w:val="auto"/>
          <w:kern w:val="0"/>
          <w:szCs w:val="21"/>
          <w:highlight w:val="none"/>
        </w:rPr>
      </w:pPr>
      <w:bookmarkStart w:id="57" w:name="_Toc254970532"/>
      <w:bookmarkStart w:id="58" w:name="_Toc254970673"/>
      <w:r>
        <w:rPr>
          <w:b/>
          <w:bCs/>
          <w:color w:val="auto"/>
          <w:kern w:val="0"/>
          <w:szCs w:val="21"/>
          <w:highlight w:val="none"/>
        </w:rPr>
        <w:t>1.8特别说明</w:t>
      </w:r>
      <w:bookmarkEnd w:id="57"/>
      <w:bookmarkEnd w:id="58"/>
    </w:p>
    <w:p w14:paraId="28DE03ED">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4FB3B148">
      <w:pPr>
        <w:spacing w:before="120" w:line="320" w:lineRule="atLeast"/>
        <w:ind w:firstLine="420" w:firstLineChars="200"/>
        <w:rPr>
          <w:color w:val="auto"/>
          <w:szCs w:val="21"/>
          <w:highlight w:val="none"/>
        </w:rPr>
      </w:pPr>
      <w:r>
        <w:rPr>
          <w:color w:val="auto"/>
          <w:szCs w:val="21"/>
          <w:highlight w:val="none"/>
        </w:rPr>
        <w:t>1.8.2供应商应仔细阅读招标文件的所有内容，按照招标文件的要求提交投标文件，并对所提供的全部资料的真实性承担法律责任。</w:t>
      </w:r>
    </w:p>
    <w:p w14:paraId="1C9C8E36">
      <w:pPr>
        <w:spacing w:before="120" w:line="360" w:lineRule="auto"/>
        <w:ind w:firstLine="420" w:firstLineChars="200"/>
        <w:rPr>
          <w:color w:val="auto"/>
          <w:szCs w:val="21"/>
          <w:highlight w:val="none"/>
        </w:rPr>
      </w:pPr>
      <w:r>
        <w:rPr>
          <w:color w:val="auto"/>
          <w:szCs w:val="21"/>
          <w:highlight w:val="none"/>
        </w:rPr>
        <w:t>1.8.3供应商在投标活动中提供任何虚假材料，</w:t>
      </w:r>
      <w:r>
        <w:rPr>
          <w:rFonts w:hint="eastAsia"/>
          <w:color w:val="auto"/>
          <w:szCs w:val="21"/>
          <w:highlight w:val="none"/>
        </w:rPr>
        <w:t>将</w:t>
      </w:r>
      <w:r>
        <w:rPr>
          <w:color w:val="auto"/>
          <w:szCs w:val="21"/>
          <w:highlight w:val="none"/>
        </w:rPr>
        <w:t xml:space="preserve">报监管部门查处； </w:t>
      </w:r>
    </w:p>
    <w:p w14:paraId="2FF94CD1">
      <w:pPr>
        <w:spacing w:before="120" w:line="320" w:lineRule="atLeast"/>
        <w:ind w:left="2" w:leftChars="1" w:firstLine="422" w:firstLineChars="200"/>
        <w:outlineLvl w:val="1"/>
        <w:rPr>
          <w:b/>
          <w:bCs/>
          <w:color w:val="auto"/>
          <w:kern w:val="0"/>
          <w:szCs w:val="21"/>
          <w:highlight w:val="none"/>
        </w:rPr>
      </w:pPr>
      <w:bookmarkStart w:id="59" w:name="_Toc254970675"/>
      <w:bookmarkStart w:id="60" w:name="_Toc254970534"/>
      <w:r>
        <w:rPr>
          <w:b/>
          <w:bCs/>
          <w:color w:val="auto"/>
          <w:kern w:val="0"/>
          <w:szCs w:val="21"/>
          <w:highlight w:val="none"/>
        </w:rPr>
        <w:t>2．招标文件</w:t>
      </w:r>
      <w:bookmarkEnd w:id="59"/>
      <w:bookmarkEnd w:id="60"/>
    </w:p>
    <w:p w14:paraId="23FED6CA">
      <w:pPr>
        <w:spacing w:before="120" w:line="320" w:lineRule="atLeast"/>
        <w:ind w:firstLine="422" w:firstLineChars="200"/>
        <w:outlineLvl w:val="2"/>
        <w:rPr>
          <w:b/>
          <w:bCs/>
          <w:color w:val="auto"/>
          <w:kern w:val="0"/>
          <w:szCs w:val="21"/>
          <w:highlight w:val="none"/>
        </w:rPr>
      </w:pPr>
      <w:r>
        <w:rPr>
          <w:b/>
          <w:bCs/>
          <w:color w:val="auto"/>
          <w:kern w:val="0"/>
          <w:szCs w:val="21"/>
          <w:highlight w:val="none"/>
        </w:rPr>
        <w:t>2.1招标文件的构成</w:t>
      </w:r>
    </w:p>
    <w:p w14:paraId="549F9D8F">
      <w:pPr>
        <w:spacing w:before="120" w:line="320" w:lineRule="atLeast"/>
        <w:ind w:firstLine="420" w:firstLineChars="200"/>
        <w:rPr>
          <w:color w:val="auto"/>
          <w:szCs w:val="21"/>
          <w:highlight w:val="none"/>
        </w:rPr>
      </w:pPr>
      <w:r>
        <w:rPr>
          <w:color w:val="auto"/>
          <w:szCs w:val="21"/>
          <w:highlight w:val="none"/>
        </w:rPr>
        <w:t>第一章 招标公告</w:t>
      </w:r>
    </w:p>
    <w:p w14:paraId="050D8B2F">
      <w:pPr>
        <w:spacing w:before="120" w:line="320" w:lineRule="atLeast"/>
        <w:ind w:firstLine="420" w:firstLineChars="200"/>
        <w:rPr>
          <w:color w:val="auto"/>
          <w:szCs w:val="21"/>
          <w:highlight w:val="none"/>
        </w:rPr>
      </w:pPr>
      <w:r>
        <w:rPr>
          <w:color w:val="auto"/>
          <w:szCs w:val="21"/>
          <w:highlight w:val="none"/>
        </w:rPr>
        <w:t>第二章 采购需求</w:t>
      </w:r>
    </w:p>
    <w:p w14:paraId="592E9C1E">
      <w:pPr>
        <w:spacing w:before="120" w:line="320" w:lineRule="atLeast"/>
        <w:ind w:firstLine="420" w:firstLineChars="200"/>
        <w:rPr>
          <w:color w:val="auto"/>
          <w:szCs w:val="21"/>
          <w:highlight w:val="none"/>
        </w:rPr>
      </w:pPr>
      <w:r>
        <w:rPr>
          <w:color w:val="auto"/>
          <w:szCs w:val="21"/>
          <w:highlight w:val="none"/>
        </w:rPr>
        <w:t>第三章 供应商须知</w:t>
      </w:r>
    </w:p>
    <w:p w14:paraId="762AD13A">
      <w:pPr>
        <w:spacing w:before="120" w:line="320" w:lineRule="atLeast"/>
        <w:ind w:firstLine="420" w:firstLineChars="200"/>
        <w:rPr>
          <w:color w:val="auto"/>
          <w:szCs w:val="21"/>
          <w:highlight w:val="none"/>
        </w:rPr>
      </w:pPr>
      <w:r>
        <w:rPr>
          <w:color w:val="auto"/>
          <w:szCs w:val="21"/>
          <w:highlight w:val="none"/>
        </w:rPr>
        <w:t>第四章 评审方法及标准</w:t>
      </w:r>
    </w:p>
    <w:p w14:paraId="7869A5AA">
      <w:pPr>
        <w:spacing w:before="120" w:line="320" w:lineRule="atLeast"/>
        <w:ind w:firstLine="420" w:firstLineChars="200"/>
        <w:rPr>
          <w:color w:val="auto"/>
          <w:szCs w:val="21"/>
          <w:highlight w:val="none"/>
        </w:rPr>
      </w:pPr>
      <w:r>
        <w:rPr>
          <w:color w:val="auto"/>
          <w:szCs w:val="21"/>
          <w:highlight w:val="none"/>
        </w:rPr>
        <w:t>第五章 合同主要条款格式</w:t>
      </w:r>
    </w:p>
    <w:p w14:paraId="226CB264">
      <w:pPr>
        <w:spacing w:before="120" w:line="320" w:lineRule="atLeast"/>
        <w:ind w:firstLine="420" w:firstLineChars="200"/>
        <w:rPr>
          <w:color w:val="auto"/>
          <w:szCs w:val="21"/>
          <w:highlight w:val="none"/>
        </w:rPr>
      </w:pPr>
      <w:r>
        <w:rPr>
          <w:color w:val="auto"/>
          <w:szCs w:val="21"/>
          <w:highlight w:val="none"/>
        </w:rPr>
        <w:t>第六章 投标文件格式</w:t>
      </w:r>
    </w:p>
    <w:p w14:paraId="3495ED4E">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0DF495D8">
      <w:pPr>
        <w:spacing w:before="120" w:line="320" w:lineRule="atLeast"/>
        <w:ind w:firstLine="420" w:firstLineChars="200"/>
        <w:rPr>
          <w:color w:val="auto"/>
          <w:szCs w:val="21"/>
          <w:highlight w:val="none"/>
        </w:rPr>
      </w:pPr>
      <w:r>
        <w:rPr>
          <w:color w:val="auto"/>
          <w:szCs w:val="21"/>
          <w:highlight w:val="none"/>
        </w:rPr>
        <w:t>供应商没有按照招标文件要求提供全部资料，或者供应商没有对招标文件在各方面作出实质性响应是供应商的风险，并可能导致其投标被否决。</w:t>
      </w:r>
    </w:p>
    <w:p w14:paraId="46AE4237">
      <w:pPr>
        <w:spacing w:before="120" w:line="320" w:lineRule="atLeast"/>
        <w:ind w:firstLine="422" w:firstLineChars="200"/>
        <w:outlineLvl w:val="2"/>
        <w:rPr>
          <w:b/>
          <w:color w:val="auto"/>
          <w:szCs w:val="21"/>
          <w:highlight w:val="none"/>
        </w:rPr>
      </w:pPr>
      <w:r>
        <w:rPr>
          <w:b/>
          <w:bCs/>
          <w:color w:val="auto"/>
          <w:kern w:val="0"/>
          <w:szCs w:val="21"/>
          <w:highlight w:val="none"/>
        </w:rPr>
        <w:t>2.3招标文件的澄清与修改</w:t>
      </w:r>
    </w:p>
    <w:p w14:paraId="30DE9EA5">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任何已获得招标文件的潜在供应商，均可</w:t>
      </w:r>
      <w:r>
        <w:rPr>
          <w:color w:val="auto"/>
          <w:szCs w:val="21"/>
          <w:highlight w:val="none"/>
        </w:rPr>
        <w:t>以书面形式要求采购代理机构作出书面解释、澄清</w:t>
      </w:r>
      <w:r>
        <w:rPr>
          <w:rFonts w:hint="eastAsia"/>
          <w:color w:val="auto"/>
          <w:szCs w:val="21"/>
          <w:highlight w:val="none"/>
        </w:rPr>
        <w:t>。</w:t>
      </w:r>
    </w:p>
    <w:p w14:paraId="36B0BEE2">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采购人或者采购代理机构可以对已发出的招标文件进行必要的澄清或者修改。澄清或者修改的内容可能影响投标文件编制的，采购人或者采购代理机构应当在投标截止时间至少15日前，</w:t>
      </w:r>
      <w:bookmarkStart w:id="61" w:name="_Hlk132790706"/>
      <w:r>
        <w:rPr>
          <w:rFonts w:hint="eastAsia"/>
          <w:color w:val="auto"/>
          <w:szCs w:val="21"/>
          <w:highlight w:val="none"/>
        </w:rPr>
        <w:t>在投标人须知前附表规定的方式通知所有获取招标文件的潜在投标人</w:t>
      </w:r>
      <w:bookmarkEnd w:id="61"/>
      <w:r>
        <w:rPr>
          <w:rFonts w:hint="eastAsia"/>
          <w:color w:val="auto"/>
          <w:szCs w:val="21"/>
          <w:highlight w:val="none"/>
        </w:rPr>
        <w:t>；不足15日的，采购人或者采购代理机构应当顺延提交投标文件的截止时间。</w:t>
      </w:r>
    </w:p>
    <w:p w14:paraId="1F0D1F08">
      <w:pPr>
        <w:spacing w:before="120" w:line="320" w:lineRule="atLeast"/>
        <w:ind w:firstLine="420" w:firstLineChars="200"/>
        <w:rPr>
          <w:color w:val="auto"/>
          <w:szCs w:val="21"/>
          <w:highlight w:val="none"/>
        </w:rPr>
      </w:pPr>
      <w:r>
        <w:rPr>
          <w:color w:val="auto"/>
          <w:szCs w:val="21"/>
          <w:highlight w:val="none"/>
        </w:rPr>
        <w:t>2.3.3招标文件澄清、答复、修改、补充的内容为招标文件的组成部分。当招标文件与招标文件的答复、澄清、修改、补充通知就同一内容的表述不一致时，以最后发出的公告或书面文件为准。</w:t>
      </w:r>
    </w:p>
    <w:p w14:paraId="78992A91">
      <w:pPr>
        <w:spacing w:before="120" w:line="320" w:lineRule="atLeast"/>
        <w:ind w:left="2" w:leftChars="1" w:firstLine="422" w:firstLineChars="200"/>
        <w:outlineLvl w:val="1"/>
        <w:rPr>
          <w:b/>
          <w:bCs/>
          <w:color w:val="auto"/>
          <w:kern w:val="0"/>
          <w:szCs w:val="21"/>
          <w:highlight w:val="none"/>
        </w:rPr>
      </w:pPr>
      <w:bookmarkStart w:id="62" w:name="_Toc254970535"/>
      <w:bookmarkStart w:id="63" w:name="_Toc254970676"/>
      <w:r>
        <w:rPr>
          <w:b/>
          <w:bCs/>
          <w:color w:val="auto"/>
          <w:kern w:val="0"/>
          <w:szCs w:val="21"/>
          <w:highlight w:val="none"/>
        </w:rPr>
        <w:t>3．投标文件</w:t>
      </w:r>
      <w:bookmarkEnd w:id="62"/>
      <w:bookmarkEnd w:id="63"/>
    </w:p>
    <w:p w14:paraId="23057091">
      <w:pPr>
        <w:spacing w:before="120" w:line="320" w:lineRule="atLeast"/>
        <w:ind w:firstLine="422" w:firstLineChars="200"/>
        <w:outlineLvl w:val="2"/>
        <w:rPr>
          <w:b/>
          <w:bCs/>
          <w:color w:val="auto"/>
          <w:kern w:val="0"/>
          <w:szCs w:val="21"/>
          <w:highlight w:val="none"/>
        </w:rPr>
      </w:pPr>
      <w:bookmarkStart w:id="64" w:name="_Toc254970536"/>
      <w:bookmarkStart w:id="65" w:name="_Toc254970677"/>
      <w:r>
        <w:rPr>
          <w:b/>
          <w:bCs/>
          <w:color w:val="auto"/>
          <w:kern w:val="0"/>
          <w:szCs w:val="21"/>
          <w:highlight w:val="none"/>
        </w:rPr>
        <w:t>3.1投标文件的组成</w:t>
      </w:r>
      <w:bookmarkEnd w:id="64"/>
      <w:bookmarkEnd w:id="65"/>
    </w:p>
    <w:p w14:paraId="7FE09D93">
      <w:pPr>
        <w:spacing w:before="120" w:line="320" w:lineRule="atLeast"/>
        <w:ind w:firstLine="420" w:firstLineChars="200"/>
        <w:rPr>
          <w:color w:val="auto"/>
          <w:szCs w:val="21"/>
          <w:highlight w:val="none"/>
        </w:rPr>
      </w:pPr>
      <w:r>
        <w:rPr>
          <w:color w:val="auto"/>
          <w:szCs w:val="21"/>
          <w:highlight w:val="none"/>
        </w:rPr>
        <w:t>投标文件由第六章“投标文件格式”规定的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528861F2">
      <w:pPr>
        <w:spacing w:before="120" w:line="320" w:lineRule="atLeast"/>
        <w:ind w:firstLine="422" w:firstLineChars="200"/>
        <w:outlineLvl w:val="2"/>
        <w:rPr>
          <w:b/>
          <w:bCs/>
          <w:color w:val="auto"/>
          <w:kern w:val="0"/>
          <w:szCs w:val="21"/>
          <w:highlight w:val="none"/>
        </w:rPr>
      </w:pPr>
      <w:bookmarkStart w:id="66" w:name="_Toc254970537"/>
      <w:bookmarkStart w:id="67" w:name="_Toc254970678"/>
      <w:r>
        <w:rPr>
          <w:b/>
          <w:color w:val="auto"/>
          <w:szCs w:val="21"/>
          <w:highlight w:val="none"/>
        </w:rPr>
        <w:t>3.2</w:t>
      </w:r>
      <w:r>
        <w:rPr>
          <w:b/>
          <w:bCs/>
          <w:color w:val="auto"/>
          <w:kern w:val="0"/>
          <w:szCs w:val="21"/>
          <w:highlight w:val="none"/>
        </w:rPr>
        <w:t>投标文件的语言及计量</w:t>
      </w:r>
      <w:bookmarkEnd w:id="66"/>
      <w:bookmarkEnd w:id="67"/>
    </w:p>
    <w:p w14:paraId="06B0FEFB">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736A0CA3">
      <w:pPr>
        <w:spacing w:before="120" w:line="320" w:lineRule="atLeast"/>
        <w:ind w:firstLine="420" w:firstLineChars="200"/>
        <w:rPr>
          <w:color w:val="auto"/>
          <w:szCs w:val="21"/>
          <w:highlight w:val="none"/>
        </w:rPr>
      </w:pPr>
      <w:r>
        <w:rPr>
          <w:color w:val="auto"/>
          <w:szCs w:val="21"/>
          <w:highlight w:val="none"/>
        </w:rPr>
        <w:t>3.2.2计量单位招标文件已有明确规定的，投标使用招标文件规定的计量单位；招标文件没有规定的，应采用中华人民共和国法定计量单位。</w:t>
      </w:r>
    </w:p>
    <w:p w14:paraId="1BA0CFD2">
      <w:pPr>
        <w:spacing w:before="120" w:line="320" w:lineRule="atLeast"/>
        <w:ind w:firstLine="422" w:firstLineChars="200"/>
        <w:outlineLvl w:val="2"/>
        <w:rPr>
          <w:b/>
          <w:bCs/>
          <w:color w:val="auto"/>
          <w:kern w:val="0"/>
          <w:szCs w:val="21"/>
          <w:highlight w:val="none"/>
        </w:rPr>
      </w:pPr>
      <w:bookmarkStart w:id="68" w:name="_Toc254970538"/>
      <w:bookmarkStart w:id="69" w:name="_Toc254970679"/>
      <w:r>
        <w:rPr>
          <w:b/>
          <w:bCs/>
          <w:color w:val="auto"/>
          <w:kern w:val="0"/>
          <w:szCs w:val="21"/>
          <w:highlight w:val="none"/>
        </w:rPr>
        <w:t>3.3投标报价</w:t>
      </w:r>
      <w:bookmarkEnd w:id="68"/>
      <w:bookmarkEnd w:id="69"/>
    </w:p>
    <w:p w14:paraId="776946E3">
      <w:pPr>
        <w:spacing w:before="120" w:line="320" w:lineRule="atLeast"/>
        <w:ind w:firstLine="420" w:firstLineChars="200"/>
        <w:rPr>
          <w:color w:val="auto"/>
          <w:szCs w:val="21"/>
          <w:highlight w:val="none"/>
        </w:rPr>
      </w:pPr>
      <w:r>
        <w:rPr>
          <w:color w:val="auto"/>
          <w:szCs w:val="21"/>
          <w:highlight w:val="none"/>
        </w:rPr>
        <w:t>3.3.1投标报价应按招标文件中相关附表格式填写。</w:t>
      </w:r>
    </w:p>
    <w:p w14:paraId="5DCF50E0">
      <w:pPr>
        <w:spacing w:before="120" w:line="320" w:lineRule="atLeast"/>
        <w:ind w:firstLine="420" w:firstLineChars="200"/>
        <w:rPr>
          <w:color w:val="auto"/>
          <w:szCs w:val="21"/>
          <w:highlight w:val="none"/>
        </w:rPr>
      </w:pPr>
      <w:r>
        <w:rPr>
          <w:color w:val="auto"/>
          <w:szCs w:val="21"/>
          <w:highlight w:val="none"/>
        </w:rPr>
        <w:t>3.3.2投标文件只允许有一个报价，有选择的或有条件的报价将不予接受。</w:t>
      </w:r>
    </w:p>
    <w:p w14:paraId="698A8E05">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投标报价</w:t>
      </w:r>
      <w:r>
        <w:rPr>
          <w:color w:val="auto"/>
          <w:kern w:val="1"/>
          <w:szCs w:val="21"/>
          <w:highlight w:val="none"/>
        </w:rPr>
        <w:t>。在合同实施时，采购人将不予支付中标人没有列入的项目费用，并认为此项目的费用已包括在</w:t>
      </w:r>
      <w:r>
        <w:rPr>
          <w:rFonts w:hint="eastAsia"/>
          <w:color w:val="auto"/>
          <w:kern w:val="1"/>
          <w:szCs w:val="21"/>
          <w:highlight w:val="none"/>
        </w:rPr>
        <w:t>投标报价</w:t>
      </w:r>
      <w:r>
        <w:rPr>
          <w:color w:val="auto"/>
          <w:kern w:val="1"/>
          <w:szCs w:val="21"/>
          <w:highlight w:val="none"/>
        </w:rPr>
        <w:t>中。</w:t>
      </w:r>
    </w:p>
    <w:p w14:paraId="5CD69D96">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7917D096">
      <w:pPr>
        <w:spacing w:before="120" w:line="320" w:lineRule="atLeast"/>
        <w:ind w:firstLine="422" w:firstLineChars="200"/>
        <w:outlineLvl w:val="2"/>
        <w:rPr>
          <w:b/>
          <w:bCs/>
          <w:color w:val="auto"/>
          <w:kern w:val="0"/>
          <w:szCs w:val="21"/>
          <w:highlight w:val="none"/>
        </w:rPr>
      </w:pPr>
      <w:r>
        <w:rPr>
          <w:b/>
          <w:bCs/>
          <w:color w:val="auto"/>
          <w:kern w:val="0"/>
          <w:szCs w:val="21"/>
          <w:highlight w:val="none"/>
        </w:rPr>
        <w:t>3.4投标有效期</w:t>
      </w:r>
    </w:p>
    <w:p w14:paraId="36F112FA">
      <w:pPr>
        <w:spacing w:before="120" w:line="320" w:lineRule="atLeast"/>
        <w:ind w:firstLine="420" w:firstLineChars="200"/>
        <w:rPr>
          <w:color w:val="auto"/>
          <w:szCs w:val="21"/>
          <w:highlight w:val="none"/>
        </w:rPr>
      </w:pPr>
      <w:r>
        <w:rPr>
          <w:color w:val="auto"/>
          <w:szCs w:val="21"/>
          <w:highlight w:val="none"/>
        </w:rPr>
        <w:t>3.4.1如招标文件其他地方无特别规定</w:t>
      </w:r>
      <w:r>
        <w:rPr>
          <w:rFonts w:hint="eastAsia"/>
          <w:color w:val="auto"/>
          <w:szCs w:val="21"/>
          <w:highlight w:val="none"/>
        </w:rPr>
        <w:t>，</w:t>
      </w:r>
      <w:r>
        <w:rPr>
          <w:color w:val="auto"/>
          <w:szCs w:val="21"/>
          <w:highlight w:val="none"/>
        </w:rPr>
        <w:t>投标有效期则为投标截止之日起90天</w:t>
      </w:r>
      <w:r>
        <w:rPr>
          <w:rFonts w:hint="eastAsia"/>
          <w:color w:val="auto"/>
          <w:szCs w:val="21"/>
          <w:highlight w:val="none"/>
        </w:rPr>
        <w:t>。</w:t>
      </w:r>
      <w:r>
        <w:rPr>
          <w:color w:val="auto"/>
          <w:szCs w:val="21"/>
          <w:highlight w:val="none"/>
        </w:rPr>
        <w:t>在投标有效期内投标文件应保持有效。</w:t>
      </w:r>
      <w:r>
        <w:rPr>
          <w:b/>
          <w:bCs/>
          <w:color w:val="auto"/>
          <w:szCs w:val="21"/>
          <w:highlight w:val="none"/>
        </w:rPr>
        <w:t>有效期不足的投标文件将被否决</w:t>
      </w:r>
      <w:r>
        <w:rPr>
          <w:color w:val="auto"/>
          <w:szCs w:val="21"/>
          <w:highlight w:val="none"/>
        </w:rPr>
        <w:t>。</w:t>
      </w:r>
    </w:p>
    <w:p w14:paraId="543F72CB">
      <w:pPr>
        <w:spacing w:before="120" w:line="320" w:lineRule="atLeast"/>
        <w:ind w:firstLine="420" w:firstLineChars="200"/>
        <w:rPr>
          <w:color w:val="auto"/>
          <w:szCs w:val="21"/>
          <w:highlight w:val="none"/>
        </w:rPr>
      </w:pPr>
      <w:r>
        <w:rPr>
          <w:color w:val="auto"/>
          <w:szCs w:val="21"/>
          <w:highlight w:val="none"/>
        </w:rPr>
        <w:t>3.4.2在特殊情况下，采购人可与供应商协商延长投标文件的有效期，这种要求和答复均以书面形式进行。</w:t>
      </w:r>
    </w:p>
    <w:p w14:paraId="0C512B54">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6EF38C76">
      <w:pPr>
        <w:spacing w:before="120" w:line="320" w:lineRule="atLeast"/>
        <w:ind w:firstLine="422" w:firstLineChars="200"/>
        <w:outlineLvl w:val="2"/>
        <w:rPr>
          <w:b/>
          <w:bCs/>
          <w:color w:val="auto"/>
          <w:kern w:val="0"/>
          <w:szCs w:val="21"/>
          <w:highlight w:val="none"/>
        </w:rPr>
      </w:pPr>
      <w:bookmarkStart w:id="70" w:name="_Toc254970682"/>
      <w:bookmarkStart w:id="71" w:name="_Toc254970541"/>
      <w:r>
        <w:rPr>
          <w:b/>
          <w:bCs/>
          <w:color w:val="auto"/>
          <w:kern w:val="0"/>
          <w:szCs w:val="21"/>
          <w:highlight w:val="none"/>
        </w:rPr>
        <w:t>3.5投标保证金</w:t>
      </w:r>
      <w:bookmarkEnd w:id="70"/>
      <w:bookmarkEnd w:id="71"/>
    </w:p>
    <w:p w14:paraId="557D7585">
      <w:pPr>
        <w:spacing w:before="120" w:line="320" w:lineRule="atLeast"/>
        <w:ind w:firstLine="420" w:firstLineChars="200"/>
        <w:rPr>
          <w:color w:val="auto"/>
          <w:szCs w:val="21"/>
          <w:highlight w:val="none"/>
        </w:rPr>
      </w:pPr>
      <w:r>
        <w:rPr>
          <w:color w:val="auto"/>
          <w:szCs w:val="21"/>
          <w:highlight w:val="none"/>
        </w:rPr>
        <w:t>3.5.1供应商须按须知前附表规定提交投标保证金，</w:t>
      </w:r>
      <w:r>
        <w:rPr>
          <w:b/>
          <w:bCs/>
          <w:color w:val="auto"/>
          <w:szCs w:val="21"/>
          <w:highlight w:val="none"/>
        </w:rPr>
        <w:t>否则其投标将被否决</w:t>
      </w:r>
      <w:r>
        <w:rPr>
          <w:color w:val="auto"/>
          <w:szCs w:val="21"/>
          <w:highlight w:val="none"/>
        </w:rPr>
        <w:t>。除招标文件规定不予退还保证金的情形外，代理机构在规定时间内退回供应商的投标保证金（供应商自行承担因未按供应商须知前附表要求交纳导致投标保证金无法及时退还的责任）。</w:t>
      </w:r>
    </w:p>
    <w:p w14:paraId="3C1A4F29">
      <w:pPr>
        <w:spacing w:before="120" w:line="320" w:lineRule="atLeast"/>
        <w:ind w:firstLine="420" w:firstLineChars="200"/>
        <w:rPr>
          <w:color w:val="auto"/>
          <w:szCs w:val="21"/>
          <w:highlight w:val="none"/>
        </w:rPr>
      </w:pPr>
      <w:r>
        <w:rPr>
          <w:color w:val="auto"/>
          <w:szCs w:val="21"/>
          <w:highlight w:val="none"/>
        </w:rPr>
        <w:t>3.5.2投标保证金币种应与投标报价币种相同。</w:t>
      </w:r>
    </w:p>
    <w:p w14:paraId="2EE0D691">
      <w:pPr>
        <w:spacing w:before="120" w:line="320" w:lineRule="atLeast"/>
        <w:ind w:firstLine="420" w:firstLineChars="200"/>
        <w:rPr>
          <w:color w:val="auto"/>
          <w:szCs w:val="21"/>
          <w:highlight w:val="none"/>
        </w:rPr>
      </w:pPr>
      <w:r>
        <w:rPr>
          <w:color w:val="auto"/>
          <w:szCs w:val="21"/>
          <w:highlight w:val="none"/>
        </w:rPr>
        <w:t>3.5.3未中标人的投标保证金在中标通知书发出后5个工作日内退还。中标人的投标保证金在合同签订后5个工作日内退还（办理退还手续时需要向采购代理机构提供两份合同复印件）。</w:t>
      </w:r>
    </w:p>
    <w:p w14:paraId="3AB7621B">
      <w:pPr>
        <w:spacing w:before="120" w:line="320" w:lineRule="atLeast"/>
        <w:ind w:firstLine="420" w:firstLineChars="200"/>
        <w:rPr>
          <w:color w:val="auto"/>
          <w:szCs w:val="21"/>
          <w:highlight w:val="none"/>
        </w:rPr>
      </w:pPr>
      <w:r>
        <w:rPr>
          <w:color w:val="auto"/>
          <w:szCs w:val="21"/>
          <w:highlight w:val="none"/>
        </w:rPr>
        <w:t>3.5.4供应商有下列情形之一的，投标保证金将不予退还：</w:t>
      </w:r>
    </w:p>
    <w:p w14:paraId="128A0A75">
      <w:pPr>
        <w:numPr>
          <w:ilvl w:val="0"/>
          <w:numId w:val="1"/>
        </w:numPr>
        <w:spacing w:before="120" w:line="320" w:lineRule="atLeast"/>
        <w:rPr>
          <w:color w:val="auto"/>
          <w:szCs w:val="21"/>
          <w:highlight w:val="none"/>
        </w:rPr>
      </w:pPr>
      <w:r>
        <w:rPr>
          <w:color w:val="auto"/>
          <w:szCs w:val="21"/>
          <w:highlight w:val="none"/>
        </w:rPr>
        <w:t>供应商在投标有效期内撤销投标文件的；</w:t>
      </w:r>
    </w:p>
    <w:p w14:paraId="33DDBFC2">
      <w:pPr>
        <w:numPr>
          <w:ilvl w:val="0"/>
          <w:numId w:val="1"/>
        </w:numPr>
        <w:spacing w:before="120" w:line="320" w:lineRule="atLeast"/>
        <w:rPr>
          <w:color w:val="auto"/>
          <w:szCs w:val="21"/>
          <w:highlight w:val="none"/>
        </w:rPr>
      </w:pPr>
      <w:r>
        <w:rPr>
          <w:color w:val="auto"/>
          <w:szCs w:val="21"/>
          <w:highlight w:val="none"/>
        </w:rPr>
        <w:t>供应商在投标过程中弄虚作假，提供虚假材料的；</w:t>
      </w:r>
    </w:p>
    <w:p w14:paraId="773241E7">
      <w:pPr>
        <w:numPr>
          <w:ilvl w:val="0"/>
          <w:numId w:val="1"/>
        </w:numPr>
        <w:spacing w:before="120" w:line="320" w:lineRule="atLeast"/>
        <w:rPr>
          <w:color w:val="auto"/>
          <w:szCs w:val="21"/>
          <w:highlight w:val="none"/>
        </w:rPr>
      </w:pPr>
      <w:r>
        <w:rPr>
          <w:color w:val="auto"/>
          <w:szCs w:val="21"/>
          <w:highlight w:val="none"/>
        </w:rPr>
        <w:t>中标人无正当理由不与采购人签订合同的；</w:t>
      </w:r>
    </w:p>
    <w:p w14:paraId="0CB06F52">
      <w:pPr>
        <w:numPr>
          <w:ilvl w:val="0"/>
          <w:numId w:val="1"/>
        </w:numPr>
        <w:spacing w:before="120" w:line="320" w:lineRule="atLeast"/>
        <w:rPr>
          <w:color w:val="auto"/>
          <w:szCs w:val="21"/>
          <w:highlight w:val="none"/>
        </w:rPr>
      </w:pPr>
      <w:r>
        <w:rPr>
          <w:color w:val="auto"/>
          <w:szCs w:val="21"/>
          <w:highlight w:val="none"/>
        </w:rPr>
        <w:t>将中标项目转让给他人或者在投标文件中未说明且未经采购人同意，将中标项目分包给他人的；</w:t>
      </w:r>
    </w:p>
    <w:p w14:paraId="03D46E22">
      <w:pPr>
        <w:numPr>
          <w:ilvl w:val="0"/>
          <w:numId w:val="1"/>
        </w:numPr>
        <w:spacing w:before="120" w:line="320" w:lineRule="atLeast"/>
        <w:rPr>
          <w:color w:val="auto"/>
          <w:szCs w:val="21"/>
          <w:highlight w:val="none"/>
        </w:rPr>
      </w:pPr>
      <w:r>
        <w:rPr>
          <w:color w:val="auto"/>
          <w:szCs w:val="21"/>
          <w:highlight w:val="none"/>
        </w:rPr>
        <w:t>拒绝履行合同义务的；</w:t>
      </w:r>
    </w:p>
    <w:p w14:paraId="0F1C60BF">
      <w:pPr>
        <w:numPr>
          <w:ilvl w:val="0"/>
          <w:numId w:val="1"/>
        </w:numPr>
        <w:spacing w:before="120" w:line="320" w:lineRule="atLeast"/>
        <w:rPr>
          <w:color w:val="auto"/>
          <w:szCs w:val="21"/>
          <w:highlight w:val="none"/>
        </w:rPr>
      </w:pPr>
      <w:r>
        <w:rPr>
          <w:color w:val="auto"/>
          <w:szCs w:val="21"/>
          <w:highlight w:val="none"/>
        </w:rPr>
        <w:t>其他严重扰乱招投标程序的</w:t>
      </w:r>
      <w:r>
        <w:rPr>
          <w:rFonts w:hint="eastAsia"/>
          <w:color w:val="auto"/>
          <w:szCs w:val="21"/>
          <w:highlight w:val="none"/>
        </w:rPr>
        <w:t>。</w:t>
      </w:r>
    </w:p>
    <w:p w14:paraId="1D6042A8">
      <w:pPr>
        <w:spacing w:before="120" w:line="320" w:lineRule="atLeast"/>
        <w:ind w:firstLine="422" w:firstLineChars="200"/>
        <w:outlineLvl w:val="2"/>
        <w:rPr>
          <w:b/>
          <w:bCs/>
          <w:color w:val="auto"/>
          <w:kern w:val="0"/>
          <w:szCs w:val="21"/>
          <w:highlight w:val="none"/>
        </w:rPr>
      </w:pPr>
      <w:bookmarkStart w:id="72" w:name="_Toc254970542"/>
      <w:bookmarkStart w:id="73" w:name="_Toc254970683"/>
      <w:r>
        <w:rPr>
          <w:b/>
          <w:bCs/>
          <w:color w:val="auto"/>
          <w:kern w:val="0"/>
          <w:szCs w:val="21"/>
          <w:highlight w:val="none"/>
        </w:rPr>
        <w:t>3.6投标文件的</w:t>
      </w:r>
      <w:bookmarkEnd w:id="72"/>
      <w:bookmarkEnd w:id="73"/>
      <w:r>
        <w:rPr>
          <w:b/>
          <w:bCs/>
          <w:color w:val="auto"/>
          <w:kern w:val="0"/>
          <w:szCs w:val="21"/>
          <w:highlight w:val="none"/>
        </w:rPr>
        <w:t>编制要求</w:t>
      </w:r>
    </w:p>
    <w:p w14:paraId="50CDCCD8">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w:t>
      </w:r>
      <w:bookmarkStart w:id="74" w:name="_Hlk160184301"/>
      <w:r>
        <w:rPr>
          <w:rFonts w:hint="eastAsia"/>
          <w:color w:val="auto"/>
          <w:szCs w:val="21"/>
          <w:highlight w:val="none"/>
        </w:rPr>
        <w:t>广西政府采购云平台新版客户端</w:t>
      </w:r>
      <w:bookmarkEnd w:id="74"/>
      <w:r>
        <w:rPr>
          <w:rFonts w:hint="eastAsia"/>
          <w:color w:val="auto"/>
          <w:szCs w:val="21"/>
          <w:highlight w:val="none"/>
        </w:rPr>
        <w:t>，通过账号密码或C</w:t>
      </w:r>
      <w:r>
        <w:rPr>
          <w:color w:val="auto"/>
          <w:szCs w:val="21"/>
          <w:highlight w:val="none"/>
        </w:rPr>
        <w:t>A</w:t>
      </w:r>
      <w:r>
        <w:rPr>
          <w:rFonts w:hint="eastAsia"/>
          <w:color w:val="auto"/>
          <w:szCs w:val="21"/>
          <w:highlight w:val="none"/>
        </w:rPr>
        <w:t>登录客户端制作投标文件。</w:t>
      </w:r>
    </w:p>
    <w:p w14:paraId="46A9DB73">
      <w:pPr>
        <w:spacing w:before="120" w:line="320" w:lineRule="atLeast"/>
        <w:ind w:firstLine="420" w:firstLineChars="200"/>
        <w:rPr>
          <w:color w:val="auto"/>
          <w:szCs w:val="21"/>
          <w:highlight w:val="none"/>
        </w:rPr>
      </w:pPr>
      <w:bookmarkStart w:id="75" w:name="_Hlk132791136"/>
      <w:r>
        <w:rPr>
          <w:color w:val="auto"/>
          <w:szCs w:val="21"/>
          <w:highlight w:val="none"/>
        </w:rPr>
        <w:t>3.6.2供应商应按本招标文件规定的格式和顺序编制投标文件</w:t>
      </w:r>
      <w:r>
        <w:rPr>
          <w:rFonts w:hint="eastAsia"/>
          <w:color w:val="auto"/>
          <w:szCs w:val="21"/>
          <w:highlight w:val="none"/>
        </w:rPr>
        <w:t>并进行关联定位</w:t>
      </w:r>
      <w:r>
        <w:rPr>
          <w:color w:val="auto"/>
          <w:szCs w:val="21"/>
          <w:highlight w:val="none"/>
        </w:rPr>
        <w:t>，</w:t>
      </w:r>
      <w:r>
        <w:rPr>
          <w:rFonts w:hint="eastAsia"/>
          <w:color w:val="auto"/>
          <w:szCs w:val="21"/>
          <w:highlight w:val="none"/>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6394DB93">
      <w:pPr>
        <w:spacing w:before="120" w:line="320" w:lineRule="atLeast"/>
        <w:ind w:firstLine="420" w:firstLineChars="200"/>
        <w:rPr>
          <w:color w:val="auto"/>
          <w:szCs w:val="21"/>
          <w:highlight w:val="none"/>
        </w:rPr>
      </w:pPr>
      <w:bookmarkStart w:id="76" w:name="_Hlk93046800"/>
      <w:r>
        <w:rPr>
          <w:color w:val="auto"/>
          <w:szCs w:val="21"/>
          <w:highlight w:val="none"/>
        </w:rPr>
        <w:t xml:space="preserve">3.6.3 </w:t>
      </w:r>
      <w:r>
        <w:rPr>
          <w:rFonts w:hint="eastAsia"/>
          <w:color w:val="auto"/>
          <w:szCs w:val="21"/>
          <w:highlight w:val="none"/>
        </w:rPr>
        <w:t>投标人的投标文件未按照招标文件要求签署、盖章的，</w:t>
      </w:r>
      <w:r>
        <w:rPr>
          <w:rFonts w:hint="eastAsia"/>
          <w:b/>
          <w:bCs/>
          <w:color w:val="auto"/>
          <w:szCs w:val="21"/>
          <w:highlight w:val="none"/>
        </w:rPr>
        <w:t>其投标无效</w:t>
      </w:r>
      <w:r>
        <w:rPr>
          <w:rFonts w:hint="eastAsia"/>
          <w:color w:val="auto"/>
          <w:szCs w:val="21"/>
          <w:highlight w:val="none"/>
        </w:rPr>
        <w:t>。</w:t>
      </w:r>
    </w:p>
    <w:bookmarkEnd w:id="75"/>
    <w:bookmarkEnd w:id="76"/>
    <w:p w14:paraId="41424934">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为确保网上操作合法、有效和安全，供应商应当在投标截止时间前完成在广西政府采购云平台的身份认证，确保在电子投标过程中能够对相关数据电文进行加密和使用电子签名。</w:t>
      </w:r>
    </w:p>
    <w:p w14:paraId="33E19DBD">
      <w:pPr>
        <w:spacing w:before="120" w:line="320" w:lineRule="atLeast"/>
        <w:ind w:firstLine="420" w:firstLineChars="200"/>
        <w:rPr>
          <w:b/>
          <w:bCs/>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投标文件中标注的供应商名称应与主体资格证明（如营业执照、事业单位法人证书、执业许可证、个体工商户营业执照、自然人身份证等）和公章/电子签章一致，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否则作无效投标处理。</w:t>
      </w:r>
    </w:p>
    <w:p w14:paraId="58BEAFB5">
      <w:pPr>
        <w:spacing w:before="120" w:line="320" w:lineRule="atLeast"/>
        <w:ind w:firstLine="422" w:firstLineChars="200"/>
        <w:outlineLvl w:val="2"/>
        <w:rPr>
          <w:b/>
          <w:bCs/>
          <w:color w:val="auto"/>
          <w:kern w:val="0"/>
          <w:szCs w:val="21"/>
          <w:highlight w:val="none"/>
        </w:rPr>
      </w:pPr>
      <w:r>
        <w:rPr>
          <w:b/>
          <w:bCs/>
          <w:color w:val="auto"/>
          <w:kern w:val="0"/>
          <w:szCs w:val="21"/>
          <w:highlight w:val="none"/>
        </w:rPr>
        <w:t>3.7投标文件的递交、修改和撤回</w:t>
      </w:r>
    </w:p>
    <w:p w14:paraId="0390B88C">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16336863">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未在规定时间内提交或者未按照招标文件要求签章、加密的电子投标文件，广西政府采购云平台将拒收。 </w:t>
      </w:r>
    </w:p>
    <w:p w14:paraId="4A64FE20">
      <w:pPr>
        <w:spacing w:before="120" w:line="320" w:lineRule="atLeast"/>
        <w:ind w:left="2" w:leftChars="1" w:firstLine="420" w:firstLineChars="200"/>
        <w:rPr>
          <w:color w:val="auto"/>
          <w:szCs w:val="21"/>
          <w:highlight w:val="none"/>
        </w:rPr>
      </w:pPr>
      <w:bookmarkStart w:id="77" w:name="_Toc254970544"/>
      <w:bookmarkStart w:id="78" w:name="_Toc254970685"/>
      <w:r>
        <w:rPr>
          <w:rFonts w:hint="eastAsia"/>
          <w:color w:val="auto"/>
          <w:szCs w:val="21"/>
          <w:highlight w:val="none"/>
        </w:rPr>
        <w:t>3</w:t>
      </w:r>
      <w:r>
        <w:rPr>
          <w:color w:val="auto"/>
          <w:szCs w:val="21"/>
          <w:highlight w:val="none"/>
        </w:rPr>
        <w:t>.7.3</w:t>
      </w:r>
      <w:r>
        <w:rPr>
          <w:rFonts w:hint="eastAsia"/>
          <w:color w:val="auto"/>
          <w:szCs w:val="21"/>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7B0F4101">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在投标截止时间前，除供应商补充、修改或者撤回投标文件外，任何单位和个人不得解密或提取投标文件。</w:t>
      </w:r>
    </w:p>
    <w:p w14:paraId="3D929BE7">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在投标截止时间止提交电子版投标文件的供应商不足3家时，电子版投标文件由代理机构在广西政府采购云平台操作退回，除此之外采购人和采购代理机构对已提交的投标文件概不退回。</w:t>
      </w:r>
    </w:p>
    <w:p w14:paraId="30631560">
      <w:pPr>
        <w:spacing w:before="120" w:line="320" w:lineRule="atLeast"/>
        <w:ind w:left="2" w:leftChars="1" w:firstLine="420" w:firstLineChars="200"/>
        <w:rPr>
          <w:color w:val="auto"/>
          <w:szCs w:val="21"/>
          <w:highlight w:val="none"/>
        </w:rPr>
      </w:pPr>
      <w:bookmarkStart w:id="79" w:name="_Hlk93046827"/>
      <w:r>
        <w:rPr>
          <w:rFonts w:hint="eastAsia"/>
          <w:color w:val="auto"/>
          <w:szCs w:val="21"/>
          <w:highlight w:val="none"/>
        </w:rPr>
        <w:t>3</w:t>
      </w:r>
      <w:r>
        <w:rPr>
          <w:color w:val="auto"/>
          <w:szCs w:val="21"/>
          <w:highlight w:val="none"/>
        </w:rPr>
        <w:t>.7.6</w:t>
      </w:r>
      <w:r>
        <w:rPr>
          <w:rFonts w:hint="eastAsia"/>
          <w:color w:val="auto"/>
          <w:szCs w:val="21"/>
          <w:highlight w:val="none"/>
        </w:rPr>
        <w:t>招标文件未允许同一供应商提交两个或以上不同的响应文件，但存在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r>
        <w:rPr>
          <w:rFonts w:hint="eastAsia"/>
          <w:b/>
          <w:bCs/>
          <w:color w:val="auto"/>
          <w:szCs w:val="21"/>
          <w:highlight w:val="none"/>
        </w:rPr>
        <w:t>其投标无效。</w:t>
      </w:r>
      <w:r>
        <w:rPr>
          <w:rFonts w:hint="eastAsia"/>
          <w:color w:val="auto"/>
          <w:szCs w:val="21"/>
          <w:highlight w:val="none"/>
        </w:rPr>
        <w:t>供应商在同一投标文件中对某项技术、商务要求提供有选择性的响应参数或方案等同于提交两个或以上不同的投标文件。</w:t>
      </w:r>
    </w:p>
    <w:bookmarkEnd w:id="79"/>
    <w:p w14:paraId="291E9823">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4．开标</w:t>
      </w:r>
      <w:bookmarkEnd w:id="77"/>
      <w:bookmarkEnd w:id="78"/>
    </w:p>
    <w:p w14:paraId="3A9F9EC4">
      <w:pPr>
        <w:spacing w:before="120" w:line="320" w:lineRule="atLeast"/>
        <w:ind w:firstLine="422" w:firstLineChars="200"/>
        <w:outlineLvl w:val="2"/>
        <w:rPr>
          <w:b/>
          <w:bCs/>
          <w:color w:val="auto"/>
          <w:kern w:val="0"/>
          <w:szCs w:val="21"/>
          <w:highlight w:val="none"/>
        </w:rPr>
      </w:pPr>
      <w:r>
        <w:rPr>
          <w:b/>
          <w:bCs/>
          <w:color w:val="auto"/>
          <w:kern w:val="0"/>
          <w:szCs w:val="21"/>
          <w:highlight w:val="none"/>
        </w:rPr>
        <w:t>4.1开标准备</w:t>
      </w:r>
    </w:p>
    <w:p w14:paraId="15F927D8">
      <w:pPr>
        <w:spacing w:before="120" w:line="276" w:lineRule="auto"/>
        <w:ind w:firstLine="420" w:firstLineChars="200"/>
        <w:rPr>
          <w:color w:val="auto"/>
          <w:szCs w:val="21"/>
          <w:highlight w:val="none"/>
        </w:rPr>
      </w:pPr>
      <w:r>
        <w:rPr>
          <w:color w:val="auto"/>
          <w:szCs w:val="21"/>
          <w:highlight w:val="none"/>
        </w:rPr>
        <w:t>本项目投标截止时间及地点见“供应商须知前附表”规定。</w:t>
      </w:r>
    </w:p>
    <w:p w14:paraId="10E59239">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开标大会的，</w:t>
      </w:r>
      <w:r>
        <w:rPr>
          <w:rFonts w:hint="eastAsia"/>
          <w:color w:val="auto"/>
          <w:szCs w:val="21"/>
          <w:highlight w:val="none"/>
        </w:rPr>
        <w:t>视同认可开标结果，</w:t>
      </w:r>
      <w:r>
        <w:rPr>
          <w:color w:val="auto"/>
          <w:szCs w:val="21"/>
          <w:highlight w:val="none"/>
        </w:rPr>
        <w:t>事后不得对采购相关人员、开标过程和开标结果提出异议</w:t>
      </w:r>
      <w:r>
        <w:rPr>
          <w:rFonts w:hint="eastAsia"/>
          <w:color w:val="auto"/>
          <w:szCs w:val="21"/>
          <w:highlight w:val="none"/>
        </w:rPr>
        <w:t>，同时供应商因未在线参加开标而导致投标文件无法按时解密等一切后果由供应商自己承担。</w:t>
      </w:r>
    </w:p>
    <w:p w14:paraId="4E1DD5C0">
      <w:pPr>
        <w:spacing w:before="120" w:line="276" w:lineRule="auto"/>
        <w:ind w:firstLine="420" w:firstLineChars="200"/>
        <w:rPr>
          <w:color w:val="auto"/>
          <w:szCs w:val="21"/>
          <w:highlight w:val="none"/>
        </w:rPr>
      </w:pPr>
      <w:r>
        <w:rPr>
          <w:rFonts w:hint="eastAsia"/>
          <w:color w:val="auto"/>
          <w:szCs w:val="21"/>
          <w:highlight w:val="none"/>
        </w:rPr>
        <w:t xml:space="preserve">如供应商成功解密投标文件，但未在广西政府采购云平台电子开标大厅参加开标的，视同认可开标过程和结果，由此产生的后果由供应商自行负责。 </w:t>
      </w:r>
    </w:p>
    <w:p w14:paraId="2021A5ED">
      <w:pPr>
        <w:spacing w:before="120" w:line="320" w:lineRule="atLeast"/>
        <w:ind w:firstLine="422" w:firstLineChars="200"/>
        <w:outlineLvl w:val="2"/>
        <w:rPr>
          <w:b/>
          <w:bCs/>
          <w:color w:val="auto"/>
          <w:kern w:val="0"/>
          <w:szCs w:val="21"/>
          <w:highlight w:val="none"/>
        </w:rPr>
      </w:pPr>
      <w:r>
        <w:rPr>
          <w:b/>
          <w:bCs/>
          <w:color w:val="auto"/>
          <w:kern w:val="0"/>
          <w:szCs w:val="21"/>
          <w:highlight w:val="none"/>
        </w:rPr>
        <w:t>4.2开标程序</w:t>
      </w:r>
    </w:p>
    <w:p w14:paraId="3A34165E">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30A08F0C">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color w:val="auto"/>
          <w:highlight w:val="none"/>
        </w:rPr>
        <w:t>通知后供应商仍未在上述规定时间内解密响应文件</w:t>
      </w:r>
      <w:r>
        <w:rPr>
          <w:rFonts w:hint="eastAsia"/>
          <w:color w:val="auto"/>
          <w:szCs w:val="21"/>
          <w:highlight w:val="none"/>
        </w:rPr>
        <w:t>，或者供应商没预留联系方式或预留联系方式无效导致代理机构无法联系到供应商进行解密的，均视为无效投标。</w:t>
      </w:r>
    </w:p>
    <w:p w14:paraId="6ED3F56C">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.2.3</w:t>
      </w:r>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4C16ADFF">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07FFF554">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.2.5</w:t>
      </w:r>
      <w:r>
        <w:rPr>
          <w:rFonts w:hint="eastAsia"/>
          <w:color w:val="auto"/>
          <w:szCs w:val="21"/>
          <w:highlight w:val="none"/>
        </w:rPr>
        <w:t>供应商对报价进行确认。</w:t>
      </w:r>
    </w:p>
    <w:p w14:paraId="7EBCC045">
      <w:pPr>
        <w:spacing w:before="120" w:line="320" w:lineRule="atLeast"/>
        <w:ind w:firstLine="420" w:firstLineChars="200"/>
        <w:rPr>
          <w:color w:val="auto"/>
          <w:szCs w:val="21"/>
          <w:highlight w:val="none"/>
        </w:rPr>
      </w:pPr>
      <w:r>
        <w:rPr>
          <w:color w:val="auto"/>
          <w:szCs w:val="21"/>
          <w:highlight w:val="none"/>
        </w:rPr>
        <w:t>4.2.6开标结束。</w:t>
      </w:r>
    </w:p>
    <w:p w14:paraId="64DAE7EF">
      <w:pPr>
        <w:pStyle w:val="26"/>
        <w:snapToGrid w:val="0"/>
        <w:spacing w:line="440" w:lineRule="exact"/>
        <w:ind w:firstLine="422" w:firstLineChars="200"/>
        <w:rPr>
          <w:rFonts w:hint="eastAsia" w:hAnsi="宋体"/>
          <w:color w:val="auto"/>
          <w:highlight w:val="none"/>
        </w:rPr>
      </w:pPr>
      <w:r>
        <w:rPr>
          <w:rFonts w:hint="eastAsia" w:hAnsi="宋体"/>
          <w:b/>
          <w:bCs/>
          <w:color w:val="auto"/>
          <w:highlight w:val="none"/>
        </w:rPr>
        <w:t>特别说明：</w:t>
      </w:r>
      <w:r>
        <w:rPr>
          <w:rFonts w:hint="eastAsia" w:hAnsi="宋体"/>
          <w:color w:val="auto"/>
          <w:highlight w:val="none"/>
        </w:rPr>
        <w:t>如遇</w:t>
      </w:r>
      <w:r>
        <w:rPr>
          <w:rFonts w:hint="eastAsia"/>
          <w:color w:val="auto"/>
          <w:highlight w:val="none"/>
        </w:rPr>
        <w:t>广西政府采购云平台</w:t>
      </w:r>
      <w:r>
        <w:rPr>
          <w:rFonts w:hint="eastAsia" w:hAnsi="宋体"/>
          <w:color w:val="auto"/>
          <w:highlight w:val="none"/>
        </w:rPr>
        <w:t>电子化开标或评审程序调整的，按调整后的程序执行。</w:t>
      </w:r>
    </w:p>
    <w:p w14:paraId="50F2D8FF">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567117F2">
      <w:pPr>
        <w:spacing w:before="120" w:line="320" w:lineRule="atLeast"/>
        <w:ind w:firstLine="420" w:firstLineChars="200"/>
        <w:rPr>
          <w:color w:val="auto"/>
          <w:szCs w:val="21"/>
          <w:highlight w:val="none"/>
        </w:rPr>
      </w:pPr>
      <w:r>
        <w:rPr>
          <w:color w:val="auto"/>
          <w:szCs w:val="21"/>
          <w:highlight w:val="none"/>
        </w:rPr>
        <w:t>4.3.1“供应商须知前附表”规定在开标会议结束后进行演示的，供应商应按规定进行演示。</w:t>
      </w:r>
    </w:p>
    <w:p w14:paraId="2CE3812B">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4.3.2未按规定时间进行演示可能引起的演示分数被计为0分或投标无效等后果由供应商自行承担。</w:t>
      </w:r>
    </w:p>
    <w:p w14:paraId="0AECE606">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0951B590">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3AFDC53B">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4.4.2未按规定时间递交样品可能引起的样品分数被计为0分或投标无效等后果由供应商自行承担。</w:t>
      </w:r>
    </w:p>
    <w:p w14:paraId="4954A0FD">
      <w:pPr>
        <w:spacing w:before="120" w:line="320" w:lineRule="atLeast"/>
        <w:ind w:firstLine="420" w:firstLineChars="200"/>
        <w:rPr>
          <w:color w:val="auto"/>
          <w:szCs w:val="21"/>
          <w:highlight w:val="none"/>
        </w:rPr>
      </w:pPr>
      <w:bookmarkStart w:id="80" w:name="_Toc254970545"/>
      <w:bookmarkStart w:id="81" w:name="_Toc254970686"/>
      <w:r>
        <w:rPr>
          <w:color w:val="auto"/>
          <w:szCs w:val="21"/>
          <w:highlight w:val="none"/>
        </w:rPr>
        <w:t>4.4.3样品封存或退还的说明请见第六章投标文件格式所附样品递交表。</w:t>
      </w:r>
    </w:p>
    <w:p w14:paraId="2F36FC2E">
      <w:pPr>
        <w:spacing w:before="120" w:line="320" w:lineRule="atLeast"/>
        <w:ind w:left="2" w:leftChars="1" w:firstLine="422" w:firstLineChars="200"/>
        <w:outlineLvl w:val="1"/>
        <w:rPr>
          <w:b/>
          <w:bCs/>
          <w:color w:val="auto"/>
          <w:kern w:val="0"/>
          <w:szCs w:val="21"/>
          <w:highlight w:val="none"/>
        </w:rPr>
      </w:pPr>
      <w:bookmarkStart w:id="82" w:name="_Hlk93420947"/>
      <w:r>
        <w:rPr>
          <w:b/>
          <w:bCs/>
          <w:color w:val="auto"/>
          <w:kern w:val="0"/>
          <w:szCs w:val="21"/>
          <w:highlight w:val="none"/>
        </w:rPr>
        <w:t>5．</w:t>
      </w:r>
      <w:r>
        <w:rPr>
          <w:rFonts w:hint="eastAsia"/>
          <w:b/>
          <w:bCs/>
          <w:color w:val="auto"/>
          <w:kern w:val="0"/>
          <w:szCs w:val="21"/>
          <w:highlight w:val="none"/>
        </w:rPr>
        <w:t>资格审查</w:t>
      </w:r>
    </w:p>
    <w:p w14:paraId="39AF9455">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ascii="宋体" w:hAnsi="宋体"/>
          <w:bCs/>
          <w:color w:val="auto"/>
          <w:szCs w:val="21"/>
          <w:highlight w:val="none"/>
        </w:rPr>
        <w:t>开标结束后，</w:t>
      </w:r>
      <w:r>
        <w:rPr>
          <w:rFonts w:hint="eastAsia" w:ascii="宋体" w:hAnsi="宋体"/>
          <w:bCs/>
          <w:color w:val="auto"/>
          <w:szCs w:val="21"/>
          <w:highlight w:val="none"/>
        </w:rPr>
        <w:t>采购人或者采购代理机构通过电子交易平台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是根据法律法规和招标文件的规定，对供应商的基本资格条件、特定资格条件进行审查。</w:t>
      </w:r>
    </w:p>
    <w:p w14:paraId="1ABAA32C">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6DACA992">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供应商有下列情形之一的，资格审查不合格，作无效投标处理：</w:t>
      </w:r>
    </w:p>
    <w:p w14:paraId="46DF0422">
      <w:pPr>
        <w:spacing w:line="276" w:lineRule="auto"/>
        <w:ind w:firstLine="420" w:firstLineChars="200"/>
        <w:rPr>
          <w:rFonts w:hint="eastAsia"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不具备招标文件中规定的资格要求或资格条件的；</w:t>
      </w:r>
      <w:r>
        <w:rPr>
          <w:color w:val="auto"/>
          <w:szCs w:val="21"/>
          <w:highlight w:val="none"/>
        </w:rPr>
        <w:t xml:space="preserve"> </w:t>
      </w:r>
      <w:r>
        <w:rPr>
          <w:rFonts w:hint="eastAsia" w:hAnsi="宋体"/>
          <w:color w:val="auto"/>
          <w:highlight w:val="none"/>
        </w:rPr>
        <w:t>（注：其中信用查询规则见“投标人须知前附表”，</w:t>
      </w:r>
      <w:r>
        <w:rPr>
          <w:rFonts w:hint="eastAsia"/>
          <w:color w:val="auto"/>
          <w:szCs w:val="21"/>
          <w:highlight w:val="none"/>
        </w:rPr>
        <w:t>广西政府采购云平台</w:t>
      </w:r>
      <w:r>
        <w:rPr>
          <w:rFonts w:hint="eastAsia" w:hAnsi="宋体"/>
          <w:color w:val="auto"/>
          <w:highlight w:val="none"/>
        </w:rPr>
        <w:t>已与“信用中国”平台做接口，可直接在线查询）</w:t>
      </w:r>
    </w:p>
    <w:p w14:paraId="171E8164">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投标文件缺少任何一项资格证明文件或不符合第四章评审方法及标准中资格审查标准规定的评审内容的；</w:t>
      </w:r>
    </w:p>
    <w:p w14:paraId="22CC76A8">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5.4</w:t>
      </w:r>
      <w:r>
        <w:rPr>
          <w:rFonts w:hint="eastAsia"/>
          <w:bCs/>
          <w:color w:val="auto"/>
          <w:kern w:val="0"/>
          <w:szCs w:val="21"/>
          <w:highlight w:val="none"/>
        </w:rPr>
        <w:t>资格审查合格的供应商不足3家的，不得评审。</w:t>
      </w:r>
    </w:p>
    <w:bookmarkEnd w:id="82"/>
    <w:p w14:paraId="169AB924">
      <w:pPr>
        <w:spacing w:before="120" w:line="320" w:lineRule="atLeast"/>
        <w:ind w:left="2" w:leftChars="1" w:firstLine="422" w:firstLineChars="200"/>
        <w:outlineLvl w:val="1"/>
        <w:rPr>
          <w:b/>
          <w:bCs/>
          <w:color w:val="auto"/>
          <w:kern w:val="0"/>
          <w:szCs w:val="21"/>
          <w:highlight w:val="none"/>
        </w:rPr>
      </w:pPr>
      <w:bookmarkStart w:id="83" w:name="_Hlk93420990"/>
      <w:r>
        <w:rPr>
          <w:b/>
          <w:bCs/>
          <w:color w:val="auto"/>
          <w:kern w:val="0"/>
          <w:szCs w:val="21"/>
          <w:highlight w:val="none"/>
        </w:rPr>
        <w:t>6．评审</w:t>
      </w:r>
      <w:bookmarkEnd w:id="80"/>
      <w:bookmarkEnd w:id="81"/>
    </w:p>
    <w:p w14:paraId="05461B28">
      <w:pPr>
        <w:spacing w:before="120" w:line="320" w:lineRule="atLeast"/>
        <w:ind w:firstLine="422" w:firstLineChars="200"/>
        <w:outlineLvl w:val="2"/>
        <w:rPr>
          <w:b/>
          <w:bCs/>
          <w:color w:val="auto"/>
          <w:kern w:val="0"/>
          <w:szCs w:val="21"/>
          <w:highlight w:val="none"/>
        </w:rPr>
      </w:pPr>
      <w:r>
        <w:rPr>
          <w:b/>
          <w:bCs/>
          <w:color w:val="auto"/>
          <w:kern w:val="0"/>
          <w:szCs w:val="21"/>
          <w:highlight w:val="none"/>
        </w:rPr>
        <w:t>6.1评审委员会</w:t>
      </w:r>
      <w:r>
        <w:rPr>
          <w:rFonts w:hint="eastAsia"/>
          <w:b/>
          <w:bCs/>
          <w:color w:val="auto"/>
          <w:kern w:val="0"/>
          <w:szCs w:val="21"/>
          <w:highlight w:val="none"/>
        </w:rPr>
        <w:t>及评审原则</w:t>
      </w:r>
    </w:p>
    <w:p w14:paraId="317E7071">
      <w:pPr>
        <w:spacing w:before="120" w:line="320" w:lineRule="atLeast"/>
        <w:ind w:firstLine="420" w:firstLineChars="200"/>
        <w:rPr>
          <w:color w:val="auto"/>
          <w:szCs w:val="21"/>
          <w:highlight w:val="none"/>
        </w:rPr>
      </w:pPr>
      <w:bookmarkStart w:id="84" w:name="_Hlk91249317"/>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评审委员会</w:t>
      </w:r>
      <w:r>
        <w:rPr>
          <w:rFonts w:hint="eastAsia"/>
          <w:color w:val="auto"/>
          <w:szCs w:val="21"/>
          <w:highlight w:val="none"/>
        </w:rPr>
        <w:t>负责，评审委员会</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0B8107DC">
      <w:pPr>
        <w:spacing w:before="120" w:line="320" w:lineRule="atLeast"/>
        <w:ind w:firstLine="420" w:firstLineChars="200"/>
        <w:rPr>
          <w:color w:val="auto"/>
          <w:szCs w:val="21"/>
          <w:highlight w:val="none"/>
        </w:rPr>
      </w:pPr>
      <w:r>
        <w:rPr>
          <w:rFonts w:hint="eastAsia"/>
          <w:color w:val="auto"/>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72A338EA">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6B1F7597">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6.1.4本项目评审过程实行全程网上留痕及录音、录像监控，供应商在评审过程中所进行的试图影响评审结果的不公正活动，可能导致其投标按无效处理。</w:t>
      </w:r>
    </w:p>
    <w:bookmarkEnd w:id="84"/>
    <w:p w14:paraId="27B43E74">
      <w:pPr>
        <w:spacing w:before="120" w:line="320" w:lineRule="atLeast"/>
        <w:ind w:firstLine="422" w:firstLineChars="200"/>
        <w:outlineLvl w:val="2"/>
        <w:rPr>
          <w:b/>
          <w:bCs/>
          <w:color w:val="auto"/>
          <w:kern w:val="0"/>
          <w:szCs w:val="21"/>
          <w:highlight w:val="none"/>
        </w:rPr>
      </w:pPr>
      <w:bookmarkStart w:id="85" w:name="_Hlk91324148"/>
      <w:r>
        <w:rPr>
          <w:b/>
          <w:bCs/>
          <w:color w:val="auto"/>
          <w:kern w:val="0"/>
          <w:szCs w:val="21"/>
          <w:highlight w:val="none"/>
        </w:rPr>
        <w:t>6.2</w:t>
      </w:r>
      <w:r>
        <w:rPr>
          <w:rFonts w:hint="eastAsia"/>
          <w:b/>
          <w:bCs/>
          <w:color w:val="auto"/>
          <w:kern w:val="0"/>
          <w:szCs w:val="21"/>
          <w:highlight w:val="none"/>
        </w:rPr>
        <w:t>评审方法及依据</w:t>
      </w:r>
    </w:p>
    <w:p w14:paraId="0A6E0B76">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71D0BAC2">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color w:val="auto"/>
          <w:highlight w:val="none"/>
        </w:rPr>
        <w:t>评审委员会</w:t>
      </w:r>
      <w:r>
        <w:rPr>
          <w:color w:val="auto"/>
          <w:highlight w:val="none"/>
        </w:rPr>
        <w:t>以</w:t>
      </w:r>
      <w:r>
        <w:rPr>
          <w:rFonts w:hint="eastAsia"/>
          <w:color w:val="auto"/>
          <w:highlight w:val="none"/>
        </w:rPr>
        <w:t>招标</w:t>
      </w:r>
      <w:r>
        <w:rPr>
          <w:color w:val="auto"/>
          <w:highlight w:val="none"/>
        </w:rPr>
        <w:t>文件、补充文件、</w:t>
      </w:r>
      <w:r>
        <w:rPr>
          <w:rFonts w:hint="eastAsia"/>
          <w:color w:val="auto"/>
          <w:highlight w:val="none"/>
        </w:rPr>
        <w:t>投标</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bookmarkEnd w:id="85"/>
    <w:p w14:paraId="39CCA9FF">
      <w:pPr>
        <w:spacing w:before="120" w:line="320" w:lineRule="atLeast"/>
        <w:ind w:firstLine="422" w:firstLineChars="200"/>
        <w:outlineLvl w:val="2"/>
        <w:rPr>
          <w:b/>
          <w:bCs/>
          <w:color w:val="auto"/>
          <w:kern w:val="0"/>
          <w:szCs w:val="21"/>
          <w:highlight w:val="none"/>
        </w:rPr>
      </w:pPr>
      <w:bookmarkStart w:id="86" w:name="_Hlk91324322"/>
      <w:r>
        <w:rPr>
          <w:b/>
          <w:bCs/>
          <w:color w:val="auto"/>
          <w:kern w:val="0"/>
          <w:szCs w:val="21"/>
          <w:highlight w:val="none"/>
        </w:rPr>
        <w:t>6.3评审</w:t>
      </w:r>
      <w:r>
        <w:rPr>
          <w:rFonts w:hint="eastAsia"/>
          <w:b/>
          <w:bCs/>
          <w:color w:val="auto"/>
          <w:kern w:val="0"/>
          <w:szCs w:val="21"/>
          <w:highlight w:val="none"/>
        </w:rPr>
        <w:t>程序</w:t>
      </w:r>
    </w:p>
    <w:p w14:paraId="2A80B799">
      <w:pPr>
        <w:spacing w:before="120" w:line="320" w:lineRule="atLeast"/>
        <w:ind w:firstLine="420" w:firstLineChars="200"/>
        <w:rPr>
          <w:color w:val="auto"/>
          <w:highlight w:val="none"/>
        </w:rPr>
      </w:pPr>
      <w:r>
        <w:rPr>
          <w:color w:val="auto"/>
          <w:highlight w:val="none"/>
        </w:rPr>
        <w:t>6.</w:t>
      </w:r>
      <w:bookmarkStart w:id="87" w:name="_Hlk80956880"/>
      <w:bookmarkStart w:id="88" w:name="_Hlk19175507"/>
      <w:r>
        <w:rPr>
          <w:color w:val="auto"/>
          <w:highlight w:val="none"/>
        </w:rPr>
        <w:t>3.1</w:t>
      </w:r>
      <w:r>
        <w:rPr>
          <w:rFonts w:hint="eastAsia"/>
          <w:color w:val="auto"/>
          <w:highlight w:val="none"/>
        </w:rPr>
        <w:t>符合性审查</w:t>
      </w:r>
    </w:p>
    <w:p w14:paraId="49E0F1B9">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评审委员会对</w:t>
      </w:r>
      <w:r>
        <w:rPr>
          <w:color w:val="auto"/>
          <w:highlight w:val="none"/>
        </w:rPr>
        <w:t>通过资格审查的供应商</w:t>
      </w:r>
      <w:r>
        <w:rPr>
          <w:rFonts w:hint="eastAsia" w:hAnsi="宋体"/>
          <w:color w:val="auto"/>
          <w:highlight w:val="none"/>
        </w:rPr>
        <w:t>的投标文件报价、商务资信、技术等方面实质性内容进行符合性审查，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87"/>
    <w:bookmarkEnd w:id="88"/>
    <w:p w14:paraId="7BE47B28">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5A4BDD60">
      <w:pPr>
        <w:suppressAutoHyphens/>
        <w:spacing w:before="120" w:line="320" w:lineRule="atLeast"/>
        <w:ind w:firstLine="422" w:firstLineChars="201"/>
        <w:rPr>
          <w:color w:val="auto"/>
          <w:szCs w:val="21"/>
          <w:highlight w:val="none"/>
        </w:rPr>
      </w:pPr>
      <w:bookmarkStart w:id="89" w:name="_Hlk47714684"/>
      <w:r>
        <w:rPr>
          <w:rFonts w:hint="eastAsia"/>
          <w:color w:val="auto"/>
          <w:szCs w:val="21"/>
          <w:highlight w:val="none"/>
        </w:rPr>
        <w:t>（1）</w:t>
      </w:r>
      <w:bookmarkEnd w:id="89"/>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19EB90A4">
      <w:pPr>
        <w:spacing w:before="120" w:line="320" w:lineRule="atLeast"/>
        <w:ind w:firstLine="420" w:firstLineChars="200"/>
        <w:rPr>
          <w:color w:val="auto"/>
          <w:highlight w:val="none"/>
        </w:rPr>
      </w:pPr>
      <w:bookmarkStart w:id="90" w:name="_Hlk19176155"/>
      <w:r>
        <w:rPr>
          <w:color w:val="auto"/>
          <w:highlight w:val="none"/>
        </w:rPr>
        <w:t>6.3.3澄清、说明或补正</w:t>
      </w:r>
    </w:p>
    <w:p w14:paraId="17340BB6">
      <w:pPr>
        <w:spacing w:before="120" w:line="320" w:lineRule="atLeast"/>
        <w:ind w:firstLine="420" w:firstLineChars="200"/>
        <w:rPr>
          <w:color w:val="auto"/>
          <w:highlight w:val="none"/>
        </w:rPr>
      </w:pPr>
      <w:r>
        <w:rPr>
          <w:rFonts w:hint="eastAsia"/>
          <w:color w:val="auto"/>
          <w:highlight w:val="none"/>
        </w:rPr>
        <w:t>（1）对投标文件中含义不明确、同类问题表述不一致或者有明显文字和计算错误的内容，评审委员会应在</w:t>
      </w:r>
      <w:r>
        <w:rPr>
          <w:rFonts w:hint="eastAsia"/>
          <w:color w:val="auto"/>
          <w:szCs w:val="21"/>
          <w:highlight w:val="none"/>
        </w:rPr>
        <w:t>广西政府采购云平台</w:t>
      </w:r>
      <w:r>
        <w:rPr>
          <w:rFonts w:hint="eastAsia"/>
          <w:color w:val="auto"/>
          <w:highlight w:val="none"/>
        </w:rPr>
        <w:t>发布电子澄清函，要求供应商在平台设置的时间内作出必要的澄清、说明或者补正。供应商在</w:t>
      </w:r>
      <w:r>
        <w:rPr>
          <w:rFonts w:hint="eastAsia"/>
          <w:color w:val="auto"/>
          <w:szCs w:val="21"/>
          <w:highlight w:val="none"/>
        </w:rPr>
        <w:t>广西政府采购云平台</w:t>
      </w:r>
      <w:r>
        <w:rPr>
          <w:rFonts w:hint="eastAsia"/>
          <w:color w:val="auto"/>
          <w:highlight w:val="none"/>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7CD293F5">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5ED283D1">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7F09A0E1">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3F1BD8D5">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投标文件中开标一览表（报价表）内容与投标文件中相应内容不一致的，以开标一览表（报价表）为准；</w:t>
      </w:r>
    </w:p>
    <w:p w14:paraId="0755A939">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2DAA04CA">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3C6E5BA1">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21454A0B">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澄清、说明或补正”的规定经供应商确认后产生约束力，供应商不确认的，其投标无效。</w:t>
      </w:r>
    </w:p>
    <w:p w14:paraId="26FDE3DD">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auto"/>
          <w:szCs w:val="21"/>
          <w:highlight w:val="none"/>
        </w:rPr>
        <w:t>6.3.3</w:t>
      </w:r>
      <w:r>
        <w:rPr>
          <w:rFonts w:hint="eastAsia"/>
          <w:color w:val="auto"/>
          <w:szCs w:val="21"/>
          <w:highlight w:val="none"/>
        </w:rPr>
        <w:t>澄清、说明或补正”的规定提交。供应商未按规定提交或不能证明其报价合理性的，评审委员会应当将其作为无效投标处理。</w:t>
      </w:r>
    </w:p>
    <w:p w14:paraId="5D8357BD">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）经供应商确认修正后的报价若超过采购预算金额或者最高限价，其投标文件作无效投标处理。</w:t>
      </w:r>
    </w:p>
    <w:p w14:paraId="1D01DC10">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）经</w:t>
      </w:r>
      <w:r>
        <w:rPr>
          <w:rFonts w:hint="eastAsia"/>
          <w:color w:val="auto"/>
          <w:szCs w:val="21"/>
          <w:highlight w:val="none"/>
          <w:lang w:eastAsia="zh-CN"/>
        </w:rPr>
        <w:t>供应商</w:t>
      </w:r>
      <w:r>
        <w:rPr>
          <w:rFonts w:hint="eastAsia"/>
          <w:color w:val="auto"/>
          <w:szCs w:val="21"/>
          <w:highlight w:val="none"/>
        </w:rPr>
        <w:t>确认修正后的报价作为签订合同的依据，并以此报价计算价格分。</w:t>
      </w:r>
    </w:p>
    <w:p w14:paraId="0A462D40">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1429A963">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相同品牌的投标有效性</w:t>
      </w:r>
      <w:r>
        <w:rPr>
          <w:color w:val="auto"/>
          <w:highlight w:val="none"/>
        </w:rPr>
        <w:t>。</w:t>
      </w:r>
    </w:p>
    <w:bookmarkEnd w:id="90"/>
    <w:p w14:paraId="406CC89A">
      <w:pPr>
        <w:spacing w:before="120" w:line="320" w:lineRule="atLeast"/>
        <w:ind w:firstLine="420" w:firstLineChars="200"/>
        <w:rPr>
          <w:color w:val="auto"/>
          <w:szCs w:val="21"/>
          <w:highlight w:val="none"/>
        </w:rPr>
      </w:pPr>
      <w:r>
        <w:rPr>
          <w:rFonts w:hint="eastAsia" w:ascii="宋体" w:hAnsi="宋体"/>
          <w:color w:val="auto"/>
          <w:szCs w:val="21"/>
          <w:highlight w:val="none"/>
        </w:rPr>
        <w:t>①采</w:t>
      </w:r>
      <w:r>
        <w:rPr>
          <w:rFonts w:hint="eastAsia"/>
          <w:color w:val="auto"/>
          <w:szCs w:val="21"/>
          <w:highlight w:val="none"/>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64E629A7">
      <w:pPr>
        <w:spacing w:before="120" w:line="320" w:lineRule="atLeast"/>
        <w:ind w:firstLine="420" w:firstLineChars="200"/>
        <w:rPr>
          <w:color w:val="auto"/>
          <w:szCs w:val="21"/>
          <w:highlight w:val="none"/>
        </w:rPr>
      </w:pPr>
      <w:r>
        <w:rPr>
          <w:rFonts w:ascii="宋体" w:hAnsi="宋体"/>
          <w:color w:val="auto"/>
          <w:szCs w:val="21"/>
          <w:highlight w:val="none"/>
        </w:rPr>
        <w:t>②</w:t>
      </w:r>
      <w:r>
        <w:rPr>
          <w:rFonts w:hint="eastAsia"/>
          <w:color w:val="auto"/>
          <w:szCs w:val="21"/>
          <w:highlight w:val="none"/>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74E7AED9">
      <w:pPr>
        <w:spacing w:before="120" w:line="320" w:lineRule="atLeast"/>
        <w:ind w:firstLine="420" w:firstLineChars="200"/>
        <w:rPr>
          <w:color w:val="auto"/>
          <w:highlight w:val="none"/>
        </w:rPr>
      </w:pPr>
      <w:r>
        <w:rPr>
          <w:rFonts w:hint="eastAsia"/>
          <w:color w:val="auto"/>
          <w:szCs w:val="21"/>
          <w:highlight w:val="none"/>
        </w:rPr>
        <w:t>（2）非单一产品采购项目，</w:t>
      </w:r>
      <w:r>
        <w:rPr>
          <w:color w:val="auto"/>
          <w:szCs w:val="21"/>
          <w:highlight w:val="none"/>
        </w:rPr>
        <w:t>采购人应当确定核心产品，并在招标文件中载明。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18F0A801">
      <w:pPr>
        <w:spacing w:before="120" w:line="320" w:lineRule="atLeast"/>
        <w:ind w:firstLine="420" w:firstLineChars="200"/>
        <w:rPr>
          <w:color w:val="auto"/>
          <w:szCs w:val="21"/>
          <w:highlight w:val="none"/>
        </w:rPr>
      </w:pPr>
      <w:r>
        <w:rPr>
          <w:color w:val="auto"/>
          <w:szCs w:val="21"/>
          <w:highlight w:val="none"/>
        </w:rPr>
        <w:t>6.3.6串通投标认定</w:t>
      </w:r>
    </w:p>
    <w:p w14:paraId="0C91D3C2">
      <w:pPr>
        <w:spacing w:before="120" w:line="320" w:lineRule="atLeast"/>
        <w:ind w:firstLine="420" w:firstLineChars="200"/>
        <w:rPr>
          <w:color w:val="auto"/>
          <w:highlight w:val="none"/>
        </w:rPr>
      </w:pPr>
      <w:r>
        <w:rPr>
          <w:color w:val="auto"/>
          <w:szCs w:val="21"/>
          <w:highlight w:val="none"/>
        </w:rPr>
        <w:t>评审委员会须根据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2EA9D4C9">
      <w:pPr>
        <w:spacing w:before="120" w:line="320" w:lineRule="atLeast"/>
        <w:ind w:firstLine="420" w:firstLineChars="200"/>
        <w:rPr>
          <w:color w:val="auto"/>
          <w:szCs w:val="21"/>
          <w:highlight w:val="none"/>
        </w:rPr>
      </w:pPr>
      <w:bookmarkStart w:id="91" w:name="_Hlk19122026"/>
      <w:r>
        <w:rPr>
          <w:rFonts w:hint="eastAsia"/>
          <w:color w:val="auto"/>
          <w:szCs w:val="21"/>
          <w:highlight w:val="none"/>
        </w:rPr>
        <w:t>（1）</w:t>
      </w:r>
      <w:bookmarkEnd w:id="91"/>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472D73BB">
      <w:pPr>
        <w:spacing w:before="120" w:line="320" w:lineRule="atLeast"/>
        <w:ind w:firstLine="420" w:firstLineChars="200"/>
        <w:rPr>
          <w:color w:val="auto"/>
          <w:szCs w:val="21"/>
          <w:highlight w:val="none"/>
        </w:rPr>
      </w:pPr>
      <w:bookmarkStart w:id="92"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1317BA7B">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2B499F9D">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92"/>
    <w:p w14:paraId="104341D5">
      <w:pPr>
        <w:spacing w:before="120" w:line="320" w:lineRule="atLeast"/>
        <w:ind w:firstLine="420" w:firstLineChars="200"/>
        <w:rPr>
          <w:color w:val="auto"/>
          <w:szCs w:val="21"/>
          <w:highlight w:val="none"/>
        </w:rPr>
      </w:pPr>
      <w:bookmarkStart w:id="93" w:name="_Hlk19122058"/>
      <w:r>
        <w:rPr>
          <w:rFonts w:hint="eastAsia"/>
          <w:color w:val="auto"/>
          <w:szCs w:val="21"/>
          <w:highlight w:val="none"/>
        </w:rPr>
        <w:t>（2）</w:t>
      </w:r>
      <w:bookmarkEnd w:id="93"/>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规定，有下列情形之一的视为供应商相互串通投标，投标文件将被视为无效。</w:t>
      </w:r>
    </w:p>
    <w:p w14:paraId="507E49A8">
      <w:pPr>
        <w:spacing w:before="120" w:line="320" w:lineRule="atLeast"/>
        <w:ind w:firstLine="420" w:firstLineChars="200"/>
        <w:rPr>
          <w:color w:val="auto"/>
          <w:szCs w:val="21"/>
          <w:highlight w:val="none"/>
        </w:rPr>
      </w:pPr>
      <w:bookmarkStart w:id="94" w:name="_Hlk19122048"/>
      <w:r>
        <w:rPr>
          <w:rFonts w:hint="eastAsia" w:ascii="宋体" w:hAnsi="宋体" w:cs="宋体"/>
          <w:color w:val="auto"/>
          <w:szCs w:val="21"/>
          <w:highlight w:val="none"/>
        </w:rPr>
        <w:t>①</w:t>
      </w:r>
      <w:r>
        <w:rPr>
          <w:color w:val="auto"/>
          <w:szCs w:val="21"/>
          <w:highlight w:val="none"/>
        </w:rPr>
        <w:t>不同供应商的投标文件由同一单位或者个人编制；或不同供应商报名的IP地址一致的；</w:t>
      </w:r>
    </w:p>
    <w:p w14:paraId="4D971B01">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0D57ED0E">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不同的供应商的投标文件载明的项目管理员为同一个人；</w:t>
      </w:r>
    </w:p>
    <w:p w14:paraId="1CCE91A7">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不同供应商的投标文件异常一致或投标报价呈规律性差异；</w:t>
      </w:r>
    </w:p>
    <w:p w14:paraId="3ED4B231">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不同供应商的投标文件相互混装；</w:t>
      </w:r>
    </w:p>
    <w:p w14:paraId="5CBE0670">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94"/>
    <w:p w14:paraId="1EF9CB35">
      <w:pPr>
        <w:spacing w:before="120" w:line="320" w:lineRule="atLeast"/>
        <w:ind w:firstLine="420" w:firstLineChars="200"/>
        <w:rPr>
          <w:color w:val="auto"/>
          <w:szCs w:val="21"/>
          <w:highlight w:val="none"/>
        </w:rPr>
      </w:pPr>
      <w:bookmarkStart w:id="95" w:name="_Hlk19122102"/>
      <w:r>
        <w:rPr>
          <w:rFonts w:hint="eastAsia"/>
          <w:color w:val="auto"/>
          <w:szCs w:val="21"/>
          <w:highlight w:val="none"/>
        </w:rPr>
        <w:t>（3）</w:t>
      </w:r>
      <w:bookmarkEnd w:id="95"/>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规定，供应商有下列情形之一的，属于恶意串通行为，投标文件将被视为无效。</w:t>
      </w:r>
    </w:p>
    <w:p w14:paraId="4DB5B1DB">
      <w:pPr>
        <w:spacing w:before="120" w:line="320" w:lineRule="atLeast"/>
        <w:ind w:firstLine="420" w:firstLineChars="200"/>
        <w:rPr>
          <w:color w:val="auto"/>
          <w:szCs w:val="21"/>
          <w:highlight w:val="none"/>
        </w:rPr>
      </w:pPr>
      <w:bookmarkStart w:id="96"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供应商直接或者间接从采购人或者采购代理机构处获得其他供应商的相关信息并修改其投标文件或者响应文件；</w:t>
      </w:r>
    </w:p>
    <w:p w14:paraId="2296181B">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供应商按照采购人或者采购代理机构的授意撤换、修改投标文件或者响应文件；</w:t>
      </w:r>
    </w:p>
    <w:p w14:paraId="48766D84">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供应商之间协商报价、技术方案等投标文件或者响应文件的实质性内容；</w:t>
      </w:r>
    </w:p>
    <w:p w14:paraId="5CD9FAD7">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73659D91">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6B0F9E71">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3B17EBCC">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96"/>
    <w:p w14:paraId="6FFF53AE">
      <w:pPr>
        <w:spacing w:before="120" w:line="320" w:lineRule="atLeast"/>
        <w:ind w:firstLine="420" w:firstLineChars="200"/>
        <w:rPr>
          <w:color w:val="auto"/>
          <w:szCs w:val="21"/>
          <w:highlight w:val="none"/>
        </w:rPr>
      </w:pPr>
      <w:r>
        <w:rPr>
          <w:color w:val="auto"/>
          <w:szCs w:val="21"/>
          <w:highlight w:val="none"/>
        </w:rPr>
        <w:t>6.3.7投标</w:t>
      </w:r>
      <w:r>
        <w:rPr>
          <w:rFonts w:hint="eastAsia"/>
          <w:color w:val="auto"/>
          <w:szCs w:val="21"/>
          <w:highlight w:val="none"/>
        </w:rPr>
        <w:t>无效</w:t>
      </w:r>
      <w:r>
        <w:rPr>
          <w:color w:val="auto"/>
          <w:szCs w:val="21"/>
          <w:highlight w:val="none"/>
        </w:rPr>
        <w:t>认定</w:t>
      </w:r>
    </w:p>
    <w:p w14:paraId="30C4D786">
      <w:pPr>
        <w:spacing w:before="120" w:line="320" w:lineRule="atLeast"/>
        <w:ind w:firstLine="420" w:firstLineChars="200"/>
        <w:rPr>
          <w:color w:val="auto"/>
          <w:szCs w:val="21"/>
          <w:highlight w:val="none"/>
        </w:rPr>
      </w:pPr>
      <w:bookmarkStart w:id="97" w:name="_Hlk19113301"/>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如发现下列情形之一的，投标文件将被视为无效：</w:t>
      </w:r>
    </w:p>
    <w:p w14:paraId="76FC290A">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投标文件</w:t>
      </w:r>
      <w:r>
        <w:rPr>
          <w:rFonts w:hint="eastAsia"/>
          <w:color w:val="auto"/>
          <w:szCs w:val="21"/>
          <w:highlight w:val="none"/>
        </w:rPr>
        <w:t>存在法律、法规及监督部门有关文件规定的无效情形</w:t>
      </w:r>
      <w:r>
        <w:rPr>
          <w:color w:val="auto"/>
          <w:szCs w:val="21"/>
          <w:highlight w:val="none"/>
        </w:rPr>
        <w:t>。</w:t>
      </w:r>
    </w:p>
    <w:p w14:paraId="2EE3CE5A">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投标文件</w:t>
      </w:r>
      <w:r>
        <w:rPr>
          <w:rFonts w:hint="eastAsia"/>
          <w:color w:val="auto"/>
          <w:szCs w:val="21"/>
          <w:highlight w:val="none"/>
        </w:rPr>
        <w:t>存在招标文件规定的无效情形。</w:t>
      </w:r>
    </w:p>
    <w:bookmarkEnd w:id="97"/>
    <w:p w14:paraId="33F846E6">
      <w:pPr>
        <w:spacing w:before="120" w:line="320" w:lineRule="atLeast"/>
        <w:ind w:firstLine="420" w:firstLineChars="200"/>
        <w:rPr>
          <w:color w:val="auto"/>
          <w:szCs w:val="21"/>
          <w:highlight w:val="none"/>
        </w:rPr>
      </w:pPr>
      <w:bookmarkStart w:id="98"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98"/>
    <w:p w14:paraId="2410EC4F">
      <w:pPr>
        <w:spacing w:before="120" w:line="320" w:lineRule="atLeast"/>
        <w:ind w:firstLine="420" w:firstLineChars="200"/>
        <w:rPr>
          <w:color w:val="auto"/>
          <w:szCs w:val="21"/>
          <w:highlight w:val="none"/>
        </w:rPr>
      </w:pPr>
      <w:bookmarkStart w:id="99" w:name="_Hlk19113363"/>
      <w:r>
        <w:rPr>
          <w:color w:val="auto"/>
          <w:szCs w:val="21"/>
          <w:highlight w:val="none"/>
        </w:rPr>
        <w:t>6.3.8比较与评价</w:t>
      </w:r>
    </w:p>
    <w:p w14:paraId="27340F02">
      <w:pPr>
        <w:spacing w:before="120" w:line="320" w:lineRule="atLeast"/>
        <w:ind w:firstLine="420" w:firstLineChars="200"/>
        <w:rPr>
          <w:color w:val="auto"/>
          <w:szCs w:val="21"/>
          <w:highlight w:val="none"/>
        </w:rPr>
      </w:pPr>
      <w:r>
        <w:rPr>
          <w:rFonts w:hint="eastAsia"/>
          <w:color w:val="auto"/>
          <w:szCs w:val="21"/>
          <w:highlight w:val="none"/>
        </w:rPr>
        <w:t>（1）评审委员会</w:t>
      </w:r>
      <w:r>
        <w:rPr>
          <w:color w:val="auto"/>
          <w:szCs w:val="21"/>
          <w:highlight w:val="none"/>
        </w:rPr>
        <w:t>按招标文件中规定的评审方法和标准，对符合性审查合格的投标文件进行综合比较与评价。</w:t>
      </w:r>
    </w:p>
    <w:p w14:paraId="0864877D">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评审委员会各成员独立对每个有效供应商的投标文件进行评价</w:t>
      </w:r>
      <w:r>
        <w:rPr>
          <w:rFonts w:hint="eastAsia"/>
          <w:color w:val="auto"/>
          <w:szCs w:val="21"/>
          <w:highlight w:val="none"/>
        </w:rPr>
        <w:t>。评价</w:t>
      </w:r>
      <w:r>
        <w:rPr>
          <w:color w:val="auto"/>
          <w:szCs w:val="21"/>
          <w:highlight w:val="none"/>
        </w:rPr>
        <w:t>有误的应及时进行修正。评</w:t>
      </w:r>
      <w:r>
        <w:rPr>
          <w:rFonts w:hint="eastAsia"/>
          <w:color w:val="auto"/>
          <w:szCs w:val="21"/>
          <w:highlight w:val="none"/>
        </w:rPr>
        <w:t>分</w:t>
      </w:r>
      <w:r>
        <w:rPr>
          <w:color w:val="auto"/>
          <w:szCs w:val="21"/>
          <w:highlight w:val="none"/>
        </w:rPr>
        <w:t>标准如有客观分定义，评审委员会所有成员的客观分</w:t>
      </w:r>
      <w:r>
        <w:rPr>
          <w:rFonts w:hint="eastAsia"/>
          <w:color w:val="auto"/>
          <w:szCs w:val="21"/>
          <w:highlight w:val="none"/>
        </w:rPr>
        <w:t>评分分值</w:t>
      </w:r>
      <w:r>
        <w:rPr>
          <w:color w:val="auto"/>
          <w:szCs w:val="21"/>
          <w:highlight w:val="none"/>
        </w:rPr>
        <w:t>应当一致。</w:t>
      </w:r>
    </w:p>
    <w:p w14:paraId="53D5530C">
      <w:pPr>
        <w:spacing w:before="120" w:line="320" w:lineRule="atLeast"/>
        <w:ind w:firstLine="420" w:firstLineChars="200"/>
        <w:rPr>
          <w:color w:val="auto"/>
          <w:szCs w:val="21"/>
          <w:highlight w:val="none"/>
        </w:rPr>
      </w:pPr>
      <w:r>
        <w:rPr>
          <w:rFonts w:hint="eastAsia"/>
          <w:color w:val="auto"/>
          <w:szCs w:val="21"/>
          <w:highlight w:val="none"/>
        </w:rPr>
        <w:t>（3）评审委员会</w:t>
      </w:r>
      <w:r>
        <w:rPr>
          <w:color w:val="auto"/>
          <w:szCs w:val="21"/>
          <w:highlight w:val="none"/>
        </w:rPr>
        <w:t>按</w:t>
      </w:r>
      <w:r>
        <w:rPr>
          <w:rFonts w:hint="eastAsia"/>
          <w:color w:val="auto"/>
          <w:szCs w:val="21"/>
          <w:highlight w:val="none"/>
        </w:rPr>
        <w:t>综合评</w:t>
      </w:r>
      <w:r>
        <w:rPr>
          <w:color w:val="auto"/>
          <w:szCs w:val="21"/>
          <w:highlight w:val="none"/>
        </w:rPr>
        <w:t>分由高到低的排列顺序推荐中标候选人</w:t>
      </w:r>
      <w:r>
        <w:rPr>
          <w:rFonts w:hint="eastAsia"/>
          <w:color w:val="auto"/>
          <w:szCs w:val="21"/>
          <w:highlight w:val="none"/>
        </w:rPr>
        <w:t>，中标候选人最多不超过3名。</w:t>
      </w:r>
      <w:r>
        <w:rPr>
          <w:color w:val="auto"/>
          <w:szCs w:val="21"/>
          <w:highlight w:val="none"/>
        </w:rPr>
        <w:t>若中标候选人综合</w:t>
      </w:r>
      <w:r>
        <w:rPr>
          <w:rFonts w:hint="eastAsia"/>
          <w:color w:val="auto"/>
          <w:szCs w:val="21"/>
          <w:highlight w:val="none"/>
        </w:rPr>
        <w:t>评</w:t>
      </w:r>
      <w:r>
        <w:rPr>
          <w:color w:val="auto"/>
          <w:szCs w:val="21"/>
          <w:highlight w:val="none"/>
        </w:rPr>
        <w:t>分相同的，按投标报价由低到高顺序排列；综合</w:t>
      </w:r>
      <w:r>
        <w:rPr>
          <w:rFonts w:hint="eastAsia"/>
          <w:color w:val="auto"/>
          <w:szCs w:val="21"/>
          <w:highlight w:val="none"/>
        </w:rPr>
        <w:t>评</w:t>
      </w:r>
      <w:r>
        <w:rPr>
          <w:color w:val="auto"/>
          <w:szCs w:val="21"/>
          <w:highlight w:val="none"/>
        </w:rPr>
        <w:t>分且投标报价相同的</w:t>
      </w:r>
      <w:r>
        <w:rPr>
          <w:color w:val="auto"/>
          <w:highlight w:val="none"/>
        </w:rPr>
        <w:t>并列</w:t>
      </w:r>
      <w:r>
        <w:rPr>
          <w:color w:val="auto"/>
          <w:szCs w:val="21"/>
          <w:highlight w:val="none"/>
        </w:rPr>
        <w:t>；中标候选人并列的，按技术部分得分由高到低顺序排列，若综合评分、投标报价、技术部分均相同的，按商务部分得分由高到低顺序排列</w:t>
      </w:r>
      <w:r>
        <w:rPr>
          <w:rFonts w:hint="eastAsia"/>
          <w:color w:val="auto"/>
          <w:szCs w:val="21"/>
          <w:highlight w:val="none"/>
        </w:rPr>
        <w:t>。</w:t>
      </w:r>
    </w:p>
    <w:p w14:paraId="20FA38C2">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）评审委员会根据评审记录及评审结果编写评审报告，评审委员会成员均应当在评审报告上签字，对自己的评审意见承担法律责任。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情形之一的，评审委员会应当当场修改评审结果，并在评审报告中记载；评审报告签署后，采购人或者采购代理机构发现存在以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情形之一的，应当组织原评审委员会进行重新评审。</w:t>
      </w:r>
    </w:p>
    <w:p w14:paraId="2ECDB953">
      <w:pPr>
        <w:spacing w:before="120" w:line="320" w:lineRule="atLeast"/>
        <w:ind w:firstLine="420" w:firstLineChars="200"/>
        <w:rPr>
          <w:color w:val="auto"/>
          <w:highlight w:val="none"/>
        </w:rPr>
      </w:pPr>
      <w:r>
        <w:rPr>
          <w:color w:val="auto"/>
          <w:highlight w:val="none"/>
        </w:rPr>
        <w:t>分值汇总计算错误的；分项评分超出评分标准范围的；评审委员会成员对客观评审因素评分不一致的；经评审委员会认定评分畸高、畸低的。</w:t>
      </w:r>
    </w:p>
    <w:bookmarkEnd w:id="99"/>
    <w:p w14:paraId="3C31CACF">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6.4确定中标人</w:t>
      </w:r>
    </w:p>
    <w:p w14:paraId="0E45CBF7">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.1采购代理机构在评审结束后2个工作日内将评审报告送采购人，采购人在5个工作日内按照评审报告中推荐的中标候选</w:t>
      </w:r>
      <w:r>
        <w:rPr>
          <w:rFonts w:hint="eastAsia"/>
          <w:color w:val="auto"/>
          <w:szCs w:val="21"/>
          <w:highlight w:val="none"/>
        </w:rPr>
        <w:t>人</w:t>
      </w:r>
      <w:r>
        <w:rPr>
          <w:color w:val="auto"/>
          <w:szCs w:val="21"/>
          <w:highlight w:val="none"/>
        </w:rPr>
        <w:t>顺序确定中标人。</w:t>
      </w:r>
      <w:r>
        <w:rPr>
          <w:rFonts w:hint="eastAsia"/>
          <w:color w:val="auto"/>
          <w:szCs w:val="21"/>
          <w:highlight w:val="none"/>
        </w:rPr>
        <w:t>中标候选人并列的，由采购人或者采购人委托评标委员会按照招标文件规定的方式确定中标人；招标文件未规定的，采取随机抽取的方式确定。</w:t>
      </w:r>
    </w:p>
    <w:p w14:paraId="573782CD">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4055E3F">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7730E978">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.5.1自中标人确定后2个工作日内，采购代理机构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中标结果。</w:t>
      </w:r>
    </w:p>
    <w:p w14:paraId="4CFC332B">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公告的同时，采购代理机构以供应商须知前附表规定的形式向中标人发出中标通知书。中标通知书发出后，采购人改变中标结果，或者中标人放弃中标，应当承担相应的法律责任。</w:t>
      </w:r>
    </w:p>
    <w:p w14:paraId="56025B56">
      <w:pPr>
        <w:spacing w:before="120" w:line="320" w:lineRule="atLeast"/>
        <w:ind w:firstLine="420" w:firstLineChars="200"/>
        <w:rPr>
          <w:b/>
          <w:bCs/>
          <w:color w:val="auto"/>
          <w:kern w:val="0"/>
          <w:szCs w:val="21"/>
          <w:highlight w:val="none"/>
        </w:rPr>
      </w:pPr>
      <w:r>
        <w:rPr>
          <w:rFonts w:hint="eastAsia"/>
          <w:color w:val="auto"/>
          <w:szCs w:val="21"/>
          <w:highlight w:val="none"/>
        </w:rPr>
        <w:t>6</w:t>
      </w:r>
      <w:r>
        <w:rPr>
          <w:color w:val="auto"/>
          <w:szCs w:val="21"/>
          <w:highlight w:val="none"/>
        </w:rPr>
        <w:t>.5.3</w:t>
      </w:r>
      <w:r>
        <w:rPr>
          <w:rFonts w:hint="eastAsia"/>
          <w:color w:val="auto"/>
          <w:szCs w:val="21"/>
          <w:highlight w:val="none"/>
        </w:rPr>
        <w:t>在发布结果公告的同时，</w:t>
      </w:r>
      <w:r>
        <w:rPr>
          <w:color w:val="auto"/>
          <w:szCs w:val="21"/>
          <w:highlight w:val="none"/>
        </w:rPr>
        <w:t>采购代理机构以供应商须知前附表规定的形式</w:t>
      </w:r>
      <w:r>
        <w:rPr>
          <w:rFonts w:hint="eastAsia"/>
          <w:color w:val="auto"/>
          <w:szCs w:val="21"/>
          <w:highlight w:val="none"/>
        </w:rPr>
        <w:t>向未中标人发出招标结果通知书，供应商自行承担未及时查收的后果。</w:t>
      </w:r>
    </w:p>
    <w:p w14:paraId="1BEF1AC0">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3C1ED123">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17377209">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）符合专业条件的供应商或者对招标文件做实质性响应的供应商不足三家；</w:t>
      </w:r>
    </w:p>
    <w:p w14:paraId="1E69EF18">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48EAEDA0">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79B8D1AE">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24461A95">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bookmarkEnd w:id="86"/>
    </w:p>
    <w:bookmarkEnd w:id="83"/>
    <w:p w14:paraId="553EEED6">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2B0BB301">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30DB023E">
      <w:pPr>
        <w:spacing w:before="120" w:line="320" w:lineRule="atLeast"/>
        <w:ind w:firstLine="420" w:firstLineChars="200"/>
        <w:rPr>
          <w:color w:val="auto"/>
          <w:szCs w:val="21"/>
          <w:highlight w:val="none"/>
        </w:rPr>
      </w:pPr>
      <w:r>
        <w:rPr>
          <w:color w:val="auto"/>
          <w:szCs w:val="21"/>
          <w:highlight w:val="none"/>
        </w:rPr>
        <w:t>合同将授予被确定实质上响应招标文件要求，具备履行合同能力，综合评分排名第一的供应商。在</w:t>
      </w:r>
      <w:r>
        <w:rPr>
          <w:rFonts w:hint="eastAsia"/>
          <w:color w:val="auto"/>
          <w:szCs w:val="21"/>
          <w:highlight w:val="none"/>
        </w:rPr>
        <w:t>中标</w:t>
      </w:r>
      <w:r>
        <w:rPr>
          <w:color w:val="auto"/>
          <w:szCs w:val="21"/>
          <w:highlight w:val="none"/>
        </w:rPr>
        <w:t>通知书发出前或签订合同前，如果</w:t>
      </w:r>
      <w:r>
        <w:rPr>
          <w:rFonts w:hint="eastAsia"/>
          <w:color w:val="auto"/>
          <w:szCs w:val="21"/>
          <w:highlight w:val="none"/>
        </w:rPr>
        <w:t>中标</w:t>
      </w:r>
      <w:r>
        <w:rPr>
          <w:color w:val="auto"/>
          <w:szCs w:val="21"/>
          <w:highlight w:val="none"/>
        </w:rPr>
        <w:t>人的组织机构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招标</w:t>
      </w:r>
      <w:r>
        <w:rPr>
          <w:color w:val="auto"/>
          <w:szCs w:val="21"/>
          <w:highlight w:val="none"/>
        </w:rPr>
        <w:t>文件要求提交履约保证金等情形，不符合中标条件或不满足供应商资格条件要求 ，应在</w:t>
      </w:r>
      <w:r>
        <w:rPr>
          <w:rFonts w:hint="eastAsia"/>
          <w:color w:val="auto"/>
          <w:szCs w:val="21"/>
          <w:highlight w:val="none"/>
        </w:rPr>
        <w:t>中标</w:t>
      </w:r>
      <w:r>
        <w:rPr>
          <w:color w:val="auto"/>
          <w:szCs w:val="21"/>
          <w:highlight w:val="none"/>
        </w:rPr>
        <w:t>通知书发出前或签订合同前及时书面告知采购人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取消其中标资格并</w:t>
      </w:r>
      <w:r>
        <w:rPr>
          <w:color w:val="auto"/>
          <w:szCs w:val="21"/>
          <w:highlight w:val="none"/>
        </w:rPr>
        <w:t>没收投标保证金</w:t>
      </w:r>
      <w:r>
        <w:rPr>
          <w:rFonts w:hint="eastAsia"/>
          <w:color w:val="auto"/>
          <w:szCs w:val="21"/>
          <w:highlight w:val="none"/>
        </w:rPr>
        <w:t>。</w:t>
      </w:r>
    </w:p>
    <w:p w14:paraId="6319675D">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08F32118">
      <w:pPr>
        <w:spacing w:before="120" w:line="320" w:lineRule="atLeast"/>
        <w:ind w:firstLine="420" w:firstLineChars="200"/>
        <w:rPr>
          <w:color w:val="auto"/>
          <w:szCs w:val="21"/>
          <w:highlight w:val="none"/>
        </w:rPr>
      </w:pPr>
      <w:bookmarkStart w:id="100" w:name="_Hlk93421039"/>
      <w:r>
        <w:rPr>
          <w:color w:val="auto"/>
          <w:szCs w:val="21"/>
          <w:highlight w:val="none"/>
        </w:rPr>
        <w:t>7.2.1如</w:t>
      </w:r>
      <w:r>
        <w:rPr>
          <w:rFonts w:hint="eastAsia"/>
          <w:color w:val="auto"/>
          <w:szCs w:val="21"/>
          <w:highlight w:val="none"/>
        </w:rPr>
        <w:t>招标</w:t>
      </w:r>
      <w:r>
        <w:rPr>
          <w:color w:val="auto"/>
          <w:szCs w:val="21"/>
          <w:highlight w:val="none"/>
        </w:rPr>
        <w:t>文件无</w:t>
      </w:r>
      <w:r>
        <w:rPr>
          <w:rFonts w:hint="eastAsia"/>
          <w:color w:val="auto"/>
          <w:szCs w:val="21"/>
          <w:highlight w:val="none"/>
        </w:rPr>
        <w:t>特别</w:t>
      </w:r>
      <w:r>
        <w:rPr>
          <w:color w:val="auto"/>
          <w:szCs w:val="21"/>
          <w:highlight w:val="none"/>
        </w:rPr>
        <w:t>规定，</w:t>
      </w:r>
      <w:r>
        <w:rPr>
          <w:rFonts w:hint="eastAsia"/>
          <w:color w:val="auto"/>
          <w:szCs w:val="21"/>
          <w:highlight w:val="none"/>
        </w:rPr>
        <w:t>中标人按招标文件确定的事项签订政府采购合同。</w:t>
      </w:r>
    </w:p>
    <w:p w14:paraId="642D24D4">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政府采购合同应当包括采购人与中标人的名称和住所、标的、数量、质量、价款或者报酬、履行期限及地点和方式、验收要求、违约责任、解决争议的方法等内容。</w:t>
      </w:r>
      <w:r>
        <w:rPr>
          <w:color w:val="auto"/>
          <w:szCs w:val="21"/>
          <w:highlight w:val="none"/>
        </w:rPr>
        <w:t>招标文件、中标人的投标文件及澄清文件等，均为签订政府采购合同的依据。</w:t>
      </w:r>
    </w:p>
    <w:p w14:paraId="7AD56C17">
      <w:pPr>
        <w:spacing w:before="120" w:line="320" w:lineRule="atLeast"/>
        <w:ind w:firstLine="420" w:firstLineChars="200"/>
        <w:rPr>
          <w:color w:val="auto"/>
          <w:szCs w:val="21"/>
          <w:highlight w:val="none"/>
        </w:rPr>
      </w:pPr>
      <w:r>
        <w:rPr>
          <w:color w:val="auto"/>
          <w:szCs w:val="21"/>
          <w:highlight w:val="none"/>
        </w:rPr>
        <w:t>7.2.3如中标人不按中标通知书的规定签订合同，</w:t>
      </w:r>
      <w:r>
        <w:rPr>
          <w:rFonts w:hint="eastAsia"/>
          <w:color w:val="auto"/>
          <w:szCs w:val="21"/>
          <w:highlight w:val="none"/>
        </w:rPr>
        <w:t>其投标保证金将不予退还，并报由同级政府采购监督管理部门处理。</w:t>
      </w:r>
    </w:p>
    <w:p w14:paraId="1A26D3C6">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中标人拒绝与采购人签订合同的，采购人可以按照评审报告推荐的中标候选人名单排序，确定下一候选人为中标人，也可以重新开展政府采购活动。</w:t>
      </w:r>
    </w:p>
    <w:p w14:paraId="1CC91024">
      <w:pPr>
        <w:spacing w:before="120" w:line="320" w:lineRule="atLeast"/>
        <w:ind w:firstLine="420" w:firstLineChars="200"/>
        <w:rPr>
          <w:color w:val="auto"/>
          <w:szCs w:val="21"/>
          <w:highlight w:val="none"/>
        </w:rPr>
      </w:pPr>
      <w:bookmarkStart w:id="101"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采购人因不可抗力原因迟延签订合同的，应当自不可抗力事由消除之日起7日内完成合同签订事宜。</w:t>
      </w:r>
    </w:p>
    <w:bookmarkEnd w:id="100"/>
    <w:bookmarkEnd w:id="101"/>
    <w:p w14:paraId="650A61EB">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7F616C0C">
      <w:pPr>
        <w:spacing w:before="120" w:line="320" w:lineRule="atLeast"/>
        <w:ind w:firstLine="420" w:firstLineChars="200"/>
        <w:rPr>
          <w:color w:val="auto"/>
          <w:szCs w:val="21"/>
          <w:highlight w:val="none"/>
        </w:rPr>
      </w:pPr>
      <w:bookmarkStart w:id="102" w:name="_Hlk93421052"/>
      <w:r>
        <w:rPr>
          <w:color w:val="auto"/>
          <w:szCs w:val="21"/>
          <w:highlight w:val="none"/>
        </w:rPr>
        <w:t>7.3.1如</w:t>
      </w:r>
      <w:r>
        <w:rPr>
          <w:rFonts w:hint="eastAsia"/>
          <w:color w:val="auto"/>
          <w:szCs w:val="21"/>
          <w:highlight w:val="none"/>
        </w:rPr>
        <w:t>招标</w:t>
      </w:r>
      <w:r>
        <w:rPr>
          <w:color w:val="auto"/>
          <w:szCs w:val="21"/>
          <w:highlight w:val="none"/>
        </w:rPr>
        <w:t>文件无特殊规定</w:t>
      </w:r>
      <w:r>
        <w:rPr>
          <w:rFonts w:hint="eastAsia"/>
          <w:color w:val="auto"/>
          <w:szCs w:val="21"/>
          <w:highlight w:val="none"/>
        </w:rPr>
        <w:t>，</w:t>
      </w:r>
      <w:r>
        <w:rPr>
          <w:color w:val="auto"/>
          <w:szCs w:val="21"/>
          <w:highlight w:val="none"/>
        </w:rPr>
        <w:t>中标人应在签订合同后1个工作日内，将政府采购合同副本送采购代理机构</w:t>
      </w:r>
      <w:r>
        <w:rPr>
          <w:rFonts w:hint="eastAsia"/>
          <w:color w:val="auto"/>
          <w:szCs w:val="21"/>
          <w:highlight w:val="none"/>
        </w:rPr>
        <w:t>存档</w:t>
      </w:r>
      <w:r>
        <w:rPr>
          <w:color w:val="auto"/>
          <w:szCs w:val="21"/>
          <w:highlight w:val="none"/>
        </w:rPr>
        <w:t>。</w:t>
      </w:r>
    </w:p>
    <w:p w14:paraId="51355F9C">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240A2EFC">
      <w:pPr>
        <w:spacing w:before="120" w:line="320" w:lineRule="atLeast"/>
        <w:ind w:firstLine="420" w:firstLineChars="200"/>
        <w:rPr>
          <w:color w:val="auto"/>
          <w:szCs w:val="21"/>
          <w:highlight w:val="none"/>
        </w:rPr>
      </w:pPr>
      <w:bookmarkStart w:id="103"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102"/>
    <w:bookmarkEnd w:id="103"/>
    <w:p w14:paraId="4D82EBC1">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7C7604CC">
      <w:pPr>
        <w:spacing w:before="120" w:line="320" w:lineRule="atLeast"/>
        <w:ind w:firstLine="420" w:firstLineChars="200"/>
        <w:rPr>
          <w:color w:val="auto"/>
          <w:szCs w:val="21"/>
          <w:highlight w:val="none"/>
        </w:rPr>
      </w:pPr>
      <w:bookmarkStart w:id="104" w:name="_Hlk93421061"/>
      <w:r>
        <w:rPr>
          <w:color w:val="auto"/>
          <w:szCs w:val="21"/>
          <w:highlight w:val="none"/>
        </w:rPr>
        <w:t>7.4.1</w:t>
      </w:r>
      <w:bookmarkStart w:id="105" w:name="_Toc217446070"/>
      <w:bookmarkStart w:id="106" w:name="_Toc308164814"/>
      <w:r>
        <w:rPr>
          <w:rFonts w:hint="eastAsia"/>
          <w:color w:val="auto"/>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4"/>
    <w:p w14:paraId="6C958838">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105"/>
      <w:bookmarkEnd w:id="106"/>
    </w:p>
    <w:p w14:paraId="7B359996">
      <w:pPr>
        <w:spacing w:before="120" w:line="320" w:lineRule="atLeast"/>
        <w:ind w:firstLine="420" w:firstLineChars="200"/>
        <w:rPr>
          <w:color w:val="auto"/>
          <w:szCs w:val="21"/>
          <w:highlight w:val="none"/>
        </w:rPr>
      </w:pPr>
      <w:bookmarkStart w:id="107" w:name="_Hlk93421069"/>
      <w:r>
        <w:rPr>
          <w:color w:val="auto"/>
          <w:szCs w:val="21"/>
          <w:highlight w:val="none"/>
        </w:rPr>
        <w:t>7.5.1采购人可以根据政府采购项目具体情况自行组织验收，或者委托政府采购代理机构、国家认可的质量检测机构开展采购项目履约验收工作。</w:t>
      </w:r>
    </w:p>
    <w:p w14:paraId="69D8F40A">
      <w:pPr>
        <w:spacing w:before="120" w:line="320" w:lineRule="atLeast"/>
        <w:ind w:firstLine="420" w:firstLineChars="200"/>
        <w:rPr>
          <w:color w:val="auto"/>
          <w:szCs w:val="21"/>
          <w:highlight w:val="none"/>
        </w:rPr>
      </w:pPr>
      <w:r>
        <w:rPr>
          <w:color w:val="auto"/>
          <w:szCs w:val="21"/>
          <w:highlight w:val="none"/>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B4D014A">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5B325317">
      <w:pPr>
        <w:spacing w:before="120" w:line="320" w:lineRule="atLeast"/>
        <w:ind w:firstLine="420" w:firstLineChars="200"/>
        <w:rPr>
          <w:color w:val="auto"/>
          <w:szCs w:val="21"/>
          <w:highlight w:val="none"/>
        </w:rPr>
      </w:pPr>
      <w:r>
        <w:rPr>
          <w:color w:val="auto"/>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107"/>
    <w:p w14:paraId="4748E71D">
      <w:pPr>
        <w:spacing w:before="120" w:line="320" w:lineRule="atLeast"/>
        <w:ind w:left="2" w:leftChars="1" w:firstLine="422" w:firstLineChars="200"/>
        <w:outlineLvl w:val="1"/>
        <w:rPr>
          <w:b/>
          <w:bCs/>
          <w:color w:val="auto"/>
          <w:kern w:val="0"/>
          <w:szCs w:val="21"/>
          <w:highlight w:val="none"/>
        </w:rPr>
      </w:pPr>
      <w:bookmarkStart w:id="108" w:name="_Toc254970533"/>
      <w:bookmarkStart w:id="109" w:name="_Toc254970674"/>
      <w:r>
        <w:rPr>
          <w:b/>
          <w:bCs/>
          <w:color w:val="auto"/>
          <w:kern w:val="0"/>
          <w:szCs w:val="21"/>
          <w:highlight w:val="none"/>
        </w:rPr>
        <w:t>8．质疑和投诉</w:t>
      </w:r>
      <w:bookmarkEnd w:id="108"/>
      <w:bookmarkEnd w:id="109"/>
    </w:p>
    <w:p w14:paraId="2036C84E">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70ACADA0">
      <w:pPr>
        <w:spacing w:before="120" w:line="320" w:lineRule="atLeast"/>
        <w:ind w:firstLine="420" w:firstLineChars="200"/>
        <w:rPr>
          <w:color w:val="auto"/>
          <w:szCs w:val="21"/>
          <w:highlight w:val="none"/>
        </w:rPr>
      </w:pPr>
      <w:r>
        <w:rPr>
          <w:color w:val="auto"/>
          <w:szCs w:val="21"/>
          <w:highlight w:val="none"/>
        </w:rPr>
        <w:t>8.1.1质疑内容、时限</w:t>
      </w:r>
    </w:p>
    <w:p w14:paraId="071D06A9">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73F31444">
      <w:pPr>
        <w:spacing w:before="120" w:line="320" w:lineRule="atLeast"/>
        <w:ind w:firstLine="420" w:firstLineChars="200"/>
        <w:rPr>
          <w:color w:val="auto"/>
          <w:szCs w:val="21"/>
          <w:highlight w:val="none"/>
        </w:rPr>
      </w:pPr>
      <w:r>
        <w:rPr>
          <w:rFonts w:hint="eastAsia"/>
          <w:color w:val="auto"/>
          <w:szCs w:val="21"/>
          <w:highlight w:val="none"/>
        </w:rPr>
        <w:t>（2）供应商认为招标文件、采购过程、中标或者成交结果使自己的权益受到损害的，可以在知道或者应知其权益受到损害之日起7个工作日内向采购人或采购代理机构提出质疑。采购人或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309F8FF8">
      <w:pPr>
        <w:spacing w:before="120" w:line="320" w:lineRule="atLeast"/>
        <w:ind w:firstLine="420" w:firstLineChars="200"/>
        <w:rPr>
          <w:color w:val="auto"/>
          <w:szCs w:val="21"/>
          <w:highlight w:val="none"/>
        </w:rPr>
      </w:pPr>
      <w:r>
        <w:rPr>
          <w:color w:val="auto"/>
          <w:szCs w:val="21"/>
          <w:highlight w:val="none"/>
        </w:rPr>
        <w:t>8.1.2质疑形式</w:t>
      </w:r>
    </w:p>
    <w:p w14:paraId="4B9406F2">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过程或中标结果中使自己合法权益受到损害的实质性内容，提供相关事实、依据和证据及其来源或线索，便于有关单位调查、答复和处理。</w:t>
      </w:r>
    </w:p>
    <w:p w14:paraId="7581E2D5">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4FB6304D">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596AE7D1">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675D553A">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5BABEDC1">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62B5BFA0">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54E1B8AC">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1385E6D1">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25B56B73">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0A661963">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3987149F">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0827BB77">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21089CA1">
      <w:pPr>
        <w:spacing w:before="120" w:line="320" w:lineRule="atLeast"/>
        <w:ind w:left="2" w:leftChars="1" w:firstLine="420" w:firstLineChars="200"/>
        <w:rPr>
          <w:color w:val="auto"/>
          <w:szCs w:val="21"/>
          <w:highlight w:val="none"/>
        </w:rPr>
      </w:pPr>
      <w:r>
        <w:rPr>
          <w:color w:val="auto"/>
          <w:szCs w:val="21"/>
          <w:highlight w:val="none"/>
        </w:rPr>
        <w:t>9.1代理服务收费由采购代理机构向中标人收取。签订合同前，中标人应向采购代理机构一次付清代理服务费。</w:t>
      </w:r>
    </w:p>
    <w:p w14:paraId="2FEF997E">
      <w:pPr>
        <w:spacing w:before="120" w:line="320" w:lineRule="atLeast"/>
        <w:ind w:left="2" w:leftChars="1"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1B83C63D">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2F09966B">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77DB51FB">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19705284">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65228438">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379E9BC0">
      <w:pPr>
        <w:spacing w:before="120" w:line="276"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0B194B4F">
      <w:pPr>
        <w:spacing w:before="120" w:line="276" w:lineRule="auto"/>
        <w:ind w:firstLine="420" w:firstLineChars="20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29D94D52">
      <w:pPr>
        <w:spacing w:before="120" w:line="276" w:lineRule="auto"/>
        <w:ind w:firstLine="420" w:firstLineChars="20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256F41B5">
      <w:pPr>
        <w:spacing w:before="120" w:line="276" w:lineRule="auto"/>
        <w:ind w:firstLine="420" w:firstLineChars="200"/>
        <w:rPr>
          <w:color w:val="auto"/>
          <w:szCs w:val="21"/>
          <w:highlight w:val="none"/>
        </w:rPr>
      </w:pPr>
      <w:bookmarkStart w:id="110" w:name="_Toc254970549"/>
      <w:bookmarkStart w:id="111" w:name="_Toc254970690"/>
      <w:r>
        <w:rPr>
          <w:color w:val="auto"/>
          <w:szCs w:val="21"/>
          <w:highlight w:val="none"/>
        </w:rPr>
        <w:t>10．</w:t>
      </w:r>
      <w:r>
        <w:rPr>
          <w:rFonts w:hint="eastAsia"/>
          <w:color w:val="auto"/>
          <w:szCs w:val="21"/>
          <w:highlight w:val="none"/>
        </w:rPr>
        <w:t>其他说明</w:t>
      </w:r>
    </w:p>
    <w:p w14:paraId="68C19585">
      <w:pPr>
        <w:spacing w:before="120" w:line="276" w:lineRule="auto"/>
        <w:ind w:firstLine="420" w:firstLineChars="200"/>
        <w:rPr>
          <w:color w:val="auto"/>
          <w:szCs w:val="21"/>
          <w:highlight w:val="none"/>
        </w:rPr>
      </w:pPr>
      <w:r>
        <w:rPr>
          <w:rFonts w:hint="eastAsia"/>
          <w:color w:val="auto"/>
          <w:szCs w:val="21"/>
          <w:highlight w:val="none"/>
        </w:rPr>
        <w:t>1</w:t>
      </w:r>
      <w:r>
        <w:rPr>
          <w:color w:val="auto"/>
          <w:szCs w:val="21"/>
          <w:highlight w:val="none"/>
        </w:rPr>
        <w:t>0.1</w:t>
      </w:r>
      <w:r>
        <w:rPr>
          <w:rFonts w:hint="eastAsia"/>
          <w:color w:val="auto"/>
          <w:szCs w:val="21"/>
          <w:highlight w:val="none"/>
        </w:rPr>
        <w:t>其余未尽事宜按</w:t>
      </w:r>
      <w:r>
        <w:rPr>
          <w:color w:val="auto"/>
          <w:szCs w:val="21"/>
          <w:highlight w:val="none"/>
        </w:rPr>
        <w:t>《中华人民共和国政府采购法》、《中华人民共和国政府采购法实施条例》</w:t>
      </w:r>
      <w:r>
        <w:rPr>
          <w:rFonts w:hint="eastAsia"/>
          <w:color w:val="auto"/>
          <w:szCs w:val="21"/>
          <w:highlight w:val="none"/>
        </w:rPr>
        <w:t>的相关规定执行。</w:t>
      </w:r>
    </w:p>
    <w:p w14:paraId="06E39D3E">
      <w:pPr>
        <w:spacing w:before="120" w:line="276" w:lineRule="auto"/>
        <w:ind w:firstLine="420" w:firstLineChars="200"/>
        <w:rPr>
          <w:color w:val="auto"/>
          <w:szCs w:val="21"/>
          <w:highlight w:val="none"/>
        </w:rPr>
      </w:pPr>
      <w:r>
        <w:rPr>
          <w:color w:val="auto"/>
          <w:szCs w:val="21"/>
          <w:highlight w:val="none"/>
        </w:rPr>
        <w:t>10.2</w:t>
      </w:r>
      <w:r>
        <w:rPr>
          <w:rFonts w:hint="eastAsia"/>
          <w:color w:val="auto"/>
          <w:szCs w:val="21"/>
          <w:highlight w:val="none"/>
        </w:rPr>
        <w:t>本</w:t>
      </w:r>
      <w:r>
        <w:rPr>
          <w:color w:val="auto"/>
          <w:szCs w:val="21"/>
          <w:highlight w:val="none"/>
        </w:rPr>
        <w:t>招标文件是根据国家有关法律及有关政策、法规和参照国际惯例编制，解释权属采购代理机构。</w:t>
      </w:r>
    </w:p>
    <w:p w14:paraId="39A8891D">
      <w:pPr>
        <w:widowControl/>
        <w:jc w:val="left"/>
        <w:rPr>
          <w:color w:val="auto"/>
          <w:highlight w:val="none"/>
        </w:rPr>
      </w:pPr>
      <w:r>
        <w:rPr>
          <w:color w:val="auto"/>
          <w:highlight w:val="none"/>
        </w:rPr>
        <w:br w:type="page"/>
      </w:r>
    </w:p>
    <w:bookmarkEnd w:id="47"/>
    <w:p w14:paraId="4AD03DDD">
      <w:pPr>
        <w:pStyle w:val="26"/>
        <w:numPr>
          <w:ilvl w:val="0"/>
          <w:numId w:val="0"/>
        </w:numPr>
        <w:snapToGrid w:val="0"/>
        <w:spacing w:before="120" w:after="120" w:line="320" w:lineRule="exact"/>
        <w:jc w:val="center"/>
        <w:outlineLvl w:val="0"/>
        <w:rPr>
          <w:rFonts w:hint="default" w:ascii="Times New Roman" w:hAnsi="Times New Roman" w:eastAsia="宋体" w:cs="Times New Roman"/>
          <w:b/>
          <w:bCs/>
          <w:color w:val="auto"/>
          <w:sz w:val="32"/>
          <w:szCs w:val="32"/>
          <w:highlight w:val="none"/>
          <w:lang w:val="en-US" w:eastAsia="zh-CN"/>
        </w:rPr>
      </w:pPr>
      <w:bookmarkStart w:id="112" w:name="_Toc14738"/>
      <w:r>
        <w:rPr>
          <w:rFonts w:hint="eastAsia" w:ascii="Times New Roman" w:hAnsi="Times New Roman" w:cs="Times New Roman"/>
          <w:color w:val="auto"/>
          <w:sz w:val="32"/>
          <w:szCs w:val="32"/>
          <w:highlight w:val="none"/>
          <w:lang w:val="en-US" w:eastAsia="zh-CN"/>
        </w:rPr>
        <w:t>第四章</w:t>
      </w:r>
      <w:r>
        <w:rPr>
          <w:rFonts w:ascii="Times New Roman" w:hAnsi="Times New Roman" w:cs="Times New Roman"/>
          <w:color w:val="auto"/>
          <w:sz w:val="32"/>
          <w:szCs w:val="32"/>
          <w:highlight w:val="none"/>
        </w:rPr>
        <w:t xml:space="preserve"> 评审方法及标准</w:t>
      </w:r>
      <w:bookmarkEnd w:id="112"/>
    </w:p>
    <w:p w14:paraId="20E9D205">
      <w:pPr>
        <w:spacing w:before="120" w:line="320" w:lineRule="atLeast"/>
        <w:ind w:firstLine="413" w:firstLineChars="196"/>
        <w:outlineLvl w:val="1"/>
        <w:rPr>
          <w:b/>
          <w:bCs/>
          <w:color w:val="auto"/>
          <w:kern w:val="0"/>
          <w:szCs w:val="21"/>
          <w:highlight w:val="none"/>
        </w:rPr>
      </w:pPr>
      <w:bookmarkStart w:id="113" w:name="_Hlk93421148"/>
      <w:r>
        <w:rPr>
          <w:rFonts w:hint="eastAsia"/>
          <w:b/>
          <w:bCs/>
          <w:color w:val="auto"/>
          <w:kern w:val="0"/>
          <w:szCs w:val="21"/>
          <w:highlight w:val="none"/>
        </w:rPr>
        <w:t>1.</w:t>
      </w:r>
      <w:r>
        <w:rPr>
          <w:b/>
          <w:bCs/>
          <w:color w:val="auto"/>
          <w:kern w:val="0"/>
          <w:szCs w:val="21"/>
          <w:highlight w:val="none"/>
        </w:rPr>
        <w:t>评审方法</w:t>
      </w:r>
    </w:p>
    <w:p w14:paraId="6597AFE6">
      <w:pPr>
        <w:keepNext w:val="0"/>
        <w:keepLines w:val="0"/>
        <w:pageBreakBefore w:val="0"/>
        <w:widowControl w:val="0"/>
        <w:suppressAutoHyphens/>
        <w:kinsoku/>
        <w:wordWrap/>
        <w:overflowPunct/>
        <w:topLinePunct w:val="0"/>
        <w:autoSpaceDE/>
        <w:autoSpaceDN/>
        <w:bidi w:val="0"/>
        <w:adjustRightInd/>
        <w:snapToGrid/>
        <w:spacing w:before="120" w:line="240" w:lineRule="atLeast"/>
        <w:ind w:firstLine="420" w:firstLineChars="200"/>
        <w:textAlignment w:val="auto"/>
        <w:rPr>
          <w:color w:val="auto"/>
          <w:highlight w:val="none"/>
        </w:rPr>
      </w:pPr>
      <w:r>
        <w:rPr>
          <w:color w:val="auto"/>
          <w:szCs w:val="21"/>
          <w:highlight w:val="none"/>
        </w:rPr>
        <w:sym w:font="Wingdings 2" w:char="F052"/>
      </w:r>
      <w:r>
        <w:rPr>
          <w:rFonts w:hint="eastAsia" w:hAnsi="宋体"/>
          <w:color w:val="auto"/>
          <w:highlight w:val="none"/>
          <w:lang w:eastAsia="zh-CN"/>
        </w:rPr>
        <w:t>☑</w:t>
      </w:r>
      <w:r>
        <w:rPr>
          <w:color w:val="auto"/>
          <w:highlight w:val="none"/>
        </w:rPr>
        <w:t>本项目采用综合评分法进行评审。</w:t>
      </w:r>
    </w:p>
    <w:p w14:paraId="3C6C0B29">
      <w:pPr>
        <w:keepNext w:val="0"/>
        <w:keepLines w:val="0"/>
        <w:pageBreakBefore w:val="0"/>
        <w:widowControl w:val="0"/>
        <w:suppressAutoHyphens/>
        <w:kinsoku/>
        <w:wordWrap/>
        <w:overflowPunct/>
        <w:topLinePunct w:val="0"/>
        <w:autoSpaceDE/>
        <w:autoSpaceDN/>
        <w:bidi w:val="0"/>
        <w:adjustRightInd/>
        <w:snapToGrid/>
        <w:spacing w:before="120" w:line="240" w:lineRule="atLeast"/>
        <w:ind w:firstLine="420" w:firstLineChars="200"/>
        <w:textAlignment w:val="auto"/>
        <w:rPr>
          <w:color w:val="auto"/>
          <w:highlight w:val="none"/>
        </w:rPr>
      </w:pPr>
      <w:r>
        <w:rPr>
          <w:color w:val="auto"/>
          <w:highlight w:val="none"/>
        </w:rPr>
        <w:t>综合评分法，是指投标文件满足招标文件全部实质性要求且按照评审因素的量化指标评审得分最高的供应商为中标候选人的评审方法。</w:t>
      </w:r>
    </w:p>
    <w:p w14:paraId="730490CD">
      <w:pPr>
        <w:keepNext w:val="0"/>
        <w:keepLines w:val="0"/>
        <w:pageBreakBefore w:val="0"/>
        <w:widowControl w:val="0"/>
        <w:suppressAutoHyphens/>
        <w:kinsoku/>
        <w:wordWrap/>
        <w:overflowPunct/>
        <w:topLinePunct w:val="0"/>
        <w:autoSpaceDE/>
        <w:autoSpaceDN/>
        <w:bidi w:val="0"/>
        <w:adjustRightInd/>
        <w:snapToGrid/>
        <w:spacing w:before="120" w:line="240" w:lineRule="atLeast"/>
        <w:ind w:firstLine="630" w:firstLineChars="300"/>
        <w:textAlignment w:val="auto"/>
        <w:rPr>
          <w:color w:val="auto"/>
          <w:highlight w:val="none"/>
        </w:rPr>
      </w:pPr>
      <w:r>
        <w:rPr>
          <w:rFonts w:hint="eastAsia" w:hAnsi="宋体"/>
          <w:color w:val="auto"/>
          <w:highlight w:val="none"/>
        </w:rPr>
        <w:t>□</w:t>
      </w:r>
      <w:r>
        <w:rPr>
          <w:color w:val="auto"/>
          <w:highlight w:val="none"/>
        </w:rPr>
        <w:t>本项目采用</w:t>
      </w:r>
      <w:r>
        <w:rPr>
          <w:rFonts w:hint="eastAsia"/>
          <w:color w:val="auto"/>
          <w:highlight w:val="none"/>
        </w:rPr>
        <w:t>最低评标价</w:t>
      </w:r>
      <w:r>
        <w:rPr>
          <w:color w:val="auto"/>
          <w:highlight w:val="none"/>
        </w:rPr>
        <w:t>法进行评审。</w:t>
      </w:r>
    </w:p>
    <w:p w14:paraId="3663E8AF">
      <w:pPr>
        <w:keepNext w:val="0"/>
        <w:keepLines w:val="0"/>
        <w:pageBreakBefore w:val="0"/>
        <w:widowControl w:val="0"/>
        <w:suppressAutoHyphens/>
        <w:kinsoku/>
        <w:wordWrap/>
        <w:overflowPunct/>
        <w:topLinePunct w:val="0"/>
        <w:autoSpaceDE/>
        <w:autoSpaceDN/>
        <w:bidi w:val="0"/>
        <w:adjustRightInd/>
        <w:snapToGrid/>
        <w:spacing w:before="120" w:line="240" w:lineRule="atLeast"/>
        <w:ind w:firstLine="420" w:firstLineChars="200"/>
        <w:textAlignment w:val="auto"/>
        <w:rPr>
          <w:color w:val="auto"/>
          <w:highlight w:val="none"/>
        </w:rPr>
      </w:pPr>
      <w:r>
        <w:rPr>
          <w:rFonts w:hint="eastAsia"/>
          <w:color w:val="auto"/>
          <w:highlight w:val="none"/>
        </w:rPr>
        <w:t>最低评标价法，是指投标文件满足招标文件全部实质性要求且投标报价最低的供应商为中标候选人的评标方法。</w:t>
      </w:r>
    </w:p>
    <w:p w14:paraId="08BE7E54">
      <w:pPr>
        <w:keepNext w:val="0"/>
        <w:keepLines w:val="0"/>
        <w:pageBreakBefore w:val="0"/>
        <w:widowControl w:val="0"/>
        <w:suppressAutoHyphens/>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bookmarkStart w:id="114" w:name="_Hlk92206009"/>
      <w:r>
        <w:rPr>
          <w:rFonts w:hint="eastAsia"/>
          <w:color w:val="auto"/>
          <w:highlight w:val="none"/>
          <w:lang w:val="en-US" w:eastAsia="zh-CN"/>
        </w:rPr>
        <w:t>1.1</w:t>
      </w:r>
      <w:r>
        <w:rPr>
          <w:rFonts w:hint="eastAsia"/>
          <w:color w:val="auto"/>
          <w:highlight w:val="none"/>
        </w:rPr>
        <w:t>本项目评审的其他详细规定在第三章投标人须知中规定。</w:t>
      </w:r>
      <w:bookmarkEnd w:id="114"/>
    </w:p>
    <w:bookmarkEnd w:id="113"/>
    <w:p w14:paraId="25F504A0">
      <w:pPr>
        <w:numPr>
          <w:ilvl w:val="0"/>
          <w:numId w:val="0"/>
        </w:numPr>
        <w:spacing w:line="360" w:lineRule="auto"/>
        <w:ind w:firstLine="422" w:firstLineChars="200"/>
        <w:rPr>
          <w:rFonts w:hint="eastAsia" w:ascii="宋体" w:hAnsi="宋体" w:cs="宋体"/>
          <w:b/>
          <w:bCs/>
          <w:color w:val="auto"/>
          <w:szCs w:val="21"/>
          <w:highlight w:val="none"/>
        </w:rPr>
      </w:pPr>
      <w:bookmarkStart w:id="115" w:name="_Hlk93421162"/>
      <w:r>
        <w:rPr>
          <w:rFonts w:hint="eastAsia" w:ascii="宋体" w:hAnsi="宋体" w:cs="宋体"/>
          <w:b/>
          <w:bCs/>
          <w:color w:val="auto"/>
          <w:kern w:val="2"/>
          <w:sz w:val="21"/>
          <w:szCs w:val="21"/>
          <w:highlight w:val="none"/>
          <w:lang w:val="en-US" w:eastAsia="zh-CN" w:bidi="ar-SA"/>
        </w:rPr>
        <w:t>1</w:t>
      </w:r>
      <w:r>
        <w:rPr>
          <w:rFonts w:hint="eastAsia" w:ascii="宋体" w:hAnsi="宋体" w:eastAsia="宋体" w:cs="宋体"/>
          <w:b/>
          <w:bCs/>
          <w:color w:val="auto"/>
          <w:kern w:val="2"/>
          <w:sz w:val="21"/>
          <w:szCs w:val="21"/>
          <w:highlight w:val="none"/>
          <w:lang w:val="en-US" w:eastAsia="zh-CN" w:bidi="ar-SA"/>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 xml:space="preserve"> 每个分标确定 1 家中标供应商。供应商可以选择其中一个分标</w:t>
      </w:r>
      <w:r>
        <w:rPr>
          <w:rFonts w:hint="eastAsia" w:ascii="宋体" w:hAnsi="宋体" w:cs="宋体"/>
          <w:b/>
          <w:bCs/>
          <w:color w:val="auto"/>
          <w:szCs w:val="21"/>
          <w:highlight w:val="none"/>
          <w:lang w:val="en-US" w:eastAsia="zh-CN"/>
        </w:rPr>
        <w:t>或</w:t>
      </w:r>
      <w:r>
        <w:rPr>
          <w:rFonts w:hint="eastAsia" w:ascii="宋体" w:hAnsi="宋体" w:cs="宋体"/>
          <w:b/>
          <w:bCs/>
          <w:color w:val="auto"/>
          <w:szCs w:val="21"/>
          <w:highlight w:val="none"/>
        </w:rPr>
        <w:t>所有分标参与投标，但只能成为其中一个分标的中标供应商。</w:t>
      </w:r>
      <w:r>
        <w:rPr>
          <w:rFonts w:hint="eastAsia" w:ascii="宋体" w:hAnsi="宋体" w:cs="宋体"/>
          <w:b/>
          <w:bCs/>
          <w:color w:val="auto"/>
          <w:szCs w:val="21"/>
          <w:highlight w:val="none"/>
          <w:lang w:val="en-US" w:eastAsia="zh-CN"/>
        </w:rPr>
        <w:t>在</w:t>
      </w:r>
      <w:r>
        <w:rPr>
          <w:rFonts w:hint="eastAsia" w:ascii="宋体" w:hAnsi="宋体" w:cs="宋体"/>
          <w:b/>
          <w:bCs/>
          <w:color w:val="auto"/>
          <w:szCs w:val="21"/>
          <w:highlight w:val="none"/>
        </w:rPr>
        <w:t>采购过程中，由本项目评标委员会根据本项目各分标有效供应商综合得分进行排名，并按</w:t>
      </w:r>
      <w:r>
        <w:rPr>
          <w:rFonts w:hint="eastAsia" w:ascii="宋体" w:hAnsi="宋体" w:cs="宋体"/>
          <w:b/>
          <w:bCs/>
          <w:color w:val="auto"/>
          <w:szCs w:val="21"/>
          <w:highlight w:val="none"/>
          <w:lang w:val="en-US" w:eastAsia="zh-CN"/>
        </w:rPr>
        <w:t>A</w:t>
      </w:r>
      <w:r>
        <w:rPr>
          <w:rFonts w:hint="eastAsia" w:ascii="宋体" w:hAnsi="宋体" w:cs="宋体"/>
          <w:b/>
          <w:bCs/>
          <w:color w:val="auto"/>
          <w:szCs w:val="21"/>
          <w:highlight w:val="none"/>
        </w:rPr>
        <w:t>分标→</w:t>
      </w:r>
      <w:r>
        <w:rPr>
          <w:rFonts w:hint="eastAsia" w:ascii="宋体" w:hAnsi="宋体" w:cs="宋体"/>
          <w:b/>
          <w:bCs/>
          <w:color w:val="auto"/>
          <w:szCs w:val="21"/>
          <w:highlight w:val="none"/>
          <w:lang w:val="en-US" w:eastAsia="zh-CN"/>
        </w:rPr>
        <w:t>B</w:t>
      </w:r>
      <w:r>
        <w:rPr>
          <w:rFonts w:hint="eastAsia" w:ascii="宋体" w:hAnsi="宋体" w:cs="宋体"/>
          <w:b/>
          <w:bCs/>
          <w:color w:val="auto"/>
          <w:szCs w:val="21"/>
          <w:highlight w:val="none"/>
        </w:rPr>
        <w:t>分标的顺序推荐中标供应商。按规定的顺序成为第一中标候选人的供应商不可同时作为其余分标的中标候选人。</w:t>
      </w:r>
    </w:p>
    <w:p w14:paraId="5F2702BF">
      <w:pPr>
        <w:spacing w:before="120" w:line="320" w:lineRule="atLeast"/>
        <w:ind w:firstLine="413" w:firstLineChars="196"/>
        <w:outlineLvl w:val="1"/>
        <w:rPr>
          <w:b/>
          <w:color w:val="auto"/>
          <w:kern w:val="0"/>
          <w:szCs w:val="21"/>
          <w:highlight w:val="none"/>
        </w:rPr>
      </w:pPr>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116" w:name="_Hlk160525103"/>
      <w:r>
        <w:rPr>
          <w:rFonts w:hint="eastAsia"/>
          <w:b/>
          <w:bCs/>
          <w:color w:val="auto"/>
          <w:kern w:val="0"/>
          <w:szCs w:val="21"/>
          <w:highlight w:val="none"/>
        </w:rPr>
        <w:t>联合体投标的，联合体各方均应按照资格审查标准的规定提交资格证明文件）</w:t>
      </w:r>
    </w:p>
    <w:bookmarkEnd w:id="115"/>
    <w:bookmarkEnd w:id="116"/>
    <w:p w14:paraId="0F91624C">
      <w:pPr>
        <w:spacing w:line="240" w:lineRule="exact"/>
        <w:jc w:val="left"/>
        <w:rPr>
          <w:color w:val="auto"/>
          <w:szCs w:val="21"/>
          <w:highlight w:val="none"/>
        </w:rPr>
      </w:pPr>
      <w:bookmarkStart w:id="117" w:name="_Hlk19052412"/>
    </w:p>
    <w:tbl>
      <w:tblPr>
        <w:tblStyle w:val="51"/>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877"/>
        <w:gridCol w:w="6360"/>
      </w:tblGrid>
      <w:tr w14:paraId="4145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61" w:type="dxa"/>
            <w:vAlign w:val="center"/>
          </w:tcPr>
          <w:p w14:paraId="3C4DEAA7">
            <w:pPr>
              <w:spacing w:line="240" w:lineRule="exact"/>
              <w:jc w:val="center"/>
              <w:rPr>
                <w:b/>
                <w:color w:val="auto"/>
                <w:kern w:val="0"/>
                <w:szCs w:val="21"/>
                <w:highlight w:val="none"/>
              </w:rPr>
            </w:pPr>
            <w:bookmarkStart w:id="118" w:name="_Hlk93421270"/>
            <w:r>
              <w:rPr>
                <w:rFonts w:hint="eastAsia"/>
                <w:b/>
                <w:color w:val="auto"/>
                <w:kern w:val="0"/>
                <w:szCs w:val="21"/>
                <w:highlight w:val="none"/>
              </w:rPr>
              <w:t>审查</w:t>
            </w:r>
            <w:r>
              <w:rPr>
                <w:b/>
                <w:color w:val="auto"/>
                <w:kern w:val="0"/>
                <w:szCs w:val="21"/>
                <w:highlight w:val="none"/>
              </w:rPr>
              <w:t>因素</w:t>
            </w:r>
          </w:p>
        </w:tc>
        <w:tc>
          <w:tcPr>
            <w:tcW w:w="1877" w:type="dxa"/>
            <w:vAlign w:val="center"/>
          </w:tcPr>
          <w:p w14:paraId="6C08A4E8">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360" w:type="dxa"/>
            <w:vAlign w:val="center"/>
          </w:tcPr>
          <w:p w14:paraId="12337742">
            <w:pPr>
              <w:spacing w:line="240" w:lineRule="exact"/>
              <w:jc w:val="center"/>
              <w:rPr>
                <w:b/>
                <w:color w:val="auto"/>
                <w:kern w:val="0"/>
                <w:szCs w:val="21"/>
                <w:highlight w:val="none"/>
              </w:rPr>
            </w:pPr>
            <w:r>
              <w:rPr>
                <w:rFonts w:hint="eastAsia"/>
                <w:b/>
                <w:color w:val="auto"/>
                <w:kern w:val="0"/>
                <w:szCs w:val="21"/>
                <w:highlight w:val="none"/>
              </w:rPr>
              <w:t>说明</w:t>
            </w:r>
          </w:p>
        </w:tc>
      </w:tr>
      <w:tr w14:paraId="2178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861" w:type="dxa"/>
            <w:vMerge w:val="restart"/>
            <w:vAlign w:val="center"/>
          </w:tcPr>
          <w:p w14:paraId="7E020BC3">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77" w:type="dxa"/>
            <w:vAlign w:val="center"/>
          </w:tcPr>
          <w:p w14:paraId="3C736C5A">
            <w:pPr>
              <w:spacing w:line="240" w:lineRule="exact"/>
              <w:jc w:val="left"/>
              <w:rPr>
                <w:color w:val="auto"/>
                <w:szCs w:val="21"/>
                <w:highlight w:val="none"/>
              </w:rPr>
            </w:pPr>
            <w:r>
              <w:rPr>
                <w:color w:val="auto"/>
                <w:szCs w:val="21"/>
                <w:highlight w:val="none"/>
              </w:rPr>
              <w:t>（1）具有独立承担民事责任的能力</w:t>
            </w:r>
          </w:p>
        </w:tc>
        <w:tc>
          <w:tcPr>
            <w:tcW w:w="6360" w:type="dxa"/>
          </w:tcPr>
          <w:p w14:paraId="525DAE1C">
            <w:pPr>
              <w:spacing w:line="240" w:lineRule="exact"/>
              <w:jc w:val="left"/>
              <w:rPr>
                <w:color w:val="auto"/>
                <w:szCs w:val="21"/>
                <w:highlight w:val="none"/>
              </w:rPr>
            </w:pPr>
            <w:r>
              <w:rPr>
                <w:rFonts w:hint="eastAsia"/>
                <w:color w:val="auto"/>
                <w:szCs w:val="21"/>
                <w:highlight w:val="none"/>
              </w:rPr>
              <w:t>审查供应商为法人或者其他组织的，提供营业执照等证明文件（如营业执照或者事业单位法人证书或者执业许可证等），供应商为自然人的，提供身份证复印件</w:t>
            </w:r>
          </w:p>
        </w:tc>
      </w:tr>
      <w:tr w14:paraId="325A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trPr>
        <w:tc>
          <w:tcPr>
            <w:tcW w:w="861" w:type="dxa"/>
            <w:vMerge w:val="continue"/>
            <w:vAlign w:val="center"/>
          </w:tcPr>
          <w:p w14:paraId="1359ACFF">
            <w:pPr>
              <w:spacing w:line="240" w:lineRule="exact"/>
              <w:rPr>
                <w:color w:val="auto"/>
                <w:szCs w:val="21"/>
                <w:highlight w:val="none"/>
                <w:lang w:val="zh-CN"/>
              </w:rPr>
            </w:pPr>
          </w:p>
        </w:tc>
        <w:tc>
          <w:tcPr>
            <w:tcW w:w="1877" w:type="dxa"/>
            <w:vAlign w:val="center"/>
          </w:tcPr>
          <w:p w14:paraId="0ECBCE1A">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360" w:type="dxa"/>
          </w:tcPr>
          <w:p w14:paraId="579252E1">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审查商业信誉声明。须提供，格式见第六章投标文件格式“投标声明书”。</w:t>
            </w:r>
          </w:p>
          <w:p w14:paraId="7302969E">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rPr>
              <w:t>2023年度</w:t>
            </w:r>
            <w:r>
              <w:rPr>
                <w:color w:val="auto"/>
                <w:szCs w:val="21"/>
                <w:highlight w:val="none"/>
              </w:rPr>
              <w:t>财务状况报告（表）复印件或银行出具的资信证明复印件，</w:t>
            </w:r>
            <w:r>
              <w:rPr>
                <w:color w:val="auto"/>
                <w:highlight w:val="none"/>
              </w:rPr>
              <w:t>对于从取得营业执照时间起到投标文件递交截止时间为止不足1年的供应商，只需提交</w:t>
            </w:r>
            <w:r>
              <w:rPr>
                <w:color w:val="auto"/>
                <w:szCs w:val="21"/>
                <w:highlight w:val="none"/>
              </w:rPr>
              <w:t>投标文件递交截止时间前一个月的财务状况报告（表）复印件。</w:t>
            </w:r>
          </w:p>
        </w:tc>
      </w:tr>
      <w:tr w14:paraId="3F93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861" w:type="dxa"/>
            <w:vMerge w:val="continue"/>
            <w:vAlign w:val="center"/>
          </w:tcPr>
          <w:p w14:paraId="36DA3D5C">
            <w:pPr>
              <w:spacing w:line="240" w:lineRule="exact"/>
              <w:rPr>
                <w:color w:val="auto"/>
                <w:szCs w:val="21"/>
                <w:highlight w:val="none"/>
                <w:lang w:val="zh-CN"/>
              </w:rPr>
            </w:pPr>
          </w:p>
        </w:tc>
        <w:tc>
          <w:tcPr>
            <w:tcW w:w="1877" w:type="dxa"/>
            <w:vAlign w:val="center"/>
          </w:tcPr>
          <w:p w14:paraId="2EE91D23">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360" w:type="dxa"/>
          </w:tcPr>
          <w:p w14:paraId="107FA74B">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 xml:space="preserve">审查供应商营业执照，须有效； </w:t>
            </w:r>
          </w:p>
          <w:p w14:paraId="3E339719">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审查书面声明。须提供，格式见第六章投标文件格式“</w:t>
            </w:r>
            <w:r>
              <w:rPr>
                <w:color w:val="auto"/>
                <w:highlight w:val="none"/>
              </w:rPr>
              <w:t>投标声明书</w:t>
            </w:r>
            <w:r>
              <w:rPr>
                <w:color w:val="auto"/>
                <w:szCs w:val="21"/>
                <w:highlight w:val="none"/>
              </w:rPr>
              <w:t>”。</w:t>
            </w:r>
          </w:p>
          <w:p w14:paraId="6F6F4822">
            <w:pPr>
              <w:spacing w:line="240" w:lineRule="exact"/>
              <w:jc w:val="left"/>
              <w:rPr>
                <w:color w:val="auto"/>
                <w:szCs w:val="21"/>
                <w:highlight w:val="none"/>
              </w:rPr>
            </w:pPr>
            <w:r>
              <w:rPr>
                <w:color w:val="auto"/>
                <w:szCs w:val="21"/>
                <w:highlight w:val="none"/>
              </w:rPr>
              <w:t>审查</w:t>
            </w:r>
            <w:r>
              <w:rPr>
                <w:rFonts w:hint="eastAsia" w:ascii="宋体" w:hAnsi="宋体" w:cs="宋体"/>
                <w:color w:val="auto"/>
                <w:szCs w:val="21"/>
                <w:highlight w:val="none"/>
              </w:rPr>
              <w:t>①</w:t>
            </w:r>
            <w:r>
              <w:rPr>
                <w:color w:val="auto"/>
                <w:szCs w:val="21"/>
                <w:highlight w:val="none"/>
              </w:rPr>
              <w:t>或</w:t>
            </w:r>
            <w:r>
              <w:rPr>
                <w:rFonts w:hint="eastAsia" w:ascii="宋体" w:hAnsi="宋体" w:cs="宋体"/>
                <w:color w:val="auto"/>
                <w:szCs w:val="21"/>
                <w:highlight w:val="none"/>
              </w:rPr>
              <w:t>②</w:t>
            </w:r>
            <w:r>
              <w:rPr>
                <w:color w:val="auto"/>
                <w:szCs w:val="21"/>
                <w:highlight w:val="none"/>
              </w:rPr>
              <w:t>，满足其一，即为符合要求。</w:t>
            </w:r>
          </w:p>
        </w:tc>
      </w:tr>
      <w:tr w14:paraId="1CDA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trPr>
        <w:tc>
          <w:tcPr>
            <w:tcW w:w="861" w:type="dxa"/>
            <w:vMerge w:val="continue"/>
            <w:vAlign w:val="center"/>
          </w:tcPr>
          <w:p w14:paraId="0E00644F">
            <w:pPr>
              <w:spacing w:line="240" w:lineRule="exact"/>
              <w:rPr>
                <w:color w:val="auto"/>
                <w:szCs w:val="21"/>
                <w:highlight w:val="none"/>
                <w:lang w:val="zh-CN"/>
              </w:rPr>
            </w:pPr>
          </w:p>
        </w:tc>
        <w:tc>
          <w:tcPr>
            <w:tcW w:w="1877" w:type="dxa"/>
            <w:vAlign w:val="center"/>
          </w:tcPr>
          <w:p w14:paraId="5E1E8DAE">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360" w:type="dxa"/>
          </w:tcPr>
          <w:p w14:paraId="773F4562">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审查投标截止时间前6个月内，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依法缴纳税费证明复印件加盖供应商</w:t>
            </w:r>
            <w:r>
              <w:rPr>
                <w:rFonts w:hint="eastAsia"/>
                <w:color w:val="auto"/>
                <w:szCs w:val="21"/>
                <w:highlight w:val="none"/>
              </w:rPr>
              <w:t>电子签章</w:t>
            </w:r>
            <w:r>
              <w:rPr>
                <w:color w:val="auto"/>
                <w:szCs w:val="21"/>
                <w:highlight w:val="none"/>
              </w:rPr>
              <w:t>。</w:t>
            </w:r>
          </w:p>
          <w:p w14:paraId="215672BA">
            <w:pPr>
              <w:spacing w:line="240" w:lineRule="exact"/>
              <w:jc w:val="left"/>
              <w:rPr>
                <w:color w:val="auto"/>
                <w:szCs w:val="21"/>
                <w:highlight w:val="none"/>
              </w:rPr>
            </w:pPr>
            <w:r>
              <w:rPr>
                <w:rFonts w:hint="eastAsia" w:ascii="宋体" w:hAnsi="宋体" w:cs="宋体"/>
                <w:color w:val="auto"/>
                <w:szCs w:val="21"/>
                <w:highlight w:val="none"/>
              </w:rPr>
              <w:t>②</w:t>
            </w:r>
            <w:r>
              <w:rPr>
                <w:color w:val="auto"/>
                <w:szCs w:val="21"/>
                <w:highlight w:val="none"/>
              </w:rPr>
              <w:t>审查投标截止时间前6个月内，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的社保缴费证明记录复印件加盖供应商</w:t>
            </w:r>
            <w:r>
              <w:rPr>
                <w:rFonts w:hint="eastAsia"/>
                <w:color w:val="auto"/>
                <w:szCs w:val="21"/>
                <w:highlight w:val="none"/>
              </w:rPr>
              <w:t>电子签章</w:t>
            </w:r>
            <w:r>
              <w:rPr>
                <w:color w:val="auto"/>
                <w:szCs w:val="21"/>
                <w:highlight w:val="none"/>
              </w:rPr>
              <w:t>。</w:t>
            </w:r>
          </w:p>
          <w:p w14:paraId="04FB0AD8">
            <w:pPr>
              <w:spacing w:line="240" w:lineRule="exact"/>
              <w:jc w:val="left"/>
              <w:rPr>
                <w:color w:val="auto"/>
                <w:szCs w:val="21"/>
                <w:highlight w:val="none"/>
              </w:rPr>
            </w:pPr>
            <w:r>
              <w:rPr>
                <w:color w:val="auto"/>
                <w:szCs w:val="21"/>
                <w:highlight w:val="none"/>
              </w:rPr>
              <w:t>供应商成立不足</w:t>
            </w:r>
            <w:r>
              <w:rPr>
                <w:rFonts w:hint="eastAsia"/>
                <w:color w:val="auto"/>
                <w:szCs w:val="21"/>
                <w:highlight w:val="none"/>
              </w:rPr>
              <w:t>1个月的，无须提供</w:t>
            </w:r>
            <w:r>
              <w:rPr>
                <w:color w:val="auto"/>
                <w:szCs w:val="21"/>
                <w:highlight w:val="none"/>
              </w:rPr>
              <w:t>缴纳税费证明及社保缴费证明加盖供应商电子签章</w:t>
            </w:r>
            <w:r>
              <w:rPr>
                <w:rFonts w:hint="eastAsia"/>
                <w:color w:val="auto"/>
                <w:szCs w:val="21"/>
                <w:highlight w:val="none"/>
              </w:rPr>
              <w:t>。</w:t>
            </w:r>
          </w:p>
          <w:p w14:paraId="7D4FFC0A">
            <w:pPr>
              <w:spacing w:line="240" w:lineRule="exact"/>
              <w:jc w:val="left"/>
              <w:rPr>
                <w:color w:val="auto"/>
                <w:szCs w:val="21"/>
                <w:highlight w:val="none"/>
              </w:rPr>
            </w:pPr>
            <w:r>
              <w:rPr>
                <w:color w:val="auto"/>
                <w:szCs w:val="21"/>
                <w:highlight w:val="none"/>
              </w:rPr>
              <w:t>依法免税或不需要缴纳社会保障资金的供应商，须提供相应文件证明其依法免税或不需要缴纳社会保障资金。</w:t>
            </w:r>
          </w:p>
        </w:tc>
      </w:tr>
      <w:tr w14:paraId="6082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1" w:hRule="atLeast"/>
        </w:trPr>
        <w:tc>
          <w:tcPr>
            <w:tcW w:w="861" w:type="dxa"/>
            <w:vMerge w:val="continue"/>
            <w:vAlign w:val="center"/>
          </w:tcPr>
          <w:p w14:paraId="2EC8EDB5">
            <w:pPr>
              <w:spacing w:line="240" w:lineRule="exact"/>
              <w:rPr>
                <w:color w:val="auto"/>
                <w:szCs w:val="21"/>
                <w:highlight w:val="none"/>
                <w:lang w:val="zh-CN"/>
              </w:rPr>
            </w:pPr>
          </w:p>
        </w:tc>
        <w:tc>
          <w:tcPr>
            <w:tcW w:w="1877" w:type="dxa"/>
            <w:vAlign w:val="center"/>
          </w:tcPr>
          <w:p w14:paraId="5ED28C67">
            <w:pPr>
              <w:spacing w:line="240" w:lineRule="exact"/>
              <w:jc w:val="left"/>
              <w:rPr>
                <w:color w:val="auto"/>
                <w:szCs w:val="21"/>
                <w:highlight w:val="none"/>
              </w:rPr>
            </w:pPr>
            <w:r>
              <w:rPr>
                <w:color w:val="auto"/>
                <w:szCs w:val="21"/>
                <w:highlight w:val="none"/>
              </w:rPr>
              <w:t>（5）参加政府采购活动前三年内，在经营活动中没有重大违法记录</w:t>
            </w:r>
          </w:p>
        </w:tc>
        <w:tc>
          <w:tcPr>
            <w:tcW w:w="6360" w:type="dxa"/>
            <w:vAlign w:val="center"/>
          </w:tcPr>
          <w:p w14:paraId="2F32A883">
            <w:pPr>
              <w:spacing w:line="240" w:lineRule="exact"/>
              <w:jc w:val="left"/>
              <w:rPr>
                <w:color w:val="auto"/>
                <w:szCs w:val="21"/>
                <w:highlight w:val="none"/>
              </w:rPr>
            </w:pPr>
            <w:r>
              <w:rPr>
                <w:color w:val="auto"/>
                <w:szCs w:val="21"/>
                <w:highlight w:val="none"/>
              </w:rPr>
              <w:t xml:space="preserve">审查无重大违法记录声明。须提供，格式见第六章投标文件格式“投标声明书”。 </w:t>
            </w:r>
          </w:p>
        </w:tc>
      </w:tr>
      <w:tr w14:paraId="7077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861" w:type="dxa"/>
            <w:vMerge w:val="continue"/>
            <w:vAlign w:val="center"/>
          </w:tcPr>
          <w:p w14:paraId="2BC021CC">
            <w:pPr>
              <w:spacing w:line="240" w:lineRule="exact"/>
              <w:rPr>
                <w:color w:val="auto"/>
                <w:szCs w:val="21"/>
                <w:highlight w:val="none"/>
                <w:lang w:val="zh-CN"/>
              </w:rPr>
            </w:pPr>
          </w:p>
        </w:tc>
        <w:tc>
          <w:tcPr>
            <w:tcW w:w="1877" w:type="dxa"/>
            <w:vAlign w:val="center"/>
          </w:tcPr>
          <w:p w14:paraId="3758B5A2">
            <w:pPr>
              <w:spacing w:line="240" w:lineRule="exact"/>
              <w:jc w:val="left"/>
              <w:rPr>
                <w:color w:val="auto"/>
                <w:szCs w:val="21"/>
                <w:highlight w:val="none"/>
              </w:rPr>
            </w:pPr>
            <w:r>
              <w:rPr>
                <w:color w:val="auto"/>
                <w:szCs w:val="21"/>
                <w:highlight w:val="none"/>
              </w:rPr>
              <w:t>（6）具备法律、行政法规规定的其他要求</w:t>
            </w:r>
          </w:p>
        </w:tc>
        <w:tc>
          <w:tcPr>
            <w:tcW w:w="6360" w:type="dxa"/>
            <w:vAlign w:val="center"/>
          </w:tcPr>
          <w:p w14:paraId="4FF49C66">
            <w:pPr>
              <w:spacing w:line="240" w:lineRule="exact"/>
              <w:jc w:val="left"/>
              <w:rPr>
                <w:color w:val="auto"/>
                <w:szCs w:val="21"/>
                <w:highlight w:val="none"/>
              </w:rPr>
            </w:pPr>
            <w:r>
              <w:rPr>
                <w:color w:val="auto"/>
                <w:szCs w:val="21"/>
                <w:highlight w:val="none"/>
              </w:rPr>
              <w:t>无。</w:t>
            </w:r>
          </w:p>
        </w:tc>
      </w:tr>
      <w:tr w14:paraId="5E87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861" w:type="dxa"/>
            <w:vAlign w:val="center"/>
          </w:tcPr>
          <w:p w14:paraId="1F22FA3B">
            <w:pPr>
              <w:spacing w:line="240" w:lineRule="exact"/>
              <w:rPr>
                <w:color w:val="auto"/>
                <w:szCs w:val="21"/>
                <w:highlight w:val="none"/>
                <w:lang w:val="zh-CN"/>
              </w:rPr>
            </w:pPr>
            <w:r>
              <w:rPr>
                <w:rFonts w:hint="eastAsia"/>
                <w:color w:val="auto"/>
                <w:kern w:val="0"/>
                <w:szCs w:val="21"/>
                <w:highlight w:val="none"/>
              </w:rPr>
              <w:t>采购政策</w:t>
            </w:r>
          </w:p>
        </w:tc>
        <w:tc>
          <w:tcPr>
            <w:tcW w:w="1877" w:type="dxa"/>
            <w:vAlign w:val="center"/>
          </w:tcPr>
          <w:p w14:paraId="4EBDE23C">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360" w:type="dxa"/>
            <w:vAlign w:val="center"/>
          </w:tcPr>
          <w:p w14:paraId="19F71552">
            <w:pPr>
              <w:spacing w:line="240" w:lineRule="exact"/>
              <w:rPr>
                <w:color w:val="auto"/>
                <w:kern w:val="0"/>
                <w:szCs w:val="21"/>
                <w:highlight w:val="none"/>
              </w:rPr>
            </w:pPr>
            <w:r>
              <w:rPr>
                <w:rFonts w:hint="eastAsia"/>
                <w:color w:val="auto"/>
                <w:szCs w:val="21"/>
                <w:highlight w:val="none"/>
              </w:rPr>
              <w:t>无</w:t>
            </w:r>
            <w:r>
              <w:rPr>
                <w:rFonts w:hint="eastAsia"/>
                <w:color w:val="auto"/>
                <w:kern w:val="0"/>
                <w:szCs w:val="21"/>
                <w:highlight w:val="none"/>
              </w:rPr>
              <w:t>。</w:t>
            </w:r>
          </w:p>
        </w:tc>
      </w:tr>
      <w:tr w14:paraId="30E8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61" w:type="dxa"/>
            <w:vMerge w:val="restart"/>
            <w:vAlign w:val="center"/>
          </w:tcPr>
          <w:p w14:paraId="3ACDAD20">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77" w:type="dxa"/>
            <w:vAlign w:val="center"/>
          </w:tcPr>
          <w:p w14:paraId="001EAAEB">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360" w:type="dxa"/>
            <w:vAlign w:val="center"/>
          </w:tcPr>
          <w:p w14:paraId="53787F07">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46C4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861" w:type="dxa"/>
            <w:vMerge w:val="continue"/>
            <w:vAlign w:val="center"/>
          </w:tcPr>
          <w:p w14:paraId="0579F829">
            <w:pPr>
              <w:spacing w:line="240" w:lineRule="exact"/>
              <w:rPr>
                <w:color w:val="auto"/>
                <w:szCs w:val="21"/>
                <w:highlight w:val="none"/>
              </w:rPr>
            </w:pPr>
          </w:p>
        </w:tc>
        <w:tc>
          <w:tcPr>
            <w:tcW w:w="1877" w:type="dxa"/>
            <w:vAlign w:val="center"/>
          </w:tcPr>
          <w:p w14:paraId="1B3149F0">
            <w:pPr>
              <w:spacing w:line="240" w:lineRule="exact"/>
              <w:jc w:val="left"/>
              <w:rPr>
                <w:color w:val="auto"/>
                <w:szCs w:val="21"/>
                <w:highlight w:val="none"/>
              </w:rPr>
            </w:pPr>
            <w:r>
              <w:rPr>
                <w:color w:val="auto"/>
                <w:szCs w:val="21"/>
                <w:highlight w:val="none"/>
              </w:rPr>
              <w:t>（2）业绩要求</w:t>
            </w:r>
          </w:p>
        </w:tc>
        <w:tc>
          <w:tcPr>
            <w:tcW w:w="6360" w:type="dxa"/>
            <w:vAlign w:val="center"/>
          </w:tcPr>
          <w:p w14:paraId="51E2CDC6">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0FC5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trPr>
        <w:tc>
          <w:tcPr>
            <w:tcW w:w="861" w:type="dxa"/>
            <w:vMerge w:val="continue"/>
            <w:vAlign w:val="center"/>
          </w:tcPr>
          <w:p w14:paraId="341A90AF">
            <w:pPr>
              <w:spacing w:line="240" w:lineRule="exact"/>
              <w:jc w:val="left"/>
              <w:rPr>
                <w:color w:val="auto"/>
                <w:szCs w:val="21"/>
                <w:highlight w:val="none"/>
              </w:rPr>
            </w:pPr>
          </w:p>
        </w:tc>
        <w:tc>
          <w:tcPr>
            <w:tcW w:w="1877" w:type="dxa"/>
            <w:vAlign w:val="center"/>
          </w:tcPr>
          <w:p w14:paraId="013FE7B2">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）供应商不得参加投标的情形</w:t>
            </w:r>
          </w:p>
        </w:tc>
        <w:tc>
          <w:tcPr>
            <w:tcW w:w="6360" w:type="dxa"/>
            <w:vAlign w:val="center"/>
          </w:tcPr>
          <w:p w14:paraId="4D66E778">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54534225">
            <w:pPr>
              <w:spacing w:line="240" w:lineRule="exact"/>
              <w:jc w:val="left"/>
              <w:rPr>
                <w:color w:val="auto"/>
                <w:szCs w:val="21"/>
                <w:highlight w:val="none"/>
              </w:rPr>
            </w:pPr>
            <w:r>
              <w:rPr>
                <w:color w:val="auto"/>
                <w:szCs w:val="21"/>
                <w:highlight w:val="none"/>
              </w:rPr>
              <w:t>须提供，格式见第六章投标文件格式“</w:t>
            </w:r>
            <w:r>
              <w:rPr>
                <w:rFonts w:hint="eastAsia"/>
                <w:color w:val="auto"/>
                <w:szCs w:val="21"/>
                <w:highlight w:val="none"/>
              </w:rPr>
              <w:t>投标人直接控股股东、管理关系信息表</w:t>
            </w:r>
            <w:r>
              <w:rPr>
                <w:color w:val="auto"/>
                <w:szCs w:val="21"/>
                <w:highlight w:val="none"/>
              </w:rPr>
              <w:t>”。</w:t>
            </w:r>
          </w:p>
        </w:tc>
      </w:tr>
      <w:tr w14:paraId="0322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61" w:type="dxa"/>
            <w:vMerge w:val="continue"/>
            <w:vAlign w:val="center"/>
          </w:tcPr>
          <w:p w14:paraId="53F10904">
            <w:pPr>
              <w:spacing w:line="240" w:lineRule="exact"/>
              <w:jc w:val="left"/>
              <w:rPr>
                <w:color w:val="auto"/>
                <w:kern w:val="0"/>
                <w:szCs w:val="21"/>
                <w:highlight w:val="none"/>
              </w:rPr>
            </w:pPr>
          </w:p>
        </w:tc>
        <w:tc>
          <w:tcPr>
            <w:tcW w:w="1877" w:type="dxa"/>
            <w:vAlign w:val="center"/>
          </w:tcPr>
          <w:p w14:paraId="7D5CDDE3">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360" w:type="dxa"/>
          </w:tcPr>
          <w:p w14:paraId="5B26B123">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308A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861" w:type="dxa"/>
            <w:vMerge w:val="continue"/>
            <w:vAlign w:val="center"/>
          </w:tcPr>
          <w:p w14:paraId="13E61FE6">
            <w:pPr>
              <w:spacing w:line="240" w:lineRule="exact"/>
              <w:jc w:val="left"/>
              <w:rPr>
                <w:color w:val="auto"/>
                <w:kern w:val="0"/>
                <w:szCs w:val="21"/>
                <w:highlight w:val="none"/>
              </w:rPr>
            </w:pPr>
          </w:p>
        </w:tc>
        <w:tc>
          <w:tcPr>
            <w:tcW w:w="1877" w:type="dxa"/>
            <w:vAlign w:val="center"/>
          </w:tcPr>
          <w:p w14:paraId="63131019">
            <w:pPr>
              <w:spacing w:line="240" w:lineRule="exact"/>
              <w:jc w:val="left"/>
              <w:rPr>
                <w:color w:val="auto"/>
                <w:szCs w:val="21"/>
                <w:highlight w:val="none"/>
              </w:rPr>
            </w:pPr>
            <w:r>
              <w:rPr>
                <w:rFonts w:hint="eastAsia"/>
                <w:color w:val="auto"/>
                <w:szCs w:val="21"/>
                <w:highlight w:val="none"/>
              </w:rPr>
              <w:t>（5）分公司</w:t>
            </w:r>
          </w:p>
        </w:tc>
        <w:tc>
          <w:tcPr>
            <w:tcW w:w="6360" w:type="dxa"/>
            <w:vAlign w:val="center"/>
          </w:tcPr>
          <w:p w14:paraId="47DAB554">
            <w:pPr>
              <w:spacing w:line="240" w:lineRule="exact"/>
              <w:rPr>
                <w:rFonts w:hint="eastAsia" w:eastAsia="宋体"/>
                <w:color w:val="auto"/>
                <w:szCs w:val="21"/>
                <w:highlight w:val="none"/>
                <w:lang w:eastAsia="zh-CN"/>
              </w:rPr>
            </w:pPr>
            <w:r>
              <w:rPr>
                <w:rFonts w:hint="eastAsia"/>
                <w:color w:val="auto"/>
                <w:szCs w:val="21"/>
                <w:highlight w:val="none"/>
                <w:lang w:val="en-US" w:eastAsia="zh-CN"/>
              </w:rPr>
              <w:t>不</w:t>
            </w:r>
            <w:r>
              <w:rPr>
                <w:rFonts w:hint="eastAsia"/>
                <w:color w:val="auto"/>
                <w:szCs w:val="21"/>
                <w:highlight w:val="none"/>
              </w:rPr>
              <w:t>允许分公司参与投标</w:t>
            </w:r>
            <w:r>
              <w:rPr>
                <w:rFonts w:hint="eastAsia"/>
                <w:color w:val="auto"/>
                <w:szCs w:val="21"/>
                <w:highlight w:val="none"/>
                <w:lang w:eastAsia="zh-CN"/>
              </w:rPr>
              <w:t>。</w:t>
            </w:r>
          </w:p>
        </w:tc>
      </w:tr>
      <w:tr w14:paraId="4948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1" w:type="dxa"/>
            <w:vMerge w:val="continue"/>
            <w:vAlign w:val="center"/>
          </w:tcPr>
          <w:p w14:paraId="7C5C4EC3">
            <w:pPr>
              <w:spacing w:line="240" w:lineRule="exact"/>
              <w:jc w:val="left"/>
              <w:rPr>
                <w:color w:val="auto"/>
                <w:kern w:val="0"/>
                <w:szCs w:val="21"/>
                <w:highlight w:val="none"/>
              </w:rPr>
            </w:pPr>
          </w:p>
        </w:tc>
        <w:tc>
          <w:tcPr>
            <w:tcW w:w="1877" w:type="dxa"/>
            <w:vAlign w:val="center"/>
          </w:tcPr>
          <w:p w14:paraId="63293ADB">
            <w:pPr>
              <w:spacing w:line="240" w:lineRule="exact"/>
              <w:jc w:val="left"/>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360" w:type="dxa"/>
            <w:vAlign w:val="center"/>
          </w:tcPr>
          <w:p w14:paraId="2D22D6C3">
            <w:pPr>
              <w:spacing w:line="240" w:lineRule="exact"/>
              <w:rPr>
                <w:color w:val="auto"/>
                <w:szCs w:val="21"/>
                <w:highlight w:val="none"/>
                <w:lang w:val="zh-CN"/>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635D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861" w:type="dxa"/>
            <w:vMerge w:val="continue"/>
            <w:vAlign w:val="center"/>
          </w:tcPr>
          <w:p w14:paraId="2B517C62">
            <w:pPr>
              <w:spacing w:line="240" w:lineRule="exact"/>
              <w:jc w:val="left"/>
              <w:rPr>
                <w:color w:val="auto"/>
                <w:kern w:val="0"/>
                <w:szCs w:val="21"/>
                <w:highlight w:val="none"/>
              </w:rPr>
            </w:pPr>
          </w:p>
        </w:tc>
        <w:tc>
          <w:tcPr>
            <w:tcW w:w="1877" w:type="dxa"/>
            <w:vAlign w:val="center"/>
          </w:tcPr>
          <w:p w14:paraId="524F7349">
            <w:pPr>
              <w:spacing w:line="240" w:lineRule="exact"/>
              <w:jc w:val="left"/>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360" w:type="dxa"/>
            <w:vAlign w:val="center"/>
          </w:tcPr>
          <w:p w14:paraId="23373428">
            <w:pPr>
              <w:spacing w:line="240" w:lineRule="exact"/>
              <w:rPr>
                <w:color w:val="auto"/>
                <w:szCs w:val="21"/>
                <w:highlight w:val="none"/>
              </w:rPr>
            </w:pPr>
            <w:r>
              <w:rPr>
                <w:rFonts w:hint="eastAsia"/>
                <w:color w:val="auto"/>
                <w:szCs w:val="21"/>
                <w:highlight w:val="none"/>
                <w:lang w:val="zh-CN"/>
              </w:rPr>
              <w:t>须符合“招标公告”的要求</w:t>
            </w:r>
          </w:p>
        </w:tc>
      </w:tr>
      <w:tr w14:paraId="0FC2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861" w:type="dxa"/>
            <w:vMerge w:val="continue"/>
            <w:vAlign w:val="center"/>
          </w:tcPr>
          <w:p w14:paraId="70D37410">
            <w:pPr>
              <w:spacing w:line="240" w:lineRule="exact"/>
              <w:jc w:val="left"/>
              <w:rPr>
                <w:color w:val="auto"/>
                <w:kern w:val="0"/>
                <w:szCs w:val="21"/>
                <w:highlight w:val="none"/>
              </w:rPr>
            </w:pPr>
          </w:p>
        </w:tc>
        <w:tc>
          <w:tcPr>
            <w:tcW w:w="1877" w:type="dxa"/>
            <w:vAlign w:val="center"/>
          </w:tcPr>
          <w:p w14:paraId="0C816322">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360" w:type="dxa"/>
          </w:tcPr>
          <w:p w14:paraId="76131CD1">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照招标公告规定获得招标文件。</w:t>
            </w:r>
            <w:r>
              <w:rPr>
                <w:rFonts w:hint="eastAsia"/>
                <w:color w:val="auto"/>
                <w:kern w:val="0"/>
                <w:szCs w:val="21"/>
                <w:highlight w:val="none"/>
              </w:rPr>
              <w:t>足额、及时缴纳投标保证金。</w:t>
            </w:r>
          </w:p>
        </w:tc>
      </w:tr>
      <w:bookmarkEnd w:id="118"/>
    </w:tbl>
    <w:p w14:paraId="140AC838">
      <w:pPr>
        <w:suppressAutoHyphens/>
        <w:spacing w:before="120" w:line="320" w:lineRule="atLeast"/>
        <w:ind w:firstLine="422" w:firstLineChars="200"/>
        <w:rPr>
          <w:b/>
          <w:bCs/>
          <w:color w:val="auto"/>
          <w:kern w:val="0"/>
          <w:szCs w:val="21"/>
          <w:highlight w:val="none"/>
        </w:rPr>
      </w:pPr>
    </w:p>
    <w:p w14:paraId="69C0D96B">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1183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0AD21242">
            <w:pPr>
              <w:spacing w:line="240" w:lineRule="exact"/>
              <w:jc w:val="center"/>
              <w:rPr>
                <w:b/>
                <w:color w:val="auto"/>
                <w:kern w:val="0"/>
                <w:szCs w:val="21"/>
                <w:highlight w:val="none"/>
              </w:rPr>
            </w:pPr>
            <w:bookmarkStart w:id="119" w:name="_Hlk92966680"/>
            <w:r>
              <w:rPr>
                <w:rFonts w:hint="eastAsia"/>
                <w:b/>
                <w:color w:val="auto"/>
                <w:kern w:val="0"/>
                <w:szCs w:val="21"/>
                <w:highlight w:val="none"/>
              </w:rPr>
              <w:t>审查</w:t>
            </w:r>
            <w:r>
              <w:rPr>
                <w:b/>
                <w:color w:val="auto"/>
                <w:kern w:val="0"/>
                <w:szCs w:val="21"/>
                <w:highlight w:val="none"/>
              </w:rPr>
              <w:t>因素</w:t>
            </w:r>
          </w:p>
        </w:tc>
        <w:tc>
          <w:tcPr>
            <w:tcW w:w="2405" w:type="dxa"/>
            <w:vAlign w:val="center"/>
          </w:tcPr>
          <w:p w14:paraId="2AA2D735">
            <w:pPr>
              <w:spacing w:line="240" w:lineRule="exact"/>
              <w:jc w:val="center"/>
              <w:rPr>
                <w:b/>
                <w:color w:val="auto"/>
                <w:kern w:val="0"/>
                <w:szCs w:val="21"/>
                <w:highlight w:val="none"/>
              </w:rPr>
            </w:pPr>
            <w:r>
              <w:rPr>
                <w:rFonts w:hint="eastAsia"/>
                <w:b/>
                <w:color w:val="auto"/>
                <w:kern w:val="0"/>
                <w:szCs w:val="21"/>
                <w:highlight w:val="none"/>
              </w:rPr>
              <w:t>审查内容</w:t>
            </w:r>
          </w:p>
        </w:tc>
        <w:tc>
          <w:tcPr>
            <w:tcW w:w="5241" w:type="dxa"/>
          </w:tcPr>
          <w:p w14:paraId="0F497AD0">
            <w:pPr>
              <w:spacing w:line="240" w:lineRule="exact"/>
              <w:jc w:val="center"/>
              <w:rPr>
                <w:b/>
                <w:color w:val="auto"/>
                <w:kern w:val="0"/>
                <w:szCs w:val="21"/>
                <w:highlight w:val="none"/>
              </w:rPr>
            </w:pPr>
            <w:r>
              <w:rPr>
                <w:rFonts w:hint="eastAsia"/>
                <w:b/>
                <w:color w:val="auto"/>
                <w:kern w:val="0"/>
                <w:szCs w:val="21"/>
                <w:highlight w:val="none"/>
              </w:rPr>
              <w:t>说明</w:t>
            </w:r>
          </w:p>
        </w:tc>
      </w:tr>
      <w:tr w14:paraId="4A67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3914EAF8">
            <w:pPr>
              <w:spacing w:line="240" w:lineRule="exact"/>
              <w:jc w:val="center"/>
              <w:rPr>
                <w:color w:val="auto"/>
                <w:kern w:val="0"/>
                <w:szCs w:val="21"/>
                <w:highlight w:val="none"/>
              </w:rPr>
            </w:pPr>
            <w:r>
              <w:rPr>
                <w:rFonts w:hint="eastAsia"/>
                <w:color w:val="auto"/>
                <w:kern w:val="0"/>
                <w:szCs w:val="21"/>
                <w:highlight w:val="none"/>
              </w:rPr>
              <w:t>商务资信</w:t>
            </w:r>
          </w:p>
        </w:tc>
        <w:tc>
          <w:tcPr>
            <w:tcW w:w="2405" w:type="dxa"/>
            <w:vAlign w:val="center"/>
          </w:tcPr>
          <w:p w14:paraId="4D53EC72">
            <w:pPr>
              <w:spacing w:line="240" w:lineRule="exact"/>
              <w:rPr>
                <w:color w:val="auto"/>
                <w:highlight w:val="none"/>
              </w:rPr>
            </w:pPr>
            <w:r>
              <w:rPr>
                <w:rFonts w:hint="eastAsia"/>
                <w:color w:val="auto"/>
                <w:highlight w:val="none"/>
              </w:rPr>
              <w:t>法定代表人身份证明及授权委托书</w:t>
            </w:r>
          </w:p>
        </w:tc>
        <w:tc>
          <w:tcPr>
            <w:tcW w:w="5241" w:type="dxa"/>
            <w:vAlign w:val="center"/>
          </w:tcPr>
          <w:p w14:paraId="1AFA861B">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参加投标</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0C46BDE7">
            <w:pPr>
              <w:spacing w:line="240" w:lineRule="exact"/>
              <w:rPr>
                <w:rFonts w:hint="eastAsia" w:ascii="宋体" w:hAnsi="宋体"/>
                <w:color w:val="auto"/>
                <w:szCs w:val="21"/>
                <w:highlight w:val="none"/>
              </w:rPr>
            </w:pPr>
            <w:r>
              <w:rPr>
                <w:rFonts w:hint="eastAsia"/>
                <w:color w:val="auto"/>
                <w:szCs w:val="21"/>
                <w:highlight w:val="none"/>
              </w:rPr>
              <w:t>法定代表人直接参加投标</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0AD45BB8">
            <w:pPr>
              <w:spacing w:line="240" w:lineRule="exact"/>
              <w:rPr>
                <w:color w:val="auto"/>
                <w:highlight w:val="none"/>
              </w:rPr>
            </w:pPr>
            <w:r>
              <w:rPr>
                <w:rFonts w:ascii="宋体" w:hAnsi="宋体"/>
                <w:color w:val="auto"/>
                <w:szCs w:val="21"/>
                <w:highlight w:val="none"/>
              </w:rPr>
              <w:t>格式及附件见第六章投标文件格式要求</w:t>
            </w:r>
          </w:p>
        </w:tc>
      </w:tr>
      <w:tr w14:paraId="2BE3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176659B1">
            <w:pPr>
              <w:spacing w:line="240" w:lineRule="exact"/>
              <w:jc w:val="center"/>
              <w:rPr>
                <w:color w:val="auto"/>
                <w:kern w:val="0"/>
                <w:szCs w:val="21"/>
                <w:highlight w:val="none"/>
              </w:rPr>
            </w:pPr>
          </w:p>
        </w:tc>
        <w:tc>
          <w:tcPr>
            <w:tcW w:w="2405" w:type="dxa"/>
            <w:vAlign w:val="center"/>
          </w:tcPr>
          <w:p w14:paraId="0B394C70">
            <w:pPr>
              <w:spacing w:line="240" w:lineRule="exact"/>
              <w:rPr>
                <w:color w:val="auto"/>
                <w:szCs w:val="21"/>
                <w:highlight w:val="none"/>
              </w:rPr>
            </w:pPr>
            <w:r>
              <w:rPr>
                <w:rFonts w:hint="eastAsia"/>
                <w:color w:val="auto"/>
                <w:szCs w:val="21"/>
                <w:highlight w:val="none"/>
              </w:rPr>
              <w:t>实质性条款响应</w:t>
            </w:r>
          </w:p>
        </w:tc>
        <w:tc>
          <w:tcPr>
            <w:tcW w:w="5241" w:type="dxa"/>
            <w:vAlign w:val="center"/>
          </w:tcPr>
          <w:p w14:paraId="42D23D58">
            <w:pPr>
              <w:spacing w:line="240" w:lineRule="exact"/>
              <w:rPr>
                <w:color w:val="auto"/>
                <w:szCs w:val="21"/>
                <w:highlight w:val="none"/>
              </w:rPr>
            </w:pPr>
            <w:r>
              <w:rPr>
                <w:rFonts w:hint="eastAsia" w:ascii="宋体" w:hAnsi="宋体"/>
                <w:color w:val="auto"/>
                <w:szCs w:val="21"/>
                <w:highlight w:val="none"/>
              </w:rPr>
              <w:t>招标文件实质性要求响应均无负偏离</w:t>
            </w:r>
          </w:p>
        </w:tc>
      </w:tr>
      <w:tr w14:paraId="331D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59" w:type="dxa"/>
            <w:vMerge w:val="continue"/>
            <w:vAlign w:val="center"/>
          </w:tcPr>
          <w:p w14:paraId="6D975246">
            <w:pPr>
              <w:spacing w:line="240" w:lineRule="exact"/>
              <w:jc w:val="center"/>
              <w:rPr>
                <w:color w:val="auto"/>
                <w:kern w:val="0"/>
                <w:szCs w:val="21"/>
                <w:highlight w:val="none"/>
              </w:rPr>
            </w:pPr>
          </w:p>
        </w:tc>
        <w:tc>
          <w:tcPr>
            <w:tcW w:w="2405" w:type="dxa"/>
            <w:vAlign w:val="center"/>
          </w:tcPr>
          <w:p w14:paraId="3AC6F3BA">
            <w:pPr>
              <w:spacing w:line="240" w:lineRule="exact"/>
              <w:rPr>
                <w:color w:val="auto"/>
                <w:szCs w:val="21"/>
                <w:highlight w:val="none"/>
              </w:rPr>
            </w:pPr>
            <w:r>
              <w:rPr>
                <w:rFonts w:hint="eastAsia"/>
                <w:color w:val="auto"/>
                <w:szCs w:val="21"/>
                <w:highlight w:val="none"/>
              </w:rPr>
              <w:t>串通投标</w:t>
            </w:r>
          </w:p>
        </w:tc>
        <w:tc>
          <w:tcPr>
            <w:tcW w:w="5241" w:type="dxa"/>
            <w:vAlign w:val="center"/>
          </w:tcPr>
          <w:p w14:paraId="04665891">
            <w:pPr>
              <w:spacing w:line="240" w:lineRule="exact"/>
              <w:rPr>
                <w:color w:val="auto"/>
                <w:szCs w:val="21"/>
                <w:highlight w:val="none"/>
              </w:rPr>
            </w:pPr>
            <w:r>
              <w:rPr>
                <w:rFonts w:hint="eastAsia" w:ascii="宋体" w:hAnsi="宋体"/>
                <w:color w:val="auto"/>
                <w:szCs w:val="21"/>
                <w:highlight w:val="none"/>
              </w:rPr>
              <w:t>不属于供应商须知正文第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规定的串通投标情形，见</w:t>
            </w:r>
            <w:r>
              <w:rPr>
                <w:rFonts w:ascii="宋体" w:hAnsi="宋体"/>
                <w:color w:val="auto"/>
                <w:szCs w:val="21"/>
                <w:highlight w:val="none"/>
              </w:rPr>
              <w:t>第六章投标文件格式要求</w:t>
            </w:r>
          </w:p>
        </w:tc>
      </w:tr>
      <w:tr w14:paraId="2FA4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08F5A344">
            <w:pPr>
              <w:spacing w:line="240" w:lineRule="exact"/>
              <w:jc w:val="center"/>
              <w:rPr>
                <w:color w:val="auto"/>
                <w:szCs w:val="21"/>
                <w:highlight w:val="none"/>
              </w:rPr>
            </w:pPr>
            <w:r>
              <w:rPr>
                <w:rFonts w:hint="eastAsia"/>
                <w:color w:val="auto"/>
                <w:kern w:val="0"/>
                <w:szCs w:val="21"/>
                <w:highlight w:val="none"/>
              </w:rPr>
              <w:t>技术</w:t>
            </w:r>
          </w:p>
        </w:tc>
        <w:tc>
          <w:tcPr>
            <w:tcW w:w="2405" w:type="dxa"/>
            <w:vAlign w:val="center"/>
          </w:tcPr>
          <w:p w14:paraId="72187562">
            <w:pPr>
              <w:spacing w:line="240" w:lineRule="exact"/>
              <w:rPr>
                <w:color w:val="auto"/>
                <w:szCs w:val="21"/>
                <w:highlight w:val="none"/>
              </w:rPr>
            </w:pPr>
            <w:r>
              <w:rPr>
                <w:rFonts w:hint="eastAsia"/>
                <w:color w:val="auto"/>
                <w:szCs w:val="21"/>
                <w:highlight w:val="none"/>
              </w:rPr>
              <w:t>节能产品（如有）</w:t>
            </w:r>
          </w:p>
        </w:tc>
        <w:tc>
          <w:tcPr>
            <w:tcW w:w="5241" w:type="dxa"/>
            <w:vAlign w:val="center"/>
          </w:tcPr>
          <w:p w14:paraId="647BE6EF">
            <w:pPr>
              <w:spacing w:line="240" w:lineRule="exact"/>
              <w:rPr>
                <w:bCs/>
                <w:color w:val="auto"/>
                <w:kern w:val="0"/>
                <w:szCs w:val="21"/>
                <w:highlight w:val="none"/>
              </w:rPr>
            </w:pPr>
            <w:r>
              <w:rPr>
                <w:rFonts w:hint="eastAsia"/>
                <w:color w:val="auto"/>
                <w:szCs w:val="21"/>
                <w:highlight w:val="none"/>
              </w:rPr>
              <w:t>采购需求</w:t>
            </w:r>
            <w:r>
              <w:rPr>
                <w:color w:val="auto"/>
                <w:szCs w:val="21"/>
                <w:highlight w:val="none"/>
              </w:rPr>
              <w:t>如果包括政府强制采购节能产品</w:t>
            </w:r>
            <w:r>
              <w:rPr>
                <w:rFonts w:hint="eastAsia"/>
                <w:color w:val="auto"/>
                <w:szCs w:val="21"/>
                <w:highlight w:val="none"/>
              </w:rPr>
              <w:t>，投标</w:t>
            </w:r>
            <w:r>
              <w:rPr>
                <w:color w:val="auto"/>
                <w:szCs w:val="21"/>
                <w:highlight w:val="none"/>
              </w:rPr>
              <w:t>产品</w:t>
            </w:r>
            <w:r>
              <w:rPr>
                <w:rFonts w:hint="eastAsia"/>
                <w:color w:val="auto"/>
                <w:szCs w:val="21"/>
                <w:highlight w:val="none"/>
              </w:rPr>
              <w:t>未使用节能产品政府采购品目清单内的产品，或未处于有效期之内，</w:t>
            </w:r>
            <w:r>
              <w:rPr>
                <w:rFonts w:ascii="宋体" w:hAnsi="宋体"/>
                <w:color w:val="auto"/>
                <w:szCs w:val="21"/>
                <w:highlight w:val="none"/>
              </w:rPr>
              <w:t>见第六章投标文件格式要求</w:t>
            </w:r>
          </w:p>
        </w:tc>
      </w:tr>
      <w:tr w14:paraId="0BD9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559" w:type="dxa"/>
            <w:vMerge w:val="continue"/>
            <w:vAlign w:val="center"/>
          </w:tcPr>
          <w:p w14:paraId="3A36B524">
            <w:pPr>
              <w:spacing w:line="240" w:lineRule="exact"/>
              <w:jc w:val="center"/>
              <w:rPr>
                <w:color w:val="auto"/>
                <w:kern w:val="0"/>
                <w:szCs w:val="21"/>
                <w:highlight w:val="none"/>
              </w:rPr>
            </w:pPr>
          </w:p>
        </w:tc>
        <w:tc>
          <w:tcPr>
            <w:tcW w:w="2405" w:type="dxa"/>
            <w:vAlign w:val="center"/>
          </w:tcPr>
          <w:p w14:paraId="2CE62096">
            <w:pPr>
              <w:spacing w:line="240" w:lineRule="exact"/>
              <w:rPr>
                <w:color w:val="auto"/>
                <w:szCs w:val="21"/>
                <w:highlight w:val="none"/>
              </w:rPr>
            </w:pPr>
            <w:r>
              <w:rPr>
                <w:rFonts w:hint="eastAsia"/>
                <w:color w:val="auto"/>
                <w:szCs w:val="21"/>
                <w:highlight w:val="none"/>
              </w:rPr>
              <w:t>网络安全专用产品（如有）</w:t>
            </w:r>
          </w:p>
        </w:tc>
        <w:tc>
          <w:tcPr>
            <w:tcW w:w="5241" w:type="dxa"/>
            <w:vAlign w:val="center"/>
          </w:tcPr>
          <w:p w14:paraId="12AAFD15">
            <w:pPr>
              <w:spacing w:line="240" w:lineRule="exact"/>
              <w:rPr>
                <w:rFonts w:hint="eastAsia" w:ascii="宋体" w:hAnsi="宋体"/>
                <w:color w:val="auto"/>
                <w:szCs w:val="21"/>
                <w:highlight w:val="none"/>
              </w:rPr>
            </w:pPr>
            <w:r>
              <w:rPr>
                <w:color w:val="auto"/>
                <w:szCs w:val="21"/>
                <w:highlight w:val="none"/>
              </w:rPr>
              <w:t>采购</w:t>
            </w:r>
            <w:r>
              <w:rPr>
                <w:rFonts w:hint="eastAsia"/>
                <w:color w:val="auto"/>
                <w:szCs w:val="21"/>
                <w:highlight w:val="none"/>
              </w:rPr>
              <w:t>需求</w:t>
            </w:r>
            <w:r>
              <w:rPr>
                <w:color w:val="auto"/>
                <w:szCs w:val="21"/>
                <w:highlight w:val="none"/>
              </w:rPr>
              <w:t>如果包括《</w:t>
            </w:r>
            <w:r>
              <w:rPr>
                <w:rFonts w:hint="eastAsia"/>
                <w:color w:val="auto"/>
                <w:szCs w:val="21"/>
                <w:highlight w:val="none"/>
              </w:rPr>
              <w:t>网络关键设备和网络安全专用产品目录</w:t>
            </w:r>
            <w:r>
              <w:rPr>
                <w:color w:val="auto"/>
                <w:szCs w:val="21"/>
                <w:highlight w:val="none"/>
              </w:rPr>
              <w:t>》</w:t>
            </w:r>
            <w:r>
              <w:rPr>
                <w:rFonts w:hint="eastAsia"/>
                <w:color w:val="auto"/>
                <w:szCs w:val="21"/>
                <w:highlight w:val="none"/>
              </w:rPr>
              <w:t>所规定的网络安全专用产品，投标提供的网络安全专用产品</w:t>
            </w:r>
            <w:r>
              <w:rPr>
                <w:color w:val="auto"/>
                <w:szCs w:val="21"/>
                <w:highlight w:val="none"/>
              </w:rPr>
              <w:t>应</w:t>
            </w:r>
            <w:r>
              <w:rPr>
                <w:rFonts w:hint="eastAsia"/>
                <w:color w:val="auto"/>
                <w:szCs w:val="21"/>
                <w:highlight w:val="none"/>
              </w:rPr>
              <w:t>在</w:t>
            </w:r>
            <w:r>
              <w:rPr>
                <w:rFonts w:hint="eastAsia"/>
                <w:color w:val="auto"/>
                <w:highlight w:val="none"/>
              </w:rPr>
              <w:t>《网络关键设备和网络安全专用产品安全认证和安全检测结果》</w:t>
            </w:r>
            <w:r>
              <w:rPr>
                <w:rFonts w:hint="eastAsia"/>
                <w:color w:val="auto"/>
                <w:szCs w:val="21"/>
                <w:highlight w:val="none"/>
              </w:rPr>
              <w:t>中或具备在有效期内的</w:t>
            </w:r>
            <w:r>
              <w:rPr>
                <w:rFonts w:hint="eastAsia"/>
                <w:color w:val="auto"/>
                <w:highlight w:val="none"/>
              </w:rPr>
              <w:t>《计算机信息系统安全专用产品销售许可证》</w:t>
            </w:r>
            <w:r>
              <w:rPr>
                <w:rFonts w:hint="eastAsia"/>
                <w:color w:val="auto"/>
                <w:szCs w:val="21"/>
                <w:highlight w:val="none"/>
              </w:rPr>
              <w:t>，</w:t>
            </w:r>
            <w:r>
              <w:rPr>
                <w:rFonts w:ascii="宋体" w:hAnsi="宋体"/>
                <w:color w:val="auto"/>
                <w:szCs w:val="21"/>
                <w:highlight w:val="none"/>
              </w:rPr>
              <w:t>见第六章投标文件格式要求</w:t>
            </w:r>
            <w:r>
              <w:rPr>
                <w:rFonts w:hint="eastAsia" w:ascii="宋体" w:hAnsi="宋体"/>
                <w:color w:val="auto"/>
                <w:szCs w:val="21"/>
                <w:highlight w:val="none"/>
              </w:rPr>
              <w:t>。</w:t>
            </w:r>
          </w:p>
        </w:tc>
      </w:tr>
      <w:tr w14:paraId="5768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59" w:type="dxa"/>
            <w:vMerge w:val="restart"/>
            <w:vAlign w:val="center"/>
          </w:tcPr>
          <w:p w14:paraId="47F87384">
            <w:pPr>
              <w:spacing w:line="240" w:lineRule="exact"/>
              <w:jc w:val="center"/>
              <w:rPr>
                <w:color w:val="auto"/>
                <w:kern w:val="0"/>
                <w:szCs w:val="21"/>
                <w:highlight w:val="none"/>
              </w:rPr>
            </w:pPr>
            <w:r>
              <w:rPr>
                <w:rFonts w:hint="eastAsia"/>
                <w:color w:val="auto"/>
                <w:kern w:val="0"/>
                <w:szCs w:val="21"/>
                <w:highlight w:val="none"/>
              </w:rPr>
              <w:t>报价</w:t>
            </w:r>
          </w:p>
        </w:tc>
        <w:tc>
          <w:tcPr>
            <w:tcW w:w="2405" w:type="dxa"/>
            <w:vAlign w:val="center"/>
          </w:tcPr>
          <w:p w14:paraId="68A01009">
            <w:pPr>
              <w:spacing w:line="240" w:lineRule="exact"/>
              <w:rPr>
                <w:color w:val="auto"/>
                <w:szCs w:val="21"/>
                <w:highlight w:val="none"/>
              </w:rPr>
            </w:pPr>
            <w:r>
              <w:rPr>
                <w:rFonts w:hint="eastAsia"/>
                <w:color w:val="auto"/>
                <w:szCs w:val="21"/>
                <w:highlight w:val="none"/>
              </w:rPr>
              <w:t>有效报价</w:t>
            </w:r>
          </w:p>
        </w:tc>
        <w:tc>
          <w:tcPr>
            <w:tcW w:w="5241" w:type="dxa"/>
            <w:vAlign w:val="center"/>
          </w:tcPr>
          <w:p w14:paraId="30732C10">
            <w:pPr>
              <w:spacing w:line="240" w:lineRule="exact"/>
              <w:rPr>
                <w:bCs/>
                <w:color w:val="auto"/>
                <w:kern w:val="0"/>
                <w:szCs w:val="21"/>
                <w:highlight w:val="none"/>
              </w:rPr>
            </w:pPr>
            <w:r>
              <w:rPr>
                <w:rFonts w:hint="eastAsia"/>
                <w:color w:val="auto"/>
                <w:highlight w:val="none"/>
              </w:rPr>
              <w:t>报价未超出采购预算金额（包括分项预算），也未超出最高限价（如有）</w:t>
            </w:r>
          </w:p>
        </w:tc>
      </w:tr>
      <w:tr w14:paraId="2B28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CF85CFF">
            <w:pPr>
              <w:spacing w:line="240" w:lineRule="exact"/>
              <w:jc w:val="center"/>
              <w:rPr>
                <w:color w:val="auto"/>
                <w:kern w:val="0"/>
                <w:szCs w:val="21"/>
                <w:highlight w:val="none"/>
              </w:rPr>
            </w:pPr>
          </w:p>
        </w:tc>
        <w:tc>
          <w:tcPr>
            <w:tcW w:w="2405" w:type="dxa"/>
            <w:vAlign w:val="center"/>
          </w:tcPr>
          <w:p w14:paraId="42669ADF">
            <w:pPr>
              <w:spacing w:line="240" w:lineRule="exact"/>
              <w:rPr>
                <w:bCs/>
                <w:color w:val="auto"/>
                <w:kern w:val="0"/>
                <w:szCs w:val="21"/>
                <w:highlight w:val="none"/>
              </w:rPr>
            </w:pPr>
            <w:r>
              <w:rPr>
                <w:rFonts w:hint="eastAsia"/>
                <w:bCs/>
                <w:color w:val="auto"/>
                <w:kern w:val="0"/>
                <w:szCs w:val="21"/>
                <w:highlight w:val="none"/>
              </w:rPr>
              <w:t>漏项报价</w:t>
            </w:r>
          </w:p>
        </w:tc>
        <w:tc>
          <w:tcPr>
            <w:tcW w:w="5241" w:type="dxa"/>
            <w:vAlign w:val="center"/>
          </w:tcPr>
          <w:p w14:paraId="315856CF">
            <w:pPr>
              <w:spacing w:line="240" w:lineRule="exact"/>
              <w:rPr>
                <w:rFonts w:hint="eastAsia" w:hAnsi="宋体"/>
                <w:color w:val="auto"/>
                <w:szCs w:val="21"/>
                <w:highlight w:val="none"/>
              </w:rPr>
            </w:pPr>
            <w:r>
              <w:rPr>
                <w:rFonts w:hint="eastAsia" w:ascii="宋体" w:hAnsi="宋体"/>
                <w:color w:val="auto"/>
                <w:szCs w:val="21"/>
                <w:highlight w:val="none"/>
              </w:rPr>
              <w:t>未就所投分标进行报价或者存在漏项报价；</w:t>
            </w:r>
          </w:p>
        </w:tc>
      </w:tr>
      <w:tr w14:paraId="7BF1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59" w:type="dxa"/>
            <w:vMerge w:val="continue"/>
            <w:vAlign w:val="center"/>
          </w:tcPr>
          <w:p w14:paraId="447E688A">
            <w:pPr>
              <w:spacing w:line="240" w:lineRule="exact"/>
              <w:jc w:val="center"/>
              <w:rPr>
                <w:color w:val="auto"/>
                <w:kern w:val="0"/>
                <w:szCs w:val="21"/>
                <w:highlight w:val="none"/>
              </w:rPr>
            </w:pPr>
          </w:p>
        </w:tc>
        <w:tc>
          <w:tcPr>
            <w:tcW w:w="2405" w:type="dxa"/>
            <w:vAlign w:val="center"/>
          </w:tcPr>
          <w:p w14:paraId="0611A544">
            <w:pPr>
              <w:spacing w:line="240" w:lineRule="exact"/>
              <w:rPr>
                <w:rFonts w:hint="eastAsia" w:hAnsi="宋体"/>
                <w:color w:val="auto"/>
                <w:szCs w:val="21"/>
                <w:highlight w:val="none"/>
              </w:rPr>
            </w:pPr>
            <w:r>
              <w:rPr>
                <w:rFonts w:hint="eastAsia" w:hAnsi="宋体"/>
                <w:color w:val="auto"/>
                <w:szCs w:val="21"/>
                <w:highlight w:val="none"/>
              </w:rPr>
              <w:t>投标报价唯一性</w:t>
            </w:r>
          </w:p>
        </w:tc>
        <w:tc>
          <w:tcPr>
            <w:tcW w:w="5241" w:type="dxa"/>
            <w:vAlign w:val="center"/>
          </w:tcPr>
          <w:p w14:paraId="243E58E3">
            <w:pPr>
              <w:spacing w:line="240" w:lineRule="exact"/>
              <w:rPr>
                <w:color w:val="auto"/>
                <w:szCs w:val="21"/>
                <w:highlight w:val="none"/>
              </w:rPr>
            </w:pPr>
            <w:r>
              <w:rPr>
                <w:rFonts w:hint="eastAsia" w:ascii="宋体" w:hAnsi="宋体"/>
                <w:color w:val="auto"/>
                <w:szCs w:val="21"/>
                <w:highlight w:val="none"/>
              </w:rPr>
              <w:t>不存在有选择、有条件报价（招标文件允许有备选方案或者其他约定的除外）</w:t>
            </w:r>
          </w:p>
        </w:tc>
      </w:tr>
      <w:tr w14:paraId="735B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11CFA7B0">
            <w:pPr>
              <w:spacing w:line="240" w:lineRule="exact"/>
              <w:jc w:val="center"/>
              <w:rPr>
                <w:color w:val="auto"/>
                <w:kern w:val="0"/>
                <w:szCs w:val="21"/>
                <w:highlight w:val="none"/>
              </w:rPr>
            </w:pPr>
          </w:p>
        </w:tc>
        <w:tc>
          <w:tcPr>
            <w:tcW w:w="2405" w:type="dxa"/>
            <w:vAlign w:val="center"/>
          </w:tcPr>
          <w:p w14:paraId="104C153A">
            <w:pPr>
              <w:spacing w:line="240" w:lineRule="exact"/>
              <w:rPr>
                <w:color w:val="auto"/>
                <w:szCs w:val="21"/>
                <w:highlight w:val="none"/>
                <w:lang w:val="zh-CN"/>
              </w:rPr>
            </w:pPr>
            <w:r>
              <w:rPr>
                <w:rFonts w:hint="eastAsia"/>
                <w:color w:val="auto"/>
                <w:szCs w:val="21"/>
                <w:highlight w:val="none"/>
                <w:lang w:val="zh-CN"/>
              </w:rPr>
              <w:t>过低报价合理性</w:t>
            </w:r>
          </w:p>
        </w:tc>
        <w:tc>
          <w:tcPr>
            <w:tcW w:w="5241" w:type="dxa"/>
            <w:vAlign w:val="center"/>
          </w:tcPr>
          <w:p w14:paraId="0CC1C960">
            <w:pPr>
              <w:spacing w:line="240" w:lineRule="exact"/>
              <w:rPr>
                <w:rFonts w:hint="eastAsia" w:hAnsi="宋体"/>
                <w:color w:val="auto"/>
                <w:szCs w:val="21"/>
                <w:highlight w:val="none"/>
              </w:rPr>
            </w:pPr>
            <w:r>
              <w:rPr>
                <w:color w:val="auto"/>
                <w:highlight w:val="none"/>
              </w:rPr>
              <w:t>供应商的报价</w:t>
            </w:r>
            <w:r>
              <w:rPr>
                <w:rFonts w:hint="eastAsia"/>
                <w:color w:val="auto"/>
                <w:highlight w:val="none"/>
              </w:rPr>
              <w:t>不存在</w:t>
            </w:r>
            <w:r>
              <w:rPr>
                <w:color w:val="auto"/>
                <w:highlight w:val="none"/>
              </w:rPr>
              <w:t>明显低于其他通过符合性审查供应商报价</w:t>
            </w:r>
            <w:r>
              <w:rPr>
                <w:rFonts w:hint="eastAsia"/>
                <w:color w:val="auto"/>
                <w:highlight w:val="none"/>
              </w:rPr>
              <w:t>的情况</w:t>
            </w:r>
            <w:r>
              <w:rPr>
                <w:color w:val="auto"/>
                <w:highlight w:val="none"/>
              </w:rPr>
              <w:t>，</w:t>
            </w:r>
            <w:r>
              <w:rPr>
                <w:rFonts w:hint="eastAsia"/>
                <w:color w:val="auto"/>
                <w:highlight w:val="none"/>
              </w:rPr>
              <w:t>并可能</w:t>
            </w:r>
            <w:r>
              <w:rPr>
                <w:color w:val="auto"/>
                <w:highlight w:val="none"/>
              </w:rPr>
              <w:t>影响产品质量或者不能诚信履约</w:t>
            </w:r>
            <w:r>
              <w:rPr>
                <w:rFonts w:hint="eastAsia"/>
                <w:color w:val="auto"/>
                <w:highlight w:val="none"/>
              </w:rPr>
              <w:t>。</w:t>
            </w:r>
            <w:r>
              <w:rPr>
                <w:rFonts w:hint="eastAsia"/>
                <w:color w:val="auto"/>
                <w:szCs w:val="21"/>
                <w:highlight w:val="none"/>
              </w:rPr>
              <w:t>如存在应提供书面说明，必要时提交相关证明材料；</w:t>
            </w:r>
          </w:p>
        </w:tc>
      </w:tr>
      <w:tr w14:paraId="09A2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7DA5E697">
            <w:pPr>
              <w:spacing w:line="240" w:lineRule="exact"/>
              <w:jc w:val="center"/>
              <w:rPr>
                <w:color w:val="auto"/>
                <w:kern w:val="0"/>
                <w:szCs w:val="21"/>
                <w:highlight w:val="none"/>
              </w:rPr>
            </w:pPr>
          </w:p>
        </w:tc>
        <w:tc>
          <w:tcPr>
            <w:tcW w:w="2405" w:type="dxa"/>
            <w:vAlign w:val="center"/>
          </w:tcPr>
          <w:p w14:paraId="79CFBCF7">
            <w:pPr>
              <w:spacing w:line="240" w:lineRule="exact"/>
              <w:rPr>
                <w:color w:val="auto"/>
                <w:szCs w:val="21"/>
                <w:highlight w:val="none"/>
                <w:lang w:val="zh-CN"/>
              </w:rPr>
            </w:pPr>
            <w:r>
              <w:rPr>
                <w:rFonts w:hint="eastAsia"/>
                <w:color w:val="auto"/>
                <w:szCs w:val="21"/>
                <w:highlight w:val="none"/>
              </w:rPr>
              <w:t>投标有效期</w:t>
            </w:r>
          </w:p>
        </w:tc>
        <w:tc>
          <w:tcPr>
            <w:tcW w:w="5241" w:type="dxa"/>
            <w:vAlign w:val="center"/>
          </w:tcPr>
          <w:p w14:paraId="46A707B7">
            <w:pPr>
              <w:spacing w:line="240" w:lineRule="exact"/>
              <w:rPr>
                <w:color w:val="auto"/>
                <w:highlight w:val="none"/>
              </w:rPr>
            </w:pPr>
            <w:r>
              <w:rPr>
                <w:rFonts w:hint="eastAsia" w:ascii="宋体" w:hAnsi="宋体"/>
                <w:color w:val="auto"/>
                <w:szCs w:val="21"/>
                <w:highlight w:val="none"/>
              </w:rPr>
              <w:t>满足招标文件规定</w:t>
            </w:r>
          </w:p>
        </w:tc>
      </w:tr>
      <w:bookmarkEnd w:id="119"/>
    </w:tbl>
    <w:p w14:paraId="3F10E072">
      <w:pPr>
        <w:spacing w:before="120" w:line="320" w:lineRule="atLeast"/>
        <w:ind w:firstLine="422" w:firstLineChars="200"/>
        <w:outlineLvl w:val="1"/>
        <w:rPr>
          <w:b/>
          <w:bCs/>
          <w:color w:val="auto"/>
          <w:kern w:val="0"/>
          <w:szCs w:val="21"/>
          <w:highlight w:val="none"/>
        </w:rPr>
      </w:pPr>
      <w:bookmarkStart w:id="120" w:name="_Hlk19113393"/>
      <w:r>
        <w:rPr>
          <w:b/>
          <w:bCs/>
          <w:color w:val="auto"/>
          <w:kern w:val="0"/>
          <w:szCs w:val="21"/>
          <w:highlight w:val="none"/>
        </w:rPr>
        <w:t>4.</w:t>
      </w:r>
      <w:r>
        <w:rPr>
          <w:rFonts w:hint="eastAsia"/>
          <w:b/>
          <w:bCs/>
          <w:color w:val="auto"/>
          <w:kern w:val="0"/>
          <w:szCs w:val="21"/>
          <w:highlight w:val="none"/>
        </w:rPr>
        <w:t>评分</w:t>
      </w:r>
      <w:r>
        <w:rPr>
          <w:b/>
          <w:bCs/>
          <w:color w:val="auto"/>
          <w:kern w:val="0"/>
          <w:szCs w:val="21"/>
          <w:highlight w:val="none"/>
        </w:rPr>
        <w:t>标准</w:t>
      </w:r>
    </w:p>
    <w:bookmarkEnd w:id="110"/>
    <w:bookmarkEnd w:id="111"/>
    <w:bookmarkEnd w:id="120"/>
    <w:p w14:paraId="3BD1650E">
      <w:pPr>
        <w:rPr>
          <w:b/>
          <w:bCs/>
          <w:color w:val="auto"/>
          <w:sz w:val="28"/>
          <w:highlight w:val="none"/>
        </w:rPr>
      </w:pPr>
      <w:bookmarkStart w:id="121" w:name="_Hlk60651046"/>
      <w:bookmarkStart w:id="122" w:name="_Hlk65851690"/>
      <w:bookmarkStart w:id="123" w:name="_Hlk80957087"/>
    </w:p>
    <w:p w14:paraId="572D0CC7">
      <w:pPr>
        <w:ind w:firstLine="315" w:firstLineChars="150"/>
        <w:rPr>
          <w:color w:val="auto"/>
          <w:highlight w:val="none"/>
        </w:rPr>
      </w:pPr>
      <w:r>
        <w:rPr>
          <w:rFonts w:hint="eastAsia"/>
          <w:color w:val="auto"/>
          <w:highlight w:val="none"/>
        </w:rPr>
        <w:t>（</w:t>
      </w:r>
      <w:r>
        <w:rPr>
          <w:color w:val="auto"/>
          <w:highlight w:val="none"/>
        </w:rPr>
        <w:t>1</w:t>
      </w:r>
      <w:r>
        <w:rPr>
          <w:rFonts w:hint="eastAsia"/>
          <w:color w:val="auto"/>
          <w:highlight w:val="none"/>
        </w:rPr>
        <w:t>）</w:t>
      </w:r>
      <w:r>
        <w:rPr>
          <w:color w:val="auto"/>
          <w:highlight w:val="none"/>
        </w:rPr>
        <w:t>综合评分</w:t>
      </w:r>
    </w:p>
    <w:tbl>
      <w:tblPr>
        <w:tblStyle w:val="51"/>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743"/>
        <w:gridCol w:w="1452"/>
        <w:gridCol w:w="1306"/>
        <w:gridCol w:w="1887"/>
        <w:gridCol w:w="1675"/>
      </w:tblGrid>
      <w:tr w14:paraId="224B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55" w:type="dxa"/>
            <w:vAlign w:val="center"/>
          </w:tcPr>
          <w:p w14:paraId="364C08A0">
            <w:pPr>
              <w:jc w:val="center"/>
              <w:rPr>
                <w:b/>
                <w:color w:val="auto"/>
                <w:szCs w:val="21"/>
                <w:highlight w:val="none"/>
              </w:rPr>
            </w:pPr>
            <w:r>
              <w:rPr>
                <w:rFonts w:hint="eastAsia"/>
                <w:b/>
                <w:color w:val="auto"/>
                <w:szCs w:val="21"/>
                <w:highlight w:val="none"/>
              </w:rPr>
              <w:t>分项</w:t>
            </w:r>
          </w:p>
        </w:tc>
        <w:tc>
          <w:tcPr>
            <w:tcW w:w="1743" w:type="dxa"/>
            <w:vAlign w:val="center"/>
          </w:tcPr>
          <w:p w14:paraId="55B7C39A">
            <w:pPr>
              <w:jc w:val="center"/>
              <w:rPr>
                <w:b/>
                <w:color w:val="auto"/>
                <w:szCs w:val="21"/>
                <w:highlight w:val="none"/>
              </w:rPr>
            </w:pPr>
            <w:r>
              <w:rPr>
                <w:rFonts w:hint="eastAsia"/>
                <w:b/>
                <w:color w:val="auto"/>
                <w:szCs w:val="21"/>
                <w:highlight w:val="none"/>
              </w:rPr>
              <w:t>投标报价得分</w:t>
            </w:r>
          </w:p>
        </w:tc>
        <w:tc>
          <w:tcPr>
            <w:tcW w:w="1452" w:type="dxa"/>
            <w:vAlign w:val="center"/>
          </w:tcPr>
          <w:p w14:paraId="114B324C">
            <w:pPr>
              <w:jc w:val="center"/>
              <w:rPr>
                <w:b/>
                <w:color w:val="auto"/>
                <w:szCs w:val="21"/>
                <w:highlight w:val="none"/>
              </w:rPr>
            </w:pPr>
            <w:r>
              <w:rPr>
                <w:rFonts w:hint="eastAsia"/>
                <w:b/>
                <w:color w:val="auto"/>
                <w:szCs w:val="21"/>
                <w:highlight w:val="none"/>
              </w:rPr>
              <w:t>技术分</w:t>
            </w:r>
          </w:p>
        </w:tc>
        <w:tc>
          <w:tcPr>
            <w:tcW w:w="1306" w:type="dxa"/>
            <w:vAlign w:val="center"/>
          </w:tcPr>
          <w:p w14:paraId="0C47367D">
            <w:pPr>
              <w:jc w:val="center"/>
              <w:rPr>
                <w:b/>
                <w:color w:val="auto"/>
                <w:szCs w:val="21"/>
                <w:highlight w:val="none"/>
              </w:rPr>
            </w:pPr>
            <w:r>
              <w:rPr>
                <w:rFonts w:hint="eastAsia"/>
                <w:b/>
                <w:color w:val="auto"/>
                <w:szCs w:val="21"/>
                <w:highlight w:val="none"/>
              </w:rPr>
              <w:t>商务分</w:t>
            </w:r>
          </w:p>
        </w:tc>
        <w:tc>
          <w:tcPr>
            <w:tcW w:w="1887" w:type="dxa"/>
            <w:vAlign w:val="center"/>
          </w:tcPr>
          <w:p w14:paraId="4B95AE30">
            <w:pPr>
              <w:jc w:val="center"/>
              <w:rPr>
                <w:b/>
                <w:color w:val="auto"/>
                <w:szCs w:val="21"/>
                <w:highlight w:val="none"/>
              </w:rPr>
            </w:pPr>
            <w:r>
              <w:rPr>
                <w:rFonts w:hint="eastAsia"/>
                <w:b/>
                <w:color w:val="auto"/>
                <w:szCs w:val="21"/>
                <w:highlight w:val="none"/>
              </w:rPr>
              <w:t>政策性加分</w:t>
            </w:r>
          </w:p>
        </w:tc>
        <w:tc>
          <w:tcPr>
            <w:tcW w:w="1675" w:type="dxa"/>
            <w:vAlign w:val="center"/>
          </w:tcPr>
          <w:p w14:paraId="16D783D3">
            <w:pPr>
              <w:jc w:val="center"/>
              <w:rPr>
                <w:b/>
                <w:color w:val="auto"/>
                <w:szCs w:val="21"/>
                <w:highlight w:val="none"/>
              </w:rPr>
            </w:pPr>
            <w:r>
              <w:rPr>
                <w:rFonts w:hint="eastAsia"/>
                <w:b/>
                <w:color w:val="auto"/>
                <w:szCs w:val="21"/>
                <w:highlight w:val="none"/>
              </w:rPr>
              <w:t>总分</w:t>
            </w:r>
          </w:p>
        </w:tc>
      </w:tr>
      <w:tr w14:paraId="64A6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155" w:type="dxa"/>
            <w:vAlign w:val="center"/>
          </w:tcPr>
          <w:p w14:paraId="141371DF">
            <w:pPr>
              <w:jc w:val="center"/>
              <w:rPr>
                <w:b/>
                <w:color w:val="auto"/>
                <w:szCs w:val="21"/>
                <w:highlight w:val="none"/>
              </w:rPr>
            </w:pPr>
            <w:r>
              <w:rPr>
                <w:rFonts w:hint="eastAsia"/>
                <w:b/>
                <w:color w:val="auto"/>
                <w:szCs w:val="21"/>
                <w:highlight w:val="none"/>
              </w:rPr>
              <w:t>分值</w:t>
            </w:r>
          </w:p>
        </w:tc>
        <w:tc>
          <w:tcPr>
            <w:tcW w:w="1743" w:type="dxa"/>
            <w:vAlign w:val="center"/>
          </w:tcPr>
          <w:p w14:paraId="5402A6E2">
            <w:pPr>
              <w:jc w:val="center"/>
              <w:rPr>
                <w:color w:val="auto"/>
                <w:szCs w:val="21"/>
                <w:highlight w:val="none"/>
              </w:rPr>
            </w:pPr>
            <w:r>
              <w:rPr>
                <w:rFonts w:hint="eastAsia"/>
                <w:color w:val="auto"/>
                <w:szCs w:val="21"/>
                <w:highlight w:val="none"/>
              </w:rPr>
              <w:t>3</w:t>
            </w:r>
            <w:r>
              <w:rPr>
                <w:color w:val="auto"/>
                <w:szCs w:val="21"/>
                <w:highlight w:val="none"/>
              </w:rPr>
              <w:t>0</w:t>
            </w:r>
          </w:p>
        </w:tc>
        <w:tc>
          <w:tcPr>
            <w:tcW w:w="1452" w:type="dxa"/>
            <w:vAlign w:val="center"/>
          </w:tcPr>
          <w:p w14:paraId="605F28B8">
            <w:pPr>
              <w:jc w:val="center"/>
              <w:rPr>
                <w:rFonts w:hint="default" w:eastAsia="宋体"/>
                <w:color w:val="auto"/>
                <w:szCs w:val="21"/>
                <w:highlight w:val="none"/>
                <w:lang w:val="en-US" w:eastAsia="zh-CN"/>
              </w:rPr>
            </w:pPr>
            <w:r>
              <w:rPr>
                <w:rFonts w:hint="eastAsia"/>
                <w:color w:val="auto"/>
                <w:szCs w:val="21"/>
                <w:highlight w:val="none"/>
                <w:lang w:val="en-US" w:eastAsia="zh-CN"/>
              </w:rPr>
              <w:t>62</w:t>
            </w:r>
          </w:p>
        </w:tc>
        <w:tc>
          <w:tcPr>
            <w:tcW w:w="1306" w:type="dxa"/>
            <w:vAlign w:val="center"/>
          </w:tcPr>
          <w:p w14:paraId="23998549">
            <w:pPr>
              <w:jc w:val="center"/>
              <w:rPr>
                <w:rFonts w:hint="default" w:eastAsia="宋体"/>
                <w:color w:val="auto"/>
                <w:szCs w:val="21"/>
                <w:highlight w:val="none"/>
                <w:lang w:val="en-US" w:eastAsia="zh-CN"/>
              </w:rPr>
            </w:pPr>
            <w:r>
              <w:rPr>
                <w:rFonts w:hint="eastAsia"/>
                <w:color w:val="auto"/>
                <w:szCs w:val="21"/>
                <w:highlight w:val="none"/>
                <w:lang w:val="en-US" w:eastAsia="zh-CN"/>
              </w:rPr>
              <w:t>6</w:t>
            </w:r>
          </w:p>
        </w:tc>
        <w:tc>
          <w:tcPr>
            <w:tcW w:w="1887" w:type="dxa"/>
            <w:vAlign w:val="center"/>
          </w:tcPr>
          <w:p w14:paraId="5573F948">
            <w:pPr>
              <w:jc w:val="center"/>
              <w:rPr>
                <w:color w:val="auto"/>
                <w:szCs w:val="21"/>
                <w:highlight w:val="none"/>
              </w:rPr>
            </w:pPr>
            <w:r>
              <w:rPr>
                <w:rFonts w:hint="eastAsia"/>
                <w:color w:val="auto"/>
                <w:szCs w:val="21"/>
                <w:highlight w:val="none"/>
              </w:rPr>
              <w:t>2</w:t>
            </w:r>
          </w:p>
        </w:tc>
        <w:tc>
          <w:tcPr>
            <w:tcW w:w="1675" w:type="dxa"/>
            <w:vAlign w:val="center"/>
          </w:tcPr>
          <w:p w14:paraId="39F17096">
            <w:pPr>
              <w:jc w:val="center"/>
              <w:rPr>
                <w:color w:val="auto"/>
                <w:szCs w:val="21"/>
                <w:highlight w:val="none"/>
              </w:rPr>
            </w:pPr>
            <w:r>
              <w:rPr>
                <w:rFonts w:hint="eastAsia"/>
                <w:color w:val="auto"/>
                <w:szCs w:val="21"/>
                <w:highlight w:val="none"/>
              </w:rPr>
              <w:t>1</w:t>
            </w:r>
            <w:r>
              <w:rPr>
                <w:color w:val="auto"/>
                <w:szCs w:val="21"/>
                <w:highlight w:val="none"/>
              </w:rPr>
              <w:t>00</w:t>
            </w:r>
          </w:p>
        </w:tc>
      </w:tr>
      <w:tr w14:paraId="696D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9218" w:type="dxa"/>
            <w:gridSpan w:val="6"/>
            <w:vAlign w:val="center"/>
          </w:tcPr>
          <w:p w14:paraId="487C1E3B">
            <w:pPr>
              <w:rPr>
                <w:color w:val="auto"/>
                <w:szCs w:val="21"/>
                <w:highlight w:val="none"/>
              </w:rPr>
            </w:pPr>
            <w:r>
              <w:rPr>
                <w:rFonts w:hint="eastAsia"/>
                <w:color w:val="auto"/>
                <w:szCs w:val="21"/>
                <w:highlight w:val="none"/>
              </w:rPr>
              <w:t>综合评分</w:t>
            </w:r>
            <w:r>
              <w:rPr>
                <w:color w:val="auto"/>
                <w:szCs w:val="21"/>
                <w:highlight w:val="none"/>
              </w:rPr>
              <w:t>=</w:t>
            </w:r>
            <w:r>
              <w:rPr>
                <w:rFonts w:hint="eastAsia"/>
                <w:color w:val="auto"/>
                <w:szCs w:val="21"/>
                <w:highlight w:val="none"/>
              </w:rPr>
              <w:t>投标报价得分+技术分+商务分+政策性加分（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tbl>
    <w:p w14:paraId="6E6A6C2F">
      <w:pPr>
        <w:snapToGrid w:val="0"/>
        <w:ind w:firstLine="315" w:firstLineChars="150"/>
        <w:rPr>
          <w:rFonts w:ascii="宋体" w:hAnsi="Courier New" w:cs="Courier New"/>
          <w:color w:val="auto"/>
          <w:szCs w:val="21"/>
          <w:highlight w:val="none"/>
        </w:rPr>
      </w:pPr>
    </w:p>
    <w:p w14:paraId="0123FA22">
      <w:pPr>
        <w:snapToGrid w:val="0"/>
        <w:ind w:firstLine="315" w:firstLineChars="150"/>
        <w:rPr>
          <w:b/>
          <w:color w:val="auto"/>
          <w:sz w:val="24"/>
          <w:highlight w:val="none"/>
        </w:rPr>
      </w:pPr>
      <w:r>
        <w:rPr>
          <w:rFonts w:hint="eastAsia" w:ascii="宋体" w:hAnsi="Courier New" w:cs="Courier New"/>
          <w:color w:val="auto"/>
          <w:szCs w:val="21"/>
          <w:highlight w:val="none"/>
        </w:rPr>
        <w:t>（</w:t>
      </w:r>
      <w:r>
        <w:rPr>
          <w:rFonts w:ascii="宋体" w:hAnsi="Courier New" w:cs="Courier New"/>
          <w:color w:val="auto"/>
          <w:szCs w:val="21"/>
          <w:highlight w:val="none"/>
        </w:rPr>
        <w:t>2</w:t>
      </w:r>
      <w:r>
        <w:rPr>
          <w:rFonts w:hint="eastAsia" w:ascii="宋体" w:hAnsi="Courier New" w:cs="Courier New"/>
          <w:color w:val="auto"/>
          <w:szCs w:val="21"/>
          <w:highlight w:val="none"/>
        </w:rPr>
        <w:t>）</w:t>
      </w:r>
      <w:r>
        <w:rPr>
          <w:rFonts w:hint="eastAsia" w:ascii="宋体" w:hAnsi="Courier New" w:cs="Courier New"/>
          <w:color w:val="auto"/>
          <w:szCs w:val="21"/>
          <w:highlight w:val="none"/>
          <w:lang w:val="zh-CN"/>
        </w:rPr>
        <w:t>投标报价分</w:t>
      </w:r>
    </w:p>
    <w:tbl>
      <w:tblPr>
        <w:tblStyle w:val="51"/>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13"/>
        <w:gridCol w:w="3300"/>
        <w:gridCol w:w="1134"/>
        <w:gridCol w:w="2152"/>
      </w:tblGrid>
      <w:tr w14:paraId="5AD9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43DE7AE4">
            <w:pPr>
              <w:jc w:val="center"/>
              <w:rPr>
                <w:b/>
                <w:color w:val="auto"/>
                <w:szCs w:val="21"/>
                <w:highlight w:val="none"/>
              </w:rPr>
            </w:pPr>
            <w:r>
              <w:rPr>
                <w:b/>
                <w:color w:val="auto"/>
                <w:szCs w:val="21"/>
                <w:highlight w:val="none"/>
              </w:rPr>
              <w:t>序号</w:t>
            </w:r>
          </w:p>
        </w:tc>
        <w:tc>
          <w:tcPr>
            <w:tcW w:w="1913" w:type="dxa"/>
            <w:vAlign w:val="center"/>
          </w:tcPr>
          <w:p w14:paraId="69314E4A">
            <w:pPr>
              <w:jc w:val="center"/>
              <w:rPr>
                <w:b/>
                <w:color w:val="auto"/>
                <w:szCs w:val="21"/>
                <w:highlight w:val="none"/>
              </w:rPr>
            </w:pPr>
            <w:r>
              <w:rPr>
                <w:rFonts w:hint="eastAsia"/>
                <w:b/>
                <w:color w:val="auto"/>
                <w:szCs w:val="21"/>
                <w:highlight w:val="none"/>
              </w:rPr>
              <w:t>类型</w:t>
            </w:r>
          </w:p>
        </w:tc>
        <w:tc>
          <w:tcPr>
            <w:tcW w:w="3300" w:type="dxa"/>
            <w:vAlign w:val="center"/>
          </w:tcPr>
          <w:p w14:paraId="66B2A2EC">
            <w:pPr>
              <w:jc w:val="center"/>
              <w:rPr>
                <w:b/>
                <w:color w:val="auto"/>
                <w:szCs w:val="21"/>
                <w:highlight w:val="none"/>
              </w:rPr>
            </w:pPr>
            <w:r>
              <w:rPr>
                <w:rFonts w:hint="eastAsia"/>
                <w:b/>
                <w:color w:val="auto"/>
                <w:szCs w:val="21"/>
                <w:highlight w:val="none"/>
              </w:rPr>
              <w:t>评分标准</w:t>
            </w:r>
          </w:p>
        </w:tc>
        <w:tc>
          <w:tcPr>
            <w:tcW w:w="1134" w:type="dxa"/>
            <w:vAlign w:val="center"/>
          </w:tcPr>
          <w:p w14:paraId="329FF7FD">
            <w:pPr>
              <w:jc w:val="center"/>
              <w:rPr>
                <w:b/>
                <w:color w:val="auto"/>
                <w:szCs w:val="21"/>
                <w:highlight w:val="none"/>
              </w:rPr>
            </w:pPr>
            <w:r>
              <w:rPr>
                <w:rFonts w:hint="eastAsia"/>
                <w:b/>
                <w:color w:val="auto"/>
                <w:szCs w:val="21"/>
                <w:highlight w:val="none"/>
              </w:rPr>
              <w:t>分值权重</w:t>
            </w:r>
          </w:p>
        </w:tc>
        <w:tc>
          <w:tcPr>
            <w:tcW w:w="2152" w:type="dxa"/>
            <w:vAlign w:val="center"/>
          </w:tcPr>
          <w:p w14:paraId="6B0243EE">
            <w:pPr>
              <w:jc w:val="center"/>
              <w:rPr>
                <w:b/>
                <w:color w:val="auto"/>
                <w:szCs w:val="21"/>
                <w:highlight w:val="none"/>
              </w:rPr>
            </w:pPr>
            <w:r>
              <w:rPr>
                <w:b/>
                <w:color w:val="auto"/>
                <w:szCs w:val="21"/>
                <w:highlight w:val="none"/>
              </w:rPr>
              <w:t>说明</w:t>
            </w:r>
          </w:p>
        </w:tc>
      </w:tr>
      <w:tr w14:paraId="195E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41BF9BC1">
            <w:pPr>
              <w:jc w:val="center"/>
              <w:rPr>
                <w:b/>
                <w:color w:val="auto"/>
                <w:szCs w:val="21"/>
                <w:highlight w:val="none"/>
              </w:rPr>
            </w:pPr>
            <w:r>
              <w:rPr>
                <w:rFonts w:hint="eastAsia"/>
                <w:b/>
                <w:color w:val="auto"/>
                <w:szCs w:val="21"/>
                <w:highlight w:val="none"/>
              </w:rPr>
              <w:t>1</w:t>
            </w:r>
          </w:p>
        </w:tc>
        <w:tc>
          <w:tcPr>
            <w:tcW w:w="1913" w:type="dxa"/>
            <w:vAlign w:val="center"/>
          </w:tcPr>
          <w:p w14:paraId="11053CFC">
            <w:pPr>
              <w:jc w:val="center"/>
              <w:rPr>
                <w:color w:val="auto"/>
                <w:szCs w:val="21"/>
                <w:highlight w:val="none"/>
              </w:rPr>
            </w:pPr>
            <w:r>
              <w:rPr>
                <w:rFonts w:hint="eastAsia"/>
                <w:color w:val="auto"/>
                <w:szCs w:val="21"/>
                <w:highlight w:val="none"/>
              </w:rPr>
              <w:t>投标报价分</w:t>
            </w:r>
          </w:p>
        </w:tc>
        <w:tc>
          <w:tcPr>
            <w:tcW w:w="3300" w:type="dxa"/>
            <w:vAlign w:val="center"/>
          </w:tcPr>
          <w:p w14:paraId="2B300340">
            <w:pPr>
              <w:rPr>
                <w:color w:val="auto"/>
                <w:szCs w:val="21"/>
                <w:highlight w:val="none"/>
              </w:rPr>
            </w:pPr>
            <w:r>
              <w:rPr>
                <w:rFonts w:hint="eastAsia"/>
                <w:color w:val="auto"/>
                <w:szCs w:val="21"/>
                <w:highlight w:val="none"/>
              </w:rPr>
              <w:t>以满足招标文件要求且投标价格最低的投标报价为评审基准价，其价格分为满分。其他供应商的价格分统一按照下列公式计算：投标报价得分</w:t>
            </w:r>
            <w:r>
              <w:rPr>
                <w:color w:val="auto"/>
                <w:szCs w:val="21"/>
                <w:highlight w:val="none"/>
              </w:rPr>
              <w:t>=（评审基准价/投标报价）×</w:t>
            </w:r>
            <w:r>
              <w:rPr>
                <w:rFonts w:hint="eastAsia"/>
                <w:color w:val="auto"/>
                <w:szCs w:val="21"/>
                <w:highlight w:val="none"/>
              </w:rPr>
              <w:t>3</w:t>
            </w:r>
            <w:r>
              <w:rPr>
                <w:color w:val="auto"/>
                <w:szCs w:val="21"/>
                <w:highlight w:val="none"/>
              </w:rPr>
              <w:t>0。</w:t>
            </w:r>
          </w:p>
        </w:tc>
        <w:tc>
          <w:tcPr>
            <w:tcW w:w="1134" w:type="dxa"/>
            <w:vAlign w:val="center"/>
          </w:tcPr>
          <w:p w14:paraId="6DB842A1">
            <w:pPr>
              <w:jc w:val="center"/>
              <w:rPr>
                <w:color w:val="auto"/>
                <w:szCs w:val="21"/>
                <w:highlight w:val="none"/>
              </w:rPr>
            </w:pPr>
            <w:r>
              <w:rPr>
                <w:rFonts w:hint="eastAsia"/>
                <w:color w:val="auto"/>
                <w:szCs w:val="21"/>
                <w:highlight w:val="none"/>
              </w:rPr>
              <w:t>3</w:t>
            </w:r>
            <w:r>
              <w:rPr>
                <w:color w:val="auto"/>
                <w:szCs w:val="21"/>
                <w:highlight w:val="none"/>
              </w:rPr>
              <w:t>0</w:t>
            </w:r>
          </w:p>
        </w:tc>
        <w:tc>
          <w:tcPr>
            <w:tcW w:w="2152" w:type="dxa"/>
            <w:vAlign w:val="center"/>
          </w:tcPr>
          <w:p w14:paraId="6D77E990">
            <w:pPr>
              <w:rPr>
                <w:color w:val="auto"/>
                <w:szCs w:val="21"/>
                <w:highlight w:val="none"/>
              </w:rPr>
            </w:pPr>
            <w:r>
              <w:rPr>
                <w:rFonts w:hint="eastAsia"/>
                <w:color w:val="auto"/>
                <w:szCs w:val="21"/>
                <w:highlight w:val="none"/>
              </w:rPr>
              <w:t>如有价格扣除时，投标报价分均按供应商实际投标报价进行价格扣除后的价格进行计算，最终中标金额＝投标报价。价格扣除计算方法见后。</w:t>
            </w:r>
          </w:p>
        </w:tc>
      </w:tr>
    </w:tbl>
    <w:p w14:paraId="05339CC9">
      <w:pPr>
        <w:spacing w:before="120" w:line="320" w:lineRule="atLeast"/>
        <w:ind w:firstLine="422" w:firstLineChars="200"/>
        <w:rPr>
          <w:b/>
          <w:bCs/>
          <w:color w:val="auto"/>
          <w:kern w:val="0"/>
          <w:szCs w:val="21"/>
          <w:highlight w:val="none"/>
        </w:rPr>
      </w:pPr>
      <w:r>
        <w:rPr>
          <w:rFonts w:hint="eastAsia"/>
          <w:b/>
          <w:bCs/>
          <w:color w:val="auto"/>
          <w:kern w:val="0"/>
          <w:szCs w:val="21"/>
          <w:highlight w:val="none"/>
        </w:rPr>
        <w:t>注：</w:t>
      </w:r>
      <w:r>
        <w:rPr>
          <w:b/>
          <w:bCs/>
          <w:color w:val="auto"/>
          <w:kern w:val="0"/>
          <w:szCs w:val="21"/>
          <w:highlight w:val="none"/>
        </w:rPr>
        <w:t>政策性扣除计算方法</w:t>
      </w:r>
    </w:p>
    <w:p w14:paraId="245422AB">
      <w:pPr>
        <w:spacing w:before="120" w:line="320" w:lineRule="atLeast"/>
        <w:ind w:firstLine="420" w:firstLineChars="200"/>
        <w:rPr>
          <w:color w:val="auto"/>
          <w:szCs w:val="21"/>
          <w:highlight w:val="none"/>
        </w:rPr>
      </w:pPr>
      <w:r>
        <w:rPr>
          <w:rFonts w:hint="eastAsia"/>
          <w:color w:val="auto"/>
          <w:szCs w:val="21"/>
          <w:highlight w:val="none"/>
        </w:rPr>
        <w:t>供应商投标</w:t>
      </w:r>
      <w:r>
        <w:rPr>
          <w:color w:val="auto"/>
          <w:szCs w:val="21"/>
          <w:highlight w:val="none"/>
        </w:rPr>
        <w:t>报价将按相应比例进行扣除，用扣除后的价格参与评审（计算价格分）</w:t>
      </w:r>
      <w:r>
        <w:rPr>
          <w:rFonts w:hint="eastAsia"/>
          <w:color w:val="auto"/>
          <w:szCs w:val="21"/>
          <w:highlight w:val="none"/>
        </w:rPr>
        <w:t>，价格扣除比例分别如下：供应商所提供产品制造商均为所列企业之一（小型企业、微型企业、残疾人福利企业、监狱企业），价格扣除响应报价的10%。未提供《中小企业声明函》、《分包意向协议书》或《联合体协议书》或不符合条件的，不享受价格扣除优惠。</w:t>
      </w:r>
    </w:p>
    <w:p w14:paraId="11F4CC5D">
      <w:pPr>
        <w:snapToGrid w:val="0"/>
        <w:ind w:firstLine="315" w:firstLineChars="150"/>
        <w:rPr>
          <w:color w:val="auto"/>
          <w:highlight w:val="none"/>
        </w:rPr>
      </w:pPr>
      <w:r>
        <w:rPr>
          <w:rFonts w:hint="eastAsia" w:ascii="宋体" w:hAnsi="Courier New" w:cs="Courier New"/>
          <w:color w:val="auto"/>
          <w:szCs w:val="21"/>
          <w:highlight w:val="none"/>
          <w:lang w:val="zh-CN"/>
        </w:rPr>
        <w:t>（</w:t>
      </w:r>
      <w:r>
        <w:rPr>
          <w:rFonts w:ascii="宋体" w:hAnsi="Courier New" w:cs="Courier New"/>
          <w:color w:val="auto"/>
          <w:szCs w:val="21"/>
          <w:highlight w:val="none"/>
          <w:lang w:val="zh-CN"/>
        </w:rPr>
        <w:t>3</w:t>
      </w:r>
      <w:r>
        <w:rPr>
          <w:rFonts w:hint="eastAsia" w:ascii="宋体" w:hAnsi="Courier New" w:cs="Courier New"/>
          <w:color w:val="auto"/>
          <w:szCs w:val="21"/>
          <w:highlight w:val="none"/>
          <w:lang w:val="zh-CN"/>
        </w:rPr>
        <w:t>）</w:t>
      </w:r>
      <w:r>
        <w:rPr>
          <w:rFonts w:hint="eastAsia" w:ascii="宋体" w:hAnsi="Courier New" w:cs="Courier New"/>
          <w:color w:val="auto"/>
          <w:szCs w:val="21"/>
          <w:highlight w:val="none"/>
        </w:rPr>
        <w:t>技术分</w:t>
      </w:r>
    </w:p>
    <w:tbl>
      <w:tblPr>
        <w:tblStyle w:val="5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4678"/>
        <w:gridCol w:w="1134"/>
        <w:gridCol w:w="1418"/>
      </w:tblGrid>
      <w:tr w14:paraId="526D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vAlign w:val="center"/>
          </w:tcPr>
          <w:p w14:paraId="4CB279A8">
            <w:pPr>
              <w:spacing w:line="240" w:lineRule="auto"/>
              <w:jc w:val="center"/>
              <w:rPr>
                <w:rFonts w:ascii="Arial" w:hAnsi="Arial" w:cs="Arial"/>
                <w:b/>
                <w:color w:val="auto"/>
                <w:szCs w:val="21"/>
                <w:highlight w:val="none"/>
              </w:rPr>
            </w:pPr>
            <w:r>
              <w:rPr>
                <w:rFonts w:ascii="Arial" w:hAnsi="Arial" w:cs="Arial"/>
                <w:b/>
                <w:color w:val="auto"/>
                <w:szCs w:val="21"/>
                <w:highlight w:val="none"/>
              </w:rPr>
              <w:t>序号</w:t>
            </w:r>
          </w:p>
        </w:tc>
        <w:tc>
          <w:tcPr>
            <w:tcW w:w="988" w:type="dxa"/>
            <w:vAlign w:val="center"/>
          </w:tcPr>
          <w:p w14:paraId="646744A9">
            <w:pPr>
              <w:spacing w:line="240" w:lineRule="auto"/>
              <w:jc w:val="center"/>
              <w:rPr>
                <w:rFonts w:ascii="Arial" w:hAnsi="Arial" w:cs="Arial"/>
                <w:b/>
                <w:color w:val="auto"/>
                <w:szCs w:val="21"/>
                <w:highlight w:val="none"/>
              </w:rPr>
            </w:pPr>
            <w:r>
              <w:rPr>
                <w:rFonts w:ascii="Arial" w:hAnsi="Arial" w:cs="Arial"/>
                <w:b/>
                <w:color w:val="auto"/>
                <w:szCs w:val="21"/>
                <w:highlight w:val="none"/>
              </w:rPr>
              <w:t>类型</w:t>
            </w:r>
          </w:p>
        </w:tc>
        <w:tc>
          <w:tcPr>
            <w:tcW w:w="4678" w:type="dxa"/>
            <w:vAlign w:val="center"/>
          </w:tcPr>
          <w:p w14:paraId="2660D00E">
            <w:pPr>
              <w:spacing w:line="240" w:lineRule="auto"/>
              <w:jc w:val="center"/>
              <w:rPr>
                <w:rFonts w:ascii="Arial" w:hAnsi="Arial" w:cs="Arial"/>
                <w:b/>
                <w:color w:val="auto"/>
                <w:szCs w:val="21"/>
                <w:highlight w:val="none"/>
              </w:rPr>
            </w:pPr>
            <w:r>
              <w:rPr>
                <w:rFonts w:ascii="Arial" w:hAnsi="Arial" w:cs="Arial"/>
                <w:b/>
                <w:color w:val="auto"/>
                <w:szCs w:val="21"/>
                <w:highlight w:val="none"/>
              </w:rPr>
              <w:t>评分标准</w:t>
            </w:r>
          </w:p>
        </w:tc>
        <w:tc>
          <w:tcPr>
            <w:tcW w:w="1134" w:type="dxa"/>
            <w:vAlign w:val="center"/>
          </w:tcPr>
          <w:p w14:paraId="0870D09D">
            <w:pPr>
              <w:spacing w:line="240" w:lineRule="auto"/>
              <w:jc w:val="center"/>
              <w:rPr>
                <w:rFonts w:ascii="Arial" w:hAnsi="Arial" w:cs="Arial"/>
                <w:b/>
                <w:color w:val="auto"/>
                <w:szCs w:val="21"/>
                <w:highlight w:val="none"/>
              </w:rPr>
            </w:pPr>
            <w:r>
              <w:rPr>
                <w:rFonts w:ascii="Arial" w:hAnsi="Arial" w:cs="Arial"/>
                <w:b/>
                <w:color w:val="auto"/>
                <w:szCs w:val="21"/>
                <w:highlight w:val="none"/>
              </w:rPr>
              <w:t>分值权重</w:t>
            </w:r>
          </w:p>
        </w:tc>
        <w:tc>
          <w:tcPr>
            <w:tcW w:w="1418" w:type="dxa"/>
            <w:vAlign w:val="center"/>
          </w:tcPr>
          <w:p w14:paraId="341ED823">
            <w:pPr>
              <w:spacing w:line="240" w:lineRule="auto"/>
              <w:jc w:val="center"/>
              <w:rPr>
                <w:rFonts w:ascii="Arial" w:hAnsi="Arial" w:cs="Arial"/>
                <w:b/>
                <w:color w:val="auto"/>
                <w:szCs w:val="21"/>
                <w:highlight w:val="none"/>
              </w:rPr>
            </w:pPr>
            <w:r>
              <w:rPr>
                <w:rFonts w:ascii="Arial" w:hAnsi="Arial" w:cs="Arial"/>
                <w:b/>
                <w:color w:val="auto"/>
                <w:szCs w:val="21"/>
                <w:highlight w:val="none"/>
              </w:rPr>
              <w:t>备注</w:t>
            </w:r>
          </w:p>
        </w:tc>
      </w:tr>
      <w:tr w14:paraId="5B95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8" w:type="dxa"/>
            <w:vAlign w:val="center"/>
          </w:tcPr>
          <w:p w14:paraId="366345C2">
            <w:pPr>
              <w:spacing w:line="240" w:lineRule="auto"/>
              <w:jc w:val="center"/>
              <w:rPr>
                <w:rFonts w:hint="eastAsia" w:ascii="宋体" w:hAnsi="宋体"/>
                <w:color w:val="auto"/>
                <w:szCs w:val="21"/>
                <w:highlight w:val="none"/>
              </w:rPr>
            </w:pPr>
            <w:r>
              <w:rPr>
                <w:rFonts w:ascii="宋体" w:hAnsi="宋体"/>
                <w:color w:val="auto"/>
                <w:szCs w:val="21"/>
                <w:highlight w:val="none"/>
              </w:rPr>
              <w:t>1</w:t>
            </w:r>
          </w:p>
        </w:tc>
        <w:tc>
          <w:tcPr>
            <w:tcW w:w="988" w:type="dxa"/>
            <w:vAlign w:val="center"/>
          </w:tcPr>
          <w:p w14:paraId="0F478DA5">
            <w:pPr>
              <w:spacing w:line="240" w:lineRule="auto"/>
              <w:jc w:val="center"/>
              <w:rPr>
                <w:rFonts w:hint="eastAsia" w:ascii="宋体" w:hAnsi="宋体"/>
                <w:color w:val="auto"/>
                <w:szCs w:val="21"/>
                <w:highlight w:val="none"/>
              </w:rPr>
            </w:pPr>
            <w:r>
              <w:rPr>
                <w:rFonts w:ascii="宋体" w:hAnsi="宋体"/>
                <w:color w:val="auto"/>
                <w:szCs w:val="21"/>
                <w:highlight w:val="none"/>
              </w:rPr>
              <w:t>技术分</w:t>
            </w:r>
          </w:p>
        </w:tc>
        <w:tc>
          <w:tcPr>
            <w:tcW w:w="4678" w:type="dxa"/>
            <w:vAlign w:val="center"/>
          </w:tcPr>
          <w:p w14:paraId="0DBC8BAB">
            <w:pPr>
              <w:spacing w:line="240" w:lineRule="auto"/>
              <w:jc w:val="left"/>
              <w:rPr>
                <w:rFonts w:hint="eastAsia" w:ascii="宋体" w:hAnsi="宋体"/>
                <w:color w:val="auto"/>
                <w:szCs w:val="21"/>
                <w:highlight w:val="none"/>
              </w:rPr>
            </w:pPr>
            <w:r>
              <w:rPr>
                <w:rFonts w:hint="eastAsia" w:ascii="宋体" w:hAnsi="宋体"/>
                <w:color w:val="auto"/>
                <w:szCs w:val="21"/>
                <w:highlight w:val="none"/>
              </w:rPr>
              <w:t>一般技术指标响应分</w:t>
            </w:r>
          </w:p>
          <w:p w14:paraId="34D34FBE">
            <w:pPr>
              <w:pStyle w:val="17"/>
              <w:numPr>
                <w:ilvl w:val="0"/>
                <w:numId w:val="0"/>
              </w:numPr>
              <w:rPr>
                <w:rFonts w:hint="eastAsia" w:ascii="宋体" w:hAnsi="宋体"/>
                <w:color w:val="auto"/>
                <w:szCs w:val="21"/>
                <w:highlight w:val="none"/>
              </w:rPr>
            </w:pPr>
            <w:r>
              <w:rPr>
                <w:rFonts w:hint="eastAsia" w:ascii="宋体" w:hAnsi="宋体"/>
                <w:color w:val="auto"/>
                <w:szCs w:val="21"/>
                <w:highlight w:val="none"/>
              </w:rPr>
              <w:t>经评审认定的一般技术指标（合计</w:t>
            </w:r>
            <w:r>
              <w:rPr>
                <w:rFonts w:hint="eastAsia" w:ascii="宋体" w:hAnsi="宋体"/>
                <w:color w:val="auto"/>
                <w:szCs w:val="21"/>
                <w:highlight w:val="none"/>
                <w:lang w:val="en-US" w:eastAsia="zh-CN"/>
              </w:rPr>
              <w:t>16</w:t>
            </w:r>
            <w:r>
              <w:rPr>
                <w:rFonts w:hint="eastAsia" w:ascii="宋体" w:hAnsi="宋体"/>
                <w:color w:val="auto"/>
                <w:szCs w:val="21"/>
                <w:highlight w:val="none"/>
              </w:rPr>
              <w:t>项）</w:t>
            </w:r>
            <w:r>
              <w:rPr>
                <w:rFonts w:hint="eastAsia" w:ascii="宋体" w:hAnsi="宋体"/>
                <w:color w:val="auto"/>
                <w:szCs w:val="21"/>
                <w:highlight w:val="none"/>
                <w:lang w:eastAsia="zh-CN"/>
              </w:rPr>
              <w:t>，</w:t>
            </w:r>
            <w:r>
              <w:rPr>
                <w:rFonts w:hint="eastAsia" w:ascii="宋体" w:hAnsi="宋体"/>
                <w:strike w:val="0"/>
                <w:color w:val="auto"/>
                <w:sz w:val="21"/>
                <w:szCs w:val="21"/>
                <w:highlight w:val="none"/>
              </w:rPr>
              <w:t>全部响应无负偏离</w:t>
            </w:r>
            <w:r>
              <w:rPr>
                <w:rFonts w:hint="eastAsia" w:ascii="宋体" w:hAnsi="宋体"/>
                <w:strike w:val="0"/>
                <w:color w:val="auto"/>
                <w:sz w:val="21"/>
                <w:szCs w:val="21"/>
                <w:highlight w:val="none"/>
                <w:lang w:val="en-US" w:eastAsia="zh-CN"/>
              </w:rPr>
              <w:t>的得4</w:t>
            </w:r>
            <w:r>
              <w:rPr>
                <w:rFonts w:hint="eastAsia" w:ascii="宋体" w:hAnsi="宋体"/>
                <w:color w:val="auto"/>
                <w:szCs w:val="21"/>
                <w:highlight w:val="none"/>
                <w:lang w:val="en-US" w:eastAsia="zh-CN"/>
              </w:rPr>
              <w:t>0</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strike w:val="0"/>
                <w:dstrike w:val="0"/>
                <w:color w:val="auto"/>
                <w:sz w:val="21"/>
                <w:szCs w:val="21"/>
                <w:highlight w:val="none"/>
              </w:rPr>
              <w:t>每</w:t>
            </w:r>
            <w:r>
              <w:rPr>
                <w:rFonts w:hint="eastAsia" w:ascii="宋体" w:hAnsi="宋体"/>
                <w:strike w:val="0"/>
                <w:dstrike w:val="0"/>
                <w:color w:val="auto"/>
                <w:sz w:val="21"/>
                <w:szCs w:val="21"/>
                <w:highlight w:val="none"/>
                <w:lang w:val="en-US" w:eastAsia="zh-CN"/>
              </w:rPr>
              <w:t>有1</w:t>
            </w:r>
            <w:r>
              <w:rPr>
                <w:rFonts w:hint="eastAsia" w:ascii="宋体" w:hAnsi="宋体"/>
                <w:strike w:val="0"/>
                <w:dstrike w:val="0"/>
                <w:color w:val="auto"/>
                <w:sz w:val="21"/>
                <w:szCs w:val="21"/>
                <w:highlight w:val="none"/>
              </w:rPr>
              <w:t>项</w:t>
            </w:r>
            <w:r>
              <w:rPr>
                <w:rFonts w:hint="eastAsia" w:ascii="宋体" w:hAnsi="宋体"/>
                <w:strike w:val="0"/>
                <w:dstrike w:val="0"/>
                <w:color w:val="auto"/>
                <w:sz w:val="21"/>
                <w:szCs w:val="21"/>
                <w:highlight w:val="none"/>
                <w:lang w:val="en-US" w:eastAsia="zh-CN"/>
              </w:rPr>
              <w:t>负</w:t>
            </w:r>
            <w:r>
              <w:rPr>
                <w:rFonts w:hint="eastAsia" w:ascii="宋体" w:hAnsi="宋体"/>
                <w:strike w:val="0"/>
                <w:dstrike w:val="0"/>
                <w:color w:val="auto"/>
                <w:sz w:val="21"/>
                <w:szCs w:val="21"/>
                <w:highlight w:val="none"/>
              </w:rPr>
              <w:t>偏离</w:t>
            </w:r>
            <w:r>
              <w:rPr>
                <w:rFonts w:hint="eastAsia" w:ascii="宋体" w:hAnsi="宋体"/>
                <w:strike w:val="0"/>
                <w:dstrike w:val="0"/>
                <w:color w:val="auto"/>
                <w:sz w:val="21"/>
                <w:szCs w:val="21"/>
                <w:highlight w:val="none"/>
                <w:lang w:val="en-US" w:eastAsia="zh-CN"/>
              </w:rPr>
              <w:t>扣</w:t>
            </w:r>
            <w:r>
              <w:rPr>
                <w:rFonts w:hint="eastAsia"/>
                <w:strike w:val="0"/>
                <w:dstrike w:val="0"/>
                <w:color w:val="auto"/>
                <w:sz w:val="21"/>
                <w:highlight w:val="none"/>
                <w:lang w:val="en-US" w:eastAsia="zh-CN"/>
              </w:rPr>
              <w:t>2.5</w:t>
            </w:r>
            <w:r>
              <w:rPr>
                <w:rFonts w:hint="eastAsia" w:ascii="宋体" w:hAnsi="宋体"/>
                <w:strike w:val="0"/>
                <w:dstrike w:val="0"/>
                <w:color w:val="auto"/>
                <w:sz w:val="21"/>
                <w:szCs w:val="21"/>
                <w:highlight w:val="none"/>
              </w:rPr>
              <w:t>分</w:t>
            </w:r>
            <w:r>
              <w:rPr>
                <w:rFonts w:hint="eastAsia" w:ascii="宋体" w:hAnsi="宋体"/>
                <w:strike w:val="0"/>
                <w:dstrike w:val="0"/>
                <w:color w:val="auto"/>
                <w:sz w:val="21"/>
                <w:szCs w:val="21"/>
                <w:highlight w:val="none"/>
                <w:lang w:eastAsia="zh-CN"/>
              </w:rPr>
              <w:t>，</w:t>
            </w:r>
            <w:r>
              <w:rPr>
                <w:rFonts w:hint="eastAsia" w:ascii="宋体" w:hAnsi="宋体"/>
                <w:strike w:val="0"/>
                <w:dstrike w:val="0"/>
                <w:color w:val="auto"/>
                <w:sz w:val="21"/>
                <w:szCs w:val="21"/>
                <w:highlight w:val="none"/>
                <w:lang w:val="en-US" w:eastAsia="zh-CN"/>
              </w:rPr>
              <w:t>扣完为止</w:t>
            </w:r>
            <w:r>
              <w:rPr>
                <w:rFonts w:hint="eastAsia" w:ascii="宋体" w:hAnsi="宋体"/>
                <w:strike w:val="0"/>
                <w:dstrike w:val="0"/>
                <w:color w:val="auto"/>
                <w:sz w:val="21"/>
                <w:szCs w:val="21"/>
                <w:highlight w:val="none"/>
                <w:lang w:eastAsia="zh-CN"/>
              </w:rPr>
              <w:t>。</w:t>
            </w:r>
          </w:p>
          <w:p w14:paraId="082B4CE8">
            <w:pPr>
              <w:spacing w:line="240" w:lineRule="auto"/>
              <w:jc w:val="left"/>
              <w:rPr>
                <w:rFonts w:hint="eastAsia" w:ascii="宋体" w:hAnsi="宋体"/>
                <w:color w:val="auto"/>
                <w:szCs w:val="21"/>
                <w:highlight w:val="none"/>
              </w:rPr>
            </w:pPr>
            <w:r>
              <w:rPr>
                <w:rFonts w:hint="eastAsia" w:ascii="宋体" w:hAnsi="宋体"/>
                <w:color w:val="auto"/>
                <w:szCs w:val="21"/>
                <w:highlight w:val="none"/>
              </w:rPr>
              <w:t>备注：</w:t>
            </w:r>
            <w:r>
              <w:rPr>
                <w:rFonts w:hint="eastAsia" w:ascii="宋体" w:hAnsi="宋体"/>
                <w:color w:val="auto"/>
                <w:szCs w:val="21"/>
                <w:highlight w:val="none"/>
                <w:lang w:val="en-US" w:eastAsia="zh-CN"/>
              </w:rPr>
              <w:t>整车、罐体技术指标要求参数应</w:t>
            </w:r>
            <w:r>
              <w:rPr>
                <w:rFonts w:hint="eastAsia" w:ascii="宋体" w:hAnsi="宋体"/>
                <w:color w:val="auto"/>
                <w:szCs w:val="21"/>
                <w:highlight w:val="none"/>
              </w:rPr>
              <w:t>提供第三方检测报告</w:t>
            </w:r>
            <w:r>
              <w:rPr>
                <w:rFonts w:hint="eastAsia" w:ascii="宋体" w:hAnsi="宋体"/>
                <w:color w:val="auto"/>
                <w:szCs w:val="21"/>
                <w:highlight w:val="none"/>
                <w:lang w:val="en-US" w:eastAsia="zh-CN"/>
              </w:rPr>
              <w:t>扫描件，其他技术指标要求参数可提供</w:t>
            </w:r>
            <w:r>
              <w:rPr>
                <w:rFonts w:hint="eastAsia" w:ascii="宋体" w:hAnsi="宋体"/>
                <w:color w:val="auto"/>
                <w:szCs w:val="21"/>
                <w:highlight w:val="none"/>
              </w:rPr>
              <w:t>投标产品的彩页或产品说明书或制造商盖章的技术参数说明或制造商授权的代理商盖章的技术参数说明等证明材料作为佐证，如无证明材料佐证，相应技术指标认定为负偏离。投标文件</w:t>
            </w:r>
            <w:r>
              <w:rPr>
                <w:rFonts w:hint="eastAsia"/>
                <w:color w:val="auto"/>
                <w:szCs w:val="21"/>
                <w:highlight w:val="none"/>
              </w:rPr>
              <w:t>技术</w:t>
            </w:r>
            <w:r>
              <w:rPr>
                <w:color w:val="auto"/>
                <w:szCs w:val="21"/>
                <w:highlight w:val="none"/>
              </w:rPr>
              <w:t>要求的</w:t>
            </w:r>
            <w:r>
              <w:rPr>
                <w:rFonts w:hint="eastAsia"/>
                <w:color w:val="auto"/>
                <w:szCs w:val="21"/>
                <w:highlight w:val="none"/>
              </w:rPr>
              <w:t>响应表中须注明证明材料页码。</w:t>
            </w:r>
          </w:p>
        </w:tc>
        <w:tc>
          <w:tcPr>
            <w:tcW w:w="1134" w:type="dxa"/>
            <w:vAlign w:val="center"/>
          </w:tcPr>
          <w:p w14:paraId="7F43A58F">
            <w:pPr>
              <w:spacing w:line="240" w:lineRule="auto"/>
              <w:jc w:val="center"/>
              <w:rPr>
                <w:rFonts w:hint="default" w:ascii="宋体" w:hAnsi="宋体" w:eastAsia="宋体"/>
                <w:color w:val="auto"/>
                <w:szCs w:val="21"/>
                <w:highlight w:val="none"/>
                <w:lang w:val="en-US" w:eastAsia="zh-CN"/>
              </w:rPr>
            </w:pPr>
            <w:r>
              <w:rPr>
                <w:rFonts w:hint="eastAsia" w:ascii="宋体" w:hAnsi="宋体"/>
                <w:strike w:val="0"/>
                <w:dstrike w:val="0"/>
                <w:color w:val="auto"/>
                <w:sz w:val="21"/>
                <w:szCs w:val="21"/>
                <w:highlight w:val="none"/>
                <w:lang w:val="en-US" w:eastAsia="zh-CN"/>
              </w:rPr>
              <w:t>40</w:t>
            </w:r>
          </w:p>
        </w:tc>
        <w:tc>
          <w:tcPr>
            <w:tcW w:w="1418" w:type="dxa"/>
            <w:vAlign w:val="center"/>
          </w:tcPr>
          <w:p w14:paraId="2D10EBC1">
            <w:pPr>
              <w:spacing w:line="240" w:lineRule="auto"/>
              <w:rPr>
                <w:rFonts w:hint="eastAsia" w:ascii="宋体" w:hAnsi="宋体"/>
                <w:color w:val="auto"/>
                <w:szCs w:val="21"/>
                <w:highlight w:val="none"/>
              </w:rPr>
            </w:pPr>
            <w:r>
              <w:rPr>
                <w:rFonts w:hint="eastAsia"/>
                <w:color w:val="auto"/>
                <w:szCs w:val="21"/>
                <w:highlight w:val="none"/>
              </w:rPr>
              <w:t>一般技术指标项按第二章采购需求内技术指标要求中的1级序号统计。</w:t>
            </w:r>
          </w:p>
        </w:tc>
      </w:tr>
      <w:tr w14:paraId="383A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7A386367">
            <w:pPr>
              <w:spacing w:line="24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988" w:type="dxa"/>
            <w:vAlign w:val="center"/>
          </w:tcPr>
          <w:p w14:paraId="4531AFE7">
            <w:pPr>
              <w:spacing w:line="240" w:lineRule="auto"/>
              <w:jc w:val="center"/>
              <w:rPr>
                <w:rFonts w:hint="eastAsia" w:ascii="宋体" w:hAnsi="宋体"/>
                <w:color w:val="auto"/>
                <w:szCs w:val="21"/>
                <w:highlight w:val="none"/>
              </w:rPr>
            </w:pPr>
            <w:r>
              <w:rPr>
                <w:rFonts w:ascii="宋体" w:hAnsi="宋体"/>
                <w:color w:val="auto"/>
                <w:szCs w:val="21"/>
                <w:highlight w:val="none"/>
              </w:rPr>
              <w:t>技术分</w:t>
            </w:r>
          </w:p>
        </w:tc>
        <w:tc>
          <w:tcPr>
            <w:tcW w:w="4678" w:type="dxa"/>
            <w:vAlign w:val="center"/>
          </w:tcPr>
          <w:p w14:paraId="32C3016E">
            <w:pPr>
              <w:spacing w:line="240" w:lineRule="auto"/>
              <w:jc w:val="left"/>
              <w:rPr>
                <w:rFonts w:hint="eastAsia" w:ascii="宋体" w:hAnsi="宋体"/>
                <w:color w:val="auto"/>
                <w:szCs w:val="21"/>
                <w:highlight w:val="none"/>
              </w:rPr>
            </w:pPr>
            <w:r>
              <w:rPr>
                <w:rFonts w:hint="eastAsia" w:ascii="宋体" w:hAnsi="宋体"/>
                <w:color w:val="auto"/>
                <w:szCs w:val="21"/>
                <w:highlight w:val="none"/>
              </w:rPr>
              <w:t>项目实施组织方案</w:t>
            </w:r>
          </w:p>
          <w:p w14:paraId="5B9863EE">
            <w:pPr>
              <w:spacing w:line="240" w:lineRule="auto"/>
              <w:jc w:val="left"/>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档（</w:t>
            </w:r>
            <w:r>
              <w:rPr>
                <w:rFonts w:hint="eastAsia" w:ascii="宋体" w:hAnsi="宋体"/>
                <w:color w:val="auto"/>
                <w:szCs w:val="21"/>
                <w:highlight w:val="none"/>
                <w:lang w:val="en-US" w:eastAsia="zh-CN"/>
              </w:rPr>
              <w:t>1</w:t>
            </w:r>
            <w:r>
              <w:rPr>
                <w:rFonts w:ascii="宋体" w:hAnsi="宋体"/>
                <w:color w:val="auto"/>
                <w:szCs w:val="21"/>
                <w:highlight w:val="none"/>
              </w:rPr>
              <w:t>分）：</w:t>
            </w:r>
            <w:r>
              <w:rPr>
                <w:rFonts w:hint="eastAsia" w:ascii="宋体" w:hAnsi="宋体"/>
                <w:color w:val="auto"/>
                <w:szCs w:val="21"/>
                <w:highlight w:val="none"/>
              </w:rPr>
              <w:t>提供项目实施组织方案，包含安装调试方案、方案实施计划、培训方案。</w:t>
            </w:r>
          </w:p>
          <w:p w14:paraId="613913DE">
            <w:pPr>
              <w:spacing w:line="240" w:lineRule="auto"/>
              <w:jc w:val="left"/>
              <w:rPr>
                <w:rFonts w:hint="eastAsia"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档（</w:t>
            </w:r>
            <w:r>
              <w:rPr>
                <w:rFonts w:hint="eastAsia" w:ascii="宋体" w:hAnsi="宋体"/>
                <w:color w:val="auto"/>
                <w:szCs w:val="21"/>
                <w:highlight w:val="none"/>
                <w:lang w:val="en-US" w:eastAsia="zh-CN"/>
              </w:rPr>
              <w:t>3</w:t>
            </w:r>
            <w:r>
              <w:rPr>
                <w:rFonts w:ascii="宋体" w:hAnsi="宋体"/>
                <w:color w:val="auto"/>
                <w:szCs w:val="21"/>
                <w:highlight w:val="none"/>
              </w:rPr>
              <w:t>分）：</w:t>
            </w:r>
            <w:r>
              <w:rPr>
                <w:rFonts w:hint="eastAsia" w:ascii="宋体" w:hAnsi="宋体"/>
                <w:color w:val="auto"/>
                <w:szCs w:val="21"/>
                <w:highlight w:val="none"/>
              </w:rPr>
              <w:t>提供项目实施组织方案能说明实施各个阶段工作安排和进度计划，安装调试方案，可行性较高，方案实施步骤较紧密、时间进度分配合理，有详细的培训方案。</w:t>
            </w:r>
          </w:p>
          <w:p w14:paraId="47EDD4BD">
            <w:pPr>
              <w:spacing w:line="240" w:lineRule="auto"/>
              <w:rPr>
                <w:rFonts w:hint="eastAsia" w:ascii="宋体" w:hAnsi="宋体"/>
                <w:color w:val="auto"/>
                <w:szCs w:val="21"/>
                <w:highlight w:val="none"/>
              </w:rPr>
            </w:pPr>
            <w:r>
              <w:rPr>
                <w:rFonts w:hint="eastAsia" w:ascii="宋体" w:hAnsi="宋体"/>
                <w:color w:val="auto"/>
                <w:szCs w:val="21"/>
                <w:highlight w:val="none"/>
              </w:rPr>
              <w:t>三</w:t>
            </w:r>
            <w:r>
              <w:rPr>
                <w:rFonts w:ascii="宋体" w:hAnsi="宋体"/>
                <w:color w:val="auto"/>
                <w:szCs w:val="21"/>
                <w:highlight w:val="none"/>
              </w:rPr>
              <w:t>档（</w:t>
            </w:r>
            <w:r>
              <w:rPr>
                <w:rFonts w:hint="eastAsia" w:ascii="宋体" w:hAnsi="宋体"/>
                <w:color w:val="auto"/>
                <w:szCs w:val="21"/>
                <w:highlight w:val="none"/>
                <w:lang w:val="en-US" w:eastAsia="zh-CN"/>
              </w:rPr>
              <w:t>5</w:t>
            </w:r>
            <w:r>
              <w:rPr>
                <w:rFonts w:ascii="宋体" w:hAnsi="宋体"/>
                <w:color w:val="auto"/>
                <w:szCs w:val="21"/>
                <w:highlight w:val="none"/>
              </w:rPr>
              <w:t>分）：</w:t>
            </w:r>
            <w:r>
              <w:rPr>
                <w:rFonts w:hint="eastAsia" w:ascii="宋体" w:hAnsi="宋体"/>
                <w:color w:val="auto"/>
                <w:szCs w:val="21"/>
                <w:highlight w:val="none"/>
              </w:rPr>
              <w:t>提供的项目实施组织方案和架构完整，能详细、合理说明各个阶段工作安排和进度计划，有明确的实施进度和管理措施、保障措施、质量控制方案和措施，安装调试方案和验收措施合理、完备，技术服务和措施完善，有详细的培训方案，拟投入的培训人员及进度计划，保证项目实施的技术力量和人力资源安排充足切合实际情况，针对性强。</w:t>
            </w:r>
          </w:p>
          <w:p w14:paraId="40BA2745">
            <w:pPr>
              <w:spacing w:line="24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注：</w:t>
            </w:r>
            <w:r>
              <w:rPr>
                <w:rFonts w:hint="eastAsia" w:ascii="宋体" w:hAnsi="宋体"/>
                <w:color w:val="auto"/>
                <w:szCs w:val="21"/>
                <w:highlight w:val="none"/>
              </w:rPr>
              <w:t>不满足一档的得0分。</w:t>
            </w:r>
          </w:p>
        </w:tc>
        <w:tc>
          <w:tcPr>
            <w:tcW w:w="1134" w:type="dxa"/>
            <w:vAlign w:val="center"/>
          </w:tcPr>
          <w:p w14:paraId="64BD7585">
            <w:pPr>
              <w:spacing w:line="24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1418" w:type="dxa"/>
            <w:vAlign w:val="center"/>
          </w:tcPr>
          <w:p w14:paraId="012307EC">
            <w:pPr>
              <w:spacing w:line="240" w:lineRule="auto"/>
              <w:rPr>
                <w:rFonts w:hint="eastAsia" w:ascii="宋体" w:hAnsi="宋体"/>
                <w:color w:val="auto"/>
                <w:szCs w:val="21"/>
                <w:highlight w:val="none"/>
              </w:rPr>
            </w:pPr>
          </w:p>
        </w:tc>
      </w:tr>
      <w:tr w14:paraId="10B2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5A5F8893">
            <w:pPr>
              <w:spacing w:line="24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988" w:type="dxa"/>
            <w:vAlign w:val="center"/>
          </w:tcPr>
          <w:p w14:paraId="767D2A95">
            <w:pPr>
              <w:spacing w:line="240" w:lineRule="auto"/>
              <w:jc w:val="center"/>
              <w:rPr>
                <w:rFonts w:hint="eastAsia" w:ascii="宋体" w:hAnsi="宋体"/>
                <w:color w:val="auto"/>
                <w:szCs w:val="21"/>
                <w:highlight w:val="none"/>
              </w:rPr>
            </w:pPr>
            <w:r>
              <w:rPr>
                <w:rFonts w:ascii="宋体" w:hAnsi="宋体"/>
                <w:color w:val="auto"/>
                <w:szCs w:val="21"/>
                <w:highlight w:val="none"/>
              </w:rPr>
              <w:t>技术分</w:t>
            </w:r>
          </w:p>
        </w:tc>
        <w:tc>
          <w:tcPr>
            <w:tcW w:w="4678" w:type="dxa"/>
            <w:shd w:val="clear" w:color="auto" w:fill="auto"/>
            <w:vAlign w:val="center"/>
          </w:tcPr>
          <w:p w14:paraId="4BCC36E8">
            <w:pPr>
              <w:spacing w:line="240" w:lineRule="auto"/>
              <w:rPr>
                <w:rFonts w:hint="eastAsia" w:ascii="宋体" w:hAnsi="宋体"/>
                <w:color w:val="auto"/>
                <w:szCs w:val="21"/>
                <w:highlight w:val="none"/>
              </w:rPr>
            </w:pPr>
            <w:r>
              <w:rPr>
                <w:rFonts w:hint="eastAsia" w:ascii="宋体" w:hAnsi="宋体"/>
                <w:color w:val="auto"/>
                <w:szCs w:val="21"/>
                <w:highlight w:val="none"/>
              </w:rPr>
              <w:t>售后服务方案</w:t>
            </w:r>
          </w:p>
          <w:p w14:paraId="06A4A1B0">
            <w:pPr>
              <w:spacing w:line="240" w:lineRule="auto"/>
              <w:rPr>
                <w:rFonts w:hint="eastAsia" w:ascii="宋体" w:hAnsi="宋体"/>
                <w:color w:val="auto"/>
                <w:szCs w:val="21"/>
                <w:highlight w:val="none"/>
              </w:rPr>
            </w:pPr>
            <w:r>
              <w:rPr>
                <w:rFonts w:ascii="宋体" w:hAnsi="宋体"/>
                <w:color w:val="auto"/>
                <w:szCs w:val="21"/>
                <w:highlight w:val="none"/>
              </w:rPr>
              <w:t>根据供应商针对本项目提供的售后服务方案，结合售后服务内容及事项（应包含但不限于质量保证措施，维护技术力量配备</w:t>
            </w:r>
            <w:r>
              <w:rPr>
                <w:rFonts w:hint="eastAsia" w:ascii="宋体" w:hAnsi="宋体"/>
                <w:color w:val="auto"/>
                <w:szCs w:val="21"/>
                <w:highlight w:val="none"/>
              </w:rPr>
              <w:t>、售后服务人员等</w:t>
            </w:r>
            <w:r>
              <w:rPr>
                <w:rFonts w:ascii="宋体" w:hAnsi="宋体"/>
                <w:color w:val="auto"/>
                <w:szCs w:val="21"/>
                <w:highlight w:val="none"/>
              </w:rPr>
              <w:t>）进行综合评审。</w:t>
            </w:r>
          </w:p>
          <w:p w14:paraId="054CAF9F">
            <w:pPr>
              <w:spacing w:line="240" w:lineRule="auto"/>
              <w:rPr>
                <w:rFonts w:hint="eastAsia"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档（</w:t>
            </w:r>
            <w:r>
              <w:rPr>
                <w:rFonts w:hint="eastAsia" w:ascii="宋体" w:hAnsi="宋体"/>
                <w:color w:val="auto"/>
                <w:szCs w:val="21"/>
                <w:highlight w:val="none"/>
                <w:lang w:val="en-US" w:eastAsia="zh-CN"/>
              </w:rPr>
              <w:t>3</w:t>
            </w:r>
            <w:r>
              <w:rPr>
                <w:rFonts w:ascii="宋体" w:hAnsi="宋体"/>
                <w:color w:val="auto"/>
                <w:szCs w:val="21"/>
                <w:highlight w:val="none"/>
              </w:rPr>
              <w:t>分）</w:t>
            </w:r>
            <w:r>
              <w:rPr>
                <w:rFonts w:hint="eastAsia" w:ascii="宋体" w:hAnsi="宋体"/>
                <w:color w:val="auto"/>
                <w:szCs w:val="21"/>
                <w:highlight w:val="none"/>
              </w:rPr>
              <w:t>：提供了</w:t>
            </w:r>
            <w:r>
              <w:rPr>
                <w:rFonts w:ascii="宋体" w:hAnsi="宋体"/>
                <w:color w:val="auto"/>
                <w:szCs w:val="21"/>
                <w:highlight w:val="none"/>
              </w:rPr>
              <w:t>售后服务方案</w:t>
            </w:r>
            <w:r>
              <w:rPr>
                <w:rFonts w:hint="eastAsia" w:ascii="宋体" w:hAnsi="宋体"/>
                <w:color w:val="auto"/>
                <w:szCs w:val="21"/>
                <w:highlight w:val="none"/>
              </w:rPr>
              <w:t>，包含拟投入的售后服务机构及售后服务人员，拟投入的售后服务团队不少于4人，</w:t>
            </w:r>
            <w:r>
              <w:rPr>
                <w:rFonts w:hint="eastAsia" w:ascii="宋体" w:hAnsi="宋体"/>
                <w:color w:val="auto"/>
                <w:szCs w:val="21"/>
                <w:highlight w:val="none"/>
                <w:lang w:val="en-US" w:eastAsia="zh-CN"/>
              </w:rPr>
              <w:t>平时到达现场处理故障时间为12小时以内；</w:t>
            </w:r>
            <w:r>
              <w:rPr>
                <w:rFonts w:hint="eastAsia" w:ascii="宋体" w:hAnsi="宋体"/>
                <w:color w:val="auto"/>
                <w:szCs w:val="21"/>
                <w:highlight w:val="none"/>
              </w:rPr>
              <w:t>提供详细的售后服务团队人员名单[投标文件提供</w:t>
            </w:r>
            <w:r>
              <w:rPr>
                <w:rFonts w:hint="eastAsia"/>
                <w:color w:val="auto"/>
                <w:highlight w:val="none"/>
              </w:rPr>
              <w:t>投标人或制造商或售后服务机构</w:t>
            </w:r>
            <w:r>
              <w:rPr>
                <w:rFonts w:hint="eastAsia" w:ascii="宋体" w:hAnsi="宋体"/>
                <w:color w:val="auto"/>
                <w:szCs w:val="21"/>
                <w:highlight w:val="none"/>
              </w:rPr>
              <w:t>为上述人员缴纳的投标截止时间前半年内任意1个月的社保证明扫描件（或劳动合同扫描件）</w:t>
            </w:r>
            <w:r>
              <w:rPr>
                <w:rFonts w:ascii="宋体" w:hAnsi="宋体"/>
                <w:color w:val="auto"/>
                <w:szCs w:val="21"/>
                <w:highlight w:val="none"/>
              </w:rPr>
              <w:t>]</w:t>
            </w:r>
            <w:r>
              <w:rPr>
                <w:rFonts w:hint="eastAsia" w:ascii="宋体" w:hAnsi="宋体"/>
                <w:color w:val="auto"/>
                <w:szCs w:val="21"/>
                <w:highlight w:val="none"/>
              </w:rPr>
              <w:t>。</w:t>
            </w:r>
          </w:p>
          <w:p w14:paraId="473D41E6">
            <w:pPr>
              <w:spacing w:line="240" w:lineRule="auto"/>
              <w:rPr>
                <w:rFonts w:hint="eastAsia"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6</w:t>
            </w:r>
            <w:r>
              <w:rPr>
                <w:rFonts w:hint="eastAsia" w:ascii="宋体" w:hAnsi="宋体"/>
                <w:color w:val="auto"/>
                <w:szCs w:val="21"/>
                <w:highlight w:val="none"/>
              </w:rPr>
              <w:t>分）：提供的售后服务方案符合项目需求，有质量保证措施，提供详细的售后服务流程</w:t>
            </w:r>
            <w:r>
              <w:rPr>
                <w:rFonts w:hint="eastAsia" w:ascii="宋体" w:hAnsi="宋体"/>
                <w:color w:val="auto"/>
                <w:szCs w:val="21"/>
                <w:highlight w:val="none"/>
                <w:lang w:eastAsia="zh-CN"/>
              </w:rPr>
              <w:t>；</w:t>
            </w:r>
            <w:r>
              <w:rPr>
                <w:rFonts w:hint="eastAsia" w:ascii="宋体" w:hAnsi="宋体"/>
                <w:color w:val="auto"/>
                <w:szCs w:val="21"/>
                <w:highlight w:val="none"/>
              </w:rPr>
              <w:t>提供拟投入的售后服务机构及售后服务人员，拟投入的售后服务团队不少于6人，</w:t>
            </w:r>
            <w:r>
              <w:rPr>
                <w:rFonts w:hint="eastAsia" w:ascii="宋体" w:hAnsi="宋体"/>
                <w:color w:val="auto"/>
                <w:szCs w:val="21"/>
                <w:highlight w:val="none"/>
                <w:lang w:val="en-US" w:eastAsia="zh-CN"/>
              </w:rPr>
              <w:t>平时到达现场处理故障时间为8小时以内；</w:t>
            </w:r>
            <w:r>
              <w:rPr>
                <w:rFonts w:hint="eastAsia" w:ascii="宋体" w:hAnsi="宋体"/>
                <w:color w:val="auto"/>
                <w:szCs w:val="21"/>
                <w:highlight w:val="none"/>
              </w:rPr>
              <w:t>提供详细的售后服务团队人员名单 [投标文件提供</w:t>
            </w:r>
            <w:r>
              <w:rPr>
                <w:rFonts w:hint="eastAsia"/>
                <w:color w:val="auto"/>
                <w:highlight w:val="none"/>
              </w:rPr>
              <w:t>投标人或制造商或售后服务机构</w:t>
            </w:r>
            <w:r>
              <w:rPr>
                <w:rFonts w:hint="eastAsia" w:ascii="宋体" w:hAnsi="宋体"/>
                <w:color w:val="auto"/>
                <w:szCs w:val="21"/>
                <w:highlight w:val="none"/>
              </w:rPr>
              <w:t>为上述人员缴纳的投标截止时间前半年内任意1个月的社保证明扫描件（或劳动合同扫描件）</w:t>
            </w:r>
            <w:r>
              <w:rPr>
                <w:rFonts w:ascii="宋体" w:hAnsi="宋体"/>
                <w:color w:val="auto"/>
                <w:szCs w:val="21"/>
                <w:highlight w:val="none"/>
              </w:rPr>
              <w:t>]</w:t>
            </w:r>
            <w:r>
              <w:rPr>
                <w:rFonts w:hint="eastAsia" w:ascii="宋体" w:hAnsi="宋体"/>
                <w:color w:val="auto"/>
                <w:szCs w:val="21"/>
                <w:highlight w:val="none"/>
              </w:rPr>
              <w:t>。</w:t>
            </w:r>
          </w:p>
          <w:p w14:paraId="304E9D72">
            <w:pPr>
              <w:spacing w:line="240" w:lineRule="auto"/>
              <w:rPr>
                <w:color w:val="auto"/>
                <w:highlight w:val="none"/>
              </w:rPr>
            </w:pPr>
            <w:r>
              <w:rPr>
                <w:rFonts w:ascii="宋体" w:hAnsi="宋体"/>
                <w:color w:val="auto"/>
                <w:szCs w:val="21"/>
                <w:highlight w:val="none"/>
              </w:rPr>
              <w:t>三档（</w:t>
            </w:r>
            <w:r>
              <w:rPr>
                <w:rFonts w:hint="eastAsia" w:ascii="宋体" w:hAnsi="宋体"/>
                <w:color w:val="auto"/>
                <w:szCs w:val="21"/>
                <w:highlight w:val="none"/>
                <w:lang w:val="en-US" w:eastAsia="zh-CN"/>
              </w:rPr>
              <w:t>9</w:t>
            </w:r>
            <w:r>
              <w:rPr>
                <w:rFonts w:ascii="宋体" w:hAnsi="宋体"/>
                <w:color w:val="auto"/>
                <w:szCs w:val="21"/>
                <w:highlight w:val="none"/>
              </w:rPr>
              <w:t>分）：</w:t>
            </w:r>
            <w:r>
              <w:rPr>
                <w:rFonts w:hint="eastAsia" w:ascii="Arial" w:hAnsi="Arial" w:cs="Arial"/>
                <w:bCs/>
                <w:color w:val="auto"/>
                <w:kern w:val="0"/>
                <w:szCs w:val="21"/>
                <w:highlight w:val="none"/>
              </w:rPr>
              <w:t>须同时满足以下</w:t>
            </w:r>
            <w:r>
              <w:rPr>
                <w:rFonts w:ascii="Arial" w:hAnsi="Arial" w:cs="Arial"/>
                <w:bCs/>
                <w:color w:val="auto"/>
                <w:kern w:val="0"/>
                <w:szCs w:val="21"/>
                <w:highlight w:val="none"/>
              </w:rPr>
              <w:fldChar w:fldCharType="begin"/>
            </w:r>
            <w:r>
              <w:rPr>
                <w:rFonts w:ascii="Arial" w:hAnsi="Arial" w:cs="Arial"/>
                <w:bCs/>
                <w:color w:val="auto"/>
                <w:kern w:val="0"/>
                <w:szCs w:val="21"/>
                <w:highlight w:val="none"/>
              </w:rPr>
              <w:instrText xml:space="preserve"> </w:instrText>
            </w:r>
            <w:r>
              <w:rPr>
                <w:rFonts w:hint="eastAsia" w:ascii="Arial" w:hAnsi="Arial" w:cs="Arial"/>
                <w:bCs/>
                <w:color w:val="auto"/>
                <w:kern w:val="0"/>
                <w:szCs w:val="21"/>
                <w:highlight w:val="none"/>
              </w:rPr>
              <w:instrText xml:space="preserve">= 1 \* GB3</w:instrText>
            </w:r>
            <w:r>
              <w:rPr>
                <w:rFonts w:ascii="Arial" w:hAnsi="Arial" w:cs="Arial"/>
                <w:bCs/>
                <w:color w:val="auto"/>
                <w:kern w:val="0"/>
                <w:szCs w:val="21"/>
                <w:highlight w:val="none"/>
              </w:rPr>
              <w:instrText xml:space="preserve"> </w:instrText>
            </w:r>
            <w:r>
              <w:rPr>
                <w:rFonts w:ascii="Arial" w:hAnsi="Arial" w:cs="Arial"/>
                <w:bCs/>
                <w:color w:val="auto"/>
                <w:kern w:val="0"/>
                <w:szCs w:val="21"/>
                <w:highlight w:val="none"/>
              </w:rPr>
              <w:fldChar w:fldCharType="separate"/>
            </w:r>
            <w:r>
              <w:rPr>
                <w:rFonts w:hint="eastAsia" w:ascii="Arial" w:hAnsi="Arial" w:cs="Arial"/>
                <w:bCs/>
                <w:color w:val="auto"/>
                <w:kern w:val="0"/>
                <w:szCs w:val="21"/>
                <w:highlight w:val="none"/>
              </w:rPr>
              <w:t>①</w:t>
            </w:r>
            <w:r>
              <w:rPr>
                <w:rFonts w:ascii="Arial" w:hAnsi="Arial" w:cs="Arial"/>
                <w:bCs/>
                <w:color w:val="auto"/>
                <w:kern w:val="0"/>
                <w:szCs w:val="21"/>
                <w:highlight w:val="none"/>
              </w:rPr>
              <w:fldChar w:fldCharType="end"/>
            </w:r>
            <w:r>
              <w:rPr>
                <w:rFonts w:hint="eastAsia" w:ascii="Arial" w:hAnsi="Arial" w:cs="Arial"/>
                <w:bCs/>
                <w:color w:val="auto"/>
                <w:kern w:val="0"/>
                <w:szCs w:val="21"/>
                <w:highlight w:val="none"/>
              </w:rPr>
              <w:t>、</w:t>
            </w:r>
            <w:r>
              <w:rPr>
                <w:rFonts w:ascii="Arial" w:hAnsi="Arial" w:cs="Arial"/>
                <w:bCs/>
                <w:color w:val="auto"/>
                <w:kern w:val="0"/>
                <w:szCs w:val="21"/>
                <w:highlight w:val="none"/>
              </w:rPr>
              <w:fldChar w:fldCharType="begin"/>
            </w:r>
            <w:r>
              <w:rPr>
                <w:rFonts w:ascii="Arial" w:hAnsi="Arial" w:cs="Arial"/>
                <w:bCs/>
                <w:color w:val="auto"/>
                <w:kern w:val="0"/>
                <w:szCs w:val="21"/>
                <w:highlight w:val="none"/>
              </w:rPr>
              <w:instrText xml:space="preserve"> </w:instrText>
            </w:r>
            <w:r>
              <w:rPr>
                <w:rFonts w:hint="eastAsia" w:ascii="Arial" w:hAnsi="Arial" w:cs="Arial"/>
                <w:bCs/>
                <w:color w:val="auto"/>
                <w:kern w:val="0"/>
                <w:szCs w:val="21"/>
                <w:highlight w:val="none"/>
              </w:rPr>
              <w:instrText xml:space="preserve">= 2 \* GB3</w:instrText>
            </w:r>
            <w:r>
              <w:rPr>
                <w:rFonts w:ascii="Arial" w:hAnsi="Arial" w:cs="Arial"/>
                <w:bCs/>
                <w:color w:val="auto"/>
                <w:kern w:val="0"/>
                <w:szCs w:val="21"/>
                <w:highlight w:val="none"/>
              </w:rPr>
              <w:instrText xml:space="preserve"> </w:instrText>
            </w:r>
            <w:r>
              <w:rPr>
                <w:rFonts w:ascii="Arial" w:hAnsi="Arial" w:cs="Arial"/>
                <w:bCs/>
                <w:color w:val="auto"/>
                <w:kern w:val="0"/>
                <w:szCs w:val="21"/>
                <w:highlight w:val="none"/>
              </w:rPr>
              <w:fldChar w:fldCharType="separate"/>
            </w:r>
            <w:r>
              <w:rPr>
                <w:rFonts w:hint="eastAsia" w:ascii="Arial" w:hAnsi="Arial" w:cs="Arial"/>
                <w:bCs/>
                <w:color w:val="auto"/>
                <w:kern w:val="0"/>
                <w:szCs w:val="21"/>
                <w:highlight w:val="none"/>
              </w:rPr>
              <w:t>②</w:t>
            </w:r>
            <w:r>
              <w:rPr>
                <w:rFonts w:ascii="Arial" w:hAnsi="Arial" w:cs="Arial"/>
                <w:bCs/>
                <w:color w:val="auto"/>
                <w:kern w:val="0"/>
                <w:szCs w:val="21"/>
                <w:highlight w:val="none"/>
              </w:rPr>
              <w:fldChar w:fldCharType="end"/>
            </w:r>
            <w:r>
              <w:rPr>
                <w:rFonts w:hint="eastAsia" w:ascii="Arial" w:hAnsi="Arial" w:cs="Arial"/>
                <w:bCs/>
                <w:color w:val="auto"/>
                <w:kern w:val="0"/>
                <w:szCs w:val="21"/>
                <w:highlight w:val="none"/>
              </w:rPr>
              <w:t>两项内容。</w:t>
            </w:r>
          </w:p>
          <w:p w14:paraId="6AF28977">
            <w:pPr>
              <w:spacing w:line="240" w:lineRule="auto"/>
              <w:rPr>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：拟投入售后服务团队人员不少于</w:t>
            </w:r>
            <w:r>
              <w:rPr>
                <w:color w:val="auto"/>
                <w:highlight w:val="none"/>
              </w:rPr>
              <w:t>8</w:t>
            </w:r>
            <w:r>
              <w:rPr>
                <w:rFonts w:hint="eastAsia"/>
                <w:color w:val="auto"/>
                <w:highlight w:val="none"/>
              </w:rPr>
              <w:t xml:space="preserve"> 人[投标文件提供投标人或制造商或售后服务机构为上述人员缴纳的投标截止时间前半年内任意1个月的社保证明扫描件（或劳动合同扫描件）</w:t>
            </w:r>
            <w:r>
              <w:rPr>
                <w:color w:val="auto"/>
                <w:highlight w:val="none"/>
              </w:rPr>
              <w:t>]</w:t>
            </w:r>
            <w:r>
              <w:rPr>
                <w:rFonts w:hint="eastAsia"/>
                <w:color w:val="auto"/>
                <w:highlight w:val="none"/>
              </w:rPr>
              <w:t>。</w:t>
            </w:r>
          </w:p>
          <w:p w14:paraId="3183EA91">
            <w:pPr>
              <w:spacing w:line="240" w:lineRule="auto"/>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2 \* GB3</w:instrText>
            </w:r>
            <w:r>
              <w:rPr>
                <w:color w:val="auto"/>
                <w:highlight w:val="none"/>
              </w:rPr>
              <w:instrText xml:space="preserve"> </w:instrText>
            </w:r>
            <w:r>
              <w:rPr>
                <w:color w:val="auto"/>
                <w:highlight w:val="none"/>
              </w:rPr>
              <w:fldChar w:fldCharType="separate"/>
            </w:r>
            <w:r>
              <w:rPr>
                <w:rFonts w:hint="eastAsia"/>
                <w:color w:val="auto"/>
                <w:highlight w:val="none"/>
              </w:rPr>
              <w:t>②</w:t>
            </w:r>
            <w:r>
              <w:rPr>
                <w:color w:val="auto"/>
                <w:highlight w:val="none"/>
              </w:rPr>
              <w:fldChar w:fldCharType="end"/>
            </w:r>
            <w:r>
              <w:rPr>
                <w:rFonts w:hint="eastAsia"/>
                <w:color w:val="auto"/>
                <w:highlight w:val="none"/>
              </w:rPr>
              <w:t>：</w:t>
            </w:r>
            <w:r>
              <w:rPr>
                <w:color w:val="auto"/>
                <w:highlight w:val="none"/>
              </w:rPr>
              <w:t>售后服务方案具有针对性,根据项目需求情况提</w:t>
            </w:r>
            <w:r>
              <w:rPr>
                <w:rFonts w:hint="eastAsia"/>
                <w:color w:val="auto"/>
                <w:highlight w:val="none"/>
              </w:rPr>
              <w:t>供</w:t>
            </w:r>
            <w:r>
              <w:rPr>
                <w:color w:val="auto"/>
                <w:highlight w:val="none"/>
              </w:rPr>
              <w:t>详细、具体、</w:t>
            </w:r>
            <w:r>
              <w:rPr>
                <w:rFonts w:hint="eastAsia"/>
                <w:color w:val="auto"/>
                <w:highlight w:val="none"/>
              </w:rPr>
              <w:t>科学</w:t>
            </w:r>
            <w:r>
              <w:rPr>
                <w:color w:val="auto"/>
                <w:highlight w:val="none"/>
              </w:rPr>
              <w:t>的质量保证措施</w:t>
            </w:r>
            <w:r>
              <w:rPr>
                <w:rFonts w:hint="eastAsia"/>
                <w:color w:val="auto"/>
                <w:highlight w:val="none"/>
              </w:rPr>
              <w:t>，投标文件中提供产品质量保证承诺书</w:t>
            </w:r>
            <w:r>
              <w:rPr>
                <w:color w:val="auto"/>
                <w:highlight w:val="none"/>
              </w:rPr>
              <w:t>，响应时间</w:t>
            </w:r>
            <w:r>
              <w:rPr>
                <w:rFonts w:hint="eastAsia"/>
                <w:color w:val="auto"/>
                <w:highlight w:val="none"/>
              </w:rPr>
              <w:t>满足招标文件的要求，提供拟投入的售后服务机构</w:t>
            </w:r>
            <w:r>
              <w:rPr>
                <w:color w:val="auto"/>
                <w:highlight w:val="none"/>
              </w:rPr>
              <w:t>，</w:t>
            </w:r>
            <w:r>
              <w:rPr>
                <w:rFonts w:hint="eastAsia"/>
                <w:color w:val="auto"/>
                <w:highlight w:val="none"/>
              </w:rPr>
              <w:t>提供拟投入的售后服务的主要负责人经过制造商培训，具备相应的售后服务能力，提供技术支持服务、定期回访等服务有针对性。</w:t>
            </w:r>
          </w:p>
          <w:p w14:paraId="1B290B45">
            <w:pPr>
              <w:spacing w:line="240" w:lineRule="auto"/>
              <w:rPr>
                <w:rFonts w:hint="default" w:eastAsia="宋体"/>
                <w:color w:val="auto"/>
                <w:highlight w:val="none"/>
                <w:lang w:val="en-US" w:eastAsia="zh-CN"/>
              </w:rPr>
            </w:pPr>
            <w:r>
              <w:rPr>
                <w:rFonts w:hint="eastAsia" w:ascii="宋体" w:hAnsi="宋体" w:eastAsia="宋体" w:cs="宋体"/>
                <w:color w:val="auto"/>
                <w:highlight w:val="none"/>
              </w:rPr>
              <w:t>③</w:t>
            </w:r>
            <w:r>
              <w:rPr>
                <w:rFonts w:hint="eastAsia"/>
                <w:color w:val="auto"/>
                <w:highlight w:val="none"/>
                <w:lang w:val="en-US" w:eastAsia="zh-CN"/>
              </w:rPr>
              <w:t>投标人有备用设备，能够满足维修人员到达现场时需携带备用设备的数量，质保期间设备维修时间不超出4小时，如超过4小时或在特殊时期直接更换新设备。质保期满后维修零配件优惠，平时达到现场处理故障时间为4小时内。</w:t>
            </w:r>
          </w:p>
          <w:p w14:paraId="1D5C1D16">
            <w:pPr>
              <w:spacing w:line="240" w:lineRule="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注：</w:t>
            </w:r>
            <w:r>
              <w:rPr>
                <w:rFonts w:hint="eastAsia" w:ascii="宋体" w:hAnsi="宋体"/>
                <w:color w:val="auto"/>
                <w:szCs w:val="21"/>
                <w:highlight w:val="none"/>
              </w:rPr>
              <w:t>不满足一档的得0分。</w:t>
            </w:r>
          </w:p>
        </w:tc>
        <w:tc>
          <w:tcPr>
            <w:tcW w:w="1134" w:type="dxa"/>
            <w:vAlign w:val="center"/>
          </w:tcPr>
          <w:p w14:paraId="5717FC9E">
            <w:pPr>
              <w:spacing w:line="24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1418" w:type="dxa"/>
            <w:vAlign w:val="center"/>
          </w:tcPr>
          <w:p w14:paraId="09A657FB">
            <w:pPr>
              <w:spacing w:line="240" w:lineRule="auto"/>
              <w:rPr>
                <w:rFonts w:hint="eastAsia" w:ascii="宋体" w:hAnsi="宋体"/>
                <w:color w:val="auto"/>
                <w:szCs w:val="21"/>
                <w:highlight w:val="none"/>
              </w:rPr>
            </w:pPr>
          </w:p>
        </w:tc>
      </w:tr>
      <w:tr w14:paraId="0DA4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03BBF426">
            <w:pPr>
              <w:spacing w:line="240" w:lineRule="auto"/>
              <w:jc w:val="center"/>
              <w:rPr>
                <w:rFonts w:hint="eastAsia" w:ascii="宋体" w:hAnsi="宋体"/>
                <w:color w:val="auto"/>
                <w:szCs w:val="21"/>
                <w:highlight w:val="none"/>
              </w:rPr>
            </w:pPr>
            <w:r>
              <w:rPr>
                <w:rFonts w:hint="eastAsia" w:ascii="宋体" w:hAnsi="宋体"/>
                <w:color w:val="auto"/>
                <w:szCs w:val="21"/>
                <w:highlight w:val="none"/>
              </w:rPr>
              <w:t>4</w:t>
            </w:r>
          </w:p>
        </w:tc>
        <w:tc>
          <w:tcPr>
            <w:tcW w:w="988" w:type="dxa"/>
            <w:vAlign w:val="center"/>
          </w:tcPr>
          <w:p w14:paraId="3F1A935D">
            <w:pPr>
              <w:spacing w:line="240" w:lineRule="auto"/>
              <w:jc w:val="center"/>
              <w:rPr>
                <w:rFonts w:hint="eastAsia" w:ascii="宋体" w:hAnsi="宋体"/>
                <w:color w:val="auto"/>
                <w:szCs w:val="21"/>
                <w:highlight w:val="none"/>
              </w:rPr>
            </w:pPr>
            <w:r>
              <w:rPr>
                <w:rFonts w:ascii="宋体" w:hAnsi="宋体"/>
                <w:color w:val="auto"/>
                <w:szCs w:val="21"/>
                <w:highlight w:val="none"/>
              </w:rPr>
              <w:t>技术分</w:t>
            </w:r>
          </w:p>
        </w:tc>
        <w:tc>
          <w:tcPr>
            <w:tcW w:w="4678" w:type="dxa"/>
            <w:vAlign w:val="center"/>
          </w:tcPr>
          <w:p w14:paraId="588550DE">
            <w:pPr>
              <w:spacing w:line="240" w:lineRule="auto"/>
              <w:jc w:val="left"/>
              <w:rPr>
                <w:rFonts w:hint="eastAsia" w:ascii="宋体" w:hAnsi="宋体"/>
                <w:color w:val="auto"/>
                <w:szCs w:val="21"/>
                <w:highlight w:val="none"/>
              </w:rPr>
            </w:pPr>
            <w:r>
              <w:rPr>
                <w:rFonts w:hint="eastAsia" w:ascii="宋体" w:hAnsi="宋体"/>
                <w:color w:val="auto"/>
                <w:szCs w:val="21"/>
                <w:highlight w:val="none"/>
              </w:rPr>
              <w:t>应急预案</w:t>
            </w:r>
          </w:p>
          <w:p w14:paraId="3291D267">
            <w:pPr>
              <w:spacing w:line="240" w:lineRule="auto"/>
              <w:rPr>
                <w:rFonts w:hint="eastAsia"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3</w:t>
            </w:r>
            <w:r>
              <w:rPr>
                <w:rFonts w:hint="eastAsia" w:ascii="宋体" w:hAnsi="宋体"/>
                <w:color w:val="auto"/>
                <w:szCs w:val="21"/>
                <w:highlight w:val="none"/>
              </w:rPr>
              <w:t>分）：提供应急预案包含拟投入的实施人员和应急措施。</w:t>
            </w:r>
          </w:p>
          <w:p w14:paraId="6BD94952">
            <w:pPr>
              <w:spacing w:line="240" w:lineRule="auto"/>
              <w:rPr>
                <w:rFonts w:hint="eastAsia"/>
                <w:color w:val="auto"/>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5</w:t>
            </w:r>
            <w:r>
              <w:rPr>
                <w:rFonts w:hint="eastAsia" w:ascii="宋体" w:hAnsi="宋体"/>
                <w:color w:val="auto"/>
                <w:szCs w:val="21"/>
                <w:highlight w:val="none"/>
              </w:rPr>
              <w:t>分）：提供详细的应急预案，对应急预案</w:t>
            </w:r>
            <w:r>
              <w:rPr>
                <w:rFonts w:hint="eastAsia"/>
                <w:color w:val="auto"/>
                <w:highlight w:val="none"/>
              </w:rPr>
              <w:t>各项工作考虑周全，响应措施完备。拟投入的应急预案人员不少于</w:t>
            </w:r>
            <w:r>
              <w:rPr>
                <w:color w:val="auto"/>
                <w:highlight w:val="none"/>
              </w:rPr>
              <w:t>3</w:t>
            </w:r>
            <w:r>
              <w:rPr>
                <w:rFonts w:hint="eastAsia"/>
                <w:color w:val="auto"/>
                <w:highlight w:val="none"/>
              </w:rPr>
              <w:t>人 [投标文件提供投标人或制造商或售后服务机构为上述人员缴纳的投标截止时间前半年内任意1个月的社保证明扫描件（或劳动合同扫描件）</w:t>
            </w:r>
            <w:r>
              <w:rPr>
                <w:color w:val="auto"/>
                <w:highlight w:val="none"/>
              </w:rPr>
              <w:t>]</w:t>
            </w:r>
            <w:r>
              <w:rPr>
                <w:rFonts w:hint="eastAsia"/>
                <w:color w:val="auto"/>
                <w:highlight w:val="none"/>
              </w:rPr>
              <w:t xml:space="preserve"> 。</w:t>
            </w:r>
          </w:p>
          <w:p w14:paraId="0EED1F99">
            <w:pPr>
              <w:spacing w:line="240" w:lineRule="auto"/>
              <w:rPr>
                <w:color w:val="auto"/>
                <w:highlight w:val="none"/>
              </w:rPr>
            </w:pPr>
            <w:r>
              <w:rPr>
                <w:rFonts w:hint="eastAsia"/>
                <w:color w:val="auto"/>
                <w:highlight w:val="none"/>
              </w:rPr>
              <w:t>三档（</w:t>
            </w:r>
            <w:r>
              <w:rPr>
                <w:rFonts w:hint="eastAsia"/>
                <w:color w:val="auto"/>
                <w:highlight w:val="none"/>
                <w:lang w:val="en-US" w:eastAsia="zh-CN"/>
              </w:rPr>
              <w:t>8</w:t>
            </w:r>
            <w:r>
              <w:rPr>
                <w:rFonts w:hint="eastAsia"/>
                <w:color w:val="auto"/>
                <w:highlight w:val="none"/>
              </w:rPr>
              <w:t>分）：须同时满足以下</w:t>
            </w:r>
            <w:r>
              <w:rPr>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w:t>
            </w:r>
            <w:r>
              <w:rPr>
                <w:color w:val="auto"/>
                <w:highlight w:val="none"/>
              </w:rPr>
              <w:fldChar w:fldCharType="begin"/>
            </w:r>
            <w:r>
              <w:rPr>
                <w:color w:val="auto"/>
                <w:highlight w:val="none"/>
              </w:rPr>
              <w:instrText xml:space="preserve"> </w:instrText>
            </w:r>
            <w:r>
              <w:rPr>
                <w:rFonts w:hint="eastAsia"/>
                <w:color w:val="auto"/>
                <w:highlight w:val="none"/>
              </w:rPr>
              <w:instrText xml:space="preserve">= 2 \* GB3</w:instrText>
            </w:r>
            <w:r>
              <w:rPr>
                <w:color w:val="auto"/>
                <w:highlight w:val="none"/>
              </w:rPr>
              <w:instrText xml:space="preserve"> </w:instrText>
            </w:r>
            <w:r>
              <w:rPr>
                <w:color w:val="auto"/>
                <w:highlight w:val="none"/>
              </w:rPr>
              <w:fldChar w:fldCharType="separate"/>
            </w:r>
            <w:r>
              <w:rPr>
                <w:rFonts w:hint="eastAsia"/>
                <w:color w:val="auto"/>
                <w:highlight w:val="none"/>
              </w:rPr>
              <w:t>②</w:t>
            </w:r>
            <w:r>
              <w:rPr>
                <w:color w:val="auto"/>
                <w:highlight w:val="none"/>
              </w:rPr>
              <w:fldChar w:fldCharType="end"/>
            </w:r>
            <w:r>
              <w:rPr>
                <w:rFonts w:hint="eastAsia"/>
                <w:color w:val="auto"/>
                <w:highlight w:val="none"/>
              </w:rPr>
              <w:t>两项内容。</w:t>
            </w:r>
          </w:p>
          <w:p w14:paraId="5D40ABB7">
            <w:pPr>
              <w:spacing w:line="240" w:lineRule="auto"/>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：拟投入的应急预案人员不少于6人 [投标文件提供投标人或制造商或售后服务机构为上述人员缴纳的投标截止时间前半年内任意1个月的社保证明扫描件（或劳动合同扫描件）</w:t>
            </w:r>
            <w:r>
              <w:rPr>
                <w:color w:val="auto"/>
                <w:highlight w:val="none"/>
              </w:rPr>
              <w:t>]</w:t>
            </w:r>
            <w:r>
              <w:rPr>
                <w:rFonts w:hint="eastAsia"/>
                <w:color w:val="auto"/>
                <w:highlight w:val="none"/>
              </w:rPr>
              <w:t xml:space="preserve"> 。</w:t>
            </w:r>
          </w:p>
          <w:p w14:paraId="1B172FBE">
            <w:pPr>
              <w:spacing w:line="240" w:lineRule="auto"/>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2 \* GB3</w:instrText>
            </w:r>
            <w:r>
              <w:rPr>
                <w:color w:val="auto"/>
                <w:highlight w:val="none"/>
              </w:rPr>
              <w:instrText xml:space="preserve"> </w:instrText>
            </w:r>
            <w:r>
              <w:rPr>
                <w:color w:val="auto"/>
                <w:highlight w:val="none"/>
              </w:rPr>
              <w:fldChar w:fldCharType="separate"/>
            </w:r>
            <w:r>
              <w:rPr>
                <w:rFonts w:hint="eastAsia"/>
                <w:color w:val="auto"/>
                <w:highlight w:val="none"/>
              </w:rPr>
              <w:t>②</w:t>
            </w:r>
            <w:r>
              <w:rPr>
                <w:color w:val="auto"/>
                <w:highlight w:val="none"/>
              </w:rPr>
              <w:fldChar w:fldCharType="end"/>
            </w:r>
            <w:r>
              <w:rPr>
                <w:rFonts w:hint="eastAsia"/>
                <w:color w:val="auto"/>
                <w:highlight w:val="none"/>
              </w:rPr>
              <w:t>：提供的应急预案详细具体、科学合理、针对性强，对应急预案各项工作考虑周全，应急突发事件处置响应速度，处置方法、应急策略等内容完备。</w:t>
            </w:r>
          </w:p>
          <w:p w14:paraId="18BAE0DE">
            <w:pPr>
              <w:spacing w:line="240" w:lineRule="auto"/>
              <w:rPr>
                <w:rFonts w:hint="eastAsia"/>
                <w:color w:val="auto"/>
                <w:highlight w:val="none"/>
              </w:rPr>
            </w:pPr>
            <w:r>
              <w:rPr>
                <w:rFonts w:hint="eastAsia"/>
                <w:color w:val="auto"/>
                <w:highlight w:val="none"/>
                <w:lang w:val="en-US" w:eastAsia="zh-CN"/>
              </w:rPr>
              <w:t>注：</w:t>
            </w:r>
            <w:r>
              <w:rPr>
                <w:rFonts w:hint="eastAsia" w:ascii="宋体" w:hAnsi="宋体"/>
                <w:color w:val="auto"/>
                <w:szCs w:val="21"/>
                <w:highlight w:val="none"/>
              </w:rPr>
              <w:t>不满足一档的得0分。</w:t>
            </w:r>
          </w:p>
        </w:tc>
        <w:tc>
          <w:tcPr>
            <w:tcW w:w="1134" w:type="dxa"/>
            <w:vAlign w:val="center"/>
          </w:tcPr>
          <w:p w14:paraId="44EFFDA4">
            <w:pPr>
              <w:spacing w:line="24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1418" w:type="dxa"/>
            <w:vAlign w:val="center"/>
          </w:tcPr>
          <w:p w14:paraId="46940239">
            <w:pPr>
              <w:spacing w:line="240" w:lineRule="auto"/>
              <w:jc w:val="center"/>
              <w:rPr>
                <w:rFonts w:hint="eastAsia" w:ascii="宋体" w:hAnsi="宋体"/>
                <w:color w:val="auto"/>
                <w:szCs w:val="21"/>
                <w:highlight w:val="none"/>
              </w:rPr>
            </w:pPr>
          </w:p>
        </w:tc>
      </w:tr>
    </w:tbl>
    <w:p w14:paraId="7444E743">
      <w:pPr>
        <w:rPr>
          <w:rFonts w:hint="eastAsia" w:ascii="宋体" w:hAnsi="宋体"/>
          <w:color w:val="auto"/>
          <w:szCs w:val="21"/>
          <w:highlight w:val="none"/>
        </w:rPr>
      </w:pPr>
    </w:p>
    <w:p w14:paraId="0D44599D">
      <w:pPr>
        <w:snapToGrid w:val="0"/>
        <w:ind w:firstLine="315" w:firstLineChars="15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）商务分</w:t>
      </w:r>
    </w:p>
    <w:tbl>
      <w:tblPr>
        <w:tblStyle w:val="5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5670"/>
        <w:gridCol w:w="709"/>
        <w:gridCol w:w="851"/>
      </w:tblGrid>
      <w:tr w14:paraId="6C14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14:paraId="2012966A">
            <w:pPr>
              <w:jc w:val="center"/>
              <w:rPr>
                <w:rFonts w:hint="eastAsia" w:ascii="宋体" w:hAnsi="宋体"/>
                <w:color w:val="auto"/>
                <w:szCs w:val="21"/>
                <w:highlight w:val="none"/>
              </w:rPr>
            </w:pPr>
            <w:r>
              <w:rPr>
                <w:rFonts w:ascii="宋体" w:hAnsi="宋体"/>
                <w:color w:val="auto"/>
                <w:szCs w:val="21"/>
                <w:highlight w:val="none"/>
              </w:rPr>
              <w:t>序号</w:t>
            </w:r>
          </w:p>
        </w:tc>
        <w:tc>
          <w:tcPr>
            <w:tcW w:w="988" w:type="dxa"/>
            <w:vAlign w:val="center"/>
          </w:tcPr>
          <w:p w14:paraId="3663514C">
            <w:pPr>
              <w:jc w:val="center"/>
              <w:rPr>
                <w:rFonts w:hint="eastAsia" w:ascii="宋体" w:hAnsi="宋体"/>
                <w:color w:val="auto"/>
                <w:szCs w:val="21"/>
                <w:highlight w:val="none"/>
              </w:rPr>
            </w:pPr>
            <w:r>
              <w:rPr>
                <w:rFonts w:ascii="宋体" w:hAnsi="宋体"/>
                <w:color w:val="auto"/>
                <w:szCs w:val="21"/>
                <w:highlight w:val="none"/>
              </w:rPr>
              <w:t>类型</w:t>
            </w:r>
          </w:p>
        </w:tc>
        <w:tc>
          <w:tcPr>
            <w:tcW w:w="5670" w:type="dxa"/>
            <w:vAlign w:val="center"/>
          </w:tcPr>
          <w:p w14:paraId="0793E52D">
            <w:pPr>
              <w:jc w:val="center"/>
              <w:rPr>
                <w:rFonts w:hint="eastAsia" w:ascii="宋体" w:hAnsi="宋体"/>
                <w:color w:val="auto"/>
                <w:szCs w:val="21"/>
                <w:highlight w:val="none"/>
              </w:rPr>
            </w:pPr>
            <w:r>
              <w:rPr>
                <w:rFonts w:ascii="宋体" w:hAnsi="宋体"/>
                <w:color w:val="auto"/>
                <w:szCs w:val="21"/>
                <w:highlight w:val="none"/>
              </w:rPr>
              <w:t>评分标准</w:t>
            </w:r>
          </w:p>
        </w:tc>
        <w:tc>
          <w:tcPr>
            <w:tcW w:w="709" w:type="dxa"/>
            <w:vAlign w:val="center"/>
          </w:tcPr>
          <w:p w14:paraId="22B40482">
            <w:pPr>
              <w:jc w:val="center"/>
              <w:rPr>
                <w:rFonts w:hint="eastAsia" w:ascii="宋体" w:hAnsi="宋体"/>
                <w:color w:val="auto"/>
                <w:szCs w:val="21"/>
                <w:highlight w:val="none"/>
              </w:rPr>
            </w:pPr>
            <w:r>
              <w:rPr>
                <w:rFonts w:ascii="宋体" w:hAnsi="宋体"/>
                <w:color w:val="auto"/>
                <w:szCs w:val="21"/>
                <w:highlight w:val="none"/>
              </w:rPr>
              <w:t>分值权重</w:t>
            </w:r>
          </w:p>
        </w:tc>
        <w:tc>
          <w:tcPr>
            <w:tcW w:w="851" w:type="dxa"/>
            <w:vAlign w:val="center"/>
          </w:tcPr>
          <w:p w14:paraId="33D18B53">
            <w:pPr>
              <w:jc w:val="center"/>
              <w:rPr>
                <w:rFonts w:hint="eastAsia" w:ascii="宋体" w:hAnsi="宋体"/>
                <w:color w:val="auto"/>
                <w:szCs w:val="21"/>
                <w:highlight w:val="none"/>
              </w:rPr>
            </w:pPr>
            <w:r>
              <w:rPr>
                <w:rFonts w:ascii="宋体" w:hAnsi="宋体"/>
                <w:color w:val="auto"/>
                <w:szCs w:val="21"/>
                <w:highlight w:val="none"/>
              </w:rPr>
              <w:t>备注</w:t>
            </w:r>
          </w:p>
        </w:tc>
      </w:tr>
      <w:tr w14:paraId="1029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708" w:type="dxa"/>
            <w:vAlign w:val="center"/>
          </w:tcPr>
          <w:p w14:paraId="43667951">
            <w:pPr>
              <w:jc w:val="center"/>
              <w:rPr>
                <w:rFonts w:hint="eastAsia" w:ascii="宋体" w:hAnsi="宋体"/>
                <w:color w:val="auto"/>
                <w:szCs w:val="21"/>
                <w:highlight w:val="none"/>
              </w:rPr>
            </w:pPr>
            <w:r>
              <w:rPr>
                <w:rFonts w:ascii="宋体" w:hAnsi="宋体"/>
                <w:color w:val="auto"/>
                <w:szCs w:val="21"/>
                <w:highlight w:val="none"/>
              </w:rPr>
              <w:t>1</w:t>
            </w:r>
          </w:p>
        </w:tc>
        <w:tc>
          <w:tcPr>
            <w:tcW w:w="988" w:type="dxa"/>
            <w:vAlign w:val="center"/>
          </w:tcPr>
          <w:p w14:paraId="5033EE7A">
            <w:pPr>
              <w:jc w:val="center"/>
              <w:rPr>
                <w:rFonts w:hint="eastAsia" w:ascii="宋体" w:hAnsi="宋体"/>
                <w:color w:val="auto"/>
                <w:szCs w:val="21"/>
                <w:highlight w:val="none"/>
              </w:rPr>
            </w:pPr>
            <w:r>
              <w:rPr>
                <w:rFonts w:ascii="宋体" w:hAnsi="宋体"/>
                <w:color w:val="auto"/>
                <w:szCs w:val="21"/>
                <w:highlight w:val="none"/>
              </w:rPr>
              <w:t>商务分</w:t>
            </w:r>
          </w:p>
        </w:tc>
        <w:tc>
          <w:tcPr>
            <w:tcW w:w="5670" w:type="dxa"/>
            <w:vAlign w:val="center"/>
          </w:tcPr>
          <w:p w14:paraId="2CED31C6">
            <w:pPr>
              <w:rPr>
                <w:rFonts w:hint="eastAsia" w:ascii="宋体" w:hAnsi="宋体"/>
                <w:strike/>
                <w:color w:val="auto"/>
                <w:szCs w:val="21"/>
                <w:highlight w:val="none"/>
              </w:rPr>
            </w:pPr>
            <w:r>
              <w:rPr>
                <w:rFonts w:hint="eastAsia" w:ascii="宋体" w:hAnsi="宋体"/>
                <w:color w:val="auto"/>
                <w:szCs w:val="21"/>
                <w:highlight w:val="none"/>
              </w:rPr>
              <w:t>满足基本质保期的基础上，本项目所有产品质保期每延长半年（以及行驶里程每增加10000公里）增加</w:t>
            </w:r>
            <w:r>
              <w:rPr>
                <w:rFonts w:hint="eastAsia" w:ascii="宋体" w:hAnsi="宋体"/>
                <w:color w:val="auto"/>
                <w:szCs w:val="21"/>
                <w:highlight w:val="none"/>
                <w:lang w:val="en-US" w:eastAsia="zh-CN"/>
              </w:rPr>
              <w:t>2</w:t>
            </w:r>
            <w:r>
              <w:rPr>
                <w:rFonts w:hint="eastAsia" w:ascii="宋体" w:hAnsi="宋体"/>
                <w:color w:val="auto"/>
                <w:szCs w:val="21"/>
                <w:highlight w:val="none"/>
              </w:rPr>
              <w:t>分（以代理商或制造商承诺为准，投标文件中提供代理商或制造商证明文件），本项最高得</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709" w:type="dxa"/>
            <w:vAlign w:val="center"/>
          </w:tcPr>
          <w:p w14:paraId="18C58ABC">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851" w:type="dxa"/>
            <w:vAlign w:val="center"/>
          </w:tcPr>
          <w:p w14:paraId="4B9F66D1">
            <w:pPr>
              <w:rPr>
                <w:rFonts w:hint="eastAsia" w:ascii="宋体" w:hAnsi="宋体"/>
                <w:color w:val="auto"/>
                <w:szCs w:val="21"/>
                <w:highlight w:val="none"/>
              </w:rPr>
            </w:pPr>
          </w:p>
        </w:tc>
      </w:tr>
    </w:tbl>
    <w:p w14:paraId="390C8B9A">
      <w:pPr>
        <w:spacing w:after="120"/>
        <w:rPr>
          <w:rFonts w:hint="eastAsia" w:ascii="宋体" w:hAnsi="宋体"/>
          <w:color w:val="auto"/>
          <w:szCs w:val="21"/>
          <w:highlight w:val="none"/>
        </w:rPr>
      </w:pPr>
    </w:p>
    <w:p w14:paraId="4ECC3600">
      <w:pPr>
        <w:ind w:firstLine="315" w:firstLineChars="15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）政策性加分</w:t>
      </w:r>
    </w:p>
    <w:tbl>
      <w:tblPr>
        <w:tblStyle w:val="51"/>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814"/>
        <w:gridCol w:w="3585"/>
        <w:gridCol w:w="1115"/>
        <w:gridCol w:w="2708"/>
      </w:tblGrid>
      <w:tr w14:paraId="2F39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695" w:type="dxa"/>
            <w:vAlign w:val="center"/>
          </w:tcPr>
          <w:p w14:paraId="71DDA914">
            <w:pPr>
              <w:jc w:val="center"/>
              <w:rPr>
                <w:rFonts w:hint="eastAsia" w:ascii="宋体" w:hAnsi="宋体"/>
                <w:color w:val="auto"/>
                <w:szCs w:val="21"/>
                <w:highlight w:val="none"/>
              </w:rPr>
            </w:pPr>
            <w:r>
              <w:rPr>
                <w:rFonts w:ascii="宋体" w:hAnsi="宋体"/>
                <w:color w:val="auto"/>
                <w:szCs w:val="21"/>
                <w:highlight w:val="none"/>
              </w:rPr>
              <w:t>序号</w:t>
            </w:r>
          </w:p>
        </w:tc>
        <w:tc>
          <w:tcPr>
            <w:tcW w:w="814" w:type="dxa"/>
            <w:vAlign w:val="center"/>
          </w:tcPr>
          <w:p w14:paraId="237FF47F">
            <w:pPr>
              <w:jc w:val="center"/>
              <w:rPr>
                <w:rFonts w:hint="eastAsia" w:ascii="宋体" w:hAnsi="宋体"/>
                <w:color w:val="auto"/>
                <w:szCs w:val="21"/>
                <w:highlight w:val="none"/>
              </w:rPr>
            </w:pPr>
            <w:r>
              <w:rPr>
                <w:rFonts w:hint="eastAsia" w:ascii="宋体" w:hAnsi="宋体"/>
                <w:color w:val="auto"/>
                <w:szCs w:val="21"/>
                <w:highlight w:val="none"/>
              </w:rPr>
              <w:t>类型</w:t>
            </w:r>
          </w:p>
        </w:tc>
        <w:tc>
          <w:tcPr>
            <w:tcW w:w="3585" w:type="dxa"/>
            <w:vAlign w:val="center"/>
          </w:tcPr>
          <w:p w14:paraId="217134E2">
            <w:pPr>
              <w:jc w:val="center"/>
              <w:rPr>
                <w:rFonts w:hint="eastAsia" w:ascii="宋体" w:hAnsi="宋体"/>
                <w:color w:val="auto"/>
                <w:szCs w:val="21"/>
                <w:highlight w:val="none"/>
              </w:rPr>
            </w:pPr>
            <w:r>
              <w:rPr>
                <w:rFonts w:hint="eastAsia" w:ascii="宋体" w:hAnsi="宋体"/>
                <w:color w:val="auto"/>
                <w:szCs w:val="21"/>
                <w:highlight w:val="none"/>
              </w:rPr>
              <w:t>评分标准</w:t>
            </w:r>
          </w:p>
        </w:tc>
        <w:tc>
          <w:tcPr>
            <w:tcW w:w="1115" w:type="dxa"/>
            <w:vAlign w:val="center"/>
          </w:tcPr>
          <w:p w14:paraId="5F0ABFFF">
            <w:pPr>
              <w:jc w:val="center"/>
              <w:rPr>
                <w:rFonts w:hint="eastAsia" w:ascii="宋体" w:hAnsi="宋体"/>
                <w:color w:val="auto"/>
                <w:szCs w:val="21"/>
                <w:highlight w:val="none"/>
              </w:rPr>
            </w:pPr>
            <w:r>
              <w:rPr>
                <w:rFonts w:hint="eastAsia" w:ascii="宋体" w:hAnsi="宋体"/>
                <w:color w:val="auto"/>
                <w:szCs w:val="21"/>
                <w:highlight w:val="none"/>
              </w:rPr>
              <w:t>分值权重</w:t>
            </w:r>
          </w:p>
        </w:tc>
        <w:tc>
          <w:tcPr>
            <w:tcW w:w="2708" w:type="dxa"/>
            <w:vAlign w:val="center"/>
          </w:tcPr>
          <w:p w14:paraId="0544E129">
            <w:pPr>
              <w:jc w:val="center"/>
              <w:rPr>
                <w:rFonts w:hint="eastAsia" w:ascii="宋体" w:hAnsi="宋体"/>
                <w:color w:val="auto"/>
                <w:szCs w:val="21"/>
                <w:highlight w:val="none"/>
              </w:rPr>
            </w:pPr>
            <w:r>
              <w:rPr>
                <w:rFonts w:ascii="宋体" w:hAnsi="宋体"/>
                <w:color w:val="auto"/>
                <w:szCs w:val="21"/>
                <w:highlight w:val="none"/>
              </w:rPr>
              <w:t>说明</w:t>
            </w:r>
          </w:p>
        </w:tc>
      </w:tr>
      <w:tr w14:paraId="22F1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1" w:hRule="atLeast"/>
          <w:jc w:val="center"/>
        </w:trPr>
        <w:tc>
          <w:tcPr>
            <w:tcW w:w="695" w:type="dxa"/>
            <w:vAlign w:val="center"/>
          </w:tcPr>
          <w:p w14:paraId="5A1457CC">
            <w:pPr>
              <w:jc w:val="center"/>
              <w:rPr>
                <w:rFonts w:hint="eastAsia" w:ascii="宋体" w:hAnsi="宋体"/>
                <w:color w:val="auto"/>
                <w:szCs w:val="21"/>
                <w:highlight w:val="none"/>
              </w:rPr>
            </w:pPr>
            <w:r>
              <w:rPr>
                <w:rFonts w:hint="eastAsia" w:ascii="宋体" w:hAnsi="宋体"/>
                <w:color w:val="auto"/>
                <w:szCs w:val="21"/>
                <w:highlight w:val="none"/>
              </w:rPr>
              <w:t>1</w:t>
            </w:r>
          </w:p>
        </w:tc>
        <w:tc>
          <w:tcPr>
            <w:tcW w:w="814" w:type="dxa"/>
            <w:vAlign w:val="center"/>
          </w:tcPr>
          <w:p w14:paraId="62202748">
            <w:pPr>
              <w:jc w:val="center"/>
              <w:rPr>
                <w:rFonts w:hint="eastAsia" w:ascii="宋体" w:hAnsi="宋体"/>
                <w:color w:val="auto"/>
                <w:szCs w:val="21"/>
                <w:highlight w:val="none"/>
              </w:rPr>
            </w:pPr>
            <w:r>
              <w:rPr>
                <w:rFonts w:hint="eastAsia" w:ascii="宋体" w:hAnsi="宋体"/>
                <w:color w:val="auto"/>
                <w:szCs w:val="21"/>
                <w:highlight w:val="none"/>
              </w:rPr>
              <w:t>政策性加分</w:t>
            </w:r>
          </w:p>
        </w:tc>
        <w:tc>
          <w:tcPr>
            <w:tcW w:w="3585" w:type="dxa"/>
            <w:vAlign w:val="center"/>
          </w:tcPr>
          <w:p w14:paraId="5373CF8A">
            <w:pPr>
              <w:rPr>
                <w:rFonts w:hint="eastAsia" w:ascii="宋体" w:hAnsi="宋体"/>
                <w:color w:val="auto"/>
                <w:szCs w:val="21"/>
                <w:highlight w:val="none"/>
              </w:rPr>
            </w:pPr>
            <w:r>
              <w:rPr>
                <w:rFonts w:ascii="宋体" w:hAnsi="宋体"/>
                <w:color w:val="auto"/>
                <w:szCs w:val="21"/>
                <w:highlight w:val="none"/>
              </w:rPr>
              <w:t>（1）节能产品分（</w:t>
            </w:r>
            <w:r>
              <w:rPr>
                <w:rFonts w:hint="eastAsia" w:ascii="宋体" w:hAnsi="宋体"/>
                <w:color w:val="auto"/>
                <w:szCs w:val="21"/>
                <w:highlight w:val="none"/>
              </w:rPr>
              <w:t>1</w:t>
            </w:r>
            <w:r>
              <w:rPr>
                <w:rFonts w:ascii="宋体" w:hAnsi="宋体"/>
                <w:color w:val="auto"/>
                <w:szCs w:val="21"/>
                <w:highlight w:val="none"/>
              </w:rPr>
              <w:t>分）</w:t>
            </w:r>
          </w:p>
          <w:p w14:paraId="063E766D">
            <w:pPr>
              <w:rPr>
                <w:rFonts w:hint="eastAsia" w:ascii="宋体" w:hAnsi="宋体"/>
                <w:color w:val="auto"/>
                <w:szCs w:val="21"/>
                <w:highlight w:val="none"/>
              </w:rPr>
            </w:pPr>
            <w:r>
              <w:rPr>
                <w:rFonts w:hint="eastAsia" w:ascii="宋体" w:hAnsi="宋体"/>
                <w:color w:val="auto"/>
                <w:szCs w:val="21"/>
                <w:highlight w:val="none"/>
              </w:rPr>
              <w:t>供应商投标产品属于节能产品政府采购品目清单范围内优先采购的</w:t>
            </w:r>
            <w:r>
              <w:rPr>
                <w:rFonts w:ascii="宋体" w:hAnsi="宋体"/>
                <w:color w:val="auto"/>
                <w:szCs w:val="21"/>
                <w:highlight w:val="none"/>
              </w:rPr>
              <w:t>，每有一项得</w:t>
            </w:r>
            <w:r>
              <w:rPr>
                <w:rFonts w:hint="eastAsia" w:ascii="宋体" w:hAnsi="宋体"/>
                <w:color w:val="auto"/>
                <w:szCs w:val="21"/>
                <w:highlight w:val="none"/>
              </w:rPr>
              <w:t>1</w:t>
            </w:r>
            <w:r>
              <w:rPr>
                <w:rFonts w:ascii="宋体" w:hAnsi="宋体"/>
                <w:color w:val="auto"/>
                <w:szCs w:val="21"/>
                <w:highlight w:val="none"/>
              </w:rPr>
              <w:t>分。采购内容中的强制产品不加分。</w:t>
            </w:r>
          </w:p>
          <w:p w14:paraId="433C942D">
            <w:pPr>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环境标志产品</w:t>
            </w:r>
            <w:r>
              <w:rPr>
                <w:rFonts w:ascii="宋体" w:hAnsi="宋体"/>
                <w:color w:val="auto"/>
                <w:szCs w:val="21"/>
                <w:highlight w:val="none"/>
              </w:rPr>
              <w:t>分（</w:t>
            </w:r>
            <w:r>
              <w:rPr>
                <w:rFonts w:hint="eastAsia" w:ascii="宋体" w:hAnsi="宋体"/>
                <w:color w:val="auto"/>
                <w:szCs w:val="21"/>
                <w:highlight w:val="none"/>
              </w:rPr>
              <w:t>1</w:t>
            </w:r>
            <w:r>
              <w:rPr>
                <w:rFonts w:ascii="宋体" w:hAnsi="宋体"/>
                <w:color w:val="auto"/>
                <w:szCs w:val="21"/>
                <w:highlight w:val="none"/>
              </w:rPr>
              <w:t>分）</w:t>
            </w:r>
          </w:p>
          <w:p w14:paraId="06FDE665">
            <w:pPr>
              <w:rPr>
                <w:rFonts w:hint="eastAsia" w:ascii="宋体" w:hAnsi="宋体"/>
                <w:color w:val="auto"/>
                <w:szCs w:val="21"/>
                <w:highlight w:val="none"/>
              </w:rPr>
            </w:pPr>
            <w:r>
              <w:rPr>
                <w:rFonts w:hint="eastAsia" w:ascii="宋体" w:hAnsi="宋体"/>
                <w:color w:val="auto"/>
                <w:szCs w:val="21"/>
                <w:highlight w:val="none"/>
              </w:rPr>
              <w:t>供应商投标产品属于环境标志产品政府采购品目清单范围内优先采购的</w:t>
            </w:r>
            <w:r>
              <w:rPr>
                <w:rFonts w:ascii="宋体" w:hAnsi="宋体"/>
                <w:color w:val="auto"/>
                <w:szCs w:val="21"/>
                <w:highlight w:val="none"/>
              </w:rPr>
              <w:t>，每有一项得</w:t>
            </w:r>
            <w:r>
              <w:rPr>
                <w:rFonts w:hint="eastAsia" w:ascii="宋体" w:hAnsi="宋体"/>
                <w:color w:val="auto"/>
                <w:szCs w:val="21"/>
                <w:highlight w:val="none"/>
              </w:rPr>
              <w:t>1</w:t>
            </w:r>
            <w:r>
              <w:rPr>
                <w:rFonts w:ascii="宋体" w:hAnsi="宋体"/>
                <w:color w:val="auto"/>
                <w:szCs w:val="21"/>
                <w:highlight w:val="none"/>
              </w:rPr>
              <w:t>分。</w:t>
            </w:r>
          </w:p>
        </w:tc>
        <w:tc>
          <w:tcPr>
            <w:tcW w:w="1115" w:type="dxa"/>
            <w:vAlign w:val="center"/>
          </w:tcPr>
          <w:p w14:paraId="58212E4A">
            <w:pPr>
              <w:jc w:val="center"/>
              <w:rPr>
                <w:rFonts w:hint="eastAsia" w:ascii="宋体" w:hAnsi="宋体"/>
                <w:color w:val="auto"/>
                <w:szCs w:val="21"/>
                <w:highlight w:val="none"/>
              </w:rPr>
            </w:pPr>
            <w:r>
              <w:rPr>
                <w:rFonts w:ascii="宋体" w:hAnsi="宋体"/>
                <w:color w:val="auto"/>
                <w:szCs w:val="21"/>
                <w:highlight w:val="none"/>
              </w:rPr>
              <w:t>2</w:t>
            </w:r>
          </w:p>
        </w:tc>
        <w:tc>
          <w:tcPr>
            <w:tcW w:w="2708" w:type="dxa"/>
            <w:vAlign w:val="center"/>
          </w:tcPr>
          <w:p w14:paraId="64D3FFCA">
            <w:pPr>
              <w:rPr>
                <w:rFonts w:hint="eastAsia" w:ascii="宋体" w:hAnsi="宋体"/>
                <w:color w:val="auto"/>
                <w:szCs w:val="21"/>
                <w:highlight w:val="none"/>
              </w:rPr>
            </w:pPr>
            <w:r>
              <w:rPr>
                <w:rFonts w:hint="eastAsia" w:ascii="宋体" w:hAnsi="宋体"/>
                <w:color w:val="auto"/>
                <w:szCs w:val="21"/>
                <w:highlight w:val="none"/>
              </w:rPr>
              <w:t>（1）供应商在投标文件中列明属于节能、环境标志产品的投标产品列表。</w:t>
            </w:r>
          </w:p>
          <w:p w14:paraId="5DF594B8">
            <w:pPr>
              <w:rPr>
                <w:rFonts w:hint="eastAsia" w:ascii="宋体" w:hAnsi="宋体"/>
                <w:color w:val="auto"/>
                <w:szCs w:val="21"/>
                <w:highlight w:val="none"/>
              </w:rPr>
            </w:pPr>
            <w:r>
              <w:rPr>
                <w:rFonts w:hint="eastAsia" w:ascii="宋体" w:hAnsi="宋体"/>
                <w:color w:val="auto"/>
                <w:szCs w:val="21"/>
                <w:highlight w:val="none"/>
              </w:rPr>
              <w:t>（2）以通过中国政府采购网“节能产品查询”及“环境标志产品查询”结果与供应商所提供的投标产品列表进行比对作为评审依据</w:t>
            </w:r>
            <w:r>
              <w:rPr>
                <w:rFonts w:ascii="宋体" w:hAnsi="宋体"/>
                <w:color w:val="auto"/>
                <w:szCs w:val="21"/>
                <w:highlight w:val="none"/>
              </w:rPr>
              <w:t>。</w:t>
            </w:r>
          </w:p>
        </w:tc>
      </w:tr>
    </w:tbl>
    <w:p w14:paraId="0D4E1356">
      <w:pPr>
        <w:widowControl/>
        <w:jc w:val="left"/>
        <w:rPr>
          <w:b/>
          <w:bCs/>
          <w:strike/>
          <w:color w:val="auto"/>
          <w:kern w:val="0"/>
          <w:szCs w:val="21"/>
          <w:highlight w:val="none"/>
        </w:rPr>
        <w:sectPr>
          <w:headerReference r:id="rId15" w:type="default"/>
          <w:pgSz w:w="11906" w:h="16838"/>
          <w:pgMar w:top="1418" w:right="1133" w:bottom="1246" w:left="1418" w:header="851" w:footer="992" w:gutter="0"/>
          <w:cols w:space="720" w:num="1"/>
          <w:docGrid w:linePitch="312" w:charSpace="0"/>
        </w:sectPr>
      </w:pPr>
    </w:p>
    <w:p w14:paraId="4558D2A1">
      <w:pPr>
        <w:spacing w:before="120" w:line="320" w:lineRule="atLeast"/>
        <w:ind w:firstLine="420" w:firstLineChars="200"/>
        <w:rPr>
          <w:color w:val="auto"/>
          <w:highlight w:val="none"/>
        </w:rPr>
      </w:pPr>
      <w:r>
        <w:rPr>
          <w:rFonts w:hint="eastAsia"/>
          <w:color w:val="auto"/>
          <w:highlight w:val="none"/>
        </w:rPr>
        <w:t>4.1偏离认定说明</w:t>
      </w:r>
    </w:p>
    <w:p w14:paraId="250E8811">
      <w:pPr>
        <w:spacing w:before="120" w:line="320" w:lineRule="atLeast"/>
        <w:ind w:firstLine="420" w:firstLineChars="200"/>
        <w:rPr>
          <w:color w:val="auto"/>
          <w:szCs w:val="21"/>
          <w:highlight w:val="none"/>
        </w:rPr>
      </w:pPr>
      <w:bookmarkStart w:id="124" w:name="_Hlk132792081"/>
      <w:r>
        <w:rPr>
          <w:rFonts w:hint="eastAsia"/>
          <w:color w:val="auto"/>
          <w:szCs w:val="21"/>
          <w:highlight w:val="none"/>
        </w:rPr>
        <w:t>供应商根据采购需求中技术参数为基准，填写响应表，对于响应表或证明材料与技术参数不符的，按如下规定：</w:t>
      </w:r>
    </w:p>
    <w:p w14:paraId="267EB8C4">
      <w:pPr>
        <w:spacing w:before="120" w:line="320" w:lineRule="atLeast"/>
        <w:ind w:firstLine="420" w:firstLineChars="200"/>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39671539">
      <w:pPr>
        <w:spacing w:before="120" w:line="320" w:lineRule="atLeast"/>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7D82A06E">
      <w:pPr>
        <w:spacing w:before="120" w:line="320" w:lineRule="atLeast"/>
        <w:ind w:firstLine="420" w:firstLineChars="200"/>
        <w:rPr>
          <w:color w:val="auto"/>
          <w:szCs w:val="21"/>
          <w:highlight w:val="none"/>
        </w:rPr>
      </w:pPr>
      <w:r>
        <w:rPr>
          <w:rFonts w:hint="eastAsia"/>
          <w:color w:val="auto"/>
          <w:szCs w:val="21"/>
          <w:highlight w:val="none"/>
        </w:rPr>
        <w:t>（3）同时出现以上两种情况的，按照（1）-（2）顺序认定。</w:t>
      </w:r>
    </w:p>
    <w:p w14:paraId="0F6DA81B">
      <w:pPr>
        <w:spacing w:before="120" w:line="320" w:lineRule="atLeast"/>
        <w:ind w:firstLine="420" w:firstLineChars="200"/>
        <w:rPr>
          <w:color w:val="auto"/>
          <w:szCs w:val="21"/>
          <w:highlight w:val="none"/>
        </w:rPr>
      </w:pPr>
      <w:r>
        <w:rPr>
          <w:rFonts w:hint="eastAsia"/>
          <w:color w:val="auto"/>
          <w:szCs w:val="21"/>
          <w:highlight w:val="none"/>
        </w:rPr>
        <w:t>（4）响应表与采购需求中技术参数比较有漏项的，如为实质性</w:t>
      </w:r>
      <w:r>
        <w:rPr>
          <w:rFonts w:hint="eastAsia"/>
          <w:color w:val="auto"/>
          <w:szCs w:val="21"/>
          <w:highlight w:val="none"/>
          <w:lang w:val="en-US" w:eastAsia="zh-CN"/>
        </w:rPr>
        <w:t>或</w:t>
      </w:r>
      <w:r>
        <w:rPr>
          <w:rFonts w:hint="eastAsia"/>
          <w:color w:val="auto"/>
          <w:szCs w:val="21"/>
          <w:highlight w:val="none"/>
        </w:rPr>
        <w:t>非实质性参数漏项，视为未响应。</w:t>
      </w:r>
    </w:p>
    <w:p w14:paraId="32EB7C64">
      <w:pPr>
        <w:spacing w:before="120" w:line="320" w:lineRule="atLeast"/>
        <w:ind w:firstLine="420" w:firstLineChars="200"/>
        <w:rPr>
          <w:color w:val="auto"/>
          <w:szCs w:val="21"/>
          <w:highlight w:val="none"/>
        </w:rPr>
      </w:pPr>
      <w:r>
        <w:rPr>
          <w:rFonts w:hint="eastAsia"/>
          <w:color w:val="auto"/>
          <w:szCs w:val="21"/>
          <w:highlight w:val="none"/>
        </w:rPr>
        <w:t>（5）对于区间涵盖值参数，例：电压“测量范围3V～5V”，满足下限值更低或上限值更高则视为正偏离，例：响应为“测量范围2V～5V”。如有一端负偏离，不管另一端如何，均视为负偏离，例：响应为“测量范围4V～6V”。</w:t>
      </w:r>
    </w:p>
    <w:p w14:paraId="24993F1C">
      <w:pPr>
        <w:spacing w:before="120" w:line="320" w:lineRule="atLeast"/>
        <w:ind w:firstLine="420" w:firstLineChars="200"/>
        <w:rPr>
          <w:color w:val="auto"/>
          <w:szCs w:val="21"/>
          <w:highlight w:val="none"/>
        </w:rPr>
      </w:pPr>
      <w:r>
        <w:rPr>
          <w:rFonts w:hint="eastAsia"/>
          <w:color w:val="auto"/>
          <w:szCs w:val="21"/>
          <w:highlight w:val="none"/>
        </w:rPr>
        <w:t>（6）对于单边任意参数的要求，例“长度≥50cm”，若响应为50cm则视为无偏离，若响应为大于50cm的任意一个数值（不含本数）则视为正偏离；若响应小于50cm，视为负偏离。</w:t>
      </w:r>
    </w:p>
    <w:p w14:paraId="48DD8505">
      <w:pPr>
        <w:spacing w:before="120" w:line="320" w:lineRule="atLeast"/>
        <w:ind w:firstLine="420" w:firstLineChars="200"/>
        <w:rPr>
          <w:color w:val="auto"/>
          <w:szCs w:val="21"/>
          <w:highlight w:val="none"/>
        </w:rPr>
      </w:pPr>
      <w:r>
        <w:rPr>
          <w:rFonts w:hint="eastAsia"/>
          <w:color w:val="auto"/>
          <w:szCs w:val="21"/>
          <w:highlight w:val="none"/>
        </w:rPr>
        <w:t>（7）对于单边任意参数的要求，例“长度≤50cm”，若响应为50cm则视为无偏离，若响应为小于50cm的任意一个数值（不含本数）则视为正偏离；若响应大于50cm，视为负偏离。</w:t>
      </w:r>
    </w:p>
    <w:p w14:paraId="5D32DA04">
      <w:pPr>
        <w:spacing w:before="120" w:line="320" w:lineRule="atLeast"/>
        <w:ind w:firstLine="420" w:firstLineChars="200"/>
        <w:rPr>
          <w:color w:val="auto"/>
          <w:szCs w:val="21"/>
          <w:highlight w:val="none"/>
        </w:rPr>
      </w:pPr>
      <w:r>
        <w:rPr>
          <w:rFonts w:hint="eastAsia"/>
          <w:color w:val="auto"/>
          <w:szCs w:val="21"/>
          <w:highlight w:val="none"/>
        </w:rPr>
        <w:t>（8）对于固定参数，响应与采购需求中技术参数一致，视为无偏离，其他均视为负偏离，此类参数无正偏离。</w:t>
      </w:r>
    </w:p>
    <w:p w14:paraId="49380FEF">
      <w:pPr>
        <w:spacing w:before="120" w:line="320" w:lineRule="atLeast"/>
        <w:ind w:firstLine="420" w:firstLineChars="200"/>
        <w:rPr>
          <w:color w:val="auto"/>
          <w:szCs w:val="21"/>
          <w:highlight w:val="none"/>
        </w:rPr>
      </w:pPr>
      <w:r>
        <w:rPr>
          <w:rFonts w:hint="eastAsia"/>
          <w:color w:val="auto"/>
          <w:szCs w:val="21"/>
          <w:highlight w:val="none"/>
        </w:rPr>
        <w:t>（9）如采购需求中技术参数有特殊要求与上述说明不一致的，以特殊要求为准。</w:t>
      </w:r>
    </w:p>
    <w:bookmarkEnd w:id="124"/>
    <w:p w14:paraId="2E6899E5">
      <w:pPr>
        <w:spacing w:before="120" w:line="320" w:lineRule="atLeast"/>
        <w:ind w:firstLine="420" w:firstLineChars="200"/>
        <w:rPr>
          <w:color w:val="auto"/>
          <w:szCs w:val="21"/>
          <w:highlight w:val="none"/>
        </w:rPr>
      </w:pPr>
    </w:p>
    <w:bookmarkEnd w:id="117"/>
    <w:bookmarkEnd w:id="121"/>
    <w:bookmarkEnd w:id="122"/>
    <w:p w14:paraId="17214C63">
      <w:pPr>
        <w:spacing w:before="120" w:line="320" w:lineRule="atLeast"/>
        <w:ind w:firstLine="420" w:firstLineChars="200"/>
        <w:rPr>
          <w:color w:val="auto"/>
          <w:szCs w:val="21"/>
          <w:highlight w:val="none"/>
        </w:rPr>
      </w:pPr>
    </w:p>
    <w:bookmarkEnd w:id="123"/>
    <w:p w14:paraId="27B48918">
      <w:pPr>
        <w:pStyle w:val="26"/>
        <w:snapToGrid w:val="0"/>
        <w:spacing w:before="120" w:after="120"/>
        <w:outlineLvl w:val="0"/>
        <w:rPr>
          <w:rFonts w:ascii="Times New Roman" w:hAnsi="Times New Roman" w:cs="Times New Roman"/>
          <w:b/>
          <w:color w:val="auto"/>
          <w:sz w:val="32"/>
          <w:szCs w:val="32"/>
          <w:highlight w:val="none"/>
        </w:rPr>
        <w:sectPr>
          <w:pgSz w:w="11906" w:h="16838"/>
          <w:pgMar w:top="1418" w:right="1133" w:bottom="1246" w:left="1418" w:header="851" w:footer="992" w:gutter="0"/>
          <w:cols w:space="720" w:num="1"/>
          <w:docGrid w:linePitch="312" w:charSpace="0"/>
        </w:sectPr>
      </w:pPr>
    </w:p>
    <w:p w14:paraId="6ABDCB04">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125" w:name="_Toc25754"/>
      <w:bookmarkStart w:id="126" w:name="_Hlk160525271"/>
      <w:bookmarkStart w:id="127" w:name="_Hlk132792163"/>
      <w:r>
        <w:rPr>
          <w:rFonts w:ascii="Times New Roman" w:hAnsi="Times New Roman" w:cs="Times New Roman"/>
          <w:color w:val="auto"/>
          <w:sz w:val="32"/>
          <w:szCs w:val="32"/>
          <w:highlight w:val="none"/>
        </w:rPr>
        <w:t>第五章  合同主要条款格式</w:t>
      </w:r>
      <w:bookmarkEnd w:id="125"/>
    </w:p>
    <w:bookmarkEnd w:id="126"/>
    <w:p w14:paraId="1738E68A">
      <w:pPr>
        <w:spacing w:before="120" w:line="320" w:lineRule="atLeast"/>
        <w:ind w:firstLine="422" w:firstLineChars="200"/>
        <w:jc w:val="center"/>
        <w:outlineLvl w:val="1"/>
        <w:rPr>
          <w:b/>
          <w:bCs/>
          <w:color w:val="auto"/>
          <w:kern w:val="0"/>
          <w:szCs w:val="21"/>
          <w:highlight w:val="none"/>
        </w:rPr>
      </w:pPr>
      <w:r>
        <w:rPr>
          <w:b/>
          <w:bCs/>
          <w:color w:val="auto"/>
          <w:kern w:val="0"/>
          <w:szCs w:val="21"/>
          <w:highlight w:val="none"/>
        </w:rPr>
        <w:t>广西壮族自治区政府采购合同</w:t>
      </w:r>
    </w:p>
    <w:tbl>
      <w:tblPr>
        <w:tblStyle w:val="52"/>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36"/>
        <w:gridCol w:w="2336"/>
        <w:gridCol w:w="2336"/>
        <w:gridCol w:w="2337"/>
      </w:tblGrid>
      <w:tr w14:paraId="12D1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0EDB9E94">
            <w:pPr>
              <w:snapToGrid w:val="0"/>
              <w:spacing w:line="360" w:lineRule="exact"/>
              <w:ind w:right="480"/>
              <w:jc w:val="left"/>
              <w:rPr>
                <w:bCs/>
                <w:color w:val="auto"/>
                <w:szCs w:val="21"/>
                <w:highlight w:val="none"/>
              </w:rPr>
            </w:pPr>
            <w:r>
              <w:rPr>
                <w:rFonts w:hint="eastAsia"/>
                <w:bCs/>
                <w:color w:val="auto"/>
                <w:szCs w:val="21"/>
                <w:highlight w:val="none"/>
              </w:rPr>
              <w:t>合同编号：</w:t>
            </w:r>
          </w:p>
        </w:tc>
        <w:tc>
          <w:tcPr>
            <w:tcW w:w="2336" w:type="dxa"/>
          </w:tcPr>
          <w:p w14:paraId="11B8C029">
            <w:pPr>
              <w:snapToGrid w:val="0"/>
              <w:spacing w:line="360" w:lineRule="exact"/>
              <w:ind w:right="480"/>
              <w:jc w:val="left"/>
              <w:rPr>
                <w:bCs/>
                <w:color w:val="auto"/>
                <w:szCs w:val="21"/>
                <w:highlight w:val="none"/>
              </w:rPr>
            </w:pPr>
          </w:p>
        </w:tc>
        <w:tc>
          <w:tcPr>
            <w:tcW w:w="2336" w:type="dxa"/>
          </w:tcPr>
          <w:p w14:paraId="40CF8024">
            <w:pPr>
              <w:snapToGrid w:val="0"/>
              <w:spacing w:line="360" w:lineRule="exact"/>
              <w:ind w:right="480"/>
              <w:jc w:val="left"/>
              <w:rPr>
                <w:bCs/>
                <w:color w:val="auto"/>
                <w:szCs w:val="21"/>
                <w:highlight w:val="none"/>
              </w:rPr>
            </w:pPr>
            <w:r>
              <w:rPr>
                <w:rFonts w:hint="eastAsia"/>
                <w:bCs/>
                <w:color w:val="auto"/>
                <w:szCs w:val="21"/>
                <w:highlight w:val="none"/>
              </w:rPr>
              <w:t>采购计划号：</w:t>
            </w:r>
          </w:p>
        </w:tc>
        <w:tc>
          <w:tcPr>
            <w:tcW w:w="2337" w:type="dxa"/>
          </w:tcPr>
          <w:p w14:paraId="34A5C158">
            <w:pPr>
              <w:snapToGrid w:val="0"/>
              <w:spacing w:line="360" w:lineRule="exact"/>
              <w:ind w:right="480"/>
              <w:jc w:val="left"/>
              <w:rPr>
                <w:bCs/>
                <w:color w:val="auto"/>
                <w:szCs w:val="21"/>
                <w:highlight w:val="none"/>
              </w:rPr>
            </w:pPr>
          </w:p>
        </w:tc>
      </w:tr>
      <w:tr w14:paraId="537DF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2D10A39E">
            <w:pPr>
              <w:snapToGrid w:val="0"/>
              <w:spacing w:line="360" w:lineRule="exact"/>
              <w:ind w:right="480"/>
              <w:jc w:val="left"/>
              <w:rPr>
                <w:bCs/>
                <w:color w:val="auto"/>
                <w:szCs w:val="21"/>
                <w:highlight w:val="none"/>
              </w:rPr>
            </w:pPr>
            <w:r>
              <w:rPr>
                <w:rFonts w:hint="eastAsia"/>
                <w:bCs/>
                <w:color w:val="auto"/>
                <w:szCs w:val="21"/>
                <w:highlight w:val="none"/>
              </w:rPr>
              <w:t>项目名称：</w:t>
            </w:r>
          </w:p>
        </w:tc>
        <w:tc>
          <w:tcPr>
            <w:tcW w:w="2336" w:type="dxa"/>
          </w:tcPr>
          <w:p w14:paraId="79DAAFCB">
            <w:pPr>
              <w:snapToGrid w:val="0"/>
              <w:spacing w:line="360" w:lineRule="exact"/>
              <w:ind w:right="480"/>
              <w:jc w:val="left"/>
              <w:rPr>
                <w:bCs/>
                <w:color w:val="auto"/>
                <w:szCs w:val="21"/>
                <w:highlight w:val="none"/>
              </w:rPr>
            </w:pPr>
          </w:p>
        </w:tc>
        <w:tc>
          <w:tcPr>
            <w:tcW w:w="2336" w:type="dxa"/>
          </w:tcPr>
          <w:p w14:paraId="4963C90E">
            <w:pPr>
              <w:snapToGrid w:val="0"/>
              <w:spacing w:line="360" w:lineRule="exact"/>
              <w:ind w:right="480"/>
              <w:jc w:val="left"/>
              <w:rPr>
                <w:bCs/>
                <w:color w:val="auto"/>
                <w:szCs w:val="21"/>
                <w:highlight w:val="none"/>
              </w:rPr>
            </w:pPr>
            <w:r>
              <w:rPr>
                <w:rFonts w:hint="eastAsia"/>
                <w:bCs/>
                <w:color w:val="auto"/>
                <w:szCs w:val="21"/>
                <w:highlight w:val="none"/>
              </w:rPr>
              <w:t>项目编号：</w:t>
            </w:r>
          </w:p>
        </w:tc>
        <w:tc>
          <w:tcPr>
            <w:tcW w:w="2337" w:type="dxa"/>
          </w:tcPr>
          <w:p w14:paraId="1E52982B">
            <w:pPr>
              <w:snapToGrid w:val="0"/>
              <w:spacing w:line="360" w:lineRule="exact"/>
              <w:ind w:right="480"/>
              <w:jc w:val="left"/>
              <w:rPr>
                <w:bCs/>
                <w:color w:val="auto"/>
                <w:szCs w:val="21"/>
                <w:highlight w:val="none"/>
              </w:rPr>
            </w:pPr>
          </w:p>
        </w:tc>
      </w:tr>
      <w:tr w14:paraId="242DD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1821016C">
            <w:pPr>
              <w:snapToGrid w:val="0"/>
              <w:spacing w:line="360" w:lineRule="exact"/>
              <w:jc w:val="left"/>
              <w:rPr>
                <w:bCs/>
                <w:color w:val="auto"/>
                <w:szCs w:val="21"/>
                <w:highlight w:val="none"/>
              </w:rPr>
            </w:pPr>
            <w:r>
              <w:rPr>
                <w:rFonts w:hint="eastAsia"/>
                <w:bCs/>
                <w:color w:val="auto"/>
                <w:szCs w:val="21"/>
                <w:highlight w:val="none"/>
              </w:rPr>
              <w:t>采购人（甲方）：</w:t>
            </w:r>
          </w:p>
        </w:tc>
        <w:tc>
          <w:tcPr>
            <w:tcW w:w="2336" w:type="dxa"/>
          </w:tcPr>
          <w:p w14:paraId="60B4330A">
            <w:pPr>
              <w:snapToGrid w:val="0"/>
              <w:spacing w:line="360" w:lineRule="exact"/>
              <w:ind w:right="480"/>
              <w:jc w:val="left"/>
              <w:rPr>
                <w:bCs/>
                <w:color w:val="auto"/>
                <w:szCs w:val="21"/>
                <w:highlight w:val="none"/>
              </w:rPr>
            </w:pPr>
          </w:p>
        </w:tc>
        <w:tc>
          <w:tcPr>
            <w:tcW w:w="2336" w:type="dxa"/>
          </w:tcPr>
          <w:p w14:paraId="68FB62C2">
            <w:pPr>
              <w:snapToGrid w:val="0"/>
              <w:spacing w:line="360" w:lineRule="exact"/>
              <w:jc w:val="left"/>
              <w:rPr>
                <w:bCs/>
                <w:color w:val="auto"/>
                <w:szCs w:val="21"/>
                <w:highlight w:val="none"/>
              </w:rPr>
            </w:pPr>
            <w:r>
              <w:rPr>
                <w:rFonts w:hint="eastAsia"/>
                <w:bCs/>
                <w:color w:val="auto"/>
                <w:szCs w:val="21"/>
                <w:highlight w:val="none"/>
              </w:rPr>
              <w:t>供应商（乙方）：</w:t>
            </w:r>
          </w:p>
        </w:tc>
        <w:tc>
          <w:tcPr>
            <w:tcW w:w="2337" w:type="dxa"/>
          </w:tcPr>
          <w:p w14:paraId="65FAEDF0">
            <w:pPr>
              <w:snapToGrid w:val="0"/>
              <w:spacing w:line="360" w:lineRule="exact"/>
              <w:ind w:right="480"/>
              <w:jc w:val="left"/>
              <w:rPr>
                <w:bCs/>
                <w:color w:val="auto"/>
                <w:szCs w:val="21"/>
                <w:highlight w:val="none"/>
              </w:rPr>
            </w:pPr>
          </w:p>
        </w:tc>
      </w:tr>
      <w:tr w14:paraId="7ED2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6" w:type="dxa"/>
          </w:tcPr>
          <w:p w14:paraId="2F0662B1">
            <w:pPr>
              <w:snapToGrid w:val="0"/>
              <w:spacing w:line="360" w:lineRule="exact"/>
              <w:ind w:right="480"/>
              <w:jc w:val="left"/>
              <w:rPr>
                <w:bCs/>
                <w:color w:val="auto"/>
                <w:szCs w:val="21"/>
                <w:highlight w:val="none"/>
              </w:rPr>
            </w:pPr>
            <w:r>
              <w:rPr>
                <w:rFonts w:hint="eastAsia"/>
                <w:bCs/>
                <w:color w:val="auto"/>
                <w:szCs w:val="21"/>
                <w:highlight w:val="none"/>
              </w:rPr>
              <w:t>签订地点：</w:t>
            </w:r>
          </w:p>
        </w:tc>
        <w:tc>
          <w:tcPr>
            <w:tcW w:w="2336" w:type="dxa"/>
          </w:tcPr>
          <w:p w14:paraId="44CB83F6">
            <w:pPr>
              <w:snapToGrid w:val="0"/>
              <w:spacing w:line="360" w:lineRule="exact"/>
              <w:ind w:right="480"/>
              <w:jc w:val="left"/>
              <w:rPr>
                <w:bCs/>
                <w:color w:val="auto"/>
                <w:szCs w:val="21"/>
                <w:highlight w:val="none"/>
              </w:rPr>
            </w:pPr>
          </w:p>
        </w:tc>
        <w:tc>
          <w:tcPr>
            <w:tcW w:w="2336" w:type="dxa"/>
          </w:tcPr>
          <w:p w14:paraId="1D7CFF56">
            <w:pPr>
              <w:snapToGrid w:val="0"/>
              <w:spacing w:line="360" w:lineRule="exact"/>
              <w:ind w:right="480"/>
              <w:jc w:val="left"/>
              <w:rPr>
                <w:bCs/>
                <w:color w:val="auto"/>
                <w:szCs w:val="21"/>
                <w:highlight w:val="none"/>
              </w:rPr>
            </w:pPr>
            <w:r>
              <w:rPr>
                <w:rFonts w:hint="eastAsia"/>
                <w:bCs/>
                <w:color w:val="auto"/>
                <w:szCs w:val="21"/>
                <w:highlight w:val="none"/>
              </w:rPr>
              <w:t>签订时间：</w:t>
            </w:r>
          </w:p>
        </w:tc>
        <w:tc>
          <w:tcPr>
            <w:tcW w:w="2337" w:type="dxa"/>
          </w:tcPr>
          <w:p w14:paraId="6787F55B">
            <w:pPr>
              <w:snapToGrid w:val="0"/>
              <w:spacing w:line="360" w:lineRule="exact"/>
              <w:ind w:right="480"/>
              <w:jc w:val="left"/>
              <w:rPr>
                <w:bCs/>
                <w:color w:val="auto"/>
                <w:szCs w:val="21"/>
                <w:highlight w:val="none"/>
              </w:rPr>
            </w:pPr>
          </w:p>
        </w:tc>
      </w:tr>
    </w:tbl>
    <w:p w14:paraId="0A1D5AE4">
      <w:pPr>
        <w:snapToGrid w:val="0"/>
        <w:spacing w:line="360" w:lineRule="exact"/>
        <w:ind w:firstLine="420" w:firstLineChars="200"/>
        <w:rPr>
          <w:color w:val="auto"/>
          <w:szCs w:val="21"/>
          <w:highlight w:val="none"/>
        </w:rPr>
      </w:pPr>
    </w:p>
    <w:p w14:paraId="757BE691">
      <w:pPr>
        <w:pStyle w:val="26"/>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根据《中华人民共和国政府采购法》</w:t>
      </w:r>
      <w:r>
        <w:rPr>
          <w:rFonts w:hint="eastAsia" w:ascii="Times New Roman" w:hAnsi="Times New Roman" w:cs="Times New Roman"/>
          <w:color w:val="auto"/>
          <w:highlight w:val="none"/>
        </w:rPr>
        <w:t>、</w:t>
      </w:r>
      <w:r>
        <w:rPr>
          <w:rFonts w:ascii="Times New Roman" w:hAnsi="Times New Roman" w:cs="Times New Roman"/>
          <w:color w:val="auto"/>
          <w:highlight w:val="none"/>
        </w:rPr>
        <w:t>《中华人民共和国政府采购法</w:t>
      </w:r>
      <w:r>
        <w:rPr>
          <w:rFonts w:hint="eastAsia" w:ascii="Times New Roman" w:hAnsi="Times New Roman" w:cs="Times New Roman"/>
          <w:color w:val="auto"/>
          <w:highlight w:val="none"/>
        </w:rPr>
        <w:t>实施条例</w:t>
      </w:r>
      <w:r>
        <w:rPr>
          <w:rFonts w:ascii="Times New Roman" w:hAnsi="Times New Roman" w:cs="Times New Roman"/>
          <w:color w:val="auto"/>
          <w:highlight w:val="none"/>
        </w:rPr>
        <w:t>》等法律、法规规定，按照招标文件规定</w:t>
      </w:r>
      <w:r>
        <w:rPr>
          <w:rFonts w:hint="eastAsia" w:ascii="Times New Roman" w:hAnsi="Times New Roman" w:cs="Times New Roman"/>
          <w:color w:val="auto"/>
          <w:highlight w:val="none"/>
        </w:rPr>
        <w:t>、</w:t>
      </w:r>
      <w:r>
        <w:rPr>
          <w:rFonts w:ascii="Times New Roman" w:hAnsi="Times New Roman" w:cs="Times New Roman"/>
          <w:color w:val="auto"/>
          <w:highlight w:val="none"/>
        </w:rPr>
        <w:t>乙方投标文件及其承诺</w:t>
      </w:r>
      <w:r>
        <w:rPr>
          <w:rFonts w:hint="eastAsia" w:ascii="Times New Roman" w:hAnsi="Times New Roman" w:cs="Times New Roman"/>
          <w:color w:val="auto"/>
          <w:highlight w:val="none"/>
        </w:rPr>
        <w:t>和中标通知书</w:t>
      </w:r>
      <w:r>
        <w:rPr>
          <w:rFonts w:ascii="Times New Roman" w:hAnsi="Times New Roman" w:cs="Times New Roman"/>
          <w:color w:val="auto"/>
          <w:highlight w:val="none"/>
        </w:rPr>
        <w:t>，甲乙双方签订本合同。</w:t>
      </w:r>
    </w:p>
    <w:p w14:paraId="4313A5D7">
      <w:pPr>
        <w:snapToGrid w:val="0"/>
        <w:spacing w:line="360" w:lineRule="exact"/>
        <w:ind w:firstLine="422" w:firstLineChars="200"/>
        <w:rPr>
          <w:b/>
          <w:color w:val="auto"/>
          <w:szCs w:val="21"/>
          <w:highlight w:val="none"/>
        </w:rPr>
      </w:pPr>
      <w:r>
        <w:rPr>
          <w:b/>
          <w:color w:val="auto"/>
          <w:szCs w:val="21"/>
          <w:highlight w:val="none"/>
        </w:rPr>
        <w:t>第一条</w:t>
      </w:r>
      <w:r>
        <w:rPr>
          <w:rFonts w:hint="eastAsia"/>
          <w:b/>
          <w:color w:val="auto"/>
          <w:szCs w:val="21"/>
          <w:highlight w:val="none"/>
        </w:rPr>
        <w:t xml:space="preserve"> </w:t>
      </w:r>
      <w:r>
        <w:rPr>
          <w:b/>
          <w:color w:val="auto"/>
          <w:szCs w:val="21"/>
          <w:highlight w:val="none"/>
        </w:rPr>
        <w:t>合同标的</w:t>
      </w:r>
    </w:p>
    <w:p w14:paraId="5B8ED6F5">
      <w:pPr>
        <w:snapToGrid w:val="0"/>
        <w:spacing w:line="300" w:lineRule="exact"/>
        <w:ind w:firstLine="420" w:firstLineChars="200"/>
        <w:rPr>
          <w:color w:val="auto"/>
          <w:szCs w:val="21"/>
          <w:highlight w:val="none"/>
        </w:rPr>
      </w:pPr>
      <w:r>
        <w:rPr>
          <w:color w:val="auto"/>
          <w:szCs w:val="21"/>
          <w:highlight w:val="none"/>
        </w:rPr>
        <w:t>1.</w:t>
      </w:r>
      <w:r>
        <w:rPr>
          <w:rFonts w:hint="eastAsia"/>
          <w:color w:val="auto"/>
          <w:szCs w:val="21"/>
          <w:highlight w:val="none"/>
        </w:rPr>
        <w:t>合同标的</w:t>
      </w:r>
      <w:r>
        <w:rPr>
          <w:color w:val="auto"/>
          <w:szCs w:val="21"/>
          <w:highlight w:val="none"/>
        </w:rPr>
        <w:t>一览表</w:t>
      </w:r>
    </w:p>
    <w:tbl>
      <w:tblPr>
        <w:tblStyle w:val="51"/>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14:paraId="04BD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14:paraId="0D8B65D7">
            <w:pPr>
              <w:snapToGrid w:val="0"/>
              <w:spacing w:line="300" w:lineRule="exact"/>
              <w:jc w:val="center"/>
              <w:rPr>
                <w:color w:val="auto"/>
                <w:szCs w:val="21"/>
                <w:highlight w:val="none"/>
              </w:rPr>
            </w:pPr>
            <w:r>
              <w:rPr>
                <w:color w:val="auto"/>
                <w:szCs w:val="21"/>
                <w:highlight w:val="none"/>
              </w:rPr>
              <w:t>序号</w:t>
            </w:r>
          </w:p>
        </w:tc>
        <w:tc>
          <w:tcPr>
            <w:tcW w:w="1304" w:type="dxa"/>
            <w:vAlign w:val="center"/>
          </w:tcPr>
          <w:p w14:paraId="54C91512">
            <w:pPr>
              <w:snapToGrid w:val="0"/>
              <w:spacing w:line="300" w:lineRule="exact"/>
              <w:jc w:val="center"/>
              <w:rPr>
                <w:color w:val="auto"/>
                <w:szCs w:val="21"/>
                <w:highlight w:val="none"/>
              </w:rPr>
            </w:pPr>
            <w:r>
              <w:rPr>
                <w:color w:val="auto"/>
                <w:szCs w:val="21"/>
                <w:highlight w:val="none"/>
              </w:rPr>
              <w:t>标的</w:t>
            </w:r>
          </w:p>
          <w:p w14:paraId="74602A9C">
            <w:pPr>
              <w:snapToGrid w:val="0"/>
              <w:spacing w:line="300" w:lineRule="exact"/>
              <w:jc w:val="center"/>
              <w:rPr>
                <w:color w:val="auto"/>
                <w:szCs w:val="21"/>
                <w:highlight w:val="none"/>
              </w:rPr>
            </w:pPr>
            <w:r>
              <w:rPr>
                <w:color w:val="auto"/>
                <w:szCs w:val="21"/>
                <w:highlight w:val="none"/>
              </w:rPr>
              <w:t>名称</w:t>
            </w:r>
          </w:p>
        </w:tc>
        <w:tc>
          <w:tcPr>
            <w:tcW w:w="1081" w:type="dxa"/>
            <w:vAlign w:val="center"/>
          </w:tcPr>
          <w:p w14:paraId="4C31128E">
            <w:pPr>
              <w:snapToGrid w:val="0"/>
              <w:spacing w:line="300" w:lineRule="exact"/>
              <w:jc w:val="center"/>
              <w:rPr>
                <w:color w:val="auto"/>
                <w:szCs w:val="21"/>
                <w:highlight w:val="none"/>
              </w:rPr>
            </w:pPr>
            <w:r>
              <w:rPr>
                <w:color w:val="auto"/>
                <w:szCs w:val="21"/>
                <w:highlight w:val="none"/>
              </w:rPr>
              <w:t>商标</w:t>
            </w:r>
          </w:p>
          <w:p w14:paraId="0A5F6E76">
            <w:pPr>
              <w:snapToGrid w:val="0"/>
              <w:spacing w:line="300" w:lineRule="exact"/>
              <w:jc w:val="center"/>
              <w:rPr>
                <w:color w:val="auto"/>
                <w:szCs w:val="21"/>
                <w:highlight w:val="none"/>
              </w:rPr>
            </w:pPr>
            <w:r>
              <w:rPr>
                <w:color w:val="auto"/>
                <w:szCs w:val="21"/>
                <w:highlight w:val="none"/>
              </w:rPr>
              <w:t>品牌</w:t>
            </w:r>
          </w:p>
        </w:tc>
        <w:tc>
          <w:tcPr>
            <w:tcW w:w="1194" w:type="dxa"/>
            <w:vAlign w:val="center"/>
          </w:tcPr>
          <w:p w14:paraId="1A634C3A">
            <w:pPr>
              <w:snapToGrid w:val="0"/>
              <w:spacing w:line="300" w:lineRule="exact"/>
              <w:jc w:val="center"/>
              <w:rPr>
                <w:color w:val="auto"/>
                <w:szCs w:val="21"/>
                <w:highlight w:val="none"/>
              </w:rPr>
            </w:pPr>
            <w:r>
              <w:rPr>
                <w:color w:val="auto"/>
                <w:szCs w:val="21"/>
                <w:highlight w:val="none"/>
              </w:rPr>
              <w:t>型号</w:t>
            </w:r>
          </w:p>
          <w:p w14:paraId="717D58AF">
            <w:pPr>
              <w:snapToGrid w:val="0"/>
              <w:spacing w:line="300" w:lineRule="exact"/>
              <w:jc w:val="center"/>
              <w:rPr>
                <w:color w:val="auto"/>
                <w:szCs w:val="21"/>
                <w:highlight w:val="none"/>
              </w:rPr>
            </w:pPr>
            <w:r>
              <w:rPr>
                <w:color w:val="auto"/>
                <w:szCs w:val="21"/>
                <w:highlight w:val="none"/>
              </w:rPr>
              <w:t>参数</w:t>
            </w:r>
          </w:p>
        </w:tc>
        <w:tc>
          <w:tcPr>
            <w:tcW w:w="1193" w:type="dxa"/>
            <w:vAlign w:val="center"/>
          </w:tcPr>
          <w:p w14:paraId="22766986">
            <w:pPr>
              <w:snapToGrid w:val="0"/>
              <w:spacing w:line="300" w:lineRule="exact"/>
              <w:jc w:val="center"/>
              <w:rPr>
                <w:color w:val="auto"/>
                <w:szCs w:val="21"/>
                <w:highlight w:val="none"/>
              </w:rPr>
            </w:pPr>
            <w:r>
              <w:rPr>
                <w:color w:val="auto"/>
                <w:szCs w:val="21"/>
                <w:highlight w:val="none"/>
              </w:rPr>
              <w:t>生产</w:t>
            </w:r>
          </w:p>
          <w:p w14:paraId="4EF5B478">
            <w:pPr>
              <w:snapToGrid w:val="0"/>
              <w:spacing w:line="300" w:lineRule="exact"/>
              <w:jc w:val="center"/>
              <w:rPr>
                <w:color w:val="auto"/>
                <w:szCs w:val="21"/>
                <w:highlight w:val="none"/>
              </w:rPr>
            </w:pPr>
            <w:r>
              <w:rPr>
                <w:color w:val="auto"/>
                <w:szCs w:val="21"/>
                <w:highlight w:val="none"/>
              </w:rPr>
              <w:t>厂家</w:t>
            </w:r>
          </w:p>
        </w:tc>
        <w:tc>
          <w:tcPr>
            <w:tcW w:w="672" w:type="dxa"/>
            <w:vAlign w:val="center"/>
          </w:tcPr>
          <w:p w14:paraId="407CD7F9">
            <w:pPr>
              <w:snapToGrid w:val="0"/>
              <w:spacing w:line="300" w:lineRule="exact"/>
              <w:jc w:val="center"/>
              <w:rPr>
                <w:color w:val="auto"/>
                <w:szCs w:val="21"/>
                <w:highlight w:val="none"/>
              </w:rPr>
            </w:pPr>
            <w:r>
              <w:rPr>
                <w:color w:val="auto"/>
                <w:szCs w:val="21"/>
                <w:highlight w:val="none"/>
              </w:rPr>
              <w:t>数量</w:t>
            </w:r>
          </w:p>
        </w:tc>
        <w:tc>
          <w:tcPr>
            <w:tcW w:w="1080" w:type="dxa"/>
            <w:vAlign w:val="center"/>
          </w:tcPr>
          <w:p w14:paraId="45C21462">
            <w:pPr>
              <w:snapToGrid w:val="0"/>
              <w:spacing w:line="300" w:lineRule="exact"/>
              <w:jc w:val="center"/>
              <w:rPr>
                <w:color w:val="auto"/>
                <w:szCs w:val="21"/>
                <w:highlight w:val="none"/>
              </w:rPr>
            </w:pPr>
            <w:r>
              <w:rPr>
                <w:color w:val="auto"/>
                <w:szCs w:val="21"/>
                <w:highlight w:val="none"/>
              </w:rPr>
              <w:t>单位</w:t>
            </w:r>
          </w:p>
        </w:tc>
        <w:tc>
          <w:tcPr>
            <w:tcW w:w="1080" w:type="dxa"/>
            <w:vAlign w:val="center"/>
          </w:tcPr>
          <w:p w14:paraId="172FB7E9">
            <w:pPr>
              <w:snapToGrid w:val="0"/>
              <w:spacing w:line="300" w:lineRule="exact"/>
              <w:jc w:val="center"/>
              <w:rPr>
                <w:color w:val="auto"/>
                <w:szCs w:val="21"/>
                <w:highlight w:val="none"/>
              </w:rPr>
            </w:pPr>
            <w:r>
              <w:rPr>
                <w:color w:val="auto"/>
                <w:szCs w:val="21"/>
                <w:highlight w:val="none"/>
              </w:rPr>
              <w:t>单价</w:t>
            </w:r>
          </w:p>
          <w:p w14:paraId="1AF45D8A">
            <w:pPr>
              <w:snapToGrid w:val="0"/>
              <w:spacing w:line="300" w:lineRule="exact"/>
              <w:jc w:val="center"/>
              <w:rPr>
                <w:color w:val="auto"/>
                <w:szCs w:val="21"/>
                <w:highlight w:val="none"/>
              </w:rPr>
            </w:pPr>
            <w:r>
              <w:rPr>
                <w:color w:val="auto"/>
                <w:szCs w:val="21"/>
                <w:highlight w:val="none"/>
              </w:rPr>
              <w:t>（元）</w:t>
            </w:r>
          </w:p>
        </w:tc>
        <w:tc>
          <w:tcPr>
            <w:tcW w:w="1440" w:type="dxa"/>
            <w:vAlign w:val="center"/>
          </w:tcPr>
          <w:p w14:paraId="6B4D6222">
            <w:pPr>
              <w:snapToGrid w:val="0"/>
              <w:spacing w:line="300" w:lineRule="exact"/>
              <w:jc w:val="center"/>
              <w:rPr>
                <w:color w:val="auto"/>
                <w:szCs w:val="21"/>
                <w:highlight w:val="none"/>
              </w:rPr>
            </w:pPr>
            <w:r>
              <w:rPr>
                <w:rFonts w:hint="eastAsia"/>
                <w:color w:val="auto"/>
                <w:szCs w:val="21"/>
                <w:highlight w:val="none"/>
              </w:rPr>
              <w:t>合计</w:t>
            </w:r>
          </w:p>
          <w:p w14:paraId="47588207">
            <w:pPr>
              <w:snapToGrid w:val="0"/>
              <w:spacing w:line="300" w:lineRule="exact"/>
              <w:jc w:val="center"/>
              <w:rPr>
                <w:color w:val="auto"/>
                <w:szCs w:val="21"/>
                <w:highlight w:val="none"/>
              </w:rPr>
            </w:pPr>
            <w:r>
              <w:rPr>
                <w:color w:val="auto"/>
                <w:szCs w:val="21"/>
                <w:highlight w:val="none"/>
              </w:rPr>
              <w:t>（元）</w:t>
            </w:r>
          </w:p>
        </w:tc>
      </w:tr>
      <w:tr w14:paraId="1A25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496" w:type="dxa"/>
            <w:vAlign w:val="center"/>
          </w:tcPr>
          <w:p w14:paraId="6862959F">
            <w:pPr>
              <w:snapToGrid w:val="0"/>
              <w:spacing w:line="300" w:lineRule="exact"/>
              <w:jc w:val="center"/>
              <w:rPr>
                <w:color w:val="auto"/>
                <w:szCs w:val="21"/>
                <w:highlight w:val="none"/>
              </w:rPr>
            </w:pPr>
            <w:r>
              <w:rPr>
                <w:color w:val="auto"/>
                <w:szCs w:val="21"/>
                <w:highlight w:val="none"/>
              </w:rPr>
              <w:t>1</w:t>
            </w:r>
          </w:p>
        </w:tc>
        <w:tc>
          <w:tcPr>
            <w:tcW w:w="1304" w:type="dxa"/>
            <w:vAlign w:val="center"/>
          </w:tcPr>
          <w:p w14:paraId="5B97EDA5">
            <w:pPr>
              <w:snapToGrid w:val="0"/>
              <w:spacing w:line="300" w:lineRule="exact"/>
              <w:jc w:val="center"/>
              <w:rPr>
                <w:color w:val="auto"/>
                <w:szCs w:val="21"/>
                <w:highlight w:val="none"/>
              </w:rPr>
            </w:pPr>
          </w:p>
        </w:tc>
        <w:tc>
          <w:tcPr>
            <w:tcW w:w="1081" w:type="dxa"/>
            <w:vAlign w:val="center"/>
          </w:tcPr>
          <w:p w14:paraId="35EDD707">
            <w:pPr>
              <w:snapToGrid w:val="0"/>
              <w:spacing w:line="300" w:lineRule="exact"/>
              <w:jc w:val="center"/>
              <w:rPr>
                <w:color w:val="auto"/>
                <w:szCs w:val="21"/>
                <w:highlight w:val="none"/>
              </w:rPr>
            </w:pPr>
          </w:p>
        </w:tc>
        <w:tc>
          <w:tcPr>
            <w:tcW w:w="1194" w:type="dxa"/>
            <w:vAlign w:val="center"/>
          </w:tcPr>
          <w:p w14:paraId="0BBD1165">
            <w:pPr>
              <w:snapToGrid w:val="0"/>
              <w:spacing w:line="300" w:lineRule="exact"/>
              <w:jc w:val="center"/>
              <w:rPr>
                <w:color w:val="auto"/>
                <w:szCs w:val="21"/>
                <w:highlight w:val="none"/>
              </w:rPr>
            </w:pPr>
          </w:p>
        </w:tc>
        <w:tc>
          <w:tcPr>
            <w:tcW w:w="1193" w:type="dxa"/>
          </w:tcPr>
          <w:p w14:paraId="70A60930">
            <w:pPr>
              <w:snapToGrid w:val="0"/>
              <w:spacing w:line="300" w:lineRule="exact"/>
              <w:jc w:val="center"/>
              <w:rPr>
                <w:color w:val="auto"/>
                <w:szCs w:val="21"/>
                <w:highlight w:val="none"/>
              </w:rPr>
            </w:pPr>
          </w:p>
        </w:tc>
        <w:tc>
          <w:tcPr>
            <w:tcW w:w="672" w:type="dxa"/>
          </w:tcPr>
          <w:p w14:paraId="76234F33">
            <w:pPr>
              <w:snapToGrid w:val="0"/>
              <w:spacing w:line="300" w:lineRule="exact"/>
              <w:jc w:val="center"/>
              <w:rPr>
                <w:color w:val="auto"/>
                <w:szCs w:val="21"/>
                <w:highlight w:val="none"/>
              </w:rPr>
            </w:pPr>
          </w:p>
        </w:tc>
        <w:tc>
          <w:tcPr>
            <w:tcW w:w="1080" w:type="dxa"/>
          </w:tcPr>
          <w:p w14:paraId="7C3652B6">
            <w:pPr>
              <w:snapToGrid w:val="0"/>
              <w:spacing w:line="300" w:lineRule="exact"/>
              <w:jc w:val="center"/>
              <w:rPr>
                <w:color w:val="auto"/>
                <w:szCs w:val="21"/>
                <w:highlight w:val="none"/>
              </w:rPr>
            </w:pPr>
          </w:p>
        </w:tc>
        <w:tc>
          <w:tcPr>
            <w:tcW w:w="1080" w:type="dxa"/>
            <w:vAlign w:val="center"/>
          </w:tcPr>
          <w:p w14:paraId="6366B43E">
            <w:pPr>
              <w:snapToGrid w:val="0"/>
              <w:spacing w:line="300" w:lineRule="exact"/>
              <w:jc w:val="center"/>
              <w:rPr>
                <w:color w:val="auto"/>
                <w:szCs w:val="21"/>
                <w:highlight w:val="none"/>
              </w:rPr>
            </w:pPr>
          </w:p>
        </w:tc>
        <w:tc>
          <w:tcPr>
            <w:tcW w:w="1440" w:type="dxa"/>
            <w:vAlign w:val="center"/>
          </w:tcPr>
          <w:p w14:paraId="195DB787">
            <w:pPr>
              <w:snapToGrid w:val="0"/>
              <w:spacing w:line="300" w:lineRule="exact"/>
              <w:jc w:val="center"/>
              <w:rPr>
                <w:color w:val="auto"/>
                <w:szCs w:val="21"/>
                <w:highlight w:val="none"/>
              </w:rPr>
            </w:pPr>
          </w:p>
        </w:tc>
      </w:tr>
      <w:tr w14:paraId="7033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496" w:type="dxa"/>
            <w:vAlign w:val="center"/>
          </w:tcPr>
          <w:p w14:paraId="440CE4C6">
            <w:pPr>
              <w:snapToGrid w:val="0"/>
              <w:spacing w:line="300" w:lineRule="exact"/>
              <w:jc w:val="center"/>
              <w:rPr>
                <w:color w:val="auto"/>
                <w:szCs w:val="21"/>
                <w:highlight w:val="none"/>
              </w:rPr>
            </w:pPr>
            <w:r>
              <w:rPr>
                <w:color w:val="auto"/>
                <w:szCs w:val="21"/>
                <w:highlight w:val="none"/>
              </w:rPr>
              <w:t>2</w:t>
            </w:r>
          </w:p>
        </w:tc>
        <w:tc>
          <w:tcPr>
            <w:tcW w:w="1304" w:type="dxa"/>
            <w:vAlign w:val="center"/>
          </w:tcPr>
          <w:p w14:paraId="4B5E384A">
            <w:pPr>
              <w:snapToGrid w:val="0"/>
              <w:spacing w:line="300" w:lineRule="exact"/>
              <w:jc w:val="center"/>
              <w:rPr>
                <w:color w:val="auto"/>
                <w:szCs w:val="21"/>
                <w:highlight w:val="none"/>
              </w:rPr>
            </w:pPr>
          </w:p>
        </w:tc>
        <w:tc>
          <w:tcPr>
            <w:tcW w:w="1081" w:type="dxa"/>
            <w:vAlign w:val="center"/>
          </w:tcPr>
          <w:p w14:paraId="7EB73C75">
            <w:pPr>
              <w:snapToGrid w:val="0"/>
              <w:spacing w:line="300" w:lineRule="exact"/>
              <w:jc w:val="center"/>
              <w:rPr>
                <w:color w:val="auto"/>
                <w:szCs w:val="21"/>
                <w:highlight w:val="none"/>
              </w:rPr>
            </w:pPr>
          </w:p>
        </w:tc>
        <w:tc>
          <w:tcPr>
            <w:tcW w:w="1194" w:type="dxa"/>
            <w:vAlign w:val="center"/>
          </w:tcPr>
          <w:p w14:paraId="556F0409">
            <w:pPr>
              <w:snapToGrid w:val="0"/>
              <w:spacing w:line="300" w:lineRule="exact"/>
              <w:jc w:val="center"/>
              <w:rPr>
                <w:color w:val="auto"/>
                <w:szCs w:val="21"/>
                <w:highlight w:val="none"/>
              </w:rPr>
            </w:pPr>
          </w:p>
        </w:tc>
        <w:tc>
          <w:tcPr>
            <w:tcW w:w="1193" w:type="dxa"/>
          </w:tcPr>
          <w:p w14:paraId="5AC82AE8">
            <w:pPr>
              <w:snapToGrid w:val="0"/>
              <w:spacing w:line="300" w:lineRule="exact"/>
              <w:jc w:val="center"/>
              <w:rPr>
                <w:color w:val="auto"/>
                <w:szCs w:val="21"/>
                <w:highlight w:val="none"/>
              </w:rPr>
            </w:pPr>
          </w:p>
        </w:tc>
        <w:tc>
          <w:tcPr>
            <w:tcW w:w="672" w:type="dxa"/>
          </w:tcPr>
          <w:p w14:paraId="53759BD6">
            <w:pPr>
              <w:snapToGrid w:val="0"/>
              <w:spacing w:line="300" w:lineRule="exact"/>
              <w:jc w:val="center"/>
              <w:rPr>
                <w:color w:val="auto"/>
                <w:szCs w:val="21"/>
                <w:highlight w:val="none"/>
              </w:rPr>
            </w:pPr>
          </w:p>
        </w:tc>
        <w:tc>
          <w:tcPr>
            <w:tcW w:w="1080" w:type="dxa"/>
          </w:tcPr>
          <w:p w14:paraId="0ED57613">
            <w:pPr>
              <w:snapToGrid w:val="0"/>
              <w:spacing w:line="300" w:lineRule="exact"/>
              <w:jc w:val="center"/>
              <w:rPr>
                <w:color w:val="auto"/>
                <w:szCs w:val="21"/>
                <w:highlight w:val="none"/>
              </w:rPr>
            </w:pPr>
          </w:p>
        </w:tc>
        <w:tc>
          <w:tcPr>
            <w:tcW w:w="1080" w:type="dxa"/>
            <w:vAlign w:val="center"/>
          </w:tcPr>
          <w:p w14:paraId="0FB15619">
            <w:pPr>
              <w:snapToGrid w:val="0"/>
              <w:spacing w:line="300" w:lineRule="exact"/>
              <w:jc w:val="center"/>
              <w:rPr>
                <w:color w:val="auto"/>
                <w:szCs w:val="21"/>
                <w:highlight w:val="none"/>
              </w:rPr>
            </w:pPr>
          </w:p>
        </w:tc>
        <w:tc>
          <w:tcPr>
            <w:tcW w:w="1440" w:type="dxa"/>
            <w:vAlign w:val="center"/>
          </w:tcPr>
          <w:p w14:paraId="61AE825A">
            <w:pPr>
              <w:snapToGrid w:val="0"/>
              <w:spacing w:line="300" w:lineRule="exact"/>
              <w:jc w:val="center"/>
              <w:rPr>
                <w:color w:val="auto"/>
                <w:szCs w:val="21"/>
                <w:highlight w:val="none"/>
              </w:rPr>
            </w:pPr>
          </w:p>
        </w:tc>
      </w:tr>
      <w:tr w14:paraId="613E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496" w:type="dxa"/>
            <w:vAlign w:val="center"/>
          </w:tcPr>
          <w:p w14:paraId="03A2B67F">
            <w:pPr>
              <w:snapToGrid w:val="0"/>
              <w:spacing w:line="300" w:lineRule="exact"/>
              <w:jc w:val="center"/>
              <w:rPr>
                <w:color w:val="auto"/>
                <w:szCs w:val="21"/>
                <w:highlight w:val="none"/>
              </w:rPr>
            </w:pPr>
            <w:r>
              <w:rPr>
                <w:color w:val="auto"/>
                <w:szCs w:val="21"/>
                <w:highlight w:val="none"/>
              </w:rPr>
              <w:t>3</w:t>
            </w:r>
          </w:p>
        </w:tc>
        <w:tc>
          <w:tcPr>
            <w:tcW w:w="1304" w:type="dxa"/>
            <w:vAlign w:val="center"/>
          </w:tcPr>
          <w:p w14:paraId="312ECF0C">
            <w:pPr>
              <w:snapToGrid w:val="0"/>
              <w:spacing w:line="300" w:lineRule="exact"/>
              <w:jc w:val="center"/>
              <w:rPr>
                <w:color w:val="auto"/>
                <w:szCs w:val="21"/>
                <w:highlight w:val="none"/>
              </w:rPr>
            </w:pPr>
          </w:p>
        </w:tc>
        <w:tc>
          <w:tcPr>
            <w:tcW w:w="1081" w:type="dxa"/>
            <w:vAlign w:val="center"/>
          </w:tcPr>
          <w:p w14:paraId="5926B3A3">
            <w:pPr>
              <w:snapToGrid w:val="0"/>
              <w:spacing w:line="300" w:lineRule="exact"/>
              <w:jc w:val="center"/>
              <w:rPr>
                <w:color w:val="auto"/>
                <w:szCs w:val="21"/>
                <w:highlight w:val="none"/>
              </w:rPr>
            </w:pPr>
          </w:p>
        </w:tc>
        <w:tc>
          <w:tcPr>
            <w:tcW w:w="1194" w:type="dxa"/>
            <w:vAlign w:val="center"/>
          </w:tcPr>
          <w:p w14:paraId="76B50B28">
            <w:pPr>
              <w:snapToGrid w:val="0"/>
              <w:spacing w:line="300" w:lineRule="exact"/>
              <w:jc w:val="center"/>
              <w:rPr>
                <w:color w:val="auto"/>
                <w:szCs w:val="21"/>
                <w:highlight w:val="none"/>
              </w:rPr>
            </w:pPr>
          </w:p>
        </w:tc>
        <w:tc>
          <w:tcPr>
            <w:tcW w:w="1193" w:type="dxa"/>
          </w:tcPr>
          <w:p w14:paraId="7055C29F">
            <w:pPr>
              <w:snapToGrid w:val="0"/>
              <w:spacing w:line="300" w:lineRule="exact"/>
              <w:jc w:val="center"/>
              <w:rPr>
                <w:color w:val="auto"/>
                <w:szCs w:val="21"/>
                <w:highlight w:val="none"/>
              </w:rPr>
            </w:pPr>
          </w:p>
        </w:tc>
        <w:tc>
          <w:tcPr>
            <w:tcW w:w="672" w:type="dxa"/>
          </w:tcPr>
          <w:p w14:paraId="26DB91A4">
            <w:pPr>
              <w:snapToGrid w:val="0"/>
              <w:spacing w:line="300" w:lineRule="exact"/>
              <w:jc w:val="center"/>
              <w:rPr>
                <w:color w:val="auto"/>
                <w:szCs w:val="21"/>
                <w:highlight w:val="none"/>
              </w:rPr>
            </w:pPr>
          </w:p>
        </w:tc>
        <w:tc>
          <w:tcPr>
            <w:tcW w:w="1080" w:type="dxa"/>
          </w:tcPr>
          <w:p w14:paraId="2B34FED0">
            <w:pPr>
              <w:snapToGrid w:val="0"/>
              <w:spacing w:line="300" w:lineRule="exact"/>
              <w:jc w:val="center"/>
              <w:rPr>
                <w:color w:val="auto"/>
                <w:szCs w:val="21"/>
                <w:highlight w:val="none"/>
              </w:rPr>
            </w:pPr>
          </w:p>
        </w:tc>
        <w:tc>
          <w:tcPr>
            <w:tcW w:w="1080" w:type="dxa"/>
            <w:vAlign w:val="center"/>
          </w:tcPr>
          <w:p w14:paraId="0BE605C6">
            <w:pPr>
              <w:snapToGrid w:val="0"/>
              <w:spacing w:line="300" w:lineRule="exact"/>
              <w:jc w:val="center"/>
              <w:rPr>
                <w:color w:val="auto"/>
                <w:szCs w:val="21"/>
                <w:highlight w:val="none"/>
              </w:rPr>
            </w:pPr>
          </w:p>
        </w:tc>
        <w:tc>
          <w:tcPr>
            <w:tcW w:w="1440" w:type="dxa"/>
            <w:vAlign w:val="center"/>
          </w:tcPr>
          <w:p w14:paraId="1EB11B8F">
            <w:pPr>
              <w:snapToGrid w:val="0"/>
              <w:spacing w:line="300" w:lineRule="exact"/>
              <w:jc w:val="center"/>
              <w:rPr>
                <w:color w:val="auto"/>
                <w:szCs w:val="21"/>
                <w:highlight w:val="none"/>
              </w:rPr>
            </w:pPr>
          </w:p>
        </w:tc>
      </w:tr>
      <w:tr w14:paraId="5644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9540" w:type="dxa"/>
            <w:gridSpan w:val="9"/>
            <w:vAlign w:val="center"/>
          </w:tcPr>
          <w:p w14:paraId="48AEDB50">
            <w:pPr>
              <w:snapToGrid w:val="0"/>
              <w:spacing w:line="300" w:lineRule="exact"/>
              <w:rPr>
                <w:color w:val="auto"/>
                <w:szCs w:val="21"/>
                <w:highlight w:val="none"/>
              </w:rPr>
            </w:pPr>
            <w:r>
              <w:rPr>
                <w:rFonts w:hint="eastAsia"/>
                <w:color w:val="auto"/>
                <w:szCs w:val="21"/>
                <w:highlight w:val="none"/>
              </w:rPr>
              <w:t>总价（</w:t>
            </w:r>
            <w:r>
              <w:rPr>
                <w:color w:val="auto"/>
                <w:szCs w:val="21"/>
                <w:highlight w:val="none"/>
              </w:rPr>
              <w:t>人民币</w:t>
            </w:r>
            <w:r>
              <w:rPr>
                <w:rFonts w:hint="eastAsia"/>
                <w:color w:val="auto"/>
                <w:szCs w:val="21"/>
                <w:highlight w:val="none"/>
              </w:rPr>
              <w:t>）</w:t>
            </w:r>
            <w:r>
              <w:rPr>
                <w:color w:val="auto"/>
                <w:szCs w:val="21"/>
                <w:highlight w:val="none"/>
              </w:rPr>
              <w:t>（大写）（小写）</w:t>
            </w:r>
          </w:p>
        </w:tc>
      </w:tr>
    </w:tbl>
    <w:p w14:paraId="7910D407">
      <w:pPr>
        <w:pStyle w:val="26"/>
        <w:spacing w:line="300" w:lineRule="exact"/>
        <w:ind w:firstLine="420" w:firstLineChars="200"/>
        <w:rPr>
          <w:rFonts w:ascii="Times New Roman" w:hAnsi="Times New Roman" w:cs="Times New Roman"/>
          <w:color w:val="auto"/>
          <w:highlight w:val="none"/>
        </w:rPr>
      </w:pPr>
      <w:bookmarkStart w:id="128" w:name="_Hlk77609505"/>
      <w:r>
        <w:rPr>
          <w:rFonts w:hint="eastAsia" w:ascii="Times New Roman" w:hAnsi="Times New Roman" w:cs="Times New Roman"/>
          <w:color w:val="auto"/>
          <w:highlight w:val="none"/>
        </w:rPr>
        <w:t>2.合同价格形式：固定总价</w:t>
      </w:r>
    </w:p>
    <w:bookmarkEnd w:id="128"/>
    <w:p w14:paraId="420F23CC">
      <w:pPr>
        <w:pStyle w:val="26"/>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w:t>
      </w:r>
      <w:r>
        <w:rPr>
          <w:rFonts w:hint="eastAsia"/>
          <w:color w:val="auto"/>
          <w:szCs w:val="21"/>
          <w:highlight w:val="none"/>
        </w:rPr>
        <w:t>本次报价须为人民币报价，</w:t>
      </w:r>
      <w:r>
        <w:rPr>
          <w:rFonts w:hint="eastAsia" w:ascii="宋体" w:hAnsi="宋体"/>
          <w:color w:val="auto"/>
          <w:szCs w:val="21"/>
          <w:highlight w:val="none"/>
        </w:rPr>
        <w:t>报价</w:t>
      </w:r>
      <w:r>
        <w:rPr>
          <w:rFonts w:hint="eastAsia"/>
          <w:color w:val="auto"/>
          <w:szCs w:val="21"/>
          <w:highlight w:val="none"/>
        </w:rPr>
        <w:t>包含</w:t>
      </w:r>
      <w:r>
        <w:rPr>
          <w:rFonts w:hint="eastAsia"/>
          <w:color w:val="auto"/>
          <w:szCs w:val="21"/>
          <w:highlight w:val="none"/>
          <w:lang w:val="en-US" w:eastAsia="zh-CN"/>
        </w:rPr>
        <w:t>车辆价格</w:t>
      </w:r>
      <w:r>
        <w:rPr>
          <w:rFonts w:hint="eastAsia"/>
          <w:color w:val="auto"/>
          <w:szCs w:val="21"/>
          <w:highlight w:val="none"/>
        </w:rPr>
        <w:t>、</w:t>
      </w:r>
      <w:r>
        <w:rPr>
          <w:rFonts w:hint="eastAsia"/>
          <w:color w:val="auto"/>
          <w:highlight w:val="none"/>
        </w:rPr>
        <w:t>质保期内</w:t>
      </w:r>
      <w:r>
        <w:rPr>
          <w:rFonts w:hint="eastAsia"/>
          <w:color w:val="auto"/>
          <w:highlight w:val="none"/>
          <w:lang w:val="en-US" w:eastAsia="zh-CN"/>
        </w:rPr>
        <w:t>第1年</w:t>
      </w:r>
      <w:r>
        <w:rPr>
          <w:rFonts w:hint="eastAsia"/>
          <w:color w:val="auto"/>
          <w:highlight w:val="none"/>
        </w:rPr>
        <w:t>保险费（包括但不限于交强险、车损险、驾驶员及车上乘客险、保额</w:t>
      </w:r>
      <w:r>
        <w:rPr>
          <w:rFonts w:hint="default" w:ascii="Arial" w:hAnsi="Arial" w:eastAsia="宋体" w:cs="Arial"/>
          <w:color w:val="auto"/>
          <w:highlight w:val="none"/>
        </w:rPr>
        <w:t>≥</w:t>
      </w:r>
      <w:r>
        <w:rPr>
          <w:rFonts w:hint="eastAsia"/>
          <w:color w:val="auto"/>
          <w:highlight w:val="none"/>
        </w:rPr>
        <w:t>200万元的第三者责任险）</w:t>
      </w:r>
      <w:r>
        <w:rPr>
          <w:rFonts w:hint="eastAsia"/>
          <w:color w:val="auto"/>
          <w:highlight w:val="none"/>
          <w:lang w:eastAsia="zh-CN"/>
        </w:rPr>
        <w:t>、</w:t>
      </w:r>
      <w:r>
        <w:rPr>
          <w:rFonts w:hint="eastAsia"/>
          <w:color w:val="auto"/>
          <w:szCs w:val="21"/>
          <w:highlight w:val="none"/>
        </w:rPr>
        <w:t>车辆安装调试费、税费、培训费、车辆上牌及上户费、车辆检测费、车辆售后服务（包括但不限于质保期内维护、保养、紧急维修）等费用。</w:t>
      </w:r>
    </w:p>
    <w:p w14:paraId="6B24D23D">
      <w:pPr>
        <w:snapToGrid w:val="0"/>
        <w:spacing w:line="360" w:lineRule="exact"/>
        <w:ind w:firstLine="422" w:firstLineChars="200"/>
        <w:rPr>
          <w:color w:val="auto"/>
          <w:szCs w:val="21"/>
          <w:highlight w:val="none"/>
        </w:rPr>
      </w:pPr>
      <w:r>
        <w:rPr>
          <w:b/>
          <w:color w:val="auto"/>
          <w:szCs w:val="21"/>
          <w:highlight w:val="none"/>
        </w:rPr>
        <w:t>第二条</w:t>
      </w:r>
      <w:r>
        <w:rPr>
          <w:rFonts w:hint="eastAsia"/>
          <w:b/>
          <w:color w:val="auto"/>
          <w:szCs w:val="21"/>
          <w:highlight w:val="none"/>
        </w:rPr>
        <w:t xml:space="preserve"> </w:t>
      </w:r>
      <w:r>
        <w:rPr>
          <w:b/>
          <w:color w:val="auto"/>
          <w:szCs w:val="21"/>
          <w:highlight w:val="none"/>
        </w:rPr>
        <w:t>质量保证</w:t>
      </w:r>
    </w:p>
    <w:p w14:paraId="1F5B1126">
      <w:pPr>
        <w:pStyle w:val="26"/>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1.乙方所提供的货物型号、技术规格、技术参数等</w:t>
      </w:r>
      <w:r>
        <w:rPr>
          <w:rFonts w:hint="eastAsia" w:ascii="Times New Roman" w:hAnsi="Times New Roman" w:cs="Times New Roman"/>
          <w:color w:val="auto"/>
          <w:highlight w:val="none"/>
        </w:rPr>
        <w:t>指标</w:t>
      </w:r>
      <w:r>
        <w:rPr>
          <w:rFonts w:ascii="Times New Roman" w:hAnsi="Times New Roman" w:cs="Times New Roman"/>
          <w:color w:val="auto"/>
          <w:highlight w:val="none"/>
        </w:rPr>
        <w:t>必须与</w:t>
      </w:r>
      <w:r>
        <w:rPr>
          <w:rFonts w:hint="eastAsia"/>
          <w:color w:val="auto"/>
          <w:highlight w:val="none"/>
        </w:rPr>
        <w:t>招标文件要求、投标文件响应</w:t>
      </w:r>
      <w:r>
        <w:rPr>
          <w:rFonts w:ascii="Times New Roman" w:hAnsi="Times New Roman" w:cs="Times New Roman"/>
          <w:color w:val="auto"/>
          <w:highlight w:val="none"/>
        </w:rPr>
        <w:t>和承诺相一致。</w:t>
      </w:r>
      <w:r>
        <w:rPr>
          <w:rFonts w:hint="eastAsia" w:ascii="Times New Roman" w:hAnsi="Times New Roman" w:cs="Times New Roman"/>
          <w:color w:val="auto"/>
          <w:highlight w:val="none"/>
        </w:rPr>
        <w:t>合同标的一览表中如有</w:t>
      </w:r>
      <w:r>
        <w:rPr>
          <w:rFonts w:ascii="Times New Roman" w:hAnsi="Times New Roman" w:cs="Times New Roman"/>
          <w:color w:val="auto"/>
          <w:highlight w:val="none"/>
        </w:rPr>
        <w:t>列入</w:t>
      </w:r>
      <w:r>
        <w:rPr>
          <w:rFonts w:hint="eastAsia" w:ascii="Times New Roman" w:hAnsi="Times New Roman" w:cs="Times New Roman"/>
          <w:color w:val="auto"/>
          <w:highlight w:val="none"/>
        </w:rPr>
        <w:t>节能产品或环境标志产品</w:t>
      </w:r>
      <w:r>
        <w:rPr>
          <w:rFonts w:ascii="Times New Roman" w:hAnsi="Times New Roman" w:cs="Times New Roman"/>
          <w:color w:val="auto"/>
          <w:highlight w:val="none"/>
        </w:rPr>
        <w:t>政府采购</w:t>
      </w:r>
      <w:r>
        <w:rPr>
          <w:rFonts w:hint="eastAsia" w:ascii="Times New Roman" w:hAnsi="Times New Roman" w:cs="Times New Roman"/>
          <w:color w:val="auto"/>
          <w:highlight w:val="none"/>
        </w:rPr>
        <w:t>品目</w:t>
      </w:r>
      <w:r>
        <w:rPr>
          <w:rFonts w:ascii="Times New Roman" w:hAnsi="Times New Roman" w:cs="Times New Roman"/>
          <w:color w:val="auto"/>
          <w:highlight w:val="none"/>
        </w:rPr>
        <w:t>清单的产品</w:t>
      </w:r>
      <w:r>
        <w:rPr>
          <w:rFonts w:hint="eastAsia" w:ascii="Times New Roman" w:hAnsi="Times New Roman" w:cs="Times New Roman"/>
          <w:color w:val="auto"/>
          <w:highlight w:val="none"/>
        </w:rPr>
        <w:t>，乙方必须提供在清单中的产品</w:t>
      </w:r>
      <w:r>
        <w:rPr>
          <w:rFonts w:ascii="Times New Roman" w:hAnsi="Times New Roman" w:cs="Times New Roman"/>
          <w:color w:val="auto"/>
          <w:highlight w:val="none"/>
        </w:rPr>
        <w:t>。</w:t>
      </w:r>
    </w:p>
    <w:p w14:paraId="310B7CE6">
      <w:pPr>
        <w:pStyle w:val="26"/>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2.乙方所提供的货物必须是全新、未使用的原装产品，且在正常安装、使用和保养条件下，其使用寿命期内各项指标均达到</w:t>
      </w:r>
      <w:r>
        <w:rPr>
          <w:rFonts w:hint="eastAsia" w:ascii="Times New Roman" w:hAnsi="Times New Roman" w:cs="Times New Roman"/>
          <w:color w:val="auto"/>
          <w:highlight w:val="none"/>
        </w:rPr>
        <w:t>招标文件</w:t>
      </w:r>
      <w:r>
        <w:rPr>
          <w:rFonts w:ascii="Times New Roman" w:hAnsi="Times New Roman" w:cs="Times New Roman"/>
          <w:color w:val="auto"/>
          <w:highlight w:val="none"/>
        </w:rPr>
        <w:t>要求。</w:t>
      </w:r>
    </w:p>
    <w:p w14:paraId="06DF6697">
      <w:pPr>
        <w:snapToGrid w:val="0"/>
        <w:spacing w:line="360" w:lineRule="exact"/>
        <w:ind w:firstLine="422" w:firstLineChars="200"/>
        <w:rPr>
          <w:color w:val="auto"/>
          <w:szCs w:val="21"/>
          <w:highlight w:val="none"/>
        </w:rPr>
      </w:pPr>
      <w:r>
        <w:rPr>
          <w:b/>
          <w:color w:val="auto"/>
          <w:szCs w:val="21"/>
          <w:highlight w:val="none"/>
        </w:rPr>
        <w:t>第三条</w:t>
      </w:r>
      <w:r>
        <w:rPr>
          <w:rFonts w:hint="eastAsia"/>
          <w:b/>
          <w:color w:val="auto"/>
          <w:szCs w:val="21"/>
          <w:highlight w:val="none"/>
        </w:rPr>
        <w:t xml:space="preserve"> </w:t>
      </w:r>
      <w:r>
        <w:rPr>
          <w:b/>
          <w:color w:val="auto"/>
          <w:szCs w:val="21"/>
          <w:highlight w:val="none"/>
        </w:rPr>
        <w:t>权利保证</w:t>
      </w:r>
    </w:p>
    <w:p w14:paraId="1DC93849">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w:t>
      </w:r>
      <w:r>
        <w:rPr>
          <w:rFonts w:ascii="Times New Roman" w:hAnsi="Times New Roman" w:cs="Times New Roman"/>
          <w:color w:val="auto"/>
          <w:highlight w:val="none"/>
        </w:rPr>
        <w:t>乙方应保证所提供货物在使用时不会侵犯任何第三方的专利权、商标权、工业设计权或其他权利。</w:t>
      </w:r>
    </w:p>
    <w:p w14:paraId="678F66F4">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w:t>
      </w:r>
      <w:r>
        <w:rPr>
          <w:rFonts w:ascii="Times New Roman" w:hAnsi="Times New Roman" w:cs="Times New Roman"/>
          <w:color w:val="auto"/>
          <w:highlight w:val="none"/>
        </w:rPr>
        <w:t>乙方应按招标文件规定的时间向甲方提供使用货物的有关技术资料。</w:t>
      </w:r>
    </w:p>
    <w:p w14:paraId="2D313A00">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w:t>
      </w:r>
      <w:r>
        <w:rPr>
          <w:rFonts w:ascii="Times New Roman" w:hAnsi="Times New Roman" w:cs="Times New Roman"/>
          <w:color w:val="auto"/>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0F0CCFA">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乙方保证所交付的货物的所有权完全属于乙方且无任何抵押、质押、查封等产权</w:t>
      </w:r>
      <w:r>
        <w:rPr>
          <w:rFonts w:hint="eastAsia" w:ascii="Times New Roman" w:hAnsi="Times New Roman" w:cs="Times New Roman"/>
          <w:color w:val="auto"/>
          <w:highlight w:val="none"/>
        </w:rPr>
        <w:t>问题</w:t>
      </w:r>
      <w:r>
        <w:rPr>
          <w:rFonts w:ascii="Times New Roman" w:hAnsi="Times New Roman" w:cs="Times New Roman"/>
          <w:color w:val="auto"/>
          <w:highlight w:val="none"/>
        </w:rPr>
        <w:t>。</w:t>
      </w:r>
    </w:p>
    <w:p w14:paraId="5EEBCC53">
      <w:pPr>
        <w:pStyle w:val="26"/>
        <w:spacing w:line="300" w:lineRule="exact"/>
        <w:ind w:firstLine="420" w:firstLineChars="200"/>
        <w:rPr>
          <w:rFonts w:ascii="Times New Roman" w:hAnsi="Times New Roman" w:cs="Times New Roman"/>
          <w:color w:val="auto"/>
          <w:highlight w:val="none"/>
        </w:rPr>
      </w:pPr>
      <w:bookmarkStart w:id="129" w:name="_Hlk77610067"/>
      <w:r>
        <w:rPr>
          <w:rFonts w:hint="eastAsia" w:ascii="Times New Roman" w:hAnsi="Times New Roman" w:cs="Times New Roman"/>
          <w:color w:val="auto"/>
          <w:highlight w:val="none"/>
        </w:rPr>
        <w:t>5.如采购项目涉及采购标的的知识产权归属的，产权归属为：</w:t>
      </w:r>
      <w:r>
        <w:rPr>
          <w:rFonts w:hint="eastAsia" w:ascii="Times New Roman" w:hAnsi="Times New Roman" w:cs="Times New Roman"/>
          <w:color w:val="auto"/>
          <w:highlight w:val="none"/>
          <w:u w:val="single"/>
        </w:rPr>
        <w:t>甲方</w:t>
      </w:r>
    </w:p>
    <w:p w14:paraId="2AAA87FB">
      <w:pPr>
        <w:spacing w:line="276" w:lineRule="auto"/>
        <w:ind w:firstLine="420" w:firstLineChars="200"/>
        <w:rPr>
          <w:color w:val="auto"/>
          <w:szCs w:val="21"/>
          <w:highlight w:val="none"/>
          <w:u w:val="single"/>
        </w:rPr>
      </w:pPr>
      <w:r>
        <w:rPr>
          <w:rFonts w:hint="eastAsia"/>
          <w:color w:val="auto"/>
          <w:highlight w:val="none"/>
        </w:rPr>
        <w:t>6.产权纠纷处理方式</w:t>
      </w:r>
      <w:r>
        <w:rPr>
          <w:rFonts w:hint="eastAsia"/>
          <w:color w:val="auto"/>
          <w:highlight w:val="none"/>
          <w:u w:val="single"/>
        </w:rPr>
        <w:t>：</w:t>
      </w:r>
      <w:r>
        <w:rPr>
          <w:rFonts w:hint="eastAsia"/>
          <w:color w:val="auto"/>
          <w:szCs w:val="21"/>
          <w:highlight w:val="none"/>
          <w:u w:val="single"/>
        </w:rPr>
        <w:t>甲方</w:t>
      </w:r>
      <w:r>
        <w:rPr>
          <w:color w:val="auto"/>
          <w:szCs w:val="21"/>
          <w:highlight w:val="none"/>
          <w:u w:val="single"/>
        </w:rPr>
        <w:t>在中华人民共和国境内使用</w:t>
      </w:r>
      <w:r>
        <w:rPr>
          <w:rFonts w:hint="eastAsia"/>
          <w:color w:val="auto"/>
          <w:szCs w:val="21"/>
          <w:highlight w:val="none"/>
          <w:u w:val="single"/>
        </w:rPr>
        <w:t>乙方</w:t>
      </w:r>
      <w:r>
        <w:rPr>
          <w:color w:val="auto"/>
          <w:szCs w:val="21"/>
          <w:highlight w:val="none"/>
          <w:u w:val="single"/>
        </w:rPr>
        <w:t>提供的产品及服务时免受第三方提出的侵犯其专利权或其它知识产权的起诉。如果第三方提出侵权指控，</w:t>
      </w:r>
      <w:r>
        <w:rPr>
          <w:rFonts w:hint="eastAsia"/>
          <w:color w:val="auto"/>
          <w:szCs w:val="21"/>
          <w:highlight w:val="none"/>
          <w:u w:val="single"/>
        </w:rPr>
        <w:t>乙方</w:t>
      </w:r>
      <w:r>
        <w:rPr>
          <w:color w:val="auto"/>
          <w:szCs w:val="21"/>
          <w:highlight w:val="none"/>
          <w:u w:val="single"/>
        </w:rPr>
        <w:t>应</w:t>
      </w:r>
      <w:r>
        <w:rPr>
          <w:rFonts w:hint="eastAsia"/>
          <w:color w:val="auto"/>
          <w:szCs w:val="21"/>
          <w:highlight w:val="none"/>
          <w:u w:val="single"/>
        </w:rPr>
        <w:t>妥善处理纠纷并</w:t>
      </w:r>
      <w:r>
        <w:rPr>
          <w:color w:val="auto"/>
          <w:szCs w:val="21"/>
          <w:highlight w:val="none"/>
          <w:u w:val="single"/>
        </w:rPr>
        <w:t>承担由此而引起的一切法律责任和费用。</w:t>
      </w:r>
    </w:p>
    <w:bookmarkEnd w:id="129"/>
    <w:p w14:paraId="039E02BB">
      <w:pPr>
        <w:snapToGrid w:val="0"/>
        <w:spacing w:line="360" w:lineRule="exact"/>
        <w:ind w:firstLine="422" w:firstLineChars="200"/>
        <w:rPr>
          <w:b/>
          <w:color w:val="auto"/>
          <w:szCs w:val="21"/>
          <w:highlight w:val="none"/>
        </w:rPr>
      </w:pPr>
      <w:r>
        <w:rPr>
          <w:b/>
          <w:color w:val="auto"/>
          <w:szCs w:val="21"/>
          <w:highlight w:val="none"/>
        </w:rPr>
        <w:t>第四条</w:t>
      </w:r>
      <w:r>
        <w:rPr>
          <w:rFonts w:hint="eastAsia"/>
          <w:b/>
          <w:color w:val="auto"/>
          <w:szCs w:val="21"/>
          <w:highlight w:val="none"/>
        </w:rPr>
        <w:t xml:space="preserve"> </w:t>
      </w:r>
      <w:r>
        <w:rPr>
          <w:b/>
          <w:color w:val="auto"/>
          <w:szCs w:val="21"/>
          <w:highlight w:val="none"/>
        </w:rPr>
        <w:t>包装和运输</w:t>
      </w:r>
    </w:p>
    <w:p w14:paraId="18BE1569">
      <w:pPr>
        <w:pStyle w:val="26"/>
        <w:spacing w:line="300" w:lineRule="exact"/>
        <w:ind w:firstLine="420" w:firstLineChars="200"/>
        <w:rPr>
          <w:rFonts w:ascii="Times New Roman" w:hAnsi="Times New Roman" w:cs="Times New Roman"/>
          <w:color w:val="auto"/>
          <w:highlight w:val="none"/>
        </w:rPr>
      </w:pPr>
      <w:bookmarkStart w:id="130" w:name="_Hlk88989517"/>
      <w:r>
        <w:rPr>
          <w:rFonts w:ascii="Times New Roman" w:hAnsi="Times New Roman" w:cs="Times New Roman"/>
          <w:color w:val="auto"/>
          <w:highlight w:val="none"/>
        </w:rPr>
        <w:t>1.乙方提供的货物均应按招标文件要求的包装材料、包装标准、包装方式进行包装，每一包装单元内应附详细的装箱单和质量合格证</w:t>
      </w:r>
      <w:r>
        <w:rPr>
          <w:rFonts w:hint="eastAsia" w:ascii="Times New Roman" w:hAnsi="Times New Roman" w:cs="Times New Roman"/>
          <w:color w:val="auto"/>
          <w:highlight w:val="none"/>
        </w:rPr>
        <w:t>。</w:t>
      </w:r>
    </w:p>
    <w:p w14:paraId="799CB52E">
      <w:pPr>
        <w:pStyle w:val="26"/>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2.使用说明书、质量检验证明书、随配附件和工具以及清单一并附于货物内。</w:t>
      </w:r>
    </w:p>
    <w:p w14:paraId="3DE24FFB">
      <w:pPr>
        <w:pStyle w:val="26"/>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3</w:t>
      </w:r>
      <w:r>
        <w:rPr>
          <w:rFonts w:ascii="Times New Roman" w:hAnsi="Times New Roman" w:cs="Times New Roman"/>
          <w:color w:val="auto"/>
          <w:highlight w:val="none"/>
        </w:rPr>
        <w:t>. 乙方应</w:t>
      </w:r>
      <w:r>
        <w:rPr>
          <w:rFonts w:hint="eastAsia" w:ascii="Times New Roman" w:hAnsi="Times New Roman" w:cs="Times New Roman"/>
          <w:color w:val="auto"/>
          <w:highlight w:val="none"/>
        </w:rPr>
        <w:t>确保包装要求</w:t>
      </w:r>
      <w:r>
        <w:rPr>
          <w:rFonts w:ascii="Times New Roman" w:hAnsi="Times New Roman" w:cs="Times New Roman"/>
          <w:color w:val="auto"/>
          <w:highlight w:val="none"/>
        </w:rPr>
        <w:t>满足运输距离、防潮、防震、防锈和防破损装卸等要求，以保证货物安全运达甲方指定地点。</w:t>
      </w:r>
    </w:p>
    <w:p w14:paraId="343C131D">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w:t>
      </w:r>
      <w:r>
        <w:rPr>
          <w:rFonts w:hint="eastAsia" w:ascii="Times New Roman" w:hAnsi="Times New Roman" w:cs="Times New Roman"/>
          <w:color w:val="auto"/>
          <w:highlight w:val="none"/>
        </w:rPr>
        <w:t>乙方提供的货物包装及快递包装应满足《财政部等三部门联合印发商品包装和快递包装政府采购需求标准（试行）》财办库【2020】123号文要求。</w:t>
      </w:r>
    </w:p>
    <w:p w14:paraId="37E507BD">
      <w:pPr>
        <w:pStyle w:val="26"/>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5</w:t>
      </w:r>
      <w:r>
        <w:rPr>
          <w:rFonts w:ascii="Times New Roman" w:hAnsi="Times New Roman" w:cs="Times New Roman"/>
          <w:color w:val="auto"/>
          <w:highlight w:val="none"/>
        </w:rPr>
        <w:t>. 乙方在货物发运手续办理完毕后二十四小时内或货到甲方四十八小时前通知甲方，以准备</w:t>
      </w:r>
      <w:r>
        <w:rPr>
          <w:rFonts w:hint="eastAsia" w:ascii="Times New Roman" w:hAnsi="Times New Roman" w:cs="Times New Roman"/>
          <w:color w:val="auto"/>
          <w:highlight w:val="none"/>
        </w:rPr>
        <w:t>交付</w:t>
      </w:r>
      <w:r>
        <w:rPr>
          <w:rFonts w:ascii="Times New Roman" w:hAnsi="Times New Roman" w:cs="Times New Roman"/>
          <w:color w:val="auto"/>
          <w:highlight w:val="none"/>
        </w:rPr>
        <w:t>。</w:t>
      </w:r>
    </w:p>
    <w:p w14:paraId="692109F4">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w:t>
      </w:r>
      <w:r>
        <w:rPr>
          <w:rFonts w:ascii="Times New Roman" w:hAnsi="Times New Roman" w:cs="Times New Roman"/>
          <w:color w:val="auto"/>
          <w:highlight w:val="none"/>
        </w:rPr>
        <w:t>.货物的运输方式：</w:t>
      </w:r>
      <w:r>
        <w:rPr>
          <w:rFonts w:ascii="Times New Roman" w:hAnsi="Times New Roman" w:cs="Times New Roman"/>
          <w:color w:val="auto"/>
          <w:highlight w:val="none"/>
          <w:u w:val="single"/>
        </w:rPr>
        <w:t>乙方自定</w:t>
      </w:r>
      <w:r>
        <w:rPr>
          <w:rFonts w:ascii="Times New Roman" w:hAnsi="Times New Roman" w:cs="Times New Roman"/>
          <w:color w:val="auto"/>
          <w:highlight w:val="none"/>
        </w:rPr>
        <w:t>。</w:t>
      </w:r>
    </w:p>
    <w:p w14:paraId="08EC6A6C">
      <w:pPr>
        <w:pStyle w:val="26"/>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7</w:t>
      </w:r>
      <w:r>
        <w:rPr>
          <w:rFonts w:ascii="Times New Roman" w:hAnsi="Times New Roman" w:cs="Times New Roman"/>
          <w:color w:val="auto"/>
          <w:highlight w:val="none"/>
        </w:rPr>
        <w:t>.乙方负责货物运输，货物运输合理损耗及计算方法：</w:t>
      </w:r>
      <w:r>
        <w:rPr>
          <w:rFonts w:ascii="Times New Roman" w:hAnsi="Times New Roman" w:cs="Times New Roman"/>
          <w:color w:val="auto"/>
          <w:highlight w:val="none"/>
          <w:u w:val="single"/>
        </w:rPr>
        <w:t>由乙方负责</w:t>
      </w:r>
      <w:r>
        <w:rPr>
          <w:rFonts w:ascii="Times New Roman" w:hAnsi="Times New Roman" w:cs="Times New Roman"/>
          <w:color w:val="auto"/>
          <w:highlight w:val="none"/>
        </w:rPr>
        <w:t>。</w:t>
      </w:r>
    </w:p>
    <w:p w14:paraId="0CE80641">
      <w:pPr>
        <w:pStyle w:val="26"/>
        <w:spacing w:line="300" w:lineRule="exact"/>
        <w:ind w:firstLine="420" w:firstLineChars="200"/>
        <w:rPr>
          <w:rFonts w:ascii="Times New Roman" w:hAnsi="Times New Roman" w:cs="Times New Roman"/>
          <w:color w:val="auto"/>
          <w:highlight w:val="none"/>
        </w:rPr>
      </w:pPr>
      <w:bookmarkStart w:id="131" w:name="_Hlk60654270"/>
      <w:r>
        <w:rPr>
          <w:rFonts w:hint="eastAsia" w:ascii="Times New Roman" w:hAnsi="Times New Roman" w:cs="Times New Roman"/>
          <w:color w:val="auto"/>
          <w:highlight w:val="none"/>
        </w:rPr>
        <w:t>8</w:t>
      </w:r>
      <w:r>
        <w:rPr>
          <w:rFonts w:ascii="Times New Roman" w:hAnsi="Times New Roman" w:cs="Times New Roman"/>
          <w:color w:val="auto"/>
          <w:highlight w:val="none"/>
        </w:rPr>
        <w:t>货物在交付甲方前发生的风险均由乙方负责。</w:t>
      </w:r>
    </w:p>
    <w:p w14:paraId="5CDB2423">
      <w:pPr>
        <w:pStyle w:val="26"/>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9</w:t>
      </w:r>
      <w:r>
        <w:rPr>
          <w:rFonts w:ascii="Times New Roman" w:hAnsi="Times New Roman" w:cs="Times New Roman"/>
          <w:color w:val="auto"/>
          <w:highlight w:val="none"/>
        </w:rPr>
        <w:t>. 货物在规定的交付期限内由乙方送达甲方指定的地点并</w:t>
      </w:r>
      <w:r>
        <w:rPr>
          <w:rFonts w:hint="eastAsia" w:ascii="Times New Roman" w:hAnsi="Times New Roman" w:cs="Times New Roman"/>
          <w:color w:val="auto"/>
          <w:highlight w:val="none"/>
        </w:rPr>
        <w:t>到货</w:t>
      </w:r>
      <w:r>
        <w:rPr>
          <w:rFonts w:ascii="Times New Roman" w:hAnsi="Times New Roman" w:cs="Times New Roman"/>
          <w:color w:val="auto"/>
          <w:highlight w:val="none"/>
        </w:rPr>
        <w:t>验收合格后视为交付，乙方同时需通知甲方货物已送达。</w:t>
      </w:r>
    </w:p>
    <w:bookmarkEnd w:id="130"/>
    <w:bookmarkEnd w:id="131"/>
    <w:p w14:paraId="2F69DBF0">
      <w:pPr>
        <w:snapToGrid w:val="0"/>
        <w:spacing w:line="360" w:lineRule="exact"/>
        <w:ind w:firstLine="422" w:firstLineChars="200"/>
        <w:rPr>
          <w:color w:val="auto"/>
          <w:szCs w:val="21"/>
          <w:highlight w:val="none"/>
        </w:rPr>
      </w:pPr>
      <w:r>
        <w:rPr>
          <w:b/>
          <w:color w:val="auto"/>
          <w:szCs w:val="21"/>
          <w:highlight w:val="none"/>
        </w:rPr>
        <w:t>第五条</w:t>
      </w:r>
      <w:r>
        <w:rPr>
          <w:rFonts w:hint="eastAsia"/>
          <w:b/>
          <w:color w:val="auto"/>
          <w:szCs w:val="21"/>
          <w:highlight w:val="none"/>
        </w:rPr>
        <w:t xml:space="preserve"> </w:t>
      </w:r>
      <w:r>
        <w:rPr>
          <w:b/>
          <w:color w:val="auto"/>
          <w:szCs w:val="21"/>
          <w:highlight w:val="none"/>
        </w:rPr>
        <w:t>交付和验收</w:t>
      </w:r>
    </w:p>
    <w:p w14:paraId="79CD6EB2">
      <w:pPr>
        <w:snapToGrid w:val="0"/>
        <w:spacing w:line="300" w:lineRule="exact"/>
        <w:ind w:firstLine="420" w:firstLineChars="200"/>
        <w:rPr>
          <w:color w:val="auto"/>
          <w:szCs w:val="21"/>
          <w:highlight w:val="none"/>
          <w:u w:val="single"/>
        </w:rPr>
      </w:pPr>
      <w:bookmarkStart w:id="132" w:name="_Hlk162020399"/>
      <w:bookmarkStart w:id="133" w:name="_Hlk88989539"/>
      <w:r>
        <w:rPr>
          <w:color w:val="auto"/>
          <w:szCs w:val="21"/>
          <w:highlight w:val="none"/>
        </w:rPr>
        <w:t>1.</w:t>
      </w:r>
      <w:r>
        <w:rPr>
          <w:rFonts w:hint="eastAsia"/>
          <w:color w:val="auto"/>
          <w:szCs w:val="21"/>
          <w:highlight w:val="none"/>
        </w:rPr>
        <w:t>交货（实施）时间</w:t>
      </w:r>
      <w:r>
        <w:rPr>
          <w:color w:val="auto"/>
          <w:szCs w:val="21"/>
          <w:highlight w:val="none"/>
        </w:rPr>
        <w:t>：</w:t>
      </w:r>
      <w:r>
        <w:rPr>
          <w:rFonts w:hint="eastAsia"/>
          <w:color w:val="auto"/>
          <w:szCs w:val="21"/>
          <w:highlight w:val="none"/>
          <w:u w:val="single"/>
        </w:rPr>
        <w:t>签订合同之日起90个日历日内全部货物交货并安装调试完毕，验收合格交付使用</w:t>
      </w:r>
      <w:r>
        <w:rPr>
          <w:rFonts w:hint="eastAsia"/>
          <w:color w:val="auto"/>
          <w:szCs w:val="21"/>
          <w:highlight w:val="none"/>
        </w:rPr>
        <w:t>；</w:t>
      </w:r>
      <w:r>
        <w:rPr>
          <w:color w:val="auto"/>
          <w:szCs w:val="21"/>
          <w:highlight w:val="none"/>
        </w:rPr>
        <w:t>地点：</w:t>
      </w:r>
      <w:r>
        <w:rPr>
          <w:color w:val="auto"/>
          <w:szCs w:val="21"/>
          <w:highlight w:val="none"/>
          <w:u w:val="single"/>
        </w:rPr>
        <w:t>甲方指定地点。</w:t>
      </w:r>
    </w:p>
    <w:p w14:paraId="34E8EEF3">
      <w:pPr>
        <w:snapToGrid w:val="0"/>
        <w:spacing w:line="300" w:lineRule="exact"/>
        <w:ind w:firstLine="420" w:firstLineChars="200"/>
        <w:rPr>
          <w:color w:val="auto"/>
          <w:szCs w:val="21"/>
          <w:highlight w:val="none"/>
        </w:rPr>
      </w:pPr>
      <w:r>
        <w:rPr>
          <w:color w:val="auto"/>
          <w:highlight w:val="none"/>
        </w:rPr>
        <w:t>2.</w:t>
      </w:r>
      <w:r>
        <w:rPr>
          <w:rFonts w:hint="eastAsia"/>
          <w:color w:val="auto"/>
          <w:highlight w:val="none"/>
        </w:rPr>
        <w:t>交付标准：</w:t>
      </w:r>
      <w:r>
        <w:rPr>
          <w:color w:val="auto"/>
          <w:highlight w:val="none"/>
        </w:rPr>
        <w:t>乙方交</w:t>
      </w:r>
      <w:r>
        <w:rPr>
          <w:rFonts w:hint="eastAsia"/>
          <w:color w:val="auto"/>
          <w:highlight w:val="none"/>
        </w:rPr>
        <w:t>付</w:t>
      </w:r>
      <w:r>
        <w:rPr>
          <w:color w:val="auto"/>
          <w:highlight w:val="none"/>
        </w:rPr>
        <w:t>前应对</w:t>
      </w:r>
      <w:r>
        <w:rPr>
          <w:rFonts w:hint="eastAsia"/>
          <w:color w:val="auto"/>
          <w:highlight w:val="none"/>
        </w:rPr>
        <w:t>货物</w:t>
      </w:r>
      <w:r>
        <w:rPr>
          <w:color w:val="auto"/>
          <w:highlight w:val="none"/>
        </w:rPr>
        <w:t>作出全面检查</w:t>
      </w:r>
      <w:r>
        <w:rPr>
          <w:rFonts w:hint="eastAsia"/>
          <w:color w:val="auto"/>
          <w:highlight w:val="none"/>
        </w:rPr>
        <w:t>后</w:t>
      </w:r>
      <w:r>
        <w:rPr>
          <w:color w:val="auto"/>
          <w:highlight w:val="none"/>
        </w:rPr>
        <w:t>，</w:t>
      </w:r>
      <w:r>
        <w:rPr>
          <w:color w:val="auto"/>
          <w:szCs w:val="21"/>
          <w:highlight w:val="none"/>
        </w:rPr>
        <w:t>将</w:t>
      </w:r>
      <w:r>
        <w:rPr>
          <w:rFonts w:hint="eastAsia"/>
          <w:color w:val="auto"/>
          <w:szCs w:val="21"/>
          <w:highlight w:val="none"/>
        </w:rPr>
        <w:t>符合合同文件要求的货物与相关</w:t>
      </w:r>
      <w:r>
        <w:rPr>
          <w:color w:val="auto"/>
          <w:szCs w:val="21"/>
          <w:highlight w:val="none"/>
        </w:rPr>
        <w:t>的装箱清单、用户手册、保修卡</w:t>
      </w:r>
      <w:r>
        <w:rPr>
          <w:rFonts w:hint="eastAsia"/>
          <w:color w:val="auto"/>
          <w:szCs w:val="21"/>
          <w:highlight w:val="none"/>
        </w:rPr>
        <w:t>等单证和</w:t>
      </w:r>
      <w:r>
        <w:rPr>
          <w:color w:val="auto"/>
          <w:szCs w:val="21"/>
          <w:highlight w:val="none"/>
        </w:rPr>
        <w:t>资料、工具和备品备件等</w:t>
      </w:r>
      <w:r>
        <w:rPr>
          <w:rFonts w:hint="eastAsia"/>
          <w:color w:val="auto"/>
          <w:szCs w:val="21"/>
          <w:highlight w:val="none"/>
        </w:rPr>
        <w:t>一同</w:t>
      </w:r>
      <w:r>
        <w:rPr>
          <w:color w:val="auto"/>
          <w:szCs w:val="21"/>
          <w:highlight w:val="none"/>
        </w:rPr>
        <w:t>交付给甲方。</w:t>
      </w:r>
    </w:p>
    <w:p w14:paraId="0FDEF164">
      <w:pPr>
        <w:snapToGrid w:val="0"/>
        <w:spacing w:line="30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3.</w:t>
      </w:r>
      <w:r>
        <w:rPr>
          <w:rFonts w:hint="eastAsia"/>
          <w:color w:val="auto"/>
          <w:szCs w:val="21"/>
          <w:highlight w:val="none"/>
        </w:rPr>
        <w:t>组织验收及费用：由</w:t>
      </w:r>
      <w:r>
        <w:rPr>
          <w:rFonts w:hint="eastAsia"/>
          <w:color w:val="auto"/>
          <w:szCs w:val="21"/>
          <w:highlight w:val="none"/>
          <w:lang w:val="en-US" w:eastAsia="zh-CN"/>
        </w:rPr>
        <w:t>甲方</w:t>
      </w:r>
      <w:r>
        <w:rPr>
          <w:rFonts w:hint="eastAsia"/>
          <w:strike w:val="0"/>
          <w:dstrike w:val="0"/>
          <w:color w:val="auto"/>
          <w:sz w:val="21"/>
          <w:szCs w:val="21"/>
          <w:highlight w:val="none"/>
        </w:rPr>
        <w:t>委托第三方机构</w:t>
      </w:r>
      <w:r>
        <w:rPr>
          <w:rFonts w:hint="eastAsia"/>
          <w:strike w:val="0"/>
          <w:color w:val="auto"/>
          <w:sz w:val="21"/>
          <w:szCs w:val="21"/>
          <w:highlight w:val="none"/>
        </w:rPr>
        <w:t>组织验收</w:t>
      </w:r>
      <w:r>
        <w:rPr>
          <w:strike w:val="0"/>
          <w:color w:val="auto"/>
          <w:sz w:val="21"/>
          <w:szCs w:val="21"/>
          <w:highlight w:val="none"/>
        </w:rPr>
        <w:t>，</w:t>
      </w:r>
      <w:r>
        <w:rPr>
          <w:rFonts w:hint="eastAsia"/>
          <w:strike w:val="0"/>
          <w:color w:val="auto"/>
          <w:sz w:val="21"/>
          <w:szCs w:val="21"/>
          <w:highlight w:val="none"/>
          <w:lang w:val="en-US" w:eastAsia="zh-CN"/>
        </w:rPr>
        <w:t>乙方</w:t>
      </w:r>
      <w:r>
        <w:rPr>
          <w:rFonts w:hint="eastAsia"/>
          <w:strike w:val="0"/>
          <w:color w:val="auto"/>
          <w:sz w:val="21"/>
          <w:szCs w:val="21"/>
          <w:highlight w:val="none"/>
        </w:rPr>
        <w:t>应予以全力</w:t>
      </w:r>
      <w:r>
        <w:rPr>
          <w:strike w:val="0"/>
          <w:color w:val="auto"/>
          <w:sz w:val="21"/>
          <w:szCs w:val="21"/>
          <w:highlight w:val="none"/>
        </w:rPr>
        <w:t>配合</w:t>
      </w:r>
      <w:r>
        <w:rPr>
          <w:rFonts w:hint="eastAsia"/>
          <w:strike w:val="0"/>
          <w:color w:val="auto"/>
          <w:sz w:val="21"/>
          <w:szCs w:val="21"/>
          <w:highlight w:val="none"/>
        </w:rPr>
        <w:t>，验收费用约合同金额的千分之</w:t>
      </w:r>
      <w:r>
        <w:rPr>
          <w:rFonts w:hint="eastAsia"/>
          <w:strike w:val="0"/>
          <w:color w:val="auto"/>
          <w:sz w:val="21"/>
          <w:szCs w:val="21"/>
          <w:highlight w:val="none"/>
          <w:lang w:val="en-US" w:eastAsia="zh-CN"/>
        </w:rPr>
        <w:t>一</w:t>
      </w:r>
      <w:r>
        <w:rPr>
          <w:rFonts w:hint="eastAsia"/>
          <w:strike w:val="0"/>
          <w:color w:val="auto"/>
          <w:sz w:val="21"/>
          <w:szCs w:val="21"/>
          <w:highlight w:val="none"/>
        </w:rPr>
        <w:t>，由</w:t>
      </w:r>
      <w:r>
        <w:rPr>
          <w:rFonts w:hint="eastAsia"/>
          <w:strike w:val="0"/>
          <w:color w:val="auto"/>
          <w:sz w:val="21"/>
          <w:szCs w:val="21"/>
          <w:highlight w:val="none"/>
          <w:lang w:val="en-US" w:eastAsia="zh-CN"/>
        </w:rPr>
        <w:t>乙方</w:t>
      </w:r>
      <w:r>
        <w:rPr>
          <w:rFonts w:hint="eastAsia"/>
          <w:strike w:val="0"/>
          <w:color w:val="auto"/>
          <w:sz w:val="21"/>
          <w:szCs w:val="21"/>
          <w:highlight w:val="none"/>
        </w:rPr>
        <w:t>承担</w:t>
      </w:r>
      <w:r>
        <w:rPr>
          <w:rFonts w:hint="eastAsia"/>
          <w:strike w:val="0"/>
          <w:dstrike w:val="0"/>
          <w:color w:val="auto"/>
          <w:sz w:val="21"/>
          <w:szCs w:val="21"/>
          <w:highlight w:val="none"/>
        </w:rPr>
        <w:t>，具体验收费用由</w:t>
      </w:r>
      <w:r>
        <w:rPr>
          <w:rFonts w:hint="eastAsia"/>
          <w:strike w:val="0"/>
          <w:dstrike w:val="0"/>
          <w:color w:val="auto"/>
          <w:sz w:val="21"/>
          <w:szCs w:val="21"/>
          <w:highlight w:val="none"/>
          <w:lang w:val="en-US" w:eastAsia="zh-CN"/>
        </w:rPr>
        <w:t>甲方</w:t>
      </w:r>
      <w:r>
        <w:rPr>
          <w:rFonts w:hint="eastAsia"/>
          <w:strike w:val="0"/>
          <w:dstrike w:val="0"/>
          <w:color w:val="auto"/>
          <w:sz w:val="21"/>
          <w:szCs w:val="21"/>
          <w:highlight w:val="none"/>
        </w:rPr>
        <w:t>和第三方验收机构确定</w:t>
      </w:r>
      <w:r>
        <w:rPr>
          <w:rFonts w:hint="eastAsia"/>
          <w:strike w:val="0"/>
          <w:color w:val="auto"/>
          <w:sz w:val="21"/>
          <w:szCs w:val="21"/>
          <w:highlight w:val="none"/>
        </w:rPr>
        <w:t>。</w:t>
      </w:r>
    </w:p>
    <w:p w14:paraId="128159E5">
      <w:pPr>
        <w:snapToGrid w:val="0"/>
        <w:spacing w:line="300" w:lineRule="exact"/>
        <w:ind w:firstLine="420" w:firstLineChars="200"/>
        <w:rPr>
          <w:rFonts w:hint="eastAsia"/>
          <w:color w:val="auto"/>
          <w:highlight w:val="none"/>
        </w:rPr>
      </w:pPr>
      <w:r>
        <w:rPr>
          <w:rFonts w:hint="eastAsia"/>
          <w:color w:val="auto"/>
          <w:highlight w:val="none"/>
          <w:lang w:val="en-US" w:eastAsia="zh-CN"/>
        </w:rPr>
        <w:t>4</w:t>
      </w:r>
      <w:r>
        <w:rPr>
          <w:color w:val="auto"/>
          <w:highlight w:val="none"/>
        </w:rPr>
        <w:t>.</w:t>
      </w:r>
      <w:r>
        <w:rPr>
          <w:rFonts w:hint="eastAsia"/>
          <w:color w:val="auto"/>
          <w:highlight w:val="none"/>
        </w:rPr>
        <w:t>验收程序：</w:t>
      </w:r>
      <w:r>
        <w:rPr>
          <w:rFonts w:hint="eastAsia"/>
          <w:strike w:val="0"/>
          <w:color w:val="auto"/>
          <w:sz w:val="21"/>
          <w:szCs w:val="21"/>
          <w:highlight w:val="none"/>
          <w:lang w:val="en-US" w:eastAsia="zh-CN"/>
        </w:rPr>
        <w:t>本</w:t>
      </w:r>
      <w:r>
        <w:rPr>
          <w:rFonts w:hint="eastAsia"/>
          <w:strike w:val="0"/>
          <w:color w:val="auto"/>
          <w:sz w:val="21"/>
          <w:szCs w:val="21"/>
          <w:highlight w:val="none"/>
        </w:rPr>
        <w:t>合同签订生效后，</w:t>
      </w:r>
      <w:r>
        <w:rPr>
          <w:rFonts w:hint="eastAsia"/>
          <w:strike w:val="0"/>
          <w:color w:val="auto"/>
          <w:sz w:val="21"/>
          <w:szCs w:val="21"/>
          <w:highlight w:val="none"/>
          <w:lang w:val="en-US" w:eastAsia="zh-CN"/>
        </w:rPr>
        <w:t>乙方</w:t>
      </w:r>
      <w:r>
        <w:rPr>
          <w:rFonts w:hint="eastAsia"/>
          <w:strike w:val="0"/>
          <w:color w:val="auto"/>
          <w:sz w:val="21"/>
          <w:szCs w:val="21"/>
          <w:highlight w:val="none"/>
        </w:rPr>
        <w:t>开始供货并安装调试完毕后，由</w:t>
      </w:r>
      <w:r>
        <w:rPr>
          <w:rFonts w:hint="eastAsia"/>
          <w:strike w:val="0"/>
          <w:color w:val="auto"/>
          <w:sz w:val="21"/>
          <w:szCs w:val="21"/>
          <w:highlight w:val="none"/>
          <w:lang w:val="en-US" w:eastAsia="zh-CN"/>
        </w:rPr>
        <w:t>甲方</w:t>
      </w:r>
      <w:r>
        <w:rPr>
          <w:rFonts w:hint="eastAsia"/>
          <w:strike w:val="0"/>
          <w:dstrike w:val="0"/>
          <w:color w:val="auto"/>
          <w:sz w:val="21"/>
          <w:szCs w:val="21"/>
          <w:highlight w:val="none"/>
        </w:rPr>
        <w:t>委托第三方机构</w:t>
      </w:r>
      <w:r>
        <w:rPr>
          <w:rFonts w:hint="eastAsia"/>
          <w:strike w:val="0"/>
          <w:color w:val="auto"/>
          <w:sz w:val="21"/>
          <w:szCs w:val="21"/>
          <w:highlight w:val="none"/>
        </w:rPr>
        <w:t>依法组织进行最终验收。检验不合格的，</w:t>
      </w:r>
      <w:r>
        <w:rPr>
          <w:rFonts w:hint="eastAsia"/>
          <w:strike w:val="0"/>
          <w:color w:val="auto"/>
          <w:sz w:val="21"/>
          <w:szCs w:val="21"/>
          <w:highlight w:val="none"/>
          <w:lang w:val="en-US" w:eastAsia="zh-CN"/>
        </w:rPr>
        <w:t>甲方</w:t>
      </w:r>
      <w:r>
        <w:rPr>
          <w:rFonts w:hint="eastAsia"/>
          <w:strike w:val="0"/>
          <w:color w:val="auto"/>
          <w:sz w:val="21"/>
          <w:szCs w:val="21"/>
          <w:highlight w:val="none"/>
        </w:rPr>
        <w:t>有权依法处置。</w:t>
      </w:r>
    </w:p>
    <w:p w14:paraId="2C79164B">
      <w:pPr>
        <w:snapToGrid w:val="0"/>
        <w:spacing w:line="300" w:lineRule="exact"/>
        <w:ind w:firstLine="420" w:firstLineChars="200"/>
        <w:rPr>
          <w:color w:val="auto"/>
          <w:highlight w:val="none"/>
        </w:rPr>
      </w:pPr>
      <w:r>
        <w:rPr>
          <w:rFonts w:hint="eastAsia"/>
          <w:color w:val="auto"/>
          <w:highlight w:val="none"/>
          <w:lang w:val="en-US" w:eastAsia="zh-CN"/>
        </w:rPr>
        <w:t>5</w:t>
      </w:r>
      <w:r>
        <w:rPr>
          <w:color w:val="auto"/>
          <w:highlight w:val="none"/>
        </w:rPr>
        <w:t>验收标准：按国家有关</w:t>
      </w:r>
      <w:r>
        <w:rPr>
          <w:rFonts w:hint="eastAsia"/>
          <w:color w:val="auto"/>
          <w:highlight w:val="none"/>
        </w:rPr>
        <w:t>标准</w:t>
      </w:r>
      <w:r>
        <w:rPr>
          <w:color w:val="auto"/>
          <w:highlight w:val="none"/>
        </w:rPr>
        <w:t>以及甲方招标文件的</w:t>
      </w:r>
      <w:r>
        <w:rPr>
          <w:rFonts w:hint="eastAsia"/>
          <w:color w:val="auto"/>
          <w:highlight w:val="none"/>
        </w:rPr>
        <w:t>采购需求</w:t>
      </w:r>
      <w:r>
        <w:rPr>
          <w:color w:val="auto"/>
          <w:highlight w:val="none"/>
        </w:rPr>
        <w:t>、乙方的投标文件</w:t>
      </w:r>
      <w:r>
        <w:rPr>
          <w:rFonts w:hint="eastAsia"/>
          <w:color w:val="auto"/>
          <w:highlight w:val="none"/>
        </w:rPr>
        <w:t>响应</w:t>
      </w:r>
      <w:r>
        <w:rPr>
          <w:color w:val="auto"/>
          <w:highlight w:val="none"/>
        </w:rPr>
        <w:t>及承诺与本合同约定进行验收；</w:t>
      </w:r>
      <w:r>
        <w:rPr>
          <w:rFonts w:hint="eastAsia"/>
          <w:color w:val="auto"/>
          <w:highlight w:val="none"/>
        </w:rPr>
        <w:t>上述标准如</w:t>
      </w:r>
      <w:r>
        <w:rPr>
          <w:color w:val="auto"/>
          <w:highlight w:val="none"/>
        </w:rPr>
        <w:t>有</w:t>
      </w:r>
      <w:r>
        <w:rPr>
          <w:rFonts w:hint="eastAsia"/>
          <w:color w:val="auto"/>
          <w:highlight w:val="none"/>
        </w:rPr>
        <w:t>不一致事项</w:t>
      </w:r>
      <w:r>
        <w:rPr>
          <w:color w:val="auto"/>
          <w:highlight w:val="none"/>
        </w:rPr>
        <w:t>，</w:t>
      </w:r>
      <w:r>
        <w:rPr>
          <w:rFonts w:hint="eastAsia"/>
          <w:color w:val="auto"/>
          <w:highlight w:val="none"/>
        </w:rPr>
        <w:t>以</w:t>
      </w:r>
      <w:r>
        <w:rPr>
          <w:color w:val="auto"/>
          <w:highlight w:val="none"/>
        </w:rPr>
        <w:t>招标</w:t>
      </w:r>
      <w:r>
        <w:rPr>
          <w:rFonts w:hint="eastAsia"/>
          <w:color w:val="auto"/>
          <w:highlight w:val="none"/>
        </w:rPr>
        <w:t>文件</w:t>
      </w:r>
      <w:r>
        <w:rPr>
          <w:color w:val="auto"/>
          <w:highlight w:val="none"/>
        </w:rPr>
        <w:t>与投标文件中</w:t>
      </w:r>
      <w:r>
        <w:rPr>
          <w:rFonts w:hint="eastAsia"/>
          <w:color w:val="auto"/>
          <w:highlight w:val="none"/>
        </w:rPr>
        <w:t>对应要求或指标中</w:t>
      </w:r>
      <w:r>
        <w:rPr>
          <w:color w:val="auto"/>
          <w:highlight w:val="none"/>
        </w:rPr>
        <w:t>较优</w:t>
      </w:r>
      <w:r>
        <w:rPr>
          <w:rFonts w:hint="eastAsia"/>
          <w:color w:val="auto"/>
          <w:highlight w:val="none"/>
        </w:rPr>
        <w:t>作为验收标准。如果货物中有执行国家强制标准的，则验收标准不得低于国家强制标准。</w:t>
      </w:r>
    </w:p>
    <w:p w14:paraId="6F4D6C46">
      <w:pPr>
        <w:pStyle w:val="26"/>
        <w:snapToGrid w:val="0"/>
        <w:spacing w:line="300" w:lineRule="exact"/>
        <w:ind w:firstLine="420" w:firstLineChars="200"/>
        <w:jc w:val="left"/>
        <w:rPr>
          <w:color w:val="auto"/>
          <w:highlight w:val="none"/>
        </w:rPr>
      </w:pP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w:t>
      </w:r>
      <w:r>
        <w:rPr>
          <w:rFonts w:hint="eastAsia" w:ascii="Times New Roman" w:hAnsi="Times New Roman" w:cs="Times New Roman"/>
          <w:color w:val="auto"/>
          <w:highlight w:val="none"/>
        </w:rPr>
        <w:t>验收地点及验收期限：</w:t>
      </w:r>
      <w:r>
        <w:rPr>
          <w:rFonts w:hint="eastAsia"/>
          <w:color w:val="auto"/>
          <w:szCs w:val="21"/>
          <w:highlight w:val="none"/>
        </w:rPr>
        <w:t>各项验收的地点由</w:t>
      </w:r>
      <w:r>
        <w:rPr>
          <w:rFonts w:hint="eastAsia"/>
          <w:color w:val="auto"/>
          <w:szCs w:val="21"/>
          <w:highlight w:val="none"/>
          <w:lang w:eastAsia="zh-CN"/>
        </w:rPr>
        <w:t>甲方</w:t>
      </w:r>
      <w:r>
        <w:rPr>
          <w:rFonts w:hint="eastAsia"/>
          <w:color w:val="auto"/>
          <w:szCs w:val="21"/>
          <w:highlight w:val="none"/>
        </w:rPr>
        <w:t>指定</w:t>
      </w:r>
      <w:r>
        <w:rPr>
          <w:rFonts w:hint="eastAsia" w:ascii="Times New Roman" w:hAnsi="Times New Roman" w:cs="Times New Roman"/>
          <w:color w:val="auto"/>
          <w:highlight w:val="none"/>
        </w:rPr>
        <w:t>；</w:t>
      </w:r>
      <w:r>
        <w:rPr>
          <w:rFonts w:hint="eastAsia"/>
          <w:color w:val="auto"/>
          <w:highlight w:val="none"/>
        </w:rPr>
        <w:t>各单项验收应在甲方收到乙方的书面验收申请后</w:t>
      </w:r>
      <w:r>
        <w:rPr>
          <w:color w:val="auto"/>
          <w:highlight w:val="none"/>
          <w:u w:val="single"/>
        </w:rPr>
        <w:t>5</w:t>
      </w:r>
      <w:r>
        <w:rPr>
          <w:rFonts w:hint="eastAsia"/>
          <w:color w:val="auto"/>
          <w:highlight w:val="none"/>
        </w:rPr>
        <w:t>个工作日内组织。乙方在提出验收申请时，应确保已具备验收条件。</w:t>
      </w:r>
      <w:r>
        <w:rPr>
          <w:color w:val="auto"/>
          <w:highlight w:val="none"/>
        </w:rPr>
        <w:t>甲方</w:t>
      </w:r>
      <w:r>
        <w:rPr>
          <w:rFonts w:hint="eastAsia"/>
          <w:color w:val="auto"/>
          <w:highlight w:val="none"/>
        </w:rPr>
        <w:t>收到乙方书面通知后</w:t>
      </w:r>
      <w:r>
        <w:rPr>
          <w:color w:val="auto"/>
          <w:highlight w:val="none"/>
        </w:rPr>
        <w:t>无故不进行验收工作</w:t>
      </w:r>
      <w:r>
        <w:rPr>
          <w:rFonts w:hint="eastAsia"/>
          <w:color w:val="auto"/>
          <w:highlight w:val="none"/>
        </w:rPr>
        <w:t>的，验收期限结束之日起视为当次单项验收合格。</w:t>
      </w:r>
    </w:p>
    <w:p w14:paraId="7425EB39">
      <w:pPr>
        <w:pStyle w:val="26"/>
        <w:snapToGrid w:val="0"/>
        <w:spacing w:line="300" w:lineRule="exact"/>
        <w:ind w:firstLine="420" w:firstLineChars="200"/>
        <w:jc w:val="left"/>
        <w:rPr>
          <w:rFonts w:hint="eastAsia" w:eastAsia="宋体"/>
          <w:color w:val="auto"/>
          <w:szCs w:val="21"/>
          <w:highlight w:val="none"/>
          <w:lang w:eastAsia="zh-CN"/>
        </w:rPr>
      </w:pP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rPr>
        <w:t>.</w:t>
      </w:r>
      <w:r>
        <w:rPr>
          <w:rFonts w:ascii="Times New Roman" w:hAnsi="Times New Roman" w:cs="Times New Roman"/>
          <w:color w:val="auto"/>
          <w:highlight w:val="none"/>
        </w:rPr>
        <w:t>验收</w:t>
      </w:r>
      <w:r>
        <w:rPr>
          <w:rFonts w:hint="eastAsia" w:ascii="Times New Roman" w:hAnsi="Times New Roman" w:cs="Times New Roman"/>
          <w:color w:val="auto"/>
          <w:highlight w:val="none"/>
        </w:rPr>
        <w:t>结果：</w:t>
      </w:r>
      <w:r>
        <w:rPr>
          <w:rFonts w:hint="eastAsia"/>
          <w:strike w:val="0"/>
          <w:color w:val="auto"/>
          <w:sz w:val="21"/>
          <w:szCs w:val="21"/>
          <w:highlight w:val="none"/>
        </w:rPr>
        <w:t>在任一单项验收环节，</w:t>
      </w:r>
      <w:r>
        <w:rPr>
          <w:rFonts w:hint="eastAsia"/>
          <w:strike w:val="0"/>
          <w:color w:val="auto"/>
          <w:sz w:val="21"/>
          <w:szCs w:val="21"/>
          <w:highlight w:val="none"/>
          <w:lang w:val="en-US" w:eastAsia="zh-CN"/>
        </w:rPr>
        <w:t>甲方</w:t>
      </w:r>
      <w:r>
        <w:rPr>
          <w:rFonts w:hint="eastAsia"/>
          <w:strike w:val="0"/>
          <w:color w:val="auto"/>
          <w:sz w:val="21"/>
          <w:szCs w:val="21"/>
          <w:highlight w:val="none"/>
        </w:rPr>
        <w:t>、</w:t>
      </w:r>
      <w:r>
        <w:rPr>
          <w:rFonts w:hint="eastAsia"/>
          <w:strike w:val="0"/>
          <w:color w:val="auto"/>
          <w:sz w:val="21"/>
          <w:szCs w:val="21"/>
          <w:highlight w:val="none"/>
          <w:lang w:val="en-US" w:eastAsia="zh-CN"/>
        </w:rPr>
        <w:t>乙方</w:t>
      </w:r>
      <w:r>
        <w:rPr>
          <w:rFonts w:hint="eastAsia"/>
          <w:strike w:val="0"/>
          <w:color w:val="auto"/>
          <w:sz w:val="21"/>
          <w:szCs w:val="21"/>
          <w:highlight w:val="none"/>
        </w:rPr>
        <w:t>、制造商（制造商的代表须持制造商法人授权委托书参加验收）以及</w:t>
      </w:r>
      <w:r>
        <w:rPr>
          <w:rFonts w:hint="eastAsia"/>
          <w:strike w:val="0"/>
          <w:color w:val="auto"/>
          <w:sz w:val="21"/>
          <w:szCs w:val="21"/>
          <w:highlight w:val="none"/>
          <w:lang w:val="en-US" w:eastAsia="zh-CN"/>
        </w:rPr>
        <w:t>甲方</w:t>
      </w:r>
      <w:r>
        <w:rPr>
          <w:rFonts w:hint="eastAsia"/>
          <w:strike w:val="0"/>
          <w:dstrike w:val="0"/>
          <w:color w:val="auto"/>
          <w:sz w:val="21"/>
          <w:szCs w:val="21"/>
          <w:highlight w:val="none"/>
        </w:rPr>
        <w:t>委托第三方机构</w:t>
      </w:r>
      <w:r>
        <w:rPr>
          <w:rFonts w:hint="eastAsia"/>
          <w:strike w:val="0"/>
          <w:color w:val="auto"/>
          <w:sz w:val="21"/>
          <w:szCs w:val="21"/>
          <w:highlight w:val="none"/>
        </w:rPr>
        <w:t>代表均应在场，交付的货物及相关资料、备品备件等符合验收标准的为单项验收合格，不符合验收标准的为单项验收不合格。验收结果由</w:t>
      </w:r>
      <w:r>
        <w:rPr>
          <w:rFonts w:hint="eastAsia"/>
          <w:strike w:val="0"/>
          <w:color w:val="auto"/>
          <w:sz w:val="21"/>
          <w:szCs w:val="21"/>
          <w:highlight w:val="none"/>
          <w:lang w:val="en-US" w:eastAsia="zh-CN"/>
        </w:rPr>
        <w:t>甲方</w:t>
      </w:r>
      <w:r>
        <w:rPr>
          <w:rFonts w:hint="eastAsia"/>
          <w:strike w:val="0"/>
          <w:dstrike w:val="0"/>
          <w:color w:val="auto"/>
          <w:sz w:val="21"/>
          <w:szCs w:val="21"/>
          <w:highlight w:val="none"/>
        </w:rPr>
        <w:t>委托的第三方机构</w:t>
      </w:r>
      <w:r>
        <w:rPr>
          <w:rFonts w:hint="eastAsia"/>
          <w:strike w:val="0"/>
          <w:color w:val="auto"/>
          <w:sz w:val="21"/>
          <w:szCs w:val="21"/>
          <w:highlight w:val="none"/>
        </w:rPr>
        <w:t>出具</w:t>
      </w:r>
      <w:r>
        <w:rPr>
          <w:strike w:val="0"/>
          <w:color w:val="auto"/>
          <w:sz w:val="21"/>
          <w:szCs w:val="21"/>
          <w:highlight w:val="none"/>
        </w:rPr>
        <w:t>验收结果报告</w:t>
      </w:r>
      <w:r>
        <w:rPr>
          <w:rFonts w:hint="eastAsia"/>
          <w:strike w:val="0"/>
          <w:color w:val="auto"/>
          <w:sz w:val="21"/>
          <w:szCs w:val="21"/>
          <w:highlight w:val="none"/>
        </w:rPr>
        <w:t>或</w:t>
      </w:r>
      <w:r>
        <w:rPr>
          <w:strike w:val="0"/>
          <w:color w:val="auto"/>
          <w:sz w:val="21"/>
          <w:szCs w:val="21"/>
          <w:highlight w:val="none"/>
        </w:rPr>
        <w:t>验收书</w:t>
      </w:r>
      <w:r>
        <w:rPr>
          <w:rFonts w:hint="eastAsia"/>
          <w:strike w:val="0"/>
          <w:color w:val="auto"/>
          <w:sz w:val="21"/>
          <w:szCs w:val="21"/>
          <w:highlight w:val="none"/>
        </w:rPr>
        <w:t>，</w:t>
      </w:r>
      <w:r>
        <w:rPr>
          <w:strike w:val="0"/>
          <w:color w:val="auto"/>
          <w:sz w:val="21"/>
          <w:szCs w:val="21"/>
          <w:highlight w:val="none"/>
        </w:rPr>
        <w:t>列明各项标准的验收情况</w:t>
      </w:r>
      <w:r>
        <w:rPr>
          <w:rFonts w:hint="eastAsia"/>
          <w:strike w:val="0"/>
          <w:color w:val="auto"/>
          <w:sz w:val="21"/>
          <w:szCs w:val="21"/>
          <w:highlight w:val="none"/>
        </w:rPr>
        <w:t>，由</w:t>
      </w:r>
      <w:r>
        <w:rPr>
          <w:rFonts w:hint="eastAsia"/>
          <w:strike w:val="0"/>
          <w:color w:val="auto"/>
          <w:sz w:val="21"/>
          <w:szCs w:val="21"/>
          <w:highlight w:val="none"/>
          <w:lang w:val="en-US" w:eastAsia="zh-CN"/>
        </w:rPr>
        <w:t>甲方</w:t>
      </w:r>
      <w:r>
        <w:rPr>
          <w:rFonts w:hint="eastAsia"/>
          <w:strike w:val="0"/>
          <w:color w:val="auto"/>
          <w:sz w:val="21"/>
          <w:szCs w:val="21"/>
          <w:highlight w:val="none"/>
        </w:rPr>
        <w:t>、</w:t>
      </w:r>
      <w:r>
        <w:rPr>
          <w:rFonts w:hint="eastAsia"/>
          <w:strike w:val="0"/>
          <w:color w:val="auto"/>
          <w:sz w:val="21"/>
          <w:szCs w:val="21"/>
          <w:highlight w:val="none"/>
          <w:lang w:val="en-US" w:eastAsia="zh-CN"/>
        </w:rPr>
        <w:t>乙方</w:t>
      </w:r>
      <w:r>
        <w:rPr>
          <w:rFonts w:hint="eastAsia"/>
          <w:strike w:val="0"/>
          <w:color w:val="auto"/>
          <w:sz w:val="21"/>
          <w:szCs w:val="21"/>
          <w:highlight w:val="none"/>
        </w:rPr>
        <w:t>、制造商各方代表以及</w:t>
      </w:r>
      <w:r>
        <w:rPr>
          <w:rFonts w:hint="eastAsia"/>
          <w:strike w:val="0"/>
          <w:color w:val="auto"/>
          <w:sz w:val="21"/>
          <w:szCs w:val="21"/>
          <w:highlight w:val="none"/>
          <w:lang w:val="en-US" w:eastAsia="zh-CN"/>
        </w:rPr>
        <w:t>甲方</w:t>
      </w:r>
      <w:r>
        <w:rPr>
          <w:rFonts w:hint="eastAsia"/>
          <w:strike w:val="0"/>
          <w:dstrike w:val="0"/>
          <w:color w:val="auto"/>
          <w:sz w:val="21"/>
          <w:szCs w:val="21"/>
          <w:highlight w:val="none"/>
        </w:rPr>
        <w:t>委托第三方机构</w:t>
      </w:r>
      <w:r>
        <w:rPr>
          <w:rFonts w:hint="eastAsia"/>
          <w:strike w:val="0"/>
          <w:color w:val="auto"/>
          <w:sz w:val="21"/>
          <w:szCs w:val="21"/>
          <w:highlight w:val="none"/>
        </w:rPr>
        <w:t>代表共同签字确认并加盖</w:t>
      </w:r>
      <w:r>
        <w:rPr>
          <w:rFonts w:hint="eastAsia"/>
          <w:strike w:val="0"/>
          <w:color w:val="auto"/>
          <w:sz w:val="21"/>
          <w:szCs w:val="21"/>
          <w:highlight w:val="none"/>
          <w:lang w:val="en-US" w:eastAsia="zh-CN"/>
        </w:rPr>
        <w:t>甲方</w:t>
      </w:r>
      <w:r>
        <w:rPr>
          <w:rFonts w:hint="eastAsia"/>
          <w:strike w:val="0"/>
          <w:color w:val="auto"/>
          <w:sz w:val="21"/>
          <w:szCs w:val="21"/>
          <w:highlight w:val="none"/>
        </w:rPr>
        <w:t>公章。</w:t>
      </w:r>
      <w:r>
        <w:rPr>
          <w:strike w:val="0"/>
          <w:color w:val="auto"/>
          <w:sz w:val="21"/>
          <w:szCs w:val="21"/>
          <w:highlight w:val="none"/>
        </w:rPr>
        <w:t>验收结果报告</w:t>
      </w:r>
      <w:r>
        <w:rPr>
          <w:rFonts w:hint="eastAsia"/>
          <w:strike w:val="0"/>
          <w:color w:val="auto"/>
          <w:sz w:val="21"/>
          <w:szCs w:val="21"/>
          <w:highlight w:val="none"/>
        </w:rPr>
        <w:t>或</w:t>
      </w:r>
      <w:r>
        <w:rPr>
          <w:strike w:val="0"/>
          <w:color w:val="auto"/>
          <w:sz w:val="21"/>
          <w:szCs w:val="21"/>
          <w:highlight w:val="none"/>
        </w:rPr>
        <w:t>验收书</w:t>
      </w:r>
      <w:r>
        <w:rPr>
          <w:rFonts w:hint="eastAsia"/>
          <w:strike w:val="0"/>
          <w:color w:val="auto"/>
          <w:sz w:val="21"/>
          <w:szCs w:val="21"/>
          <w:highlight w:val="none"/>
        </w:rPr>
        <w:t>一式3份，</w:t>
      </w:r>
      <w:r>
        <w:rPr>
          <w:rFonts w:hint="eastAsia"/>
          <w:strike w:val="0"/>
          <w:color w:val="auto"/>
          <w:sz w:val="21"/>
          <w:szCs w:val="21"/>
          <w:highlight w:val="none"/>
          <w:lang w:val="en-US" w:eastAsia="zh-CN"/>
        </w:rPr>
        <w:t>甲乙</w:t>
      </w:r>
      <w:r>
        <w:rPr>
          <w:rFonts w:hint="eastAsia"/>
          <w:strike w:val="0"/>
          <w:color w:val="auto"/>
          <w:sz w:val="21"/>
          <w:szCs w:val="21"/>
          <w:highlight w:val="none"/>
        </w:rPr>
        <w:t>双方各一份，</w:t>
      </w:r>
      <w:r>
        <w:rPr>
          <w:rFonts w:hint="eastAsia"/>
          <w:strike w:val="0"/>
          <w:color w:val="auto"/>
          <w:sz w:val="21"/>
          <w:szCs w:val="21"/>
          <w:highlight w:val="none"/>
          <w:lang w:val="en-US" w:eastAsia="zh-CN"/>
        </w:rPr>
        <w:t>甲方</w:t>
      </w:r>
      <w:r>
        <w:rPr>
          <w:rFonts w:hint="eastAsia"/>
          <w:strike w:val="0"/>
          <w:dstrike w:val="0"/>
          <w:color w:val="auto"/>
          <w:sz w:val="21"/>
          <w:szCs w:val="21"/>
          <w:highlight w:val="none"/>
        </w:rPr>
        <w:t>委托第三方机构</w:t>
      </w:r>
      <w:r>
        <w:rPr>
          <w:rFonts w:hint="eastAsia"/>
          <w:strike w:val="0"/>
          <w:color w:val="auto"/>
          <w:sz w:val="21"/>
          <w:szCs w:val="21"/>
          <w:highlight w:val="none"/>
        </w:rPr>
        <w:t>一</w:t>
      </w:r>
      <w:r>
        <w:rPr>
          <w:rFonts w:hint="eastAsia"/>
          <w:color w:val="auto"/>
          <w:szCs w:val="21"/>
          <w:highlight w:val="none"/>
        </w:rPr>
        <w:t>份。验收结果报告或验收书经四方代表签字后即视为验收结果已通知</w:t>
      </w:r>
      <w:r>
        <w:rPr>
          <w:rFonts w:hint="eastAsia"/>
          <w:strike w:val="0"/>
          <w:color w:val="auto"/>
          <w:sz w:val="21"/>
          <w:szCs w:val="21"/>
          <w:highlight w:val="none"/>
          <w:lang w:val="en-US" w:eastAsia="zh-CN"/>
        </w:rPr>
        <w:t>甲乙</w:t>
      </w:r>
      <w:r>
        <w:rPr>
          <w:rFonts w:hint="eastAsia"/>
          <w:color w:val="auto"/>
          <w:szCs w:val="21"/>
          <w:highlight w:val="none"/>
        </w:rPr>
        <w:t>双方。如</w:t>
      </w:r>
      <w:r>
        <w:rPr>
          <w:rFonts w:hint="eastAsia"/>
          <w:color w:val="auto"/>
          <w:szCs w:val="21"/>
          <w:highlight w:val="none"/>
          <w:lang w:val="en-US" w:eastAsia="zh-CN"/>
        </w:rPr>
        <w:t>乙方</w:t>
      </w:r>
      <w:r>
        <w:rPr>
          <w:rFonts w:hint="eastAsia"/>
          <w:color w:val="auto"/>
          <w:szCs w:val="21"/>
          <w:highlight w:val="none"/>
        </w:rPr>
        <w:t>或制造商对验收结果有异议的，应在验收现场以书面的形式出具说明，否则视为认可验收结果。单项验收不合格的，</w:t>
      </w:r>
      <w:r>
        <w:rPr>
          <w:rFonts w:hint="eastAsia"/>
          <w:color w:val="auto"/>
          <w:szCs w:val="21"/>
          <w:highlight w:val="none"/>
          <w:lang w:val="en-US" w:eastAsia="zh-CN"/>
        </w:rPr>
        <w:t>乙方</w:t>
      </w:r>
      <w:r>
        <w:rPr>
          <w:rFonts w:hint="eastAsia"/>
          <w:color w:val="auto"/>
          <w:szCs w:val="21"/>
          <w:highlight w:val="none"/>
        </w:rPr>
        <w:t>应在不同验收阶段的当次验收后</w:t>
      </w:r>
      <w:r>
        <w:rPr>
          <w:color w:val="auto"/>
          <w:szCs w:val="21"/>
          <w:highlight w:val="none"/>
        </w:rPr>
        <w:t>5</w:t>
      </w:r>
      <w:r>
        <w:rPr>
          <w:rFonts w:hint="eastAsia"/>
          <w:color w:val="auto"/>
          <w:szCs w:val="21"/>
          <w:highlight w:val="none"/>
        </w:rPr>
        <w:t>个工作日内就不符合要求项以补充、更换、修理等</w:t>
      </w:r>
      <w:r>
        <w:rPr>
          <w:rFonts w:hint="eastAsia"/>
          <w:strike w:val="0"/>
          <w:color w:val="auto"/>
          <w:sz w:val="21"/>
          <w:szCs w:val="21"/>
          <w:highlight w:val="none"/>
          <w:lang w:val="en-US" w:eastAsia="zh-CN"/>
        </w:rPr>
        <w:t>甲方</w:t>
      </w:r>
      <w:r>
        <w:rPr>
          <w:rFonts w:hint="eastAsia"/>
          <w:color w:val="auto"/>
          <w:szCs w:val="21"/>
          <w:highlight w:val="none"/>
        </w:rPr>
        <w:t>认可的方式进行整改并重新验收，未按时进行整改或整改后重新验收仍不合格的视为最终验收不合格，</w:t>
      </w:r>
      <w:r>
        <w:rPr>
          <w:rFonts w:hint="eastAsia"/>
          <w:strike w:val="0"/>
          <w:color w:val="auto"/>
          <w:sz w:val="21"/>
          <w:szCs w:val="21"/>
          <w:highlight w:val="none"/>
          <w:lang w:val="en-US" w:eastAsia="zh-CN"/>
        </w:rPr>
        <w:t>甲方</w:t>
      </w:r>
      <w:r>
        <w:rPr>
          <w:rFonts w:hint="eastAsia"/>
          <w:color w:val="auto"/>
          <w:szCs w:val="21"/>
          <w:highlight w:val="none"/>
        </w:rPr>
        <w:t>不予支付货款，</w:t>
      </w:r>
      <w:r>
        <w:rPr>
          <w:rFonts w:hint="eastAsia"/>
          <w:color w:val="auto"/>
          <w:szCs w:val="21"/>
          <w:highlight w:val="none"/>
          <w:lang w:val="en-US" w:eastAsia="zh-CN"/>
        </w:rPr>
        <w:t>乙方</w:t>
      </w:r>
      <w:r>
        <w:rPr>
          <w:rFonts w:hint="eastAsia"/>
          <w:color w:val="auto"/>
          <w:szCs w:val="21"/>
          <w:highlight w:val="none"/>
        </w:rPr>
        <w:t>须退回</w:t>
      </w:r>
      <w:r>
        <w:rPr>
          <w:rFonts w:hint="eastAsia"/>
          <w:strike w:val="0"/>
          <w:color w:val="auto"/>
          <w:sz w:val="21"/>
          <w:szCs w:val="21"/>
          <w:highlight w:val="none"/>
          <w:lang w:val="en-US" w:eastAsia="zh-CN"/>
        </w:rPr>
        <w:t>甲方</w:t>
      </w:r>
      <w:r>
        <w:rPr>
          <w:rFonts w:hint="eastAsia"/>
          <w:color w:val="auto"/>
          <w:szCs w:val="21"/>
          <w:highlight w:val="none"/>
        </w:rPr>
        <w:t>所付的所有货款，并向</w:t>
      </w:r>
      <w:r>
        <w:rPr>
          <w:rFonts w:hint="eastAsia"/>
          <w:strike w:val="0"/>
          <w:color w:val="auto"/>
          <w:sz w:val="21"/>
          <w:szCs w:val="21"/>
          <w:highlight w:val="none"/>
          <w:lang w:val="en-US" w:eastAsia="zh-CN"/>
        </w:rPr>
        <w:t>甲方</w:t>
      </w:r>
      <w:r>
        <w:rPr>
          <w:rFonts w:hint="eastAsia"/>
          <w:color w:val="auto"/>
          <w:szCs w:val="21"/>
          <w:highlight w:val="none"/>
        </w:rPr>
        <w:t>支付合同总金额3</w:t>
      </w:r>
      <w:r>
        <w:rPr>
          <w:color w:val="auto"/>
          <w:szCs w:val="21"/>
          <w:highlight w:val="none"/>
        </w:rPr>
        <w:t>0%</w:t>
      </w:r>
      <w:r>
        <w:rPr>
          <w:rFonts w:hint="eastAsia"/>
          <w:color w:val="auto"/>
          <w:szCs w:val="21"/>
          <w:highlight w:val="none"/>
        </w:rPr>
        <w:t>的违约金，且赔偿</w:t>
      </w:r>
      <w:r>
        <w:rPr>
          <w:rFonts w:hint="eastAsia"/>
          <w:strike w:val="0"/>
          <w:color w:val="auto"/>
          <w:sz w:val="21"/>
          <w:szCs w:val="21"/>
          <w:highlight w:val="none"/>
          <w:lang w:val="en-US" w:eastAsia="zh-CN"/>
        </w:rPr>
        <w:t>甲方</w:t>
      </w:r>
      <w:r>
        <w:rPr>
          <w:rFonts w:hint="eastAsia"/>
          <w:color w:val="auto"/>
          <w:szCs w:val="21"/>
          <w:highlight w:val="none"/>
        </w:rPr>
        <w:t>因此而造成的所有损失</w:t>
      </w:r>
      <w:r>
        <w:rPr>
          <w:rFonts w:hint="eastAsia"/>
          <w:color w:val="auto"/>
          <w:szCs w:val="21"/>
          <w:highlight w:val="none"/>
          <w:lang w:eastAsia="zh-CN"/>
        </w:rPr>
        <w:t>。</w:t>
      </w:r>
    </w:p>
    <w:p w14:paraId="0323572E">
      <w:pPr>
        <w:snapToGrid w:val="0"/>
        <w:spacing w:line="300" w:lineRule="exact"/>
        <w:ind w:firstLine="420" w:firstLineChars="200"/>
        <w:rPr>
          <w:color w:val="auto"/>
          <w:highlight w:val="none"/>
        </w:rPr>
      </w:pPr>
      <w:r>
        <w:rPr>
          <w:color w:val="auto"/>
          <w:highlight w:val="none"/>
        </w:rPr>
        <w:t>8.其他未尽事宜应严格按照《关于印发广西壮族自治区政府采购项目履约验收管理办法的通知》[桂财采〔2015〕22号]以及《财政部关于进一步加强政府采购需求和履约验收管理的指导意见》[财库〔2016〕205号]规定执行。</w:t>
      </w:r>
      <w:bookmarkEnd w:id="132"/>
    </w:p>
    <w:bookmarkEnd w:id="133"/>
    <w:p w14:paraId="1B6363F1">
      <w:pPr>
        <w:snapToGrid w:val="0"/>
        <w:spacing w:line="360" w:lineRule="exact"/>
        <w:ind w:firstLine="422" w:firstLineChars="200"/>
        <w:rPr>
          <w:b/>
          <w:color w:val="auto"/>
          <w:szCs w:val="21"/>
          <w:highlight w:val="none"/>
        </w:rPr>
      </w:pPr>
      <w:r>
        <w:rPr>
          <w:b/>
          <w:color w:val="auto"/>
          <w:szCs w:val="21"/>
          <w:highlight w:val="none"/>
        </w:rPr>
        <w:t>第六条</w:t>
      </w:r>
      <w:r>
        <w:rPr>
          <w:rFonts w:hint="eastAsia"/>
          <w:b/>
          <w:color w:val="auto"/>
          <w:szCs w:val="21"/>
          <w:highlight w:val="none"/>
        </w:rPr>
        <w:t xml:space="preserve"> </w:t>
      </w:r>
      <w:r>
        <w:rPr>
          <w:b/>
          <w:color w:val="auto"/>
          <w:szCs w:val="21"/>
          <w:highlight w:val="none"/>
        </w:rPr>
        <w:t>安装和培训</w:t>
      </w:r>
    </w:p>
    <w:p w14:paraId="7315560A">
      <w:pPr>
        <w:snapToGrid w:val="0"/>
        <w:spacing w:line="300" w:lineRule="exact"/>
        <w:ind w:firstLine="420" w:firstLineChars="200"/>
        <w:rPr>
          <w:color w:val="auto"/>
          <w:szCs w:val="21"/>
          <w:highlight w:val="none"/>
        </w:rPr>
      </w:pPr>
      <w:r>
        <w:rPr>
          <w:color w:val="auto"/>
          <w:szCs w:val="21"/>
          <w:highlight w:val="none"/>
        </w:rPr>
        <w:t>1.甲方应提供必要安装条件（如场地、电源、水源等）。</w:t>
      </w:r>
    </w:p>
    <w:p w14:paraId="624FC1E1">
      <w:pPr>
        <w:snapToGrid w:val="0"/>
        <w:spacing w:line="300" w:lineRule="exact"/>
        <w:ind w:firstLine="420" w:firstLineChars="200"/>
        <w:rPr>
          <w:color w:val="auto"/>
          <w:szCs w:val="21"/>
          <w:highlight w:val="none"/>
          <w:u w:val="single"/>
        </w:rPr>
      </w:pPr>
      <w:r>
        <w:rPr>
          <w:color w:val="auto"/>
          <w:szCs w:val="21"/>
          <w:highlight w:val="none"/>
        </w:rPr>
        <w:t>2.乙方负责甲方有关人员的培训。培训时间、地点：</w:t>
      </w:r>
      <w:r>
        <w:rPr>
          <w:color w:val="auto"/>
          <w:szCs w:val="21"/>
          <w:highlight w:val="none"/>
          <w:u w:val="single"/>
        </w:rPr>
        <w:t>由甲方决定。</w:t>
      </w:r>
    </w:p>
    <w:p w14:paraId="7F7CCD9A">
      <w:pPr>
        <w:snapToGrid w:val="0"/>
        <w:spacing w:line="360" w:lineRule="exact"/>
        <w:ind w:firstLine="422" w:firstLineChars="200"/>
        <w:rPr>
          <w:b/>
          <w:color w:val="auto"/>
          <w:szCs w:val="21"/>
          <w:highlight w:val="none"/>
        </w:rPr>
      </w:pPr>
      <w:r>
        <w:rPr>
          <w:b/>
          <w:color w:val="auto"/>
          <w:szCs w:val="21"/>
          <w:highlight w:val="none"/>
        </w:rPr>
        <w:t>第七条</w:t>
      </w:r>
      <w:r>
        <w:rPr>
          <w:rFonts w:hint="eastAsia"/>
          <w:b/>
          <w:color w:val="auto"/>
          <w:szCs w:val="21"/>
          <w:highlight w:val="none"/>
        </w:rPr>
        <w:t xml:space="preserve"> </w:t>
      </w:r>
      <w:r>
        <w:rPr>
          <w:b/>
          <w:color w:val="auto"/>
          <w:szCs w:val="21"/>
          <w:highlight w:val="none"/>
        </w:rPr>
        <w:t>售后服务、质保期</w:t>
      </w:r>
    </w:p>
    <w:p w14:paraId="6E8A727E">
      <w:pPr>
        <w:snapToGrid w:val="0"/>
        <w:spacing w:line="300" w:lineRule="exact"/>
        <w:ind w:firstLine="420" w:firstLineChars="200"/>
        <w:rPr>
          <w:color w:val="auto"/>
          <w:szCs w:val="21"/>
          <w:highlight w:val="none"/>
        </w:rPr>
      </w:pPr>
      <w:r>
        <w:rPr>
          <w:color w:val="auto"/>
          <w:szCs w:val="21"/>
          <w:highlight w:val="none"/>
        </w:rPr>
        <w:t>1.乙方应按照国家有关法律法规和“三包”规定以及</w:t>
      </w:r>
      <w:r>
        <w:rPr>
          <w:rFonts w:hint="eastAsia"/>
          <w:color w:val="auto"/>
          <w:szCs w:val="21"/>
          <w:highlight w:val="none"/>
        </w:rPr>
        <w:t>招标文件、投标文件</w:t>
      </w:r>
      <w:r>
        <w:rPr>
          <w:color w:val="auto"/>
          <w:szCs w:val="21"/>
          <w:highlight w:val="none"/>
        </w:rPr>
        <w:t>和本合同附件，为甲方提供售后服务。</w:t>
      </w:r>
    </w:p>
    <w:p w14:paraId="6AF2823E">
      <w:pPr>
        <w:snapToGrid w:val="0"/>
        <w:spacing w:line="300" w:lineRule="exact"/>
        <w:ind w:firstLine="420" w:firstLineChars="200"/>
        <w:rPr>
          <w:color w:val="auto"/>
          <w:szCs w:val="21"/>
          <w:highlight w:val="none"/>
          <w:u w:val="single"/>
        </w:rPr>
      </w:pPr>
      <w:r>
        <w:rPr>
          <w:color w:val="auto"/>
          <w:szCs w:val="21"/>
          <w:highlight w:val="none"/>
        </w:rPr>
        <w:t>2.货物质保期：</w:t>
      </w:r>
      <w:r>
        <w:rPr>
          <w:color w:val="auto"/>
          <w:szCs w:val="21"/>
          <w:highlight w:val="none"/>
          <w:u w:val="single"/>
        </w:rPr>
        <w:t>按乙方承诺，但是不得低于国家相关标准</w:t>
      </w:r>
      <w:r>
        <w:rPr>
          <w:color w:val="auto"/>
          <w:szCs w:val="21"/>
          <w:highlight w:val="none"/>
        </w:rPr>
        <w:t>。</w:t>
      </w:r>
    </w:p>
    <w:p w14:paraId="2AB01837">
      <w:pPr>
        <w:snapToGrid w:val="0"/>
        <w:spacing w:line="300" w:lineRule="exact"/>
        <w:ind w:firstLine="420" w:firstLineChars="200"/>
        <w:rPr>
          <w:color w:val="auto"/>
          <w:szCs w:val="21"/>
          <w:highlight w:val="none"/>
        </w:rPr>
      </w:pPr>
      <w:bookmarkStart w:id="134" w:name="_Hlk88989563"/>
      <w:r>
        <w:rPr>
          <w:rFonts w:hint="eastAsia"/>
          <w:color w:val="auto"/>
          <w:szCs w:val="21"/>
          <w:highlight w:val="none"/>
        </w:rPr>
        <w:t>3</w:t>
      </w:r>
      <w:r>
        <w:rPr>
          <w:color w:val="auto"/>
          <w:szCs w:val="21"/>
          <w:highlight w:val="none"/>
        </w:rPr>
        <w:t>. 乙方提供货物的质量保证期按交货验收合格之日起计。在保证期内因货物本身的质量问题发生故障，乙方应负责免费修理和更换零部件。对达不到技术要求者，根据实际情况，经双方协商，可按以下办法处理：</w:t>
      </w:r>
    </w:p>
    <w:p w14:paraId="06C0FD1E">
      <w:pPr>
        <w:snapToGrid w:val="0"/>
        <w:spacing w:line="300" w:lineRule="exact"/>
        <w:ind w:firstLine="420" w:firstLineChars="200"/>
        <w:rPr>
          <w:color w:val="auto"/>
          <w:szCs w:val="21"/>
          <w:highlight w:val="none"/>
        </w:rPr>
      </w:pPr>
      <w:r>
        <w:rPr>
          <w:color w:val="auto"/>
          <w:szCs w:val="21"/>
          <w:highlight w:val="none"/>
        </w:rPr>
        <w:t>（1）更换：由乙方承担所发生的全部费用。</w:t>
      </w:r>
    </w:p>
    <w:p w14:paraId="57F38B59">
      <w:pPr>
        <w:snapToGrid w:val="0"/>
        <w:spacing w:line="300" w:lineRule="exact"/>
        <w:ind w:firstLine="420" w:firstLineChars="200"/>
        <w:rPr>
          <w:color w:val="auto"/>
          <w:szCs w:val="21"/>
          <w:highlight w:val="none"/>
        </w:rPr>
      </w:pPr>
      <w:r>
        <w:rPr>
          <w:color w:val="auto"/>
          <w:szCs w:val="21"/>
          <w:highlight w:val="none"/>
        </w:rPr>
        <w:t>（</w:t>
      </w:r>
      <w:r>
        <w:rPr>
          <w:rFonts w:hint="eastAsia"/>
          <w:color w:val="auto"/>
          <w:szCs w:val="21"/>
          <w:highlight w:val="none"/>
        </w:rPr>
        <w:t>2</w:t>
      </w:r>
      <w:r>
        <w:rPr>
          <w:color w:val="auto"/>
          <w:szCs w:val="21"/>
          <w:highlight w:val="none"/>
        </w:rPr>
        <w:t>）退货处理：乙方应退还甲方支付的合同款，同时应承担该货物的直接费用（运输、保险、检验、货款利息及银行手续费等）。</w:t>
      </w:r>
    </w:p>
    <w:p w14:paraId="7A46DC52">
      <w:pPr>
        <w:pStyle w:val="26"/>
        <w:snapToGrid w:val="0"/>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.如在使用过程中发生质量问题，乙方在接到甲方通知后在</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小时内到达甲方现场。</w:t>
      </w:r>
    </w:p>
    <w:p w14:paraId="7A01AC14">
      <w:pPr>
        <w:pStyle w:val="26"/>
        <w:snapToGrid w:val="0"/>
        <w:spacing w:line="300" w:lineRule="exact"/>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w:t>
      </w:r>
      <w:r>
        <w:rPr>
          <w:rFonts w:ascii="Times New Roman" w:hAnsi="Times New Roman" w:cs="Times New Roman"/>
          <w:color w:val="auto"/>
          <w:highlight w:val="none"/>
        </w:rPr>
        <w:t>.在质保期内，乙方应对货物出现的质量及安全问题负责处理解决并承担一切费用。</w:t>
      </w:r>
    </w:p>
    <w:p w14:paraId="79D1DE3E">
      <w:pPr>
        <w:pStyle w:val="26"/>
        <w:snapToGrid w:val="0"/>
        <w:spacing w:line="300" w:lineRule="exact"/>
        <w:ind w:firstLine="420" w:firstLineChars="200"/>
        <w:rPr>
          <w:color w:val="auto"/>
          <w:highlight w:val="none"/>
        </w:rPr>
      </w:pPr>
      <w:r>
        <w:rPr>
          <w:rFonts w:hint="eastAsia" w:ascii="Times New Roman" w:hAnsi="Times New Roman" w:cs="Times New Roman"/>
          <w:color w:val="auto"/>
          <w:highlight w:val="none"/>
        </w:rPr>
        <w:t>6</w:t>
      </w:r>
      <w:r>
        <w:rPr>
          <w:rFonts w:ascii="Times New Roman" w:hAnsi="Times New Roman" w:cs="Times New Roman"/>
          <w:color w:val="auto"/>
          <w:highlight w:val="none"/>
        </w:rPr>
        <w:t>.上述的货物因人为因素出现的故障不在免费保修范围内。超过质保期的机器设备，终生维修，维修时只收部件成本费。</w:t>
      </w:r>
    </w:p>
    <w:p w14:paraId="45683DFC">
      <w:pPr>
        <w:snapToGrid w:val="0"/>
        <w:spacing w:line="300" w:lineRule="exact"/>
        <w:ind w:firstLine="420" w:firstLineChars="200"/>
        <w:rPr>
          <w:color w:val="auto"/>
          <w:szCs w:val="21"/>
          <w:highlight w:val="none"/>
          <w:u w:val="single"/>
        </w:rPr>
      </w:pPr>
      <w:r>
        <w:rPr>
          <w:rFonts w:hint="eastAsia"/>
          <w:color w:val="auto"/>
          <w:szCs w:val="21"/>
          <w:highlight w:val="none"/>
        </w:rPr>
        <w:t>7</w:t>
      </w:r>
      <w:r>
        <w:rPr>
          <w:color w:val="auto"/>
          <w:szCs w:val="21"/>
          <w:highlight w:val="none"/>
        </w:rPr>
        <w:t>.乙方提供的服务承诺和售后服务及质保期责任等其它具体约定事项。</w:t>
      </w:r>
    </w:p>
    <w:bookmarkEnd w:id="134"/>
    <w:p w14:paraId="1ED65CCF">
      <w:pPr>
        <w:snapToGrid w:val="0"/>
        <w:spacing w:line="360" w:lineRule="exact"/>
        <w:ind w:firstLine="422" w:firstLineChars="200"/>
        <w:rPr>
          <w:color w:val="auto"/>
          <w:szCs w:val="21"/>
          <w:highlight w:val="none"/>
        </w:rPr>
      </w:pPr>
      <w:r>
        <w:rPr>
          <w:b/>
          <w:color w:val="auto"/>
          <w:szCs w:val="21"/>
          <w:highlight w:val="none"/>
        </w:rPr>
        <w:t>第八条</w:t>
      </w:r>
      <w:r>
        <w:rPr>
          <w:rFonts w:hint="eastAsia"/>
          <w:b/>
          <w:color w:val="auto"/>
          <w:szCs w:val="21"/>
          <w:highlight w:val="none"/>
        </w:rPr>
        <w:t xml:space="preserve"> </w:t>
      </w:r>
      <w:r>
        <w:rPr>
          <w:b/>
          <w:color w:val="auto"/>
          <w:szCs w:val="21"/>
          <w:highlight w:val="none"/>
        </w:rPr>
        <w:t>付款方式</w:t>
      </w:r>
    </w:p>
    <w:p w14:paraId="48AD59BA">
      <w:pPr>
        <w:pStyle w:val="26"/>
        <w:snapToGrid w:val="0"/>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1.资金性质：</w:t>
      </w:r>
      <w:r>
        <w:rPr>
          <w:rFonts w:ascii="Times New Roman" w:hAnsi="Times New Roman" w:cs="Times New Roman"/>
          <w:color w:val="auto"/>
          <w:highlight w:val="none"/>
          <w:u w:val="single"/>
        </w:rPr>
        <w:t>财政性资金。</w:t>
      </w:r>
    </w:p>
    <w:p w14:paraId="7493DC81">
      <w:pPr>
        <w:pStyle w:val="26"/>
        <w:snapToGrid w:val="0"/>
        <w:spacing w:line="30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2.付款方式：</w:t>
      </w:r>
      <w:r>
        <w:rPr>
          <w:rFonts w:hint="eastAsia" w:ascii="Times New Roman" w:hAnsi="Times New Roman" w:cs="Times New Roman"/>
          <w:color w:val="auto"/>
          <w:highlight w:val="none"/>
          <w:u w:val="single"/>
        </w:rPr>
        <w:t>签订合同后乙方提供预付款同等价款的</w:t>
      </w:r>
      <w:r>
        <w:rPr>
          <w:rFonts w:hint="eastAsia"/>
          <w:color w:val="auto"/>
          <w:szCs w:val="21"/>
          <w:highlight w:val="none"/>
          <w:u w:val="single"/>
        </w:rPr>
        <w:t>银行保函</w:t>
      </w:r>
      <w:r>
        <w:rPr>
          <w:rFonts w:hint="eastAsia" w:ascii="Times New Roman" w:hAnsi="Times New Roman" w:cs="Times New Roman"/>
          <w:color w:val="auto"/>
          <w:highlight w:val="none"/>
          <w:u w:val="single"/>
        </w:rPr>
        <w:t>（必须为无条件保函）后10个工作日内支付合同款的40%，所有货物交付后10个工作日内支付合同款的40%，剩余的款项待验收合格后10个工作日内支付完毕。</w:t>
      </w:r>
    </w:p>
    <w:p w14:paraId="4F8CCBC2">
      <w:pPr>
        <w:snapToGrid w:val="0"/>
        <w:spacing w:line="360" w:lineRule="exact"/>
        <w:ind w:firstLine="422" w:firstLineChars="200"/>
        <w:rPr>
          <w:b/>
          <w:color w:val="auto"/>
          <w:szCs w:val="21"/>
          <w:highlight w:val="none"/>
        </w:rPr>
      </w:pPr>
      <w:r>
        <w:rPr>
          <w:b/>
          <w:color w:val="auto"/>
          <w:szCs w:val="21"/>
          <w:highlight w:val="none"/>
        </w:rPr>
        <w:t>第九条</w:t>
      </w:r>
      <w:bookmarkStart w:id="135" w:name="_Hlk48144402"/>
      <w:r>
        <w:rPr>
          <w:rFonts w:hint="eastAsia"/>
          <w:b/>
          <w:color w:val="auto"/>
          <w:szCs w:val="21"/>
          <w:highlight w:val="none"/>
        </w:rPr>
        <w:t xml:space="preserve"> </w:t>
      </w:r>
      <w:r>
        <w:rPr>
          <w:b/>
          <w:color w:val="auto"/>
          <w:szCs w:val="21"/>
          <w:highlight w:val="none"/>
        </w:rPr>
        <w:t>履约保证金</w:t>
      </w:r>
      <w:bookmarkStart w:id="136" w:name="_Hlk47715711"/>
      <w:bookmarkEnd w:id="136"/>
    </w:p>
    <w:p w14:paraId="30E36111">
      <w:pPr>
        <w:spacing w:line="300" w:lineRule="exact"/>
        <w:ind w:firstLine="420" w:firstLineChars="200"/>
        <w:jc w:val="left"/>
        <w:rPr>
          <w:color w:val="auto"/>
          <w:szCs w:val="21"/>
          <w:highlight w:val="none"/>
        </w:rPr>
      </w:pPr>
      <w:r>
        <w:rPr>
          <w:color w:val="auto"/>
          <w:szCs w:val="21"/>
          <w:highlight w:val="none"/>
        </w:rPr>
        <w:t>履约保证金</w:t>
      </w:r>
      <w:r>
        <w:rPr>
          <w:rFonts w:hint="eastAsia"/>
          <w:color w:val="auto"/>
          <w:szCs w:val="21"/>
          <w:highlight w:val="none"/>
        </w:rPr>
        <w:t>金额：</w:t>
      </w:r>
      <w:bookmarkStart w:id="137" w:name="_Hlk47715729"/>
      <w:r>
        <w:rPr>
          <w:rFonts w:hint="eastAsia"/>
          <w:color w:val="auto"/>
          <w:szCs w:val="21"/>
          <w:highlight w:val="none"/>
        </w:rPr>
        <w:t>合同金额的</w:t>
      </w:r>
      <w:r>
        <w:rPr>
          <w:color w:val="auto"/>
          <w:szCs w:val="21"/>
          <w:highlight w:val="none"/>
        </w:rPr>
        <w:t>3%</w:t>
      </w:r>
      <w:r>
        <w:rPr>
          <w:rFonts w:hint="eastAsia"/>
          <w:color w:val="auto"/>
          <w:szCs w:val="21"/>
          <w:highlight w:val="none"/>
        </w:rPr>
        <w:t>（如乙方为中小企业，不超过合同金额的2</w:t>
      </w:r>
      <w:r>
        <w:rPr>
          <w:color w:val="auto"/>
          <w:szCs w:val="21"/>
          <w:highlight w:val="none"/>
        </w:rPr>
        <w:t>%</w:t>
      </w:r>
      <w:r>
        <w:rPr>
          <w:rFonts w:hint="eastAsia"/>
          <w:color w:val="auto"/>
          <w:szCs w:val="21"/>
          <w:highlight w:val="none"/>
        </w:rPr>
        <w:t>）</w:t>
      </w:r>
    </w:p>
    <w:p w14:paraId="0E447432">
      <w:pPr>
        <w:spacing w:line="300" w:lineRule="exact"/>
        <w:ind w:firstLine="420" w:firstLineChars="200"/>
        <w:jc w:val="left"/>
        <w:rPr>
          <w:rFonts w:hint="default" w:eastAsia="宋体"/>
          <w:color w:val="auto"/>
          <w:szCs w:val="21"/>
          <w:highlight w:val="none"/>
          <w:lang w:val="en-US" w:eastAsia="zh-CN"/>
        </w:rPr>
      </w:pPr>
      <w:r>
        <w:rPr>
          <w:rFonts w:hint="eastAsia"/>
          <w:color w:val="auto"/>
          <w:szCs w:val="21"/>
          <w:highlight w:val="none"/>
        </w:rPr>
        <w:t>履约保证金缴纳形式：乙方在签订合同前可以选择</w:t>
      </w:r>
      <w:r>
        <w:rPr>
          <w:color w:val="auto"/>
          <w:szCs w:val="21"/>
          <w:highlight w:val="none"/>
        </w:rPr>
        <w:t>电汇、转账</w:t>
      </w:r>
      <w:r>
        <w:rPr>
          <w:rFonts w:hint="eastAsia"/>
          <w:color w:val="auto"/>
          <w:szCs w:val="21"/>
          <w:highlight w:val="none"/>
        </w:rPr>
        <w:t>、</w:t>
      </w:r>
      <w:r>
        <w:rPr>
          <w:color w:val="auto"/>
          <w:szCs w:val="21"/>
          <w:highlight w:val="none"/>
        </w:rPr>
        <w:t>支票、汇票、本票、</w:t>
      </w:r>
      <w:r>
        <w:rPr>
          <w:rFonts w:hint="eastAsia"/>
          <w:color w:val="auto"/>
          <w:szCs w:val="21"/>
          <w:highlight w:val="none"/>
        </w:rPr>
        <w:t>银行保函</w:t>
      </w:r>
      <w:r>
        <w:rPr>
          <w:rFonts w:hint="eastAsia"/>
          <w:color w:val="auto"/>
          <w:szCs w:val="21"/>
          <w:highlight w:val="none"/>
          <w:lang w:val="en-US" w:eastAsia="zh-CN"/>
        </w:rPr>
        <w:t>或保险机构保函（</w:t>
      </w:r>
      <w:r>
        <w:rPr>
          <w:rFonts w:hint="eastAsia"/>
          <w:color w:val="auto"/>
          <w:szCs w:val="21"/>
          <w:highlight w:val="none"/>
        </w:rPr>
        <w:t>必须为无条件保函</w:t>
      </w:r>
      <w:r>
        <w:rPr>
          <w:rFonts w:hint="eastAsia"/>
          <w:color w:val="auto"/>
          <w:szCs w:val="21"/>
          <w:highlight w:val="none"/>
          <w:lang w:val="en-US" w:eastAsia="zh-CN"/>
        </w:rPr>
        <w:t>）</w:t>
      </w:r>
      <w:r>
        <w:rPr>
          <w:color w:val="auto"/>
          <w:szCs w:val="21"/>
          <w:highlight w:val="none"/>
        </w:rPr>
        <w:t>等形式</w:t>
      </w:r>
      <w:r>
        <w:rPr>
          <w:rFonts w:hint="eastAsia"/>
          <w:color w:val="auto"/>
          <w:szCs w:val="21"/>
          <w:highlight w:val="none"/>
        </w:rPr>
        <w:t>向甲方</w:t>
      </w:r>
      <w:r>
        <w:rPr>
          <w:color w:val="auto"/>
          <w:szCs w:val="21"/>
          <w:highlight w:val="none"/>
        </w:rPr>
        <w:t>缴纳或提交</w:t>
      </w:r>
      <w:r>
        <w:rPr>
          <w:rFonts w:hint="eastAsia"/>
          <w:color w:val="auto"/>
          <w:szCs w:val="21"/>
          <w:highlight w:val="none"/>
        </w:rPr>
        <w:t>。</w:t>
      </w:r>
    </w:p>
    <w:bookmarkEnd w:id="135"/>
    <w:bookmarkEnd w:id="137"/>
    <w:p w14:paraId="13F72A00">
      <w:pPr>
        <w:pStyle w:val="17"/>
        <w:ind w:firstLine="420" w:firstLineChars="200"/>
        <w:rPr>
          <w:color w:val="auto"/>
          <w:szCs w:val="21"/>
          <w:highlight w:val="none"/>
        </w:rPr>
      </w:pPr>
      <w:r>
        <w:rPr>
          <w:rFonts w:hint="eastAsia"/>
          <w:color w:val="auto"/>
          <w:szCs w:val="21"/>
          <w:highlight w:val="none"/>
        </w:rPr>
        <w:t>履约保证金退还方式及时间、条件、不予退还的情形：履约保证金自合同生效之日起生效合同材料验收证书签署之日起</w:t>
      </w:r>
      <w:r>
        <w:rPr>
          <w:color w:val="auto"/>
          <w:szCs w:val="21"/>
          <w:highlight w:val="none"/>
        </w:rPr>
        <w:t>30</w:t>
      </w:r>
      <w:r>
        <w:rPr>
          <w:rFonts w:hint="eastAsia"/>
          <w:color w:val="auto"/>
          <w:szCs w:val="21"/>
          <w:highlight w:val="none"/>
        </w:rPr>
        <w:t>天后失效，</w:t>
      </w:r>
      <w:r>
        <w:rPr>
          <w:color w:val="auto"/>
          <w:szCs w:val="21"/>
          <w:highlight w:val="none"/>
        </w:rPr>
        <w:t>项目验收合格后，</w:t>
      </w:r>
      <w:r>
        <w:rPr>
          <w:rFonts w:hint="eastAsia"/>
          <w:color w:val="auto"/>
          <w:szCs w:val="21"/>
          <w:highlight w:val="none"/>
        </w:rPr>
        <w:t>乙方</w:t>
      </w:r>
      <w:r>
        <w:rPr>
          <w:color w:val="auto"/>
          <w:szCs w:val="21"/>
          <w:highlight w:val="none"/>
        </w:rPr>
        <w:t>可向</w:t>
      </w:r>
      <w:r>
        <w:rPr>
          <w:rFonts w:hint="eastAsia"/>
          <w:color w:val="auto"/>
          <w:szCs w:val="21"/>
          <w:highlight w:val="none"/>
        </w:rPr>
        <w:t>甲方</w:t>
      </w:r>
      <w:r>
        <w:rPr>
          <w:color w:val="auto"/>
          <w:szCs w:val="21"/>
          <w:highlight w:val="none"/>
        </w:rPr>
        <w:t>申请办理履约保证金的退付手续；</w:t>
      </w:r>
      <w:r>
        <w:rPr>
          <w:color w:val="auto"/>
          <w:highlight w:val="none"/>
        </w:rPr>
        <w:t>如果</w:t>
      </w:r>
      <w:r>
        <w:rPr>
          <w:rFonts w:hint="eastAsia"/>
          <w:color w:val="auto"/>
          <w:highlight w:val="none"/>
        </w:rPr>
        <w:t>乙方</w:t>
      </w:r>
      <w:r>
        <w:rPr>
          <w:color w:val="auto"/>
          <w:highlight w:val="none"/>
        </w:rPr>
        <w:t>不履行合同约定的义务或其履行不符合合同的约定，</w:t>
      </w:r>
      <w:r>
        <w:rPr>
          <w:rFonts w:hint="eastAsia"/>
          <w:color w:val="auto"/>
          <w:highlight w:val="none"/>
        </w:rPr>
        <w:t>甲方</w:t>
      </w:r>
      <w:r>
        <w:rPr>
          <w:color w:val="auto"/>
          <w:highlight w:val="none"/>
        </w:rPr>
        <w:t>有权扣划</w:t>
      </w:r>
      <w:r>
        <w:rPr>
          <w:rFonts w:hint="eastAsia"/>
          <w:color w:val="auto"/>
          <w:highlight w:val="none"/>
        </w:rPr>
        <w:t>全部或</w:t>
      </w:r>
      <w:r>
        <w:rPr>
          <w:color w:val="auto"/>
          <w:highlight w:val="none"/>
        </w:rPr>
        <w:t>相应金额的履约保证金。</w:t>
      </w:r>
    </w:p>
    <w:p w14:paraId="3A3FE342">
      <w:pPr>
        <w:snapToGrid w:val="0"/>
        <w:spacing w:line="300" w:lineRule="exact"/>
        <w:ind w:firstLine="420" w:firstLineChars="200"/>
        <w:rPr>
          <w:color w:val="auto"/>
          <w:szCs w:val="21"/>
          <w:highlight w:val="none"/>
        </w:rPr>
      </w:pPr>
      <w:r>
        <w:rPr>
          <w:rFonts w:hint="eastAsia"/>
          <w:color w:val="auto"/>
          <w:szCs w:val="21"/>
          <w:highlight w:val="none"/>
        </w:rPr>
        <w:t>履约保证金符合退还条件的，甲方在收到乙方提交的履约保证金退付申请之日起</w:t>
      </w:r>
      <w:r>
        <w:rPr>
          <w:color w:val="auto"/>
          <w:szCs w:val="21"/>
          <w:highlight w:val="none"/>
          <w:u w:val="single"/>
        </w:rPr>
        <w:t>30</w:t>
      </w:r>
      <w:r>
        <w:rPr>
          <w:rFonts w:hint="eastAsia"/>
          <w:color w:val="auto"/>
          <w:szCs w:val="21"/>
          <w:highlight w:val="none"/>
        </w:rPr>
        <w:t>天内退还履约保证金（不计利息）。</w:t>
      </w:r>
    </w:p>
    <w:p w14:paraId="6F303E57">
      <w:pPr>
        <w:snapToGrid w:val="0"/>
        <w:spacing w:line="360" w:lineRule="exact"/>
        <w:ind w:firstLine="422" w:firstLineChars="200"/>
        <w:rPr>
          <w:b/>
          <w:color w:val="auto"/>
          <w:szCs w:val="21"/>
          <w:highlight w:val="none"/>
        </w:rPr>
      </w:pPr>
      <w:r>
        <w:rPr>
          <w:b/>
          <w:color w:val="auto"/>
          <w:szCs w:val="21"/>
          <w:highlight w:val="none"/>
        </w:rPr>
        <w:t>第十条</w:t>
      </w:r>
      <w:r>
        <w:rPr>
          <w:rFonts w:hint="eastAsia"/>
          <w:b/>
          <w:color w:val="auto"/>
          <w:szCs w:val="21"/>
          <w:highlight w:val="none"/>
        </w:rPr>
        <w:t xml:space="preserve"> </w:t>
      </w:r>
      <w:r>
        <w:rPr>
          <w:b/>
          <w:color w:val="auto"/>
          <w:szCs w:val="21"/>
          <w:highlight w:val="none"/>
        </w:rPr>
        <w:t>税费</w:t>
      </w:r>
    </w:p>
    <w:p w14:paraId="6FF455B1">
      <w:pPr>
        <w:snapToGrid w:val="0"/>
        <w:spacing w:line="300" w:lineRule="exact"/>
        <w:ind w:firstLine="420" w:firstLineChars="200"/>
        <w:rPr>
          <w:color w:val="auto"/>
          <w:szCs w:val="21"/>
          <w:highlight w:val="none"/>
        </w:rPr>
      </w:pPr>
      <w:r>
        <w:rPr>
          <w:color w:val="auto"/>
          <w:szCs w:val="21"/>
          <w:highlight w:val="none"/>
        </w:rPr>
        <w:t>本合同执行中相关的一切税费均由乙方</w:t>
      </w:r>
      <w:r>
        <w:rPr>
          <w:rFonts w:hint="eastAsia"/>
          <w:color w:val="auto"/>
          <w:szCs w:val="21"/>
          <w:highlight w:val="none"/>
        </w:rPr>
        <w:t>承</w:t>
      </w:r>
      <w:r>
        <w:rPr>
          <w:color w:val="auto"/>
          <w:szCs w:val="21"/>
          <w:highlight w:val="none"/>
        </w:rPr>
        <w:t>担。</w:t>
      </w:r>
    </w:p>
    <w:p w14:paraId="5F98F893">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一</w:t>
      </w:r>
      <w:r>
        <w:rPr>
          <w:b/>
          <w:color w:val="auto"/>
          <w:szCs w:val="21"/>
          <w:highlight w:val="none"/>
        </w:rPr>
        <w:t>条</w:t>
      </w:r>
      <w:r>
        <w:rPr>
          <w:rFonts w:hint="eastAsia"/>
          <w:b/>
          <w:color w:val="auto"/>
          <w:szCs w:val="21"/>
          <w:highlight w:val="none"/>
        </w:rPr>
        <w:t xml:space="preserve"> </w:t>
      </w:r>
      <w:r>
        <w:rPr>
          <w:b/>
          <w:color w:val="auto"/>
          <w:szCs w:val="21"/>
          <w:highlight w:val="none"/>
        </w:rPr>
        <w:t>违约责任</w:t>
      </w:r>
    </w:p>
    <w:p w14:paraId="3BC44B24">
      <w:pPr>
        <w:snapToGrid w:val="0"/>
        <w:spacing w:line="300" w:lineRule="exact"/>
        <w:ind w:firstLine="420" w:firstLineChars="200"/>
        <w:rPr>
          <w:color w:val="auto"/>
          <w:szCs w:val="21"/>
          <w:highlight w:val="none"/>
        </w:rPr>
      </w:pPr>
      <w:bookmarkStart w:id="138" w:name="_Hlk88989677"/>
      <w:bookmarkStart w:id="139" w:name="_Hlk19114097"/>
      <w:r>
        <w:rPr>
          <w:rFonts w:hint="eastAsia"/>
          <w:color w:val="auto"/>
          <w:szCs w:val="21"/>
          <w:highlight w:val="none"/>
        </w:rPr>
        <w:t>1</w:t>
      </w:r>
      <w:r>
        <w:rPr>
          <w:color w:val="auto"/>
          <w:szCs w:val="21"/>
          <w:highlight w:val="none"/>
        </w:rPr>
        <w:t>.最终验收不合格的，甲方</w:t>
      </w:r>
      <w:r>
        <w:rPr>
          <w:rFonts w:hint="eastAsia"/>
          <w:color w:val="auto"/>
          <w:szCs w:val="21"/>
          <w:highlight w:val="none"/>
        </w:rPr>
        <w:t>有权</w:t>
      </w:r>
      <w:r>
        <w:rPr>
          <w:color w:val="auto"/>
          <w:szCs w:val="21"/>
          <w:highlight w:val="none"/>
        </w:rPr>
        <w:t>解除合同，由此产生的费用由乙方承担</w:t>
      </w:r>
      <w:r>
        <w:rPr>
          <w:rFonts w:hint="eastAsia"/>
          <w:color w:val="auto"/>
          <w:szCs w:val="21"/>
          <w:highlight w:val="none"/>
        </w:rPr>
        <w:t>，给甲方造成其他损失的，乙方应进行赔偿，并承担甲方追究的其他违约责任。</w:t>
      </w:r>
    </w:p>
    <w:p w14:paraId="2DBDA593">
      <w:pPr>
        <w:snapToGrid w:val="0"/>
        <w:spacing w:line="300" w:lineRule="exact"/>
        <w:ind w:firstLine="420" w:firstLineChars="200"/>
        <w:rPr>
          <w:color w:val="auto"/>
          <w:szCs w:val="21"/>
          <w:highlight w:val="none"/>
        </w:rPr>
      </w:pPr>
      <w:r>
        <w:rPr>
          <w:rFonts w:hint="eastAsia"/>
          <w:color w:val="auto"/>
          <w:szCs w:val="21"/>
          <w:highlight w:val="none"/>
        </w:rPr>
        <w:t>2</w:t>
      </w:r>
      <w:r>
        <w:rPr>
          <w:color w:val="auto"/>
          <w:szCs w:val="21"/>
          <w:highlight w:val="none"/>
        </w:rPr>
        <w:t>.乙方未按本合同和投标文件中规定的服务承诺提供售后服务的，乙方应按本合同</w:t>
      </w:r>
      <w:r>
        <w:rPr>
          <w:rFonts w:hint="eastAsia"/>
          <w:color w:val="auto"/>
          <w:szCs w:val="21"/>
          <w:highlight w:val="none"/>
        </w:rPr>
        <w:t>总</w:t>
      </w:r>
      <w:r>
        <w:rPr>
          <w:color w:val="auto"/>
          <w:szCs w:val="21"/>
          <w:highlight w:val="none"/>
        </w:rPr>
        <w:t>金额</w:t>
      </w:r>
      <w:r>
        <w:rPr>
          <w:color w:val="auto"/>
          <w:szCs w:val="21"/>
          <w:highlight w:val="none"/>
          <w:u w:val="single"/>
        </w:rPr>
        <w:t xml:space="preserve"> 5%</w:t>
      </w:r>
      <w:r>
        <w:rPr>
          <w:color w:val="auto"/>
          <w:szCs w:val="21"/>
          <w:highlight w:val="none"/>
        </w:rPr>
        <w:t>向甲方支付违约金。</w:t>
      </w:r>
    </w:p>
    <w:p w14:paraId="66CDF965">
      <w:pPr>
        <w:snapToGrid w:val="0"/>
        <w:spacing w:line="300" w:lineRule="exact"/>
        <w:ind w:firstLine="420" w:firstLineChars="200"/>
        <w:rPr>
          <w:color w:val="auto"/>
          <w:szCs w:val="21"/>
          <w:highlight w:val="none"/>
        </w:rPr>
      </w:pPr>
      <w:r>
        <w:rPr>
          <w:color w:val="auto"/>
          <w:szCs w:val="21"/>
          <w:highlight w:val="none"/>
        </w:rPr>
        <w:t>3.乙方提供的货物在质量保证期内，因设计、工艺或材料的缺陷和其它质量原因造成的问题，由乙方负责，费用从</w:t>
      </w:r>
      <w:r>
        <w:rPr>
          <w:rFonts w:hint="eastAsia"/>
          <w:color w:val="auto"/>
          <w:szCs w:val="21"/>
          <w:highlight w:val="none"/>
        </w:rPr>
        <w:t>剩余支付货款</w:t>
      </w:r>
      <w:r>
        <w:rPr>
          <w:color w:val="auto"/>
          <w:szCs w:val="21"/>
          <w:highlight w:val="none"/>
        </w:rPr>
        <w:t>中扣除，</w:t>
      </w:r>
      <w:r>
        <w:rPr>
          <w:rFonts w:hint="eastAsia"/>
          <w:color w:val="auto"/>
          <w:szCs w:val="21"/>
          <w:highlight w:val="none"/>
        </w:rPr>
        <w:t>剩余支付货款</w:t>
      </w:r>
      <w:r>
        <w:rPr>
          <w:color w:val="auto"/>
          <w:szCs w:val="21"/>
          <w:highlight w:val="none"/>
        </w:rPr>
        <w:t>不足以支付的，由乙方另行支付。</w:t>
      </w:r>
    </w:p>
    <w:p w14:paraId="0C0E9487">
      <w:pPr>
        <w:snapToGrid w:val="0"/>
        <w:spacing w:line="300" w:lineRule="exact"/>
        <w:ind w:firstLine="420" w:firstLineChars="200"/>
        <w:rPr>
          <w:color w:val="auto"/>
          <w:szCs w:val="21"/>
          <w:highlight w:val="none"/>
        </w:rPr>
      </w:pPr>
      <w:r>
        <w:rPr>
          <w:color w:val="auto"/>
          <w:szCs w:val="21"/>
          <w:highlight w:val="none"/>
        </w:rPr>
        <w:t>4.乙方提供的货物如侵犯了第三方合法权益而引发的任何纠纷或诉讼，均由乙方负责交涉并承担全部责任。</w:t>
      </w:r>
    </w:p>
    <w:p w14:paraId="34B5D279">
      <w:pPr>
        <w:snapToGrid w:val="0"/>
        <w:spacing w:line="300" w:lineRule="exact"/>
        <w:ind w:firstLine="420" w:firstLineChars="200"/>
        <w:rPr>
          <w:color w:val="auto"/>
          <w:szCs w:val="21"/>
          <w:highlight w:val="none"/>
        </w:rPr>
      </w:pPr>
      <w:r>
        <w:rPr>
          <w:color w:val="auto"/>
          <w:szCs w:val="21"/>
          <w:highlight w:val="none"/>
        </w:rPr>
        <w:t>5.其它违约行为按违约货款额5%收取违约金并赔偿经济损失。</w:t>
      </w:r>
    </w:p>
    <w:p w14:paraId="769CB75A">
      <w:pPr>
        <w:snapToGrid w:val="0"/>
        <w:spacing w:line="300" w:lineRule="exact"/>
        <w:ind w:firstLine="420" w:firstLineChars="200"/>
        <w:rPr>
          <w:color w:val="auto"/>
          <w:szCs w:val="21"/>
          <w:highlight w:val="none"/>
        </w:rPr>
      </w:pPr>
      <w:r>
        <w:rPr>
          <w:color w:val="auto"/>
          <w:szCs w:val="21"/>
          <w:highlight w:val="none"/>
        </w:rPr>
        <w:t>6.</w:t>
      </w:r>
      <w:r>
        <w:rPr>
          <w:rFonts w:hint="eastAsia"/>
          <w:color w:val="auto"/>
          <w:szCs w:val="21"/>
          <w:highlight w:val="none"/>
        </w:rPr>
        <w:t>因甲方原因导致变更、中止或者终止政府采购合同的，应当依照合同约定对乙方受到的损失予以赔偿或者补偿。</w:t>
      </w:r>
      <w:r>
        <w:rPr>
          <w:color w:val="auto"/>
          <w:szCs w:val="21"/>
          <w:highlight w:val="none"/>
        </w:rPr>
        <w:t>赔偿（补偿）标准：</w:t>
      </w:r>
      <w:r>
        <w:rPr>
          <w:rFonts w:hint="eastAsia"/>
          <w:color w:val="auto"/>
          <w:szCs w:val="21"/>
          <w:highlight w:val="none"/>
          <w:u w:val="single"/>
        </w:rPr>
        <w:t>按实际损失赔偿</w:t>
      </w:r>
      <w:r>
        <w:rPr>
          <w:rFonts w:hint="eastAsia"/>
          <w:color w:val="auto"/>
          <w:szCs w:val="21"/>
          <w:highlight w:val="none"/>
        </w:rPr>
        <w:t>。</w:t>
      </w:r>
    </w:p>
    <w:bookmarkEnd w:id="138"/>
    <w:bookmarkEnd w:id="139"/>
    <w:p w14:paraId="28BCF568">
      <w:pPr>
        <w:pStyle w:val="26"/>
        <w:snapToGrid w:val="0"/>
        <w:spacing w:before="120" w:after="120" w:line="360" w:lineRule="exact"/>
        <w:ind w:firstLine="413" w:firstLineChars="196"/>
        <w:rPr>
          <w:rFonts w:ascii="Times New Roman" w:hAnsi="Times New Roman" w:cs="Times New Roman"/>
          <w:b/>
          <w:color w:val="auto"/>
          <w:highlight w:val="none"/>
        </w:rPr>
      </w:pPr>
      <w:r>
        <w:rPr>
          <w:rFonts w:ascii="Times New Roman" w:hAnsi="Times New Roman" w:cs="Times New Roman"/>
          <w:b/>
          <w:color w:val="auto"/>
          <w:highlight w:val="none"/>
        </w:rPr>
        <w:t>第十</w:t>
      </w:r>
      <w:r>
        <w:rPr>
          <w:rFonts w:hint="eastAsia" w:ascii="Times New Roman" w:hAnsi="Times New Roman" w:cs="Times New Roman"/>
          <w:b/>
          <w:color w:val="auto"/>
          <w:highlight w:val="none"/>
        </w:rPr>
        <w:t>二</w:t>
      </w:r>
      <w:r>
        <w:rPr>
          <w:rFonts w:ascii="Times New Roman" w:hAnsi="Times New Roman" w:cs="Times New Roman"/>
          <w:b/>
          <w:color w:val="auto"/>
          <w:highlight w:val="none"/>
        </w:rPr>
        <w:t>条</w:t>
      </w:r>
      <w:r>
        <w:rPr>
          <w:rFonts w:hint="eastAsia" w:ascii="Times New Roman" w:hAnsi="Times New Roman" w:cs="Times New Roman"/>
          <w:b/>
          <w:color w:val="auto"/>
          <w:highlight w:val="none"/>
        </w:rPr>
        <w:t xml:space="preserve"> </w:t>
      </w:r>
      <w:r>
        <w:rPr>
          <w:rFonts w:ascii="Times New Roman" w:hAnsi="Times New Roman" w:cs="Times New Roman"/>
          <w:b/>
          <w:color w:val="auto"/>
          <w:highlight w:val="none"/>
        </w:rPr>
        <w:t>不可抗力事件处理</w:t>
      </w:r>
    </w:p>
    <w:p w14:paraId="76E1A14A">
      <w:pPr>
        <w:snapToGrid w:val="0"/>
        <w:spacing w:line="300" w:lineRule="exact"/>
        <w:ind w:firstLine="420" w:firstLineChars="200"/>
        <w:rPr>
          <w:color w:val="auto"/>
          <w:szCs w:val="21"/>
          <w:highlight w:val="none"/>
        </w:rPr>
      </w:pPr>
      <w:r>
        <w:rPr>
          <w:color w:val="auto"/>
          <w:szCs w:val="21"/>
          <w:highlight w:val="none"/>
        </w:rPr>
        <w:t>1. 在合同有效期内，任何一方因不可抗力事件导致不能履行合同，则合同履行期可延长，其延长期与不可抗力影响期相同。</w:t>
      </w:r>
    </w:p>
    <w:p w14:paraId="1F855862">
      <w:pPr>
        <w:snapToGrid w:val="0"/>
        <w:spacing w:line="300" w:lineRule="exact"/>
        <w:ind w:firstLine="420" w:firstLineChars="200"/>
        <w:rPr>
          <w:color w:val="auto"/>
          <w:szCs w:val="21"/>
          <w:highlight w:val="none"/>
        </w:rPr>
      </w:pPr>
      <w:r>
        <w:rPr>
          <w:color w:val="auto"/>
          <w:szCs w:val="21"/>
          <w:highlight w:val="none"/>
        </w:rPr>
        <w:t>2. 不可抗力事件发生后，应立即通知对方，并寄送有关权威机构出具的证明。</w:t>
      </w:r>
    </w:p>
    <w:p w14:paraId="6A135480">
      <w:pPr>
        <w:snapToGrid w:val="0"/>
        <w:spacing w:line="300" w:lineRule="exact"/>
        <w:ind w:firstLine="420" w:firstLineChars="200"/>
        <w:rPr>
          <w:color w:val="auto"/>
          <w:szCs w:val="21"/>
          <w:highlight w:val="none"/>
        </w:rPr>
      </w:pPr>
      <w:r>
        <w:rPr>
          <w:color w:val="auto"/>
          <w:szCs w:val="21"/>
          <w:highlight w:val="none"/>
        </w:rPr>
        <w:t>3. 不可抗力事件延续一百二十天以上，双方应通过友好协商，确定是否继续履行合同。</w:t>
      </w:r>
    </w:p>
    <w:p w14:paraId="6A3D848F">
      <w:pPr>
        <w:snapToGrid w:val="0"/>
        <w:spacing w:line="360" w:lineRule="exact"/>
        <w:ind w:firstLine="422" w:firstLineChars="200"/>
        <w:rPr>
          <w:color w:val="auto"/>
          <w:szCs w:val="21"/>
          <w:highlight w:val="none"/>
        </w:rPr>
      </w:pPr>
      <w:r>
        <w:rPr>
          <w:b/>
          <w:color w:val="auto"/>
          <w:szCs w:val="21"/>
          <w:highlight w:val="none"/>
        </w:rPr>
        <w:t>第十</w:t>
      </w:r>
      <w:r>
        <w:rPr>
          <w:rFonts w:hint="eastAsia"/>
          <w:b/>
          <w:color w:val="auto"/>
          <w:szCs w:val="21"/>
          <w:highlight w:val="none"/>
        </w:rPr>
        <w:t>三</w:t>
      </w:r>
      <w:r>
        <w:rPr>
          <w:b/>
          <w:color w:val="auto"/>
          <w:szCs w:val="21"/>
          <w:highlight w:val="none"/>
        </w:rPr>
        <w:t>条</w:t>
      </w:r>
      <w:r>
        <w:rPr>
          <w:rFonts w:hint="eastAsia"/>
          <w:b/>
          <w:color w:val="auto"/>
          <w:szCs w:val="21"/>
          <w:highlight w:val="none"/>
        </w:rPr>
        <w:t xml:space="preserve"> </w:t>
      </w:r>
      <w:r>
        <w:rPr>
          <w:b/>
          <w:color w:val="auto"/>
          <w:szCs w:val="21"/>
          <w:highlight w:val="none"/>
        </w:rPr>
        <w:t>合同争议解决</w:t>
      </w:r>
    </w:p>
    <w:p w14:paraId="41A49858">
      <w:pPr>
        <w:snapToGrid w:val="0"/>
        <w:spacing w:line="30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因货物质量问题</w:t>
      </w:r>
      <w:r>
        <w:rPr>
          <w:rFonts w:hint="eastAsia"/>
          <w:color w:val="auto"/>
          <w:szCs w:val="21"/>
          <w:highlight w:val="none"/>
        </w:rPr>
        <w:t>或验收结果</w:t>
      </w:r>
      <w:r>
        <w:rPr>
          <w:color w:val="auto"/>
          <w:szCs w:val="21"/>
          <w:highlight w:val="none"/>
        </w:rPr>
        <w:t>发生争议的，应邀请国家认</w:t>
      </w:r>
      <w:r>
        <w:rPr>
          <w:rFonts w:hint="eastAsia"/>
          <w:color w:val="auto"/>
          <w:szCs w:val="21"/>
          <w:highlight w:val="none"/>
        </w:rPr>
        <w:t>定</w:t>
      </w:r>
      <w:r>
        <w:rPr>
          <w:color w:val="auto"/>
          <w:szCs w:val="21"/>
          <w:highlight w:val="none"/>
        </w:rPr>
        <w:t>的质量检测机构按照国家标准对货物质量进行验收。货物符合</w:t>
      </w:r>
      <w:r>
        <w:rPr>
          <w:rFonts w:hint="eastAsia"/>
          <w:color w:val="auto"/>
          <w:szCs w:val="21"/>
          <w:highlight w:val="none"/>
        </w:rPr>
        <w:t>验收</w:t>
      </w:r>
      <w:r>
        <w:rPr>
          <w:color w:val="auto"/>
          <w:szCs w:val="21"/>
          <w:highlight w:val="none"/>
        </w:rPr>
        <w:t>标准的，鉴定费由甲方承担；货物不符合</w:t>
      </w:r>
      <w:r>
        <w:rPr>
          <w:rFonts w:hint="eastAsia"/>
          <w:color w:val="auto"/>
          <w:szCs w:val="21"/>
          <w:highlight w:val="none"/>
        </w:rPr>
        <w:t>验收</w:t>
      </w:r>
      <w:r>
        <w:rPr>
          <w:color w:val="auto"/>
          <w:szCs w:val="21"/>
          <w:highlight w:val="none"/>
        </w:rPr>
        <w:t>标准的，鉴定费由乙方承担。</w:t>
      </w:r>
    </w:p>
    <w:p w14:paraId="7092A8B7">
      <w:pPr>
        <w:snapToGrid w:val="0"/>
        <w:spacing w:line="300" w:lineRule="exact"/>
        <w:ind w:firstLine="420" w:firstLineChars="200"/>
        <w:rPr>
          <w:color w:val="auto"/>
          <w:szCs w:val="21"/>
          <w:highlight w:val="none"/>
        </w:rPr>
      </w:pPr>
      <w:r>
        <w:rPr>
          <w:color w:val="auto"/>
          <w:szCs w:val="21"/>
          <w:highlight w:val="none"/>
        </w:rPr>
        <w:t xml:space="preserve">2 </w:t>
      </w:r>
      <w:r>
        <w:rPr>
          <w:rFonts w:hint="eastAsia"/>
          <w:color w:val="auto"/>
          <w:szCs w:val="21"/>
          <w:highlight w:val="none"/>
        </w:rPr>
        <w:t>.</w:t>
      </w:r>
      <w:r>
        <w:rPr>
          <w:color w:val="auto"/>
          <w:szCs w:val="21"/>
          <w:highlight w:val="none"/>
        </w:rPr>
        <w:t>因履行本合同引起的或与本合同有关的争议，甲乙双方应首先通过友好协商解决，如果协商不能解决，可向甲方所在地人民法院提起诉讼。</w:t>
      </w:r>
    </w:p>
    <w:p w14:paraId="05984311">
      <w:pPr>
        <w:snapToGrid w:val="0"/>
        <w:spacing w:line="300" w:lineRule="exact"/>
        <w:ind w:firstLine="420" w:firstLineChars="200"/>
        <w:rPr>
          <w:color w:val="auto"/>
          <w:szCs w:val="21"/>
          <w:highlight w:val="none"/>
        </w:rPr>
      </w:pPr>
      <w:r>
        <w:rPr>
          <w:color w:val="auto"/>
          <w:szCs w:val="21"/>
          <w:highlight w:val="none"/>
        </w:rPr>
        <w:t xml:space="preserve">3 </w:t>
      </w:r>
      <w:r>
        <w:rPr>
          <w:rFonts w:hint="eastAsia"/>
          <w:color w:val="auto"/>
          <w:szCs w:val="21"/>
          <w:highlight w:val="none"/>
        </w:rPr>
        <w:t>.</w:t>
      </w:r>
      <w:r>
        <w:rPr>
          <w:color w:val="auto"/>
          <w:szCs w:val="21"/>
          <w:highlight w:val="none"/>
        </w:rPr>
        <w:t>诉讼期间，本合同继续履行。</w:t>
      </w:r>
    </w:p>
    <w:p w14:paraId="355389D4">
      <w:pPr>
        <w:pStyle w:val="26"/>
        <w:snapToGrid w:val="0"/>
        <w:spacing w:before="120" w:after="120" w:line="360" w:lineRule="exact"/>
        <w:ind w:firstLine="422" w:firstLineChars="200"/>
        <w:rPr>
          <w:rFonts w:ascii="Times New Roman" w:hAnsi="Times New Roman" w:cs="Times New Roman"/>
          <w:b/>
          <w:color w:val="auto"/>
          <w:highlight w:val="none"/>
        </w:rPr>
      </w:pPr>
      <w:r>
        <w:rPr>
          <w:rFonts w:ascii="Times New Roman" w:hAnsi="Times New Roman" w:cs="Times New Roman"/>
          <w:b/>
          <w:color w:val="auto"/>
          <w:highlight w:val="none"/>
        </w:rPr>
        <w:t>第十</w:t>
      </w:r>
      <w:r>
        <w:rPr>
          <w:rFonts w:hint="eastAsia" w:ascii="Times New Roman" w:hAnsi="Times New Roman" w:cs="Times New Roman"/>
          <w:b/>
          <w:color w:val="auto"/>
          <w:highlight w:val="none"/>
        </w:rPr>
        <w:t>四</w:t>
      </w:r>
      <w:r>
        <w:rPr>
          <w:rFonts w:ascii="Times New Roman" w:hAnsi="Times New Roman" w:cs="Times New Roman"/>
          <w:b/>
          <w:color w:val="auto"/>
          <w:highlight w:val="none"/>
        </w:rPr>
        <w:t>条</w:t>
      </w:r>
      <w:r>
        <w:rPr>
          <w:rFonts w:hint="eastAsia" w:ascii="Times New Roman" w:hAnsi="Times New Roman" w:cs="Times New Roman"/>
          <w:b/>
          <w:color w:val="auto"/>
          <w:highlight w:val="none"/>
        </w:rPr>
        <w:t xml:space="preserve"> </w:t>
      </w:r>
      <w:r>
        <w:rPr>
          <w:rFonts w:ascii="Times New Roman" w:hAnsi="Times New Roman" w:cs="Times New Roman"/>
          <w:b/>
          <w:color w:val="auto"/>
          <w:highlight w:val="none"/>
        </w:rPr>
        <w:t>合同生效及其它</w:t>
      </w:r>
    </w:p>
    <w:p w14:paraId="2699D467">
      <w:pPr>
        <w:snapToGrid w:val="0"/>
        <w:spacing w:line="300" w:lineRule="exact"/>
        <w:ind w:firstLine="420" w:firstLineChars="200"/>
        <w:rPr>
          <w:color w:val="auto"/>
          <w:szCs w:val="21"/>
          <w:highlight w:val="none"/>
        </w:rPr>
      </w:pPr>
      <w:r>
        <w:rPr>
          <w:color w:val="auto"/>
          <w:szCs w:val="21"/>
          <w:highlight w:val="none"/>
        </w:rPr>
        <w:t>1</w:t>
      </w:r>
      <w:r>
        <w:rPr>
          <w:rFonts w:hint="eastAsia"/>
          <w:color w:val="auto"/>
          <w:szCs w:val="21"/>
          <w:highlight w:val="none"/>
        </w:rPr>
        <w:t>.</w:t>
      </w:r>
      <w:r>
        <w:rPr>
          <w:color w:val="auto"/>
          <w:szCs w:val="21"/>
          <w:highlight w:val="none"/>
        </w:rPr>
        <w:t>本合同履行期限为：</w:t>
      </w:r>
      <w:r>
        <w:rPr>
          <w:rFonts w:hint="eastAsia"/>
          <w:color w:val="auto"/>
          <w:szCs w:val="21"/>
          <w:highlight w:val="none"/>
          <w:u w:val="single"/>
          <w:lang w:val="en-US" w:eastAsia="zh-CN"/>
        </w:rPr>
        <w:t xml:space="preserve">        </w:t>
      </w:r>
      <w:r>
        <w:rPr>
          <w:color w:val="auto"/>
          <w:szCs w:val="21"/>
          <w:highlight w:val="none"/>
        </w:rPr>
        <w:t>；合同履行地点为：</w:t>
      </w:r>
      <w:r>
        <w:rPr>
          <w:rFonts w:hint="eastAsia"/>
          <w:color w:val="auto"/>
          <w:szCs w:val="21"/>
          <w:highlight w:val="none"/>
          <w:u w:val="single"/>
          <w:lang w:val="en-US" w:eastAsia="zh-CN"/>
        </w:rPr>
        <w:t xml:space="preserve">             </w:t>
      </w:r>
      <w:r>
        <w:rPr>
          <w:color w:val="auto"/>
          <w:szCs w:val="21"/>
          <w:highlight w:val="none"/>
        </w:rPr>
        <w:t>；合同履行的方式：</w:t>
      </w:r>
      <w:r>
        <w:rPr>
          <w:color w:val="auto"/>
          <w:szCs w:val="21"/>
          <w:highlight w:val="none"/>
          <w:u w:val="single"/>
        </w:rPr>
        <w:t>按照本合同约定</w:t>
      </w:r>
      <w:r>
        <w:rPr>
          <w:color w:val="auto"/>
          <w:szCs w:val="21"/>
          <w:highlight w:val="none"/>
        </w:rPr>
        <w:t>。</w:t>
      </w:r>
    </w:p>
    <w:p w14:paraId="032EF069">
      <w:pPr>
        <w:snapToGrid w:val="0"/>
        <w:spacing w:line="300" w:lineRule="exact"/>
        <w:ind w:firstLine="420" w:firstLineChars="200"/>
        <w:rPr>
          <w:color w:val="auto"/>
          <w:szCs w:val="21"/>
          <w:highlight w:val="none"/>
        </w:rPr>
      </w:pPr>
      <w:r>
        <w:rPr>
          <w:color w:val="auto"/>
          <w:szCs w:val="21"/>
          <w:highlight w:val="none"/>
        </w:rPr>
        <w:t>2</w:t>
      </w:r>
      <w:r>
        <w:rPr>
          <w:rFonts w:hint="eastAsia"/>
          <w:color w:val="auto"/>
          <w:szCs w:val="21"/>
          <w:highlight w:val="none"/>
        </w:rPr>
        <w:t>.</w:t>
      </w:r>
      <w:r>
        <w:rPr>
          <w:color w:val="auto"/>
          <w:szCs w:val="21"/>
          <w:highlight w:val="none"/>
        </w:rPr>
        <w:t>合同经双方法定代表人或授权代表签字并加盖单位公章后生效。</w:t>
      </w:r>
    </w:p>
    <w:p w14:paraId="39F33826">
      <w:pPr>
        <w:snapToGrid w:val="0"/>
        <w:spacing w:line="300" w:lineRule="exact"/>
        <w:ind w:firstLine="420" w:firstLineChars="200"/>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合同执行中涉及采购资金和采购内容修改或补充的，须</w:t>
      </w:r>
      <w:r>
        <w:rPr>
          <w:rFonts w:hint="eastAsia"/>
          <w:color w:val="auto"/>
          <w:szCs w:val="21"/>
          <w:highlight w:val="none"/>
        </w:rPr>
        <w:t>报</w:t>
      </w:r>
      <w:r>
        <w:rPr>
          <w:color w:val="auto"/>
          <w:szCs w:val="21"/>
          <w:highlight w:val="none"/>
        </w:rPr>
        <w:t>财政部门</w:t>
      </w:r>
      <w:r>
        <w:rPr>
          <w:rFonts w:hint="eastAsia"/>
          <w:color w:val="auto"/>
          <w:szCs w:val="21"/>
          <w:highlight w:val="none"/>
        </w:rPr>
        <w:t>备案</w:t>
      </w:r>
      <w:r>
        <w:rPr>
          <w:color w:val="auto"/>
          <w:szCs w:val="21"/>
          <w:highlight w:val="none"/>
        </w:rPr>
        <w:t>，</w:t>
      </w:r>
      <w:r>
        <w:rPr>
          <w:rFonts w:hint="eastAsia"/>
          <w:color w:val="auto"/>
          <w:szCs w:val="21"/>
          <w:highlight w:val="none"/>
        </w:rPr>
        <w:t>经</w:t>
      </w:r>
      <w:r>
        <w:rPr>
          <w:color w:val="auto"/>
          <w:szCs w:val="21"/>
          <w:highlight w:val="none"/>
        </w:rPr>
        <w:t>财政部门</w:t>
      </w:r>
      <w:r>
        <w:rPr>
          <w:rFonts w:hint="eastAsia"/>
          <w:color w:val="auto"/>
          <w:szCs w:val="21"/>
          <w:highlight w:val="none"/>
        </w:rPr>
        <w:t>同意后</w:t>
      </w:r>
      <w:r>
        <w:rPr>
          <w:color w:val="auto"/>
          <w:szCs w:val="21"/>
          <w:highlight w:val="none"/>
        </w:rPr>
        <w:t>签书面补充协议。</w:t>
      </w:r>
    </w:p>
    <w:p w14:paraId="63658170">
      <w:pPr>
        <w:snapToGrid w:val="0"/>
        <w:spacing w:line="300" w:lineRule="exact"/>
        <w:ind w:firstLine="420" w:firstLineChars="200"/>
        <w:rPr>
          <w:color w:val="auto"/>
          <w:szCs w:val="21"/>
          <w:highlight w:val="none"/>
        </w:rPr>
      </w:pPr>
      <w:r>
        <w:rPr>
          <w:color w:val="auto"/>
          <w:szCs w:val="21"/>
          <w:highlight w:val="none"/>
        </w:rPr>
        <w:t>4.</w:t>
      </w:r>
      <w:r>
        <w:rPr>
          <w:rFonts w:hint="eastAsia"/>
          <w:color w:val="auto"/>
          <w:szCs w:val="21"/>
          <w:highlight w:val="none"/>
        </w:rPr>
        <w:t>如无特别说明，</w:t>
      </w:r>
      <w:r>
        <w:rPr>
          <w:color w:val="auto"/>
          <w:szCs w:val="21"/>
          <w:highlight w:val="none"/>
        </w:rPr>
        <w:t>本合同使用货币币制为人民币</w:t>
      </w:r>
      <w:r>
        <w:rPr>
          <w:rFonts w:hint="eastAsia"/>
          <w:color w:val="auto"/>
          <w:szCs w:val="21"/>
          <w:highlight w:val="none"/>
        </w:rPr>
        <w:t>，使用单位为中国国家法定计量单位。</w:t>
      </w:r>
    </w:p>
    <w:p w14:paraId="4D379DBC">
      <w:pPr>
        <w:snapToGrid w:val="0"/>
        <w:spacing w:line="300" w:lineRule="exact"/>
        <w:ind w:firstLine="420" w:firstLineChars="200"/>
        <w:rPr>
          <w:color w:val="auto"/>
          <w:szCs w:val="21"/>
          <w:highlight w:val="none"/>
        </w:rPr>
      </w:pPr>
      <w:r>
        <w:rPr>
          <w:rFonts w:hint="eastAsia"/>
          <w:color w:val="auto"/>
          <w:szCs w:val="21"/>
          <w:highlight w:val="none"/>
        </w:rPr>
        <w:t>5.本合同中提及的招标与谈判、磋商、询价、单一来源采购为同一含义，提及的投标与响应为同一含义，提及的中标与成交为同一含义。</w:t>
      </w:r>
    </w:p>
    <w:p w14:paraId="05E361F0">
      <w:pPr>
        <w:snapToGrid w:val="0"/>
        <w:spacing w:line="300" w:lineRule="exact"/>
        <w:ind w:firstLine="420" w:firstLineChars="200"/>
        <w:rPr>
          <w:color w:val="auto"/>
          <w:szCs w:val="21"/>
          <w:highlight w:val="none"/>
        </w:rPr>
      </w:pPr>
      <w:r>
        <w:rPr>
          <w:color w:val="auto"/>
          <w:szCs w:val="21"/>
          <w:highlight w:val="none"/>
        </w:rPr>
        <w:t>6</w:t>
      </w:r>
      <w:r>
        <w:rPr>
          <w:rFonts w:hint="eastAsia"/>
          <w:color w:val="auto"/>
          <w:szCs w:val="21"/>
          <w:highlight w:val="none"/>
        </w:rPr>
        <w:t>.</w:t>
      </w:r>
      <w:r>
        <w:rPr>
          <w:color w:val="auto"/>
          <w:szCs w:val="21"/>
          <w:highlight w:val="none"/>
        </w:rPr>
        <w:t>本合同未尽事宜，遵照《</w:t>
      </w:r>
      <w:r>
        <w:rPr>
          <w:rFonts w:hint="eastAsia"/>
          <w:color w:val="auto"/>
          <w:szCs w:val="21"/>
          <w:highlight w:val="none"/>
        </w:rPr>
        <w:t>民法典</w:t>
      </w:r>
      <w:r>
        <w:rPr>
          <w:color w:val="auto"/>
          <w:szCs w:val="21"/>
          <w:highlight w:val="none"/>
        </w:rPr>
        <w:t>》有关条文执行。</w:t>
      </w:r>
    </w:p>
    <w:p w14:paraId="1C3C4242">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五</w:t>
      </w:r>
      <w:r>
        <w:rPr>
          <w:b/>
          <w:color w:val="auto"/>
          <w:szCs w:val="21"/>
          <w:highlight w:val="none"/>
        </w:rPr>
        <w:t>条</w:t>
      </w:r>
      <w:r>
        <w:rPr>
          <w:rFonts w:hint="eastAsia"/>
          <w:b/>
          <w:color w:val="auto"/>
          <w:szCs w:val="21"/>
          <w:highlight w:val="none"/>
        </w:rPr>
        <w:t xml:space="preserve"> </w:t>
      </w:r>
      <w:r>
        <w:rPr>
          <w:b/>
          <w:color w:val="auto"/>
          <w:szCs w:val="21"/>
          <w:highlight w:val="none"/>
        </w:rPr>
        <w:t>合同的变更、终止与转让</w:t>
      </w:r>
    </w:p>
    <w:p w14:paraId="0B48F287">
      <w:pPr>
        <w:snapToGrid w:val="0"/>
        <w:spacing w:line="300" w:lineRule="exact"/>
        <w:ind w:firstLine="420" w:firstLineChars="200"/>
        <w:rPr>
          <w:color w:val="auto"/>
          <w:szCs w:val="21"/>
          <w:highlight w:val="none"/>
        </w:rPr>
      </w:pPr>
      <w:r>
        <w:rPr>
          <w:color w:val="auto"/>
          <w:szCs w:val="21"/>
          <w:highlight w:val="none"/>
        </w:rPr>
        <w:t>1.除《中华人民共和国政府采购法》第五十条规定的情形外，本合同一经签订，甲乙双方不得擅自变更、中止或终止。</w:t>
      </w:r>
    </w:p>
    <w:p w14:paraId="29687FA7">
      <w:pPr>
        <w:snapToGrid w:val="0"/>
        <w:spacing w:line="300" w:lineRule="exact"/>
        <w:ind w:firstLine="420" w:firstLineChars="200"/>
        <w:rPr>
          <w:color w:val="auto"/>
          <w:szCs w:val="21"/>
          <w:highlight w:val="none"/>
        </w:rPr>
      </w:pPr>
      <w:r>
        <w:rPr>
          <w:color w:val="auto"/>
          <w:szCs w:val="21"/>
          <w:highlight w:val="none"/>
        </w:rPr>
        <w:t>2.未经甲方书面同意，乙方不得擅自转让（无进口资格的乙方委托进口货物除外）其应履行的合同义务。</w:t>
      </w:r>
    </w:p>
    <w:p w14:paraId="167583F0">
      <w:pPr>
        <w:snapToGrid w:val="0"/>
        <w:spacing w:line="360" w:lineRule="exact"/>
        <w:ind w:firstLine="422" w:firstLineChars="200"/>
        <w:rPr>
          <w:b/>
          <w:color w:val="auto"/>
          <w:szCs w:val="21"/>
          <w:highlight w:val="none"/>
        </w:rPr>
      </w:pPr>
      <w:r>
        <w:rPr>
          <w:b/>
          <w:color w:val="auto"/>
          <w:szCs w:val="21"/>
          <w:highlight w:val="none"/>
        </w:rPr>
        <w:t>第十</w:t>
      </w:r>
      <w:r>
        <w:rPr>
          <w:rFonts w:hint="eastAsia"/>
          <w:b/>
          <w:color w:val="auto"/>
          <w:szCs w:val="21"/>
          <w:highlight w:val="none"/>
        </w:rPr>
        <w:t>六</w:t>
      </w:r>
      <w:r>
        <w:rPr>
          <w:b/>
          <w:color w:val="auto"/>
          <w:szCs w:val="21"/>
          <w:highlight w:val="none"/>
        </w:rPr>
        <w:t>条</w:t>
      </w:r>
      <w:r>
        <w:rPr>
          <w:rFonts w:hint="eastAsia"/>
          <w:b/>
          <w:color w:val="auto"/>
          <w:szCs w:val="21"/>
          <w:highlight w:val="none"/>
        </w:rPr>
        <w:t xml:space="preserve"> 合同文件的组成</w:t>
      </w:r>
    </w:p>
    <w:p w14:paraId="11FBFB77">
      <w:pPr>
        <w:snapToGrid w:val="0"/>
        <w:spacing w:line="300" w:lineRule="exact"/>
        <w:ind w:firstLine="420" w:firstLineChars="200"/>
        <w:rPr>
          <w:rFonts w:hint="eastAsia" w:hAnsi="宋体" w:cs="宋体"/>
          <w:color w:val="auto"/>
          <w:kern w:val="0"/>
          <w:highlight w:val="none"/>
        </w:rPr>
      </w:pPr>
      <w:r>
        <w:rPr>
          <w:color w:val="auto"/>
          <w:szCs w:val="21"/>
          <w:highlight w:val="none"/>
        </w:rPr>
        <w:t>1.</w:t>
      </w:r>
      <w:r>
        <w:rPr>
          <w:rFonts w:hint="eastAsia" w:hAnsi="宋体" w:cs="宋体"/>
          <w:color w:val="auto"/>
          <w:kern w:val="0"/>
          <w:highlight w:val="none"/>
        </w:rPr>
        <w:t>政府采购合同；</w:t>
      </w:r>
    </w:p>
    <w:p w14:paraId="4D631505">
      <w:pPr>
        <w:snapToGrid w:val="0"/>
        <w:spacing w:line="300" w:lineRule="exact"/>
        <w:ind w:firstLine="420" w:firstLineChars="200"/>
        <w:rPr>
          <w:color w:val="auto"/>
          <w:szCs w:val="21"/>
          <w:highlight w:val="none"/>
        </w:rPr>
      </w:pPr>
      <w:r>
        <w:rPr>
          <w:rFonts w:hint="eastAsia"/>
          <w:color w:val="auto"/>
          <w:szCs w:val="21"/>
          <w:highlight w:val="none"/>
        </w:rPr>
        <w:t>2.</w:t>
      </w:r>
      <w:r>
        <w:rPr>
          <w:color w:val="auto"/>
          <w:szCs w:val="21"/>
          <w:highlight w:val="none"/>
        </w:rPr>
        <w:t>中标通知书</w:t>
      </w:r>
      <w:r>
        <w:rPr>
          <w:rFonts w:hint="eastAsia"/>
          <w:color w:val="auto"/>
          <w:szCs w:val="21"/>
          <w:highlight w:val="none"/>
        </w:rPr>
        <w:t>（如有）；</w:t>
      </w:r>
    </w:p>
    <w:p w14:paraId="3C1625E0">
      <w:pPr>
        <w:snapToGrid w:val="0"/>
        <w:spacing w:line="300" w:lineRule="exact"/>
        <w:ind w:firstLine="420" w:firstLineChars="200"/>
        <w:rPr>
          <w:color w:val="auto"/>
          <w:szCs w:val="21"/>
          <w:highlight w:val="none"/>
        </w:rPr>
      </w:pPr>
      <w:r>
        <w:rPr>
          <w:rFonts w:hint="eastAsia"/>
          <w:color w:val="auto"/>
          <w:szCs w:val="21"/>
          <w:highlight w:val="none"/>
        </w:rPr>
        <w:t>3</w:t>
      </w:r>
      <w:r>
        <w:rPr>
          <w:color w:val="auto"/>
          <w:szCs w:val="21"/>
          <w:highlight w:val="none"/>
        </w:rPr>
        <w:t>.乙方的投标文件；</w:t>
      </w:r>
    </w:p>
    <w:p w14:paraId="26FF6433">
      <w:pPr>
        <w:snapToGrid w:val="0"/>
        <w:spacing w:line="300" w:lineRule="exact"/>
        <w:ind w:firstLine="420" w:firstLineChars="200"/>
        <w:rPr>
          <w:color w:val="auto"/>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采购文件</w:t>
      </w:r>
      <w:r>
        <w:rPr>
          <w:color w:val="auto"/>
          <w:szCs w:val="21"/>
          <w:highlight w:val="none"/>
        </w:rPr>
        <w:t>；</w:t>
      </w:r>
    </w:p>
    <w:p w14:paraId="17942F6A">
      <w:pPr>
        <w:snapToGrid w:val="0"/>
        <w:spacing w:line="300" w:lineRule="exact"/>
        <w:ind w:firstLine="420" w:firstLineChars="200"/>
        <w:rPr>
          <w:color w:val="auto"/>
          <w:szCs w:val="21"/>
          <w:highlight w:val="none"/>
        </w:rPr>
      </w:pPr>
      <w:r>
        <w:rPr>
          <w:rFonts w:hint="eastAsia"/>
          <w:color w:val="auto"/>
          <w:highlight w:val="none"/>
        </w:rPr>
        <w:t>5.其他合同文件。</w:t>
      </w:r>
    </w:p>
    <w:p w14:paraId="332E1C60">
      <w:pPr>
        <w:snapToGrid w:val="0"/>
        <w:spacing w:line="300" w:lineRule="exact"/>
        <w:ind w:firstLine="422" w:firstLineChars="200"/>
        <w:rPr>
          <w:color w:val="auto"/>
          <w:szCs w:val="21"/>
          <w:highlight w:val="none"/>
        </w:rPr>
      </w:pPr>
      <w:r>
        <w:rPr>
          <w:b/>
          <w:color w:val="auto"/>
          <w:szCs w:val="21"/>
          <w:highlight w:val="none"/>
        </w:rPr>
        <w:t>第</w:t>
      </w:r>
      <w:r>
        <w:rPr>
          <w:rFonts w:hint="eastAsia"/>
          <w:b/>
          <w:color w:val="auto"/>
          <w:szCs w:val="21"/>
          <w:highlight w:val="none"/>
        </w:rPr>
        <w:t>十七</w:t>
      </w:r>
      <w:r>
        <w:rPr>
          <w:b/>
          <w:color w:val="auto"/>
          <w:szCs w:val="21"/>
          <w:highlight w:val="none"/>
        </w:rPr>
        <w:t>条</w:t>
      </w:r>
      <w:r>
        <w:rPr>
          <w:rFonts w:hint="eastAsia"/>
          <w:b/>
          <w:color w:val="auto"/>
          <w:szCs w:val="21"/>
          <w:highlight w:val="none"/>
        </w:rPr>
        <w:t xml:space="preserve"> </w:t>
      </w:r>
      <w:r>
        <w:rPr>
          <w:color w:val="auto"/>
          <w:szCs w:val="21"/>
          <w:highlight w:val="none"/>
        </w:rPr>
        <w:t>本合同一式五份，具有同等法律效力。甲</w:t>
      </w:r>
      <w:r>
        <w:rPr>
          <w:rFonts w:hint="eastAsia"/>
          <w:color w:val="auto"/>
          <w:szCs w:val="21"/>
          <w:highlight w:val="none"/>
        </w:rPr>
        <w:t>、乙双方各执</w:t>
      </w:r>
      <w:r>
        <w:rPr>
          <w:color w:val="auto"/>
          <w:szCs w:val="21"/>
          <w:highlight w:val="none"/>
        </w:rPr>
        <w:t>两份，</w:t>
      </w:r>
      <w:r>
        <w:rPr>
          <w:color w:val="auto"/>
          <w:spacing w:val="4"/>
          <w:szCs w:val="21"/>
          <w:highlight w:val="none"/>
        </w:rPr>
        <w:t>采购代理机构</w:t>
      </w:r>
      <w:r>
        <w:rPr>
          <w:color w:val="auto"/>
          <w:szCs w:val="21"/>
          <w:highlight w:val="none"/>
        </w:rPr>
        <w:t>一份。</w:t>
      </w:r>
    </w:p>
    <w:p w14:paraId="2B07973F">
      <w:pPr>
        <w:snapToGrid w:val="0"/>
        <w:spacing w:line="300" w:lineRule="exact"/>
        <w:ind w:firstLine="420" w:firstLineChars="200"/>
        <w:rPr>
          <w:color w:val="auto"/>
          <w:szCs w:val="21"/>
          <w:highlight w:val="none"/>
        </w:rPr>
      </w:pPr>
      <w:r>
        <w:rPr>
          <w:color w:val="auto"/>
          <w:szCs w:val="21"/>
          <w:highlight w:val="none"/>
        </w:rPr>
        <w:t>本合同经甲乙双方法定代表人或授权代表签字并加盖单位公章后生效。</w:t>
      </w:r>
    </w:p>
    <w:tbl>
      <w:tblPr>
        <w:tblStyle w:val="5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6"/>
        <w:gridCol w:w="4644"/>
      </w:tblGrid>
      <w:tr w14:paraId="39F1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4396" w:type="dxa"/>
            <w:vAlign w:val="center"/>
          </w:tcPr>
          <w:p w14:paraId="05CD68C3">
            <w:pPr>
              <w:snapToGrid w:val="0"/>
              <w:spacing w:line="360" w:lineRule="exact"/>
              <w:rPr>
                <w:color w:val="auto"/>
                <w:szCs w:val="21"/>
                <w:highlight w:val="none"/>
              </w:rPr>
            </w:pPr>
            <w:r>
              <w:rPr>
                <w:color w:val="auto"/>
                <w:szCs w:val="21"/>
                <w:highlight w:val="none"/>
              </w:rPr>
              <w:t>甲方（章）</w:t>
            </w:r>
          </w:p>
          <w:p w14:paraId="43B921B9">
            <w:pPr>
              <w:snapToGrid w:val="0"/>
              <w:spacing w:line="360" w:lineRule="exact"/>
              <w:ind w:right="105" w:firstLine="945" w:firstLineChars="450"/>
              <w:jc w:val="right"/>
              <w:rPr>
                <w:color w:val="auto"/>
                <w:szCs w:val="21"/>
                <w:highlight w:val="none"/>
              </w:rPr>
            </w:pPr>
          </w:p>
        </w:tc>
        <w:tc>
          <w:tcPr>
            <w:tcW w:w="4644" w:type="dxa"/>
            <w:vAlign w:val="center"/>
          </w:tcPr>
          <w:p w14:paraId="4182D306">
            <w:pPr>
              <w:snapToGrid w:val="0"/>
              <w:spacing w:line="360" w:lineRule="exact"/>
              <w:rPr>
                <w:color w:val="auto"/>
                <w:szCs w:val="21"/>
                <w:highlight w:val="none"/>
              </w:rPr>
            </w:pPr>
            <w:r>
              <w:rPr>
                <w:color w:val="auto"/>
                <w:szCs w:val="21"/>
                <w:highlight w:val="none"/>
              </w:rPr>
              <w:t>乙方（章）</w:t>
            </w:r>
          </w:p>
          <w:p w14:paraId="393D5D4E">
            <w:pPr>
              <w:snapToGrid w:val="0"/>
              <w:spacing w:line="360" w:lineRule="exact"/>
              <w:jc w:val="right"/>
              <w:rPr>
                <w:color w:val="auto"/>
                <w:szCs w:val="21"/>
                <w:highlight w:val="none"/>
              </w:rPr>
            </w:pPr>
          </w:p>
        </w:tc>
      </w:tr>
      <w:tr w14:paraId="0EFF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4396" w:type="dxa"/>
            <w:vAlign w:val="center"/>
          </w:tcPr>
          <w:p w14:paraId="1E12179D">
            <w:pPr>
              <w:snapToGrid w:val="0"/>
              <w:spacing w:line="360" w:lineRule="exact"/>
              <w:rPr>
                <w:color w:val="auto"/>
                <w:szCs w:val="21"/>
                <w:highlight w:val="none"/>
              </w:rPr>
            </w:pPr>
            <w:r>
              <w:rPr>
                <w:color w:val="auto"/>
                <w:szCs w:val="21"/>
                <w:highlight w:val="none"/>
              </w:rPr>
              <w:t>单位地址：</w:t>
            </w:r>
          </w:p>
        </w:tc>
        <w:tc>
          <w:tcPr>
            <w:tcW w:w="4644" w:type="dxa"/>
            <w:vAlign w:val="center"/>
          </w:tcPr>
          <w:p w14:paraId="68405CFC">
            <w:pPr>
              <w:snapToGrid w:val="0"/>
              <w:spacing w:line="360" w:lineRule="exact"/>
              <w:rPr>
                <w:color w:val="auto"/>
                <w:szCs w:val="21"/>
                <w:highlight w:val="none"/>
              </w:rPr>
            </w:pPr>
            <w:r>
              <w:rPr>
                <w:color w:val="auto"/>
                <w:szCs w:val="21"/>
                <w:highlight w:val="none"/>
              </w:rPr>
              <w:t>单位地址：</w:t>
            </w:r>
          </w:p>
        </w:tc>
      </w:tr>
      <w:tr w14:paraId="0EF1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396" w:type="dxa"/>
            <w:vAlign w:val="center"/>
          </w:tcPr>
          <w:p w14:paraId="6CD39DEE">
            <w:pPr>
              <w:snapToGrid w:val="0"/>
              <w:spacing w:line="360" w:lineRule="exact"/>
              <w:rPr>
                <w:color w:val="auto"/>
                <w:szCs w:val="21"/>
                <w:highlight w:val="none"/>
              </w:rPr>
            </w:pPr>
            <w:r>
              <w:rPr>
                <w:color w:val="auto"/>
                <w:szCs w:val="21"/>
                <w:highlight w:val="none"/>
              </w:rPr>
              <w:t>法定代表人：</w:t>
            </w:r>
          </w:p>
        </w:tc>
        <w:tc>
          <w:tcPr>
            <w:tcW w:w="4644" w:type="dxa"/>
            <w:vAlign w:val="center"/>
          </w:tcPr>
          <w:p w14:paraId="4E6AD44D">
            <w:pPr>
              <w:snapToGrid w:val="0"/>
              <w:spacing w:line="360" w:lineRule="exact"/>
              <w:rPr>
                <w:color w:val="auto"/>
                <w:szCs w:val="21"/>
                <w:highlight w:val="none"/>
              </w:rPr>
            </w:pPr>
            <w:r>
              <w:rPr>
                <w:color w:val="auto"/>
                <w:szCs w:val="21"/>
                <w:highlight w:val="none"/>
              </w:rPr>
              <w:t>法定代表人：</w:t>
            </w:r>
          </w:p>
        </w:tc>
      </w:tr>
      <w:tr w14:paraId="6342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4396" w:type="dxa"/>
            <w:vAlign w:val="center"/>
          </w:tcPr>
          <w:p w14:paraId="059639FF">
            <w:pPr>
              <w:snapToGrid w:val="0"/>
              <w:spacing w:line="360" w:lineRule="exact"/>
              <w:rPr>
                <w:color w:val="auto"/>
                <w:szCs w:val="21"/>
                <w:highlight w:val="none"/>
              </w:rPr>
            </w:pPr>
            <w:r>
              <w:rPr>
                <w:color w:val="auto"/>
                <w:szCs w:val="21"/>
                <w:highlight w:val="none"/>
              </w:rPr>
              <w:t>委托代理人：</w:t>
            </w:r>
          </w:p>
        </w:tc>
        <w:tc>
          <w:tcPr>
            <w:tcW w:w="4644" w:type="dxa"/>
            <w:vAlign w:val="center"/>
          </w:tcPr>
          <w:p w14:paraId="040B7980">
            <w:pPr>
              <w:snapToGrid w:val="0"/>
              <w:spacing w:line="360" w:lineRule="exact"/>
              <w:rPr>
                <w:color w:val="auto"/>
                <w:szCs w:val="21"/>
                <w:highlight w:val="none"/>
              </w:rPr>
            </w:pPr>
            <w:r>
              <w:rPr>
                <w:color w:val="auto"/>
                <w:szCs w:val="21"/>
                <w:highlight w:val="none"/>
              </w:rPr>
              <w:t>委托代理人</w:t>
            </w:r>
            <w:r>
              <w:rPr>
                <w:rFonts w:hint="eastAsia"/>
                <w:color w:val="auto"/>
                <w:szCs w:val="21"/>
                <w:highlight w:val="none"/>
              </w:rPr>
              <w:t>：</w:t>
            </w:r>
          </w:p>
        </w:tc>
      </w:tr>
      <w:tr w14:paraId="3746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4396" w:type="dxa"/>
            <w:vAlign w:val="center"/>
          </w:tcPr>
          <w:p w14:paraId="56DA2F4F">
            <w:pPr>
              <w:snapToGrid w:val="0"/>
              <w:spacing w:line="360" w:lineRule="exact"/>
              <w:rPr>
                <w:color w:val="auto"/>
                <w:szCs w:val="21"/>
                <w:highlight w:val="none"/>
              </w:rPr>
            </w:pPr>
            <w:r>
              <w:rPr>
                <w:color w:val="auto"/>
                <w:szCs w:val="21"/>
                <w:highlight w:val="none"/>
              </w:rPr>
              <w:t>电话：</w:t>
            </w:r>
          </w:p>
        </w:tc>
        <w:tc>
          <w:tcPr>
            <w:tcW w:w="4644" w:type="dxa"/>
            <w:vAlign w:val="center"/>
          </w:tcPr>
          <w:p w14:paraId="1C8C9F49">
            <w:pPr>
              <w:snapToGrid w:val="0"/>
              <w:spacing w:line="360" w:lineRule="exact"/>
              <w:rPr>
                <w:color w:val="auto"/>
                <w:szCs w:val="21"/>
                <w:highlight w:val="none"/>
              </w:rPr>
            </w:pPr>
            <w:r>
              <w:rPr>
                <w:color w:val="auto"/>
                <w:szCs w:val="21"/>
                <w:highlight w:val="none"/>
              </w:rPr>
              <w:t>电话：</w:t>
            </w:r>
          </w:p>
        </w:tc>
      </w:tr>
      <w:tr w14:paraId="65E4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4396" w:type="dxa"/>
            <w:vAlign w:val="center"/>
          </w:tcPr>
          <w:p w14:paraId="1FC3ACB2">
            <w:pPr>
              <w:snapToGrid w:val="0"/>
              <w:spacing w:line="360" w:lineRule="exact"/>
              <w:rPr>
                <w:color w:val="auto"/>
                <w:szCs w:val="21"/>
                <w:highlight w:val="none"/>
              </w:rPr>
            </w:pPr>
            <w:r>
              <w:rPr>
                <w:color w:val="auto"/>
                <w:szCs w:val="21"/>
                <w:highlight w:val="none"/>
              </w:rPr>
              <w:t>开户银行：</w:t>
            </w:r>
          </w:p>
        </w:tc>
        <w:tc>
          <w:tcPr>
            <w:tcW w:w="4644" w:type="dxa"/>
            <w:vAlign w:val="center"/>
          </w:tcPr>
          <w:p w14:paraId="3B77F28F">
            <w:pPr>
              <w:snapToGrid w:val="0"/>
              <w:spacing w:line="360" w:lineRule="exact"/>
              <w:rPr>
                <w:color w:val="auto"/>
                <w:szCs w:val="21"/>
                <w:highlight w:val="none"/>
              </w:rPr>
            </w:pPr>
            <w:r>
              <w:rPr>
                <w:color w:val="auto"/>
                <w:szCs w:val="21"/>
                <w:highlight w:val="none"/>
              </w:rPr>
              <w:t>开户银行：</w:t>
            </w:r>
          </w:p>
        </w:tc>
      </w:tr>
      <w:tr w14:paraId="5039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396" w:type="dxa"/>
            <w:vAlign w:val="center"/>
          </w:tcPr>
          <w:p w14:paraId="0BC1DA80">
            <w:pPr>
              <w:snapToGrid w:val="0"/>
              <w:spacing w:line="360" w:lineRule="exact"/>
              <w:rPr>
                <w:color w:val="auto"/>
                <w:szCs w:val="21"/>
                <w:highlight w:val="none"/>
              </w:rPr>
            </w:pPr>
            <w:r>
              <w:rPr>
                <w:color w:val="auto"/>
                <w:szCs w:val="21"/>
                <w:highlight w:val="none"/>
              </w:rPr>
              <w:t>账号：</w:t>
            </w:r>
          </w:p>
        </w:tc>
        <w:tc>
          <w:tcPr>
            <w:tcW w:w="4644" w:type="dxa"/>
            <w:vAlign w:val="center"/>
          </w:tcPr>
          <w:p w14:paraId="2246E613">
            <w:pPr>
              <w:snapToGrid w:val="0"/>
              <w:spacing w:line="360" w:lineRule="exact"/>
              <w:rPr>
                <w:color w:val="auto"/>
                <w:szCs w:val="21"/>
                <w:highlight w:val="none"/>
              </w:rPr>
            </w:pPr>
            <w:r>
              <w:rPr>
                <w:color w:val="auto"/>
                <w:szCs w:val="21"/>
                <w:highlight w:val="none"/>
              </w:rPr>
              <w:t>账号：</w:t>
            </w:r>
          </w:p>
        </w:tc>
      </w:tr>
    </w:tbl>
    <w:p w14:paraId="3DD88536">
      <w:pPr>
        <w:widowControl/>
        <w:jc w:val="left"/>
        <w:rPr>
          <w:color w:val="auto"/>
          <w:szCs w:val="21"/>
          <w:highlight w:val="none"/>
        </w:rPr>
      </w:pPr>
    </w:p>
    <w:p w14:paraId="26756FA4">
      <w:pPr>
        <w:widowControl/>
        <w:jc w:val="left"/>
        <w:rPr>
          <w:b/>
          <w:bCs/>
          <w:color w:val="auto"/>
          <w:kern w:val="0"/>
          <w:szCs w:val="21"/>
          <w:highlight w:val="none"/>
        </w:rPr>
      </w:pPr>
      <w:r>
        <w:rPr>
          <w:b/>
          <w:bCs/>
          <w:color w:val="auto"/>
          <w:kern w:val="0"/>
          <w:szCs w:val="21"/>
          <w:highlight w:val="none"/>
        </w:rPr>
        <w:br w:type="page"/>
      </w:r>
      <w:r>
        <w:rPr>
          <w:b/>
          <w:bCs/>
          <w:color w:val="auto"/>
          <w:kern w:val="0"/>
          <w:szCs w:val="21"/>
          <w:highlight w:val="none"/>
        </w:rPr>
        <w:t>合同附件1</w:t>
      </w:r>
    </w:p>
    <w:p w14:paraId="69007B86">
      <w:pPr>
        <w:snapToGrid w:val="0"/>
        <w:spacing w:line="360" w:lineRule="exact"/>
        <w:jc w:val="center"/>
        <w:rPr>
          <w:b/>
          <w:bCs/>
          <w:color w:val="auto"/>
          <w:szCs w:val="21"/>
          <w:highlight w:val="none"/>
        </w:rPr>
      </w:pPr>
      <w:r>
        <w:rPr>
          <w:b/>
          <w:bCs/>
          <w:color w:val="auto"/>
          <w:szCs w:val="21"/>
          <w:highlight w:val="none"/>
        </w:rPr>
        <w:t>政府采购项目履约保证金退付意见书</w:t>
      </w:r>
    </w:p>
    <w:p w14:paraId="54FB1E1B">
      <w:pPr>
        <w:jc w:val="center"/>
        <w:rPr>
          <w:color w:val="auto"/>
          <w:sz w:val="36"/>
          <w:szCs w:val="36"/>
          <w:highlight w:val="none"/>
        </w:rPr>
      </w:pPr>
    </w:p>
    <w:tbl>
      <w:tblPr>
        <w:tblStyle w:val="5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14:paraId="429E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4521877A">
            <w:pPr>
              <w:jc w:val="center"/>
              <w:rPr>
                <w:color w:val="auto"/>
                <w:szCs w:val="21"/>
                <w:highlight w:val="none"/>
              </w:rPr>
            </w:pPr>
            <w:r>
              <w:rPr>
                <w:color w:val="auto"/>
                <w:szCs w:val="21"/>
                <w:highlight w:val="none"/>
              </w:rPr>
              <w:t>供</w:t>
            </w:r>
          </w:p>
          <w:p w14:paraId="4C4836D8">
            <w:pPr>
              <w:jc w:val="center"/>
              <w:rPr>
                <w:color w:val="auto"/>
                <w:szCs w:val="21"/>
                <w:highlight w:val="none"/>
              </w:rPr>
            </w:pPr>
            <w:r>
              <w:rPr>
                <w:color w:val="auto"/>
                <w:szCs w:val="21"/>
                <w:highlight w:val="none"/>
              </w:rPr>
              <w:t>应</w:t>
            </w:r>
          </w:p>
          <w:p w14:paraId="380028A9">
            <w:pPr>
              <w:jc w:val="center"/>
              <w:rPr>
                <w:color w:val="auto"/>
                <w:szCs w:val="21"/>
                <w:highlight w:val="none"/>
              </w:rPr>
            </w:pPr>
            <w:r>
              <w:rPr>
                <w:color w:val="auto"/>
                <w:szCs w:val="21"/>
                <w:highlight w:val="none"/>
              </w:rPr>
              <w:t>商</w:t>
            </w:r>
          </w:p>
          <w:p w14:paraId="2C4B2FA2">
            <w:pPr>
              <w:jc w:val="center"/>
              <w:rPr>
                <w:color w:val="auto"/>
                <w:szCs w:val="21"/>
                <w:highlight w:val="none"/>
              </w:rPr>
            </w:pPr>
            <w:r>
              <w:rPr>
                <w:color w:val="auto"/>
                <w:szCs w:val="21"/>
                <w:highlight w:val="none"/>
              </w:rPr>
              <w:t>申</w:t>
            </w:r>
          </w:p>
          <w:p w14:paraId="533DD17B">
            <w:pPr>
              <w:jc w:val="center"/>
              <w:rPr>
                <w:color w:val="auto"/>
                <w:szCs w:val="21"/>
                <w:highlight w:val="none"/>
              </w:rPr>
            </w:pPr>
            <w:r>
              <w:rPr>
                <w:color w:val="auto"/>
                <w:szCs w:val="21"/>
                <w:highlight w:val="none"/>
              </w:rPr>
              <w:t>请</w:t>
            </w:r>
          </w:p>
        </w:tc>
        <w:tc>
          <w:tcPr>
            <w:tcW w:w="8640" w:type="dxa"/>
            <w:vAlign w:val="center"/>
          </w:tcPr>
          <w:p w14:paraId="4EC8561D">
            <w:pPr>
              <w:rPr>
                <w:color w:val="auto"/>
                <w:szCs w:val="21"/>
                <w:highlight w:val="none"/>
              </w:rPr>
            </w:pPr>
            <w:r>
              <w:rPr>
                <w:color w:val="auto"/>
                <w:szCs w:val="21"/>
                <w:highlight w:val="none"/>
              </w:rPr>
              <w:t>项目编号：</w:t>
            </w:r>
          </w:p>
        </w:tc>
      </w:tr>
      <w:tr w14:paraId="62A2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7E22DF13">
            <w:pPr>
              <w:rPr>
                <w:color w:val="auto"/>
                <w:szCs w:val="21"/>
                <w:highlight w:val="none"/>
              </w:rPr>
            </w:pPr>
          </w:p>
        </w:tc>
        <w:tc>
          <w:tcPr>
            <w:tcW w:w="8640" w:type="dxa"/>
            <w:vAlign w:val="center"/>
          </w:tcPr>
          <w:p w14:paraId="17E312E8">
            <w:pPr>
              <w:rPr>
                <w:color w:val="auto"/>
                <w:szCs w:val="21"/>
                <w:highlight w:val="none"/>
              </w:rPr>
            </w:pPr>
            <w:r>
              <w:rPr>
                <w:color w:val="auto"/>
                <w:szCs w:val="21"/>
                <w:highlight w:val="none"/>
              </w:rPr>
              <w:t>项目名称：</w:t>
            </w:r>
          </w:p>
        </w:tc>
      </w:tr>
      <w:tr w14:paraId="35DA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04B945CE">
            <w:pPr>
              <w:rPr>
                <w:color w:val="auto"/>
                <w:szCs w:val="21"/>
                <w:highlight w:val="none"/>
              </w:rPr>
            </w:pPr>
          </w:p>
        </w:tc>
        <w:tc>
          <w:tcPr>
            <w:tcW w:w="8640" w:type="dxa"/>
          </w:tcPr>
          <w:p w14:paraId="42D90998">
            <w:pPr>
              <w:rPr>
                <w:color w:val="auto"/>
                <w:szCs w:val="21"/>
                <w:highlight w:val="none"/>
              </w:rPr>
            </w:pPr>
            <w:r>
              <w:rPr>
                <w:color w:val="auto"/>
                <w:szCs w:val="21"/>
                <w:highlight w:val="none"/>
              </w:rPr>
              <w:t xml:space="preserve">  </w:t>
            </w:r>
          </w:p>
          <w:p w14:paraId="5370FC34">
            <w:pPr>
              <w:spacing w:line="400" w:lineRule="exact"/>
              <w:ind w:firstLine="420" w:firstLineChars="200"/>
              <w:rPr>
                <w:color w:val="auto"/>
                <w:szCs w:val="21"/>
                <w:highlight w:val="none"/>
              </w:rPr>
            </w:pPr>
            <w:r>
              <w:rPr>
                <w:color w:val="auto"/>
                <w:szCs w:val="21"/>
                <w:highlight w:val="none"/>
              </w:rPr>
              <w:t>该项目已于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日验收并交付使用。根据合同规定，该项目的履约保证金期限于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日已满，请将履约保证金</w:t>
            </w:r>
          </w:p>
          <w:p w14:paraId="58775F7C">
            <w:pPr>
              <w:spacing w:line="400" w:lineRule="exact"/>
              <w:rPr>
                <w:color w:val="auto"/>
                <w:szCs w:val="21"/>
                <w:highlight w:val="none"/>
              </w:rPr>
            </w:pPr>
            <w:r>
              <w:rPr>
                <w:color w:val="auto"/>
                <w:szCs w:val="21"/>
                <w:highlight w:val="none"/>
                <w:u w:val="single"/>
              </w:rPr>
              <w:t xml:space="preserve">                                        </w:t>
            </w:r>
            <w:r>
              <w:rPr>
                <w:color w:val="auto"/>
                <w:szCs w:val="21"/>
                <w:highlight w:val="none"/>
              </w:rPr>
              <w:t>（大写）¥</w:t>
            </w:r>
            <w:r>
              <w:rPr>
                <w:color w:val="auto"/>
                <w:szCs w:val="21"/>
                <w:highlight w:val="none"/>
                <w:u w:val="single"/>
              </w:rPr>
              <w:t xml:space="preserve">          </w:t>
            </w:r>
            <w:r>
              <w:rPr>
                <w:color w:val="auto"/>
                <w:szCs w:val="21"/>
                <w:highlight w:val="none"/>
              </w:rPr>
              <w:t>（小写）退付到达以下账户。</w:t>
            </w:r>
          </w:p>
          <w:p w14:paraId="1CA5E09D">
            <w:pPr>
              <w:spacing w:line="400" w:lineRule="exact"/>
              <w:ind w:firstLine="705"/>
              <w:rPr>
                <w:color w:val="auto"/>
                <w:szCs w:val="21"/>
                <w:highlight w:val="none"/>
              </w:rPr>
            </w:pPr>
            <w:r>
              <w:rPr>
                <w:color w:val="auto"/>
                <w:szCs w:val="21"/>
                <w:highlight w:val="none"/>
              </w:rPr>
              <w:t>单位名称：</w:t>
            </w:r>
          </w:p>
          <w:p w14:paraId="0F062E5D">
            <w:pPr>
              <w:spacing w:line="400" w:lineRule="exact"/>
              <w:ind w:firstLine="705"/>
              <w:rPr>
                <w:color w:val="auto"/>
                <w:szCs w:val="21"/>
                <w:highlight w:val="none"/>
              </w:rPr>
            </w:pPr>
            <w:r>
              <w:rPr>
                <w:color w:val="auto"/>
                <w:szCs w:val="21"/>
                <w:highlight w:val="none"/>
              </w:rPr>
              <w:t>开户银行：</w:t>
            </w:r>
          </w:p>
          <w:p w14:paraId="36886C67">
            <w:pPr>
              <w:spacing w:line="400" w:lineRule="exact"/>
              <w:ind w:firstLine="705"/>
              <w:rPr>
                <w:color w:val="auto"/>
                <w:szCs w:val="21"/>
                <w:highlight w:val="none"/>
              </w:rPr>
            </w:pPr>
            <w:r>
              <w:rPr>
                <w:color w:val="auto"/>
                <w:szCs w:val="21"/>
                <w:highlight w:val="none"/>
              </w:rPr>
              <w:t>账   号：</w:t>
            </w:r>
          </w:p>
          <w:p w14:paraId="295DE743">
            <w:pPr>
              <w:spacing w:line="400" w:lineRule="exact"/>
              <w:rPr>
                <w:color w:val="auto"/>
                <w:szCs w:val="21"/>
                <w:highlight w:val="none"/>
              </w:rPr>
            </w:pPr>
            <w:r>
              <w:rPr>
                <w:color w:val="auto"/>
                <w:szCs w:val="21"/>
                <w:highlight w:val="none"/>
              </w:rPr>
              <w:t>联系人及电话：</w:t>
            </w:r>
          </w:p>
          <w:p w14:paraId="21692CC1">
            <w:pPr>
              <w:spacing w:line="400" w:lineRule="exact"/>
              <w:rPr>
                <w:color w:val="auto"/>
                <w:szCs w:val="21"/>
                <w:highlight w:val="none"/>
              </w:rPr>
            </w:pPr>
          </w:p>
          <w:p w14:paraId="329AADB5">
            <w:pPr>
              <w:spacing w:line="520" w:lineRule="exact"/>
              <w:jc w:val="center"/>
              <w:rPr>
                <w:color w:val="auto"/>
                <w:szCs w:val="21"/>
                <w:highlight w:val="none"/>
              </w:rPr>
            </w:pPr>
            <w:r>
              <w:rPr>
                <w:color w:val="auto"/>
                <w:szCs w:val="21"/>
                <w:highlight w:val="none"/>
              </w:rPr>
              <w:t xml:space="preserve">                                     供应商</w:t>
            </w:r>
            <w:r>
              <w:rPr>
                <w:rFonts w:hint="eastAsia"/>
                <w:color w:val="auto"/>
                <w:szCs w:val="21"/>
                <w:highlight w:val="none"/>
              </w:rPr>
              <w:t>公</w:t>
            </w:r>
            <w:r>
              <w:rPr>
                <w:color w:val="auto"/>
                <w:szCs w:val="21"/>
                <w:highlight w:val="none"/>
              </w:rPr>
              <w:t>章：</w:t>
            </w:r>
          </w:p>
          <w:p w14:paraId="0AE37486">
            <w:pPr>
              <w:spacing w:line="520" w:lineRule="exact"/>
              <w:jc w:val="center"/>
              <w:rPr>
                <w:color w:val="auto"/>
                <w:szCs w:val="21"/>
                <w:highlight w:val="none"/>
              </w:rPr>
            </w:pPr>
            <w:r>
              <w:rPr>
                <w:color w:val="auto"/>
                <w:szCs w:val="21"/>
                <w:highlight w:val="none"/>
              </w:rPr>
              <w:t xml:space="preserve">                           年    月     日</w:t>
            </w:r>
          </w:p>
        </w:tc>
      </w:tr>
      <w:tr w14:paraId="5FB2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C84D440">
            <w:pPr>
              <w:jc w:val="center"/>
              <w:rPr>
                <w:color w:val="auto"/>
                <w:szCs w:val="21"/>
                <w:highlight w:val="none"/>
              </w:rPr>
            </w:pPr>
            <w:r>
              <w:rPr>
                <w:color w:val="auto"/>
                <w:szCs w:val="21"/>
                <w:highlight w:val="none"/>
              </w:rPr>
              <w:t>采</w:t>
            </w:r>
          </w:p>
          <w:p w14:paraId="42871B99">
            <w:pPr>
              <w:jc w:val="center"/>
              <w:rPr>
                <w:color w:val="auto"/>
                <w:szCs w:val="21"/>
                <w:highlight w:val="none"/>
              </w:rPr>
            </w:pPr>
            <w:r>
              <w:rPr>
                <w:color w:val="auto"/>
                <w:szCs w:val="21"/>
                <w:highlight w:val="none"/>
              </w:rPr>
              <w:t>购</w:t>
            </w:r>
          </w:p>
          <w:p w14:paraId="5BE91DB6">
            <w:pPr>
              <w:jc w:val="center"/>
              <w:rPr>
                <w:color w:val="auto"/>
                <w:szCs w:val="21"/>
                <w:highlight w:val="none"/>
              </w:rPr>
            </w:pPr>
            <w:r>
              <w:rPr>
                <w:color w:val="auto"/>
                <w:szCs w:val="21"/>
                <w:highlight w:val="none"/>
              </w:rPr>
              <w:t>单</w:t>
            </w:r>
          </w:p>
          <w:p w14:paraId="61143277">
            <w:pPr>
              <w:jc w:val="center"/>
              <w:rPr>
                <w:color w:val="auto"/>
                <w:szCs w:val="21"/>
                <w:highlight w:val="none"/>
              </w:rPr>
            </w:pPr>
            <w:r>
              <w:rPr>
                <w:color w:val="auto"/>
                <w:szCs w:val="21"/>
                <w:highlight w:val="none"/>
              </w:rPr>
              <w:t>位</w:t>
            </w:r>
          </w:p>
          <w:p w14:paraId="18FAA000">
            <w:pPr>
              <w:jc w:val="center"/>
              <w:rPr>
                <w:color w:val="auto"/>
                <w:szCs w:val="21"/>
                <w:highlight w:val="none"/>
              </w:rPr>
            </w:pPr>
            <w:r>
              <w:rPr>
                <w:color w:val="auto"/>
                <w:szCs w:val="21"/>
                <w:highlight w:val="none"/>
              </w:rPr>
              <w:t>意</w:t>
            </w:r>
          </w:p>
          <w:p w14:paraId="1D27DBBB">
            <w:pPr>
              <w:jc w:val="center"/>
              <w:rPr>
                <w:color w:val="auto"/>
                <w:szCs w:val="21"/>
                <w:highlight w:val="none"/>
              </w:rPr>
            </w:pPr>
            <w:r>
              <w:rPr>
                <w:color w:val="auto"/>
                <w:szCs w:val="21"/>
                <w:highlight w:val="none"/>
              </w:rPr>
              <w:t>见</w:t>
            </w:r>
          </w:p>
        </w:tc>
        <w:tc>
          <w:tcPr>
            <w:tcW w:w="8640" w:type="dxa"/>
          </w:tcPr>
          <w:p w14:paraId="56FCB942">
            <w:pPr>
              <w:rPr>
                <w:color w:val="auto"/>
                <w:szCs w:val="21"/>
                <w:highlight w:val="none"/>
              </w:rPr>
            </w:pPr>
          </w:p>
          <w:p w14:paraId="733C0E96">
            <w:pPr>
              <w:rPr>
                <w:color w:val="auto"/>
                <w:szCs w:val="21"/>
                <w:highlight w:val="none"/>
              </w:rPr>
            </w:pPr>
            <w:r>
              <w:rPr>
                <w:color w:val="auto"/>
                <w:szCs w:val="21"/>
                <w:highlight w:val="none"/>
              </w:rPr>
              <w:t>退付意见：是否同意退付履约保证金及退付金额：</w:t>
            </w:r>
          </w:p>
          <w:p w14:paraId="3927FF20">
            <w:pPr>
              <w:rPr>
                <w:color w:val="auto"/>
                <w:szCs w:val="21"/>
                <w:highlight w:val="none"/>
              </w:rPr>
            </w:pPr>
          </w:p>
          <w:p w14:paraId="7AAA039D">
            <w:pPr>
              <w:rPr>
                <w:color w:val="auto"/>
                <w:szCs w:val="21"/>
                <w:highlight w:val="none"/>
              </w:rPr>
            </w:pPr>
          </w:p>
          <w:p w14:paraId="56F38BDC">
            <w:pPr>
              <w:spacing w:line="520" w:lineRule="exact"/>
              <w:rPr>
                <w:color w:val="auto"/>
                <w:szCs w:val="21"/>
                <w:highlight w:val="none"/>
              </w:rPr>
            </w:pPr>
            <w:r>
              <w:rPr>
                <w:color w:val="auto"/>
                <w:szCs w:val="21"/>
                <w:highlight w:val="none"/>
              </w:rPr>
              <w:t>联系人及电话：                                 采购单位</w:t>
            </w:r>
            <w:r>
              <w:rPr>
                <w:rFonts w:hint="eastAsia"/>
                <w:color w:val="auto"/>
                <w:szCs w:val="21"/>
                <w:highlight w:val="none"/>
              </w:rPr>
              <w:t>公</w:t>
            </w:r>
            <w:r>
              <w:rPr>
                <w:color w:val="auto"/>
                <w:szCs w:val="21"/>
                <w:highlight w:val="none"/>
              </w:rPr>
              <w:t>章</w:t>
            </w:r>
          </w:p>
          <w:p w14:paraId="6E1B8307">
            <w:pPr>
              <w:spacing w:line="520" w:lineRule="exact"/>
              <w:jc w:val="center"/>
              <w:rPr>
                <w:color w:val="auto"/>
                <w:szCs w:val="21"/>
                <w:highlight w:val="none"/>
              </w:rPr>
            </w:pPr>
            <w:r>
              <w:rPr>
                <w:color w:val="auto"/>
                <w:szCs w:val="21"/>
                <w:highlight w:val="none"/>
              </w:rPr>
              <w:t xml:space="preserve">                                        年    月     日</w:t>
            </w:r>
          </w:p>
        </w:tc>
      </w:tr>
      <w:tr w14:paraId="60AB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9374029">
            <w:pPr>
              <w:jc w:val="center"/>
              <w:rPr>
                <w:color w:val="auto"/>
                <w:szCs w:val="21"/>
                <w:highlight w:val="none"/>
              </w:rPr>
            </w:pPr>
            <w:r>
              <w:rPr>
                <w:color w:val="auto"/>
                <w:szCs w:val="21"/>
                <w:highlight w:val="none"/>
              </w:rPr>
              <w:t>财</w:t>
            </w:r>
          </w:p>
          <w:p w14:paraId="62520BFA">
            <w:pPr>
              <w:jc w:val="center"/>
              <w:rPr>
                <w:color w:val="auto"/>
                <w:szCs w:val="21"/>
                <w:highlight w:val="none"/>
              </w:rPr>
            </w:pPr>
            <w:r>
              <w:rPr>
                <w:color w:val="auto"/>
                <w:szCs w:val="21"/>
                <w:highlight w:val="none"/>
              </w:rPr>
              <w:t>务</w:t>
            </w:r>
          </w:p>
          <w:p w14:paraId="43009389">
            <w:pPr>
              <w:jc w:val="center"/>
              <w:rPr>
                <w:color w:val="auto"/>
                <w:szCs w:val="21"/>
                <w:highlight w:val="none"/>
              </w:rPr>
            </w:pPr>
            <w:r>
              <w:rPr>
                <w:color w:val="auto"/>
                <w:szCs w:val="21"/>
                <w:highlight w:val="none"/>
              </w:rPr>
              <w:t>部</w:t>
            </w:r>
          </w:p>
          <w:p w14:paraId="03977E1C">
            <w:pPr>
              <w:jc w:val="center"/>
              <w:rPr>
                <w:color w:val="auto"/>
                <w:szCs w:val="21"/>
                <w:highlight w:val="none"/>
              </w:rPr>
            </w:pPr>
            <w:r>
              <w:rPr>
                <w:color w:val="auto"/>
                <w:szCs w:val="21"/>
                <w:highlight w:val="none"/>
              </w:rPr>
              <w:t>门</w:t>
            </w:r>
          </w:p>
          <w:p w14:paraId="389364DE">
            <w:pPr>
              <w:jc w:val="center"/>
              <w:rPr>
                <w:color w:val="auto"/>
                <w:szCs w:val="21"/>
                <w:highlight w:val="none"/>
              </w:rPr>
            </w:pPr>
            <w:r>
              <w:rPr>
                <w:color w:val="auto"/>
                <w:szCs w:val="21"/>
                <w:highlight w:val="none"/>
              </w:rPr>
              <w:t>意</w:t>
            </w:r>
          </w:p>
          <w:p w14:paraId="163D8B95">
            <w:pPr>
              <w:jc w:val="center"/>
              <w:rPr>
                <w:color w:val="auto"/>
                <w:szCs w:val="21"/>
                <w:highlight w:val="none"/>
              </w:rPr>
            </w:pPr>
            <w:r>
              <w:rPr>
                <w:color w:val="auto"/>
                <w:szCs w:val="21"/>
                <w:highlight w:val="none"/>
              </w:rPr>
              <w:t>见</w:t>
            </w:r>
          </w:p>
        </w:tc>
        <w:tc>
          <w:tcPr>
            <w:tcW w:w="8640" w:type="dxa"/>
          </w:tcPr>
          <w:p w14:paraId="35ABBA9E">
            <w:pPr>
              <w:spacing w:line="640" w:lineRule="exact"/>
              <w:rPr>
                <w:color w:val="auto"/>
                <w:szCs w:val="21"/>
                <w:highlight w:val="none"/>
              </w:rPr>
            </w:pPr>
            <w:r>
              <w:rPr>
                <w:color w:val="auto"/>
                <w:szCs w:val="21"/>
                <w:highlight w:val="none"/>
              </w:rPr>
              <w:t>此表于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 </w:t>
            </w:r>
            <w:r>
              <w:rPr>
                <w:color w:val="auto"/>
                <w:szCs w:val="21"/>
                <w:highlight w:val="none"/>
                <w:u w:val="single"/>
              </w:rPr>
              <w:t xml:space="preserve">   </w:t>
            </w:r>
            <w:r>
              <w:rPr>
                <w:color w:val="auto"/>
                <w:szCs w:val="21"/>
                <w:highlight w:val="none"/>
              </w:rPr>
              <w:t xml:space="preserve"> 日收到。</w:t>
            </w:r>
          </w:p>
          <w:p w14:paraId="14D09797">
            <w:pPr>
              <w:spacing w:line="640" w:lineRule="exact"/>
              <w:rPr>
                <w:color w:val="auto"/>
                <w:szCs w:val="21"/>
                <w:highlight w:val="none"/>
              </w:rPr>
            </w:pPr>
            <w:r>
              <w:rPr>
                <w:color w:val="auto"/>
                <w:szCs w:val="21"/>
                <w:highlight w:val="none"/>
              </w:rPr>
              <w:t>会计审核：</w:t>
            </w:r>
          </w:p>
          <w:p w14:paraId="487FFE5B">
            <w:pPr>
              <w:spacing w:line="640" w:lineRule="exact"/>
              <w:rPr>
                <w:color w:val="auto"/>
                <w:szCs w:val="21"/>
                <w:highlight w:val="none"/>
              </w:rPr>
            </w:pPr>
            <w:r>
              <w:rPr>
                <w:color w:val="auto"/>
                <w:szCs w:val="21"/>
                <w:highlight w:val="none"/>
              </w:rPr>
              <w:t>财务负责人审核：</w:t>
            </w:r>
          </w:p>
          <w:p w14:paraId="24D463D2">
            <w:pPr>
              <w:spacing w:line="640" w:lineRule="exact"/>
              <w:rPr>
                <w:color w:val="auto"/>
                <w:szCs w:val="21"/>
                <w:highlight w:val="none"/>
              </w:rPr>
            </w:pPr>
            <w:r>
              <w:rPr>
                <w:color w:val="auto"/>
                <w:szCs w:val="21"/>
                <w:highlight w:val="none"/>
              </w:rPr>
              <w:t>单位负责人签字：</w:t>
            </w:r>
          </w:p>
          <w:p w14:paraId="252F2EC2">
            <w:pPr>
              <w:spacing w:line="640" w:lineRule="exact"/>
              <w:rPr>
                <w:color w:val="auto"/>
                <w:szCs w:val="21"/>
                <w:highlight w:val="none"/>
              </w:rPr>
            </w:pPr>
            <w:r>
              <w:rPr>
                <w:color w:val="auto"/>
                <w:szCs w:val="21"/>
                <w:highlight w:val="none"/>
              </w:rPr>
              <w:t>出纳办理转账日期：</w:t>
            </w:r>
          </w:p>
        </w:tc>
      </w:tr>
    </w:tbl>
    <w:p w14:paraId="1285E7A8">
      <w:pPr>
        <w:pStyle w:val="19"/>
        <w:ind w:left="450" w:leftChars="114" w:hanging="211" w:hangingChars="100"/>
        <w:rPr>
          <w:b/>
          <w:bCs/>
          <w:color w:val="auto"/>
          <w:sz w:val="21"/>
          <w:szCs w:val="21"/>
          <w:highlight w:val="none"/>
        </w:rPr>
      </w:pPr>
      <w:r>
        <w:rPr>
          <w:b/>
          <w:bCs/>
          <w:color w:val="auto"/>
          <w:sz w:val="21"/>
          <w:szCs w:val="21"/>
          <w:highlight w:val="none"/>
        </w:rPr>
        <w:t>注：供应商凭经采购单位审批的退付意见书到相关财务部办理履约保证金退付事宜。</w:t>
      </w:r>
    </w:p>
    <w:p w14:paraId="6BAFC95A">
      <w:pPr>
        <w:widowControl/>
        <w:jc w:val="left"/>
        <w:rPr>
          <w:b/>
          <w:bCs/>
          <w:color w:val="auto"/>
          <w:szCs w:val="21"/>
          <w:highlight w:val="none"/>
        </w:rPr>
      </w:pPr>
      <w:r>
        <w:rPr>
          <w:b/>
          <w:bCs/>
          <w:color w:val="auto"/>
          <w:szCs w:val="21"/>
          <w:highlight w:val="none"/>
        </w:rPr>
        <w:br w:type="page"/>
      </w:r>
    </w:p>
    <w:p w14:paraId="49FE14FD">
      <w:pPr>
        <w:spacing w:before="120" w:line="320" w:lineRule="atLeast"/>
        <w:jc w:val="left"/>
        <w:outlineLvl w:val="1"/>
        <w:rPr>
          <w:b/>
          <w:bCs/>
          <w:color w:val="auto"/>
          <w:kern w:val="0"/>
          <w:szCs w:val="21"/>
          <w:highlight w:val="none"/>
        </w:rPr>
      </w:pPr>
      <w:r>
        <w:rPr>
          <w:b/>
          <w:bCs/>
          <w:color w:val="auto"/>
          <w:kern w:val="0"/>
          <w:szCs w:val="21"/>
          <w:highlight w:val="none"/>
        </w:rPr>
        <w:t>合同附件2</w:t>
      </w:r>
    </w:p>
    <w:p w14:paraId="583D1D1C">
      <w:pPr>
        <w:snapToGrid w:val="0"/>
        <w:spacing w:line="360" w:lineRule="exact"/>
        <w:jc w:val="center"/>
        <w:rPr>
          <w:b/>
          <w:bCs/>
          <w:color w:val="auto"/>
          <w:szCs w:val="21"/>
          <w:highlight w:val="none"/>
        </w:rPr>
      </w:pPr>
      <w:bookmarkStart w:id="140" w:name="_Hlk80978015"/>
    </w:p>
    <w:p w14:paraId="618B0EAF">
      <w:pPr>
        <w:snapToGrid w:val="0"/>
        <w:spacing w:line="360" w:lineRule="exact"/>
        <w:jc w:val="center"/>
        <w:rPr>
          <w:b/>
          <w:bCs/>
          <w:color w:val="auto"/>
          <w:szCs w:val="21"/>
          <w:highlight w:val="none"/>
        </w:rPr>
      </w:pPr>
      <w:bookmarkStart w:id="141" w:name="_Hlk77607667"/>
      <w:r>
        <w:rPr>
          <w:b/>
          <w:bCs/>
          <w:color w:val="auto"/>
          <w:szCs w:val="21"/>
          <w:highlight w:val="none"/>
        </w:rPr>
        <w:t>履约</w:t>
      </w:r>
      <w:r>
        <w:rPr>
          <w:rFonts w:hint="eastAsia"/>
          <w:b/>
          <w:bCs/>
          <w:color w:val="auto"/>
          <w:szCs w:val="21"/>
          <w:highlight w:val="none"/>
        </w:rPr>
        <w:t>验收方案</w:t>
      </w:r>
    </w:p>
    <w:p w14:paraId="5534E361">
      <w:pPr>
        <w:widowControl/>
        <w:jc w:val="left"/>
        <w:rPr>
          <w:color w:val="auto"/>
          <w:szCs w:val="21"/>
          <w:highlight w:val="none"/>
        </w:rPr>
      </w:pPr>
    </w:p>
    <w:p w14:paraId="65862AB7">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1.履约验收工作参加人员</w:t>
      </w:r>
    </w:p>
    <w:p w14:paraId="77233DEF">
      <w:pPr>
        <w:spacing w:before="120" w:line="32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1.1履约验收主体单位</w:t>
      </w:r>
    </w:p>
    <w:p w14:paraId="62F969E5">
      <w:pPr>
        <w:spacing w:before="120" w:line="320" w:lineRule="exact"/>
        <w:ind w:firstLine="420" w:firstLineChars="200"/>
        <w:jc w:val="left"/>
        <w:rPr>
          <w:rFonts w:hint="eastAsia" w:ascii="宋体" w:hAnsi="宋体" w:cs="宋体"/>
          <w:color w:val="auto"/>
          <w:szCs w:val="21"/>
          <w:highlight w:val="none"/>
          <w:u w:val="single"/>
        </w:rPr>
      </w:pPr>
      <w:r>
        <w:rPr>
          <w:rStyle w:val="58"/>
          <w:rFonts w:hint="eastAsia"/>
          <w:color w:val="auto"/>
          <w:highlight w:val="none"/>
          <w:u w:val="single"/>
        </w:rPr>
        <w:t>采购人</w:t>
      </w:r>
      <w:r>
        <w:rPr>
          <w:rStyle w:val="58"/>
          <w:rFonts w:hint="eastAsia"/>
          <w:color w:val="auto"/>
          <w:highlight w:val="none"/>
        </w:rPr>
        <w:t>（如委托第三方机构签订，应注明收费方式）</w:t>
      </w:r>
    </w:p>
    <w:p w14:paraId="4EB7386C">
      <w:pPr>
        <w:spacing w:before="120" w:line="32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1.2履约验收参加人员</w:t>
      </w:r>
    </w:p>
    <w:p w14:paraId="7AA83E41">
      <w:pPr>
        <w:spacing w:before="120" w:line="320" w:lineRule="exact"/>
        <w:ind w:firstLine="420" w:firstLineChars="200"/>
        <w:jc w:val="left"/>
        <w:rPr>
          <w:rFonts w:hint="eastAsia" w:ascii="宋体" w:hAnsi="宋体" w:cs="宋体"/>
          <w:color w:val="auto"/>
          <w:szCs w:val="21"/>
          <w:highlight w:val="none"/>
          <w:u w:val="single"/>
        </w:rPr>
      </w:pPr>
      <w:r>
        <w:rPr>
          <w:rFonts w:hint="eastAsia"/>
          <w:color w:val="auto"/>
          <w:highlight w:val="none"/>
        </w:rPr>
        <w:t>采购人代表、委托机构代表、成交供应商代表及采购人邀请的其他人员</w:t>
      </w:r>
    </w:p>
    <w:p w14:paraId="639A2547">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2.履约验收时间</w:t>
      </w:r>
    </w:p>
    <w:p w14:paraId="4157BAC9">
      <w:pPr>
        <w:spacing w:before="120"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X</w:t>
      </w:r>
      <w:r>
        <w:rPr>
          <w:rFonts w:hint="eastAsia" w:ascii="宋体" w:hAnsi="宋体" w:cs="宋体"/>
          <w:color w:val="auto"/>
          <w:szCs w:val="21"/>
          <w:highlight w:val="none"/>
        </w:rPr>
        <w:t>年XX月XX日</w:t>
      </w:r>
    </w:p>
    <w:p w14:paraId="6DF86C78">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3.履约验收地点</w:t>
      </w:r>
    </w:p>
    <w:p w14:paraId="218E754F">
      <w:pPr>
        <w:spacing w:before="120"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XX市XX区XX路XX号</w:t>
      </w:r>
    </w:p>
    <w:p w14:paraId="633AEB85">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4.履约验收方式</w:t>
      </w:r>
    </w:p>
    <w:p w14:paraId="3C832C53">
      <w:pPr>
        <w:spacing w:before="120" w:line="320" w:lineRule="exact"/>
        <w:jc w:val="left"/>
        <w:rPr>
          <w:rFonts w:hint="eastAsia" w:ascii="宋体" w:hAnsi="宋体" w:cs="宋体"/>
          <w:b/>
          <w:bCs/>
          <w:color w:val="auto"/>
          <w:szCs w:val="21"/>
          <w:highlight w:val="none"/>
        </w:rPr>
      </w:pPr>
      <w:r>
        <w:rPr>
          <w:rFonts w:hint="eastAsia" w:ascii="宋体" w:hAnsi="宋体" w:cs="宋体"/>
          <w:color w:val="auto"/>
          <w:szCs w:val="21"/>
          <w:highlight w:val="none"/>
          <w:u w:val="single"/>
        </w:rPr>
        <w:t>采购人自行验收</w:t>
      </w:r>
    </w:p>
    <w:p w14:paraId="3EF1398C">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5.履约验收程序</w:t>
      </w:r>
    </w:p>
    <w:p w14:paraId="3974E165">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5.1成立验收小组</w:t>
      </w:r>
    </w:p>
    <w:p w14:paraId="601700E4">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.2</w:t>
      </w:r>
      <w:r>
        <w:rPr>
          <w:rFonts w:hint="eastAsia" w:ascii="宋体" w:hAnsi="宋体" w:cs="宋体"/>
          <w:b/>
          <w:bCs/>
          <w:color w:val="auto"/>
          <w:szCs w:val="21"/>
          <w:highlight w:val="none"/>
        </w:rPr>
        <w:t>量化验收标准</w:t>
      </w:r>
    </w:p>
    <w:p w14:paraId="3799D5D4">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3</w:t>
      </w:r>
      <w:r>
        <w:rPr>
          <w:rFonts w:hint="eastAsia" w:ascii="宋体" w:hAnsi="宋体" w:cs="宋体"/>
          <w:b/>
          <w:bCs/>
          <w:color w:val="auto"/>
          <w:szCs w:val="21"/>
          <w:highlight w:val="none"/>
        </w:rPr>
        <w:t>组织验收</w:t>
      </w:r>
    </w:p>
    <w:p w14:paraId="7B876C77">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4</w:t>
      </w:r>
      <w:r>
        <w:rPr>
          <w:rFonts w:hint="eastAsia" w:ascii="宋体" w:hAnsi="宋体" w:cs="宋体"/>
          <w:b/>
          <w:bCs/>
          <w:color w:val="auto"/>
          <w:szCs w:val="21"/>
          <w:highlight w:val="none"/>
        </w:rPr>
        <w:t>出具验收报告</w:t>
      </w:r>
    </w:p>
    <w:p w14:paraId="68A27A50">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5</w:t>
      </w:r>
      <w:r>
        <w:rPr>
          <w:rFonts w:hint="eastAsia" w:ascii="宋体" w:hAnsi="宋体" w:cs="宋体"/>
          <w:b/>
          <w:bCs/>
          <w:color w:val="auto"/>
          <w:szCs w:val="21"/>
          <w:highlight w:val="none"/>
        </w:rPr>
        <w:t>验收结果公告</w:t>
      </w:r>
    </w:p>
    <w:p w14:paraId="2857C890">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6</w:t>
      </w:r>
      <w:r>
        <w:rPr>
          <w:rFonts w:hint="eastAsia" w:ascii="宋体" w:hAnsi="宋体" w:cs="宋体"/>
          <w:b/>
          <w:bCs/>
          <w:color w:val="auto"/>
          <w:szCs w:val="21"/>
          <w:highlight w:val="none"/>
        </w:rPr>
        <w:t>验收资料归档</w:t>
      </w:r>
    </w:p>
    <w:p w14:paraId="3B9B8ADA">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采购合同项目完成验收后，采购人整理好验收原始记录、验收书等资料后妥善保管，不得变造、隐匿或者销毁，验收资料保存期为采购结束之日起至少保存15年。</w:t>
      </w:r>
    </w:p>
    <w:p w14:paraId="04270975">
      <w:pPr>
        <w:spacing w:before="120" w:line="320" w:lineRule="exact"/>
        <w:jc w:val="left"/>
        <w:rPr>
          <w:rFonts w:hint="eastAsia" w:ascii="宋体" w:hAnsi="宋体" w:cs="宋体"/>
          <w:b/>
          <w:bCs/>
          <w:iCs/>
          <w:color w:val="auto"/>
          <w:szCs w:val="21"/>
          <w:highlight w:val="none"/>
        </w:rPr>
      </w:pPr>
      <w:r>
        <w:rPr>
          <w:rFonts w:hint="eastAsia" w:ascii="宋体" w:hAnsi="宋体" w:cs="宋体"/>
          <w:b/>
          <w:bCs/>
          <w:color w:val="auto"/>
          <w:szCs w:val="21"/>
          <w:highlight w:val="none"/>
        </w:rPr>
        <w:t>6.履约验收内容</w:t>
      </w:r>
    </w:p>
    <w:p w14:paraId="209CCDF9">
      <w:pPr>
        <w:spacing w:before="120" w:line="320" w:lineRule="exact"/>
        <w:jc w:val="left"/>
        <w:rPr>
          <w:rFonts w:hint="eastAsia" w:ascii="宋体" w:hAnsi="宋体" w:cs="宋体"/>
          <w:iCs/>
          <w:color w:val="auto"/>
          <w:szCs w:val="21"/>
          <w:highlight w:val="none"/>
        </w:rPr>
      </w:pPr>
      <w:r>
        <w:rPr>
          <w:rFonts w:hint="eastAsia" w:ascii="宋体" w:hAnsi="宋体" w:cs="宋体"/>
          <w:b/>
          <w:bCs/>
          <w:color w:val="auto"/>
          <w:szCs w:val="21"/>
          <w:highlight w:val="none"/>
        </w:rPr>
        <w:t>6.1商务验收内容</w:t>
      </w:r>
    </w:p>
    <w:p w14:paraId="6AF790DA">
      <w:pPr>
        <w:spacing w:before="120" w:line="320" w:lineRule="exact"/>
        <w:ind w:firstLine="420" w:firstLineChars="200"/>
        <w:jc w:val="left"/>
        <w:rPr>
          <w:rFonts w:hint="eastAsia" w:ascii="宋体" w:hAnsi="宋体" w:eastAsia="Microsoft YaHei UI" w:cs="宋体"/>
          <w:color w:val="auto"/>
          <w:szCs w:val="21"/>
          <w:highlight w:val="none"/>
          <w:u w:val="single"/>
        </w:rPr>
      </w:pPr>
      <w:r>
        <w:rPr>
          <w:rFonts w:hint="eastAsia" w:ascii="宋体" w:hAnsi="宋体" w:cs="宋体"/>
          <w:color w:val="auto"/>
          <w:szCs w:val="21"/>
          <w:highlight w:val="none"/>
        </w:rPr>
        <w:t>对采购标的交付的情况、财务和服务要求，包括交付（实施）的时间（期限）和地点（范围），付款条件（进度和方式），包装和运输，售后服务，保险等进行验收。</w:t>
      </w:r>
    </w:p>
    <w:p w14:paraId="0D0D0158">
      <w:pPr>
        <w:spacing w:before="120" w:line="320" w:lineRule="exact"/>
        <w:jc w:val="left"/>
        <w:rPr>
          <w:rFonts w:hint="eastAsia" w:ascii="宋体" w:hAnsi="宋体" w:cs="宋体"/>
          <w:iCs/>
          <w:color w:val="auto"/>
          <w:szCs w:val="21"/>
          <w:highlight w:val="none"/>
        </w:rPr>
      </w:pPr>
      <w:r>
        <w:rPr>
          <w:rFonts w:hint="eastAsia" w:ascii="宋体" w:hAnsi="宋体" w:cs="宋体"/>
          <w:b/>
          <w:bCs/>
          <w:color w:val="auto"/>
          <w:szCs w:val="21"/>
          <w:highlight w:val="none"/>
        </w:rPr>
        <w:t>6.2技术验收内容</w:t>
      </w:r>
    </w:p>
    <w:p w14:paraId="0E7387DE">
      <w:pPr>
        <w:spacing w:before="120" w:line="32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对采购标的的功能和质量要求，包括性能、材料、结构、外观、安全，或者服务内容和标准等进行验收。</w:t>
      </w:r>
    </w:p>
    <w:p w14:paraId="22FD25D8">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7.履约验收标准</w:t>
      </w:r>
    </w:p>
    <w:p w14:paraId="1E39EF1B">
      <w:pPr>
        <w:pStyle w:val="200"/>
        <w:spacing w:before="120"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p>
    <w:p w14:paraId="55201922">
      <w:pPr>
        <w:pStyle w:val="200"/>
        <w:spacing w:before="120" w:line="320" w:lineRule="exact"/>
        <w:ind w:firstLine="42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ascii="宋体" w:hAnsi="宋体" w:eastAsia="宋体" w:cs="宋体"/>
          <w:color w:val="auto"/>
          <w:kern w:val="2"/>
          <w:sz w:val="21"/>
          <w:szCs w:val="21"/>
          <w:highlight w:val="none"/>
        </w:rPr>
        <w:t>1）中标（成交）供应商应提供完备的技术资料、装箱单和合格证等，并派遣专业人员进行现场安装调试。验收合格条件如下：</w:t>
      </w:r>
    </w:p>
    <w:p w14:paraId="4D0CA4FF">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货物技术参数与响应文件中响应表或证明材料一致，性能或指标达到规定的标准。否则，以实际货物技术参数与响应文件响应表参数或证明材料比较，按如下情况处理：</w:t>
      </w:r>
    </w:p>
    <w:p w14:paraId="7694FBAB">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①供应商响应文件响应表或证明材料中满足或优于的技术参数，在验收时实际不满足技术参数要求的，视为供应商违约，采购人有权解除合同拒收货物，并追究供应商责任，同时报财政部门备案。</w:t>
      </w:r>
    </w:p>
    <w:p w14:paraId="0E9A1A6D">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②供应商响应文件响应表或证明材料中优于的技术参数，在验收时实际仅满足并未优于技术参数要求的，视为供应商违约，采购人有权终止合同拒收货物，并追究供应商责任，同时报财政部门备案。</w:t>
      </w:r>
    </w:p>
    <w:p w14:paraId="7791230A">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 xml:space="preserve">③供应商响应文件响应表或证明材料中不满足的技术参数，在验收时实际满足技术参数的要求，以满足技术参数的要求验收。 </w:t>
      </w:r>
    </w:p>
    <w:p w14:paraId="229F3F42">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④供应商响应文件响应表或证明材料中满足的技术参数，在验收时实际优于技术参数的要求，以满足技术参数的要求验收。</w:t>
      </w:r>
    </w:p>
    <w:p w14:paraId="23522F21">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31E12FF1">
      <w:pPr>
        <w:spacing w:before="120" w:line="320" w:lineRule="exact"/>
        <w:rPr>
          <w:rFonts w:hint="eastAsia" w:ascii="宋体" w:hAnsi="宋体" w:cs="宋体"/>
          <w:color w:val="auto"/>
          <w:szCs w:val="21"/>
          <w:highlight w:val="none"/>
        </w:rPr>
      </w:pPr>
      <w:r>
        <w:rPr>
          <w:rFonts w:hint="eastAsia" w:ascii="宋体" w:hAnsi="宋体" w:cs="宋体"/>
          <w:color w:val="auto"/>
          <w:szCs w:val="21"/>
          <w:highlight w:val="none"/>
        </w:rPr>
        <w:t>⑥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14:paraId="043B6E1C">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（1）技术资料、装箱单、合格证等资料齐全。</w:t>
      </w:r>
    </w:p>
    <w:p w14:paraId="45C27EB9">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（2）在测试或试运行期间所出现的问题得到解决，并运行或工作正常。</w:t>
      </w:r>
    </w:p>
    <w:p w14:paraId="2C77D64C">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（3）在规定时间内完成交货及验收，并经采购人确认。</w:t>
      </w:r>
    </w:p>
    <w:p w14:paraId="6EDA8E14">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（4）货物在安装调试并试运行符合要求后，才作为最终验收。</w:t>
      </w:r>
    </w:p>
    <w:p w14:paraId="28CA6439">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（5）成交供应商提供的货物未达到招标文件规定要求，且对采购人造成损失的，由成交供应商承担一切责任，并赔偿所造成的损失。</w:t>
      </w:r>
    </w:p>
    <w:p w14:paraId="29185764">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（6）采购人需要制造商对成交供应商交付的产品（包括质量、参数等）进行确认的，制造商应予以配合并出具书面意见，相关配合事项由成交供应商与制造商协调。</w:t>
      </w:r>
    </w:p>
    <w:p w14:paraId="0AC40756">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（7）产品包装材料归采购人所有。</w:t>
      </w:r>
    </w:p>
    <w:p w14:paraId="2FBC63EC">
      <w:pPr>
        <w:spacing w:before="120" w:line="3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（8）政府采购合同约定的其他要求及投标文件响应的其他标准。</w:t>
      </w:r>
    </w:p>
    <w:p w14:paraId="13978FFB">
      <w:pPr>
        <w:spacing w:before="120" w:line="32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8.履约验收其他事项</w:t>
      </w:r>
    </w:p>
    <w:p w14:paraId="7215D121">
      <w:pPr>
        <w:spacing w:before="120" w:line="320" w:lineRule="exact"/>
        <w:rPr>
          <w:rFonts w:hint="eastAsia" w:ascii="仿宋" w:hAnsi="仿宋" w:eastAsia="仿宋"/>
          <w:color w:val="auto"/>
          <w:szCs w:val="21"/>
          <w:highlight w:val="none"/>
          <w:u w:val="single"/>
        </w:rPr>
      </w:pPr>
      <w:r>
        <w:rPr>
          <w:rFonts w:hint="eastAsia" w:ascii="宋体" w:hAnsi="宋体" w:cs="宋体"/>
          <w:color w:val="auto"/>
          <w:szCs w:val="21"/>
          <w:highlight w:val="none"/>
        </w:rPr>
        <w:t>无</w:t>
      </w:r>
      <w:r>
        <w:rPr>
          <w:rFonts w:hint="eastAsia" w:ascii="仿宋" w:hAnsi="仿宋" w:eastAsia="仿宋"/>
          <w:color w:val="auto"/>
          <w:szCs w:val="21"/>
          <w:highlight w:val="none"/>
          <w:u w:val="single"/>
        </w:rPr>
        <w:br w:type="page"/>
      </w:r>
    </w:p>
    <w:bookmarkEnd w:id="140"/>
    <w:bookmarkEnd w:id="141"/>
    <w:p w14:paraId="740E3AAA">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14:paraId="68C9242A">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采购合同编号：</w:t>
      </w:r>
      <w:r>
        <w:rPr>
          <w:rFonts w:cs="Arial"/>
          <w:color w:val="auto"/>
          <w:szCs w:val="21"/>
          <w:highlight w:val="none"/>
          <w:u w:val="single"/>
        </w:rPr>
        <w:t>GXZC20XX-XX-XXXXX-JDZB</w:t>
      </w:r>
      <w:r>
        <w:rPr>
          <w:color w:val="auto"/>
          <w:kern w:val="0"/>
          <w:szCs w:val="21"/>
          <w:highlight w:val="none"/>
        </w:rPr>
        <w:t>）的约定，我单位对（</w:t>
      </w:r>
      <w:r>
        <w:rPr>
          <w:rFonts w:hint="eastAsia" w:cs="Arial"/>
          <w:color w:val="auto"/>
          <w:szCs w:val="21"/>
          <w:highlight w:val="none"/>
          <w:u w:val="single"/>
        </w:rPr>
        <w:t>XXXX采购项目</w:t>
      </w:r>
      <w:r>
        <w:rPr>
          <w:color w:val="auto"/>
          <w:kern w:val="0"/>
          <w:szCs w:val="21"/>
          <w:highlight w:val="none"/>
        </w:rPr>
        <w:t>）政府采购项目中标（或成交）供应商</w:t>
      </w:r>
      <w:r>
        <w:rPr>
          <w:rFonts w:hint="eastAsia"/>
          <w:color w:val="auto"/>
          <w:kern w:val="0"/>
          <w:szCs w:val="21"/>
          <w:highlight w:val="none"/>
          <w:u w:val="single"/>
        </w:rPr>
        <w:t>XX公司（填写供应商名称）</w:t>
      </w:r>
      <w:r>
        <w:rPr>
          <w:color w:val="auto"/>
          <w:kern w:val="0"/>
          <w:szCs w:val="21"/>
          <w:highlight w:val="none"/>
        </w:rPr>
        <w:t>提供的</w:t>
      </w:r>
      <w:r>
        <w:rPr>
          <w:rFonts w:hint="eastAsia"/>
          <w:color w:val="auto"/>
          <w:kern w:val="0"/>
          <w:szCs w:val="21"/>
          <w:highlight w:val="none"/>
        </w:rPr>
        <w:t>货物（或工程、服务）</w:t>
      </w:r>
      <w:r>
        <w:rPr>
          <w:color w:val="auto"/>
          <w:kern w:val="0"/>
          <w:szCs w:val="21"/>
          <w:highlight w:val="none"/>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7B3C0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50638EDB">
            <w:pPr>
              <w:widowControl/>
              <w:snapToGrid w:val="0"/>
              <w:spacing w:before="100" w:beforeAutospacing="1" w:after="100" w:afterAutospacing="1" w:line="320" w:lineRule="exact"/>
              <w:ind w:left="-3" w:firstLine="4" w:firstLineChars="2"/>
              <w:jc w:val="center"/>
              <w:rPr>
                <w:color w:val="auto"/>
                <w:kern w:val="0"/>
                <w:szCs w:val="21"/>
                <w:highlight w:val="none"/>
              </w:rPr>
            </w:pPr>
            <w:r>
              <w:rPr>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6A82FFC1">
            <w:pPr>
              <w:widowControl/>
              <w:snapToGrid w:val="0"/>
              <w:spacing w:before="100" w:beforeAutospacing="1" w:after="100" w:afterAutospacing="1" w:line="320" w:lineRule="exact"/>
              <w:ind w:left="-3" w:firstLine="420" w:firstLineChars="200"/>
              <w:jc w:val="center"/>
              <w:rPr>
                <w:color w:val="auto"/>
                <w:kern w:val="0"/>
                <w:szCs w:val="21"/>
                <w:highlight w:val="none"/>
              </w:rPr>
            </w:pPr>
            <w:r>
              <w:rPr>
                <w:rFonts w:hint="eastAsia" w:cs="Arial"/>
                <w:color w:val="auto"/>
                <w:szCs w:val="21"/>
                <w:highlight w:val="none"/>
              </w:rPr>
              <w:t>□</w:t>
            </w:r>
            <w:r>
              <w:rPr>
                <w:color w:val="auto"/>
                <w:kern w:val="0"/>
                <w:szCs w:val="21"/>
                <w:highlight w:val="none"/>
              </w:rPr>
              <w:t>自行验收        </w:t>
            </w:r>
            <w:r>
              <w:rPr>
                <w:rFonts w:cs="Arial"/>
                <w:color w:val="auto"/>
                <w:szCs w:val="21"/>
                <w:highlight w:val="none"/>
              </w:rPr>
              <w:sym w:font="Wingdings 2" w:char="00A3"/>
            </w:r>
            <w:r>
              <w:rPr>
                <w:color w:val="auto"/>
                <w:kern w:val="0"/>
                <w:szCs w:val="21"/>
                <w:highlight w:val="none"/>
              </w:rPr>
              <w:t>委托验收</w:t>
            </w:r>
          </w:p>
        </w:tc>
      </w:tr>
      <w:tr w14:paraId="42B957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72A52FC0">
            <w:pPr>
              <w:widowControl/>
              <w:snapToGrid w:val="0"/>
              <w:spacing w:before="100" w:beforeAutospacing="1" w:after="100" w:afterAutospacing="1" w:line="320" w:lineRule="exact"/>
              <w:ind w:firstLine="2" w:firstLineChars="1"/>
              <w:jc w:val="center"/>
              <w:rPr>
                <w:color w:val="auto"/>
                <w:kern w:val="0"/>
                <w:szCs w:val="21"/>
                <w:highlight w:val="none"/>
              </w:rPr>
            </w:pPr>
            <w:r>
              <w:rPr>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3D70A43F">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48339CB2">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491B2830">
            <w:pPr>
              <w:widowControl/>
              <w:snapToGrid w:val="0"/>
              <w:spacing w:before="100" w:beforeAutospacing="1" w:after="100" w:afterAutospacing="1" w:line="320" w:lineRule="exact"/>
              <w:jc w:val="center"/>
              <w:rPr>
                <w:color w:val="auto"/>
                <w:kern w:val="0"/>
                <w:szCs w:val="21"/>
                <w:highlight w:val="none"/>
              </w:rPr>
            </w:pPr>
            <w:r>
              <w:rPr>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5FBDA45">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金  额</w:t>
            </w:r>
          </w:p>
        </w:tc>
      </w:tr>
      <w:tr w14:paraId="74F667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3510C368">
            <w:pPr>
              <w:widowControl/>
              <w:snapToGrid w:val="0"/>
              <w:spacing w:before="100" w:beforeAutospacing="1" w:after="100" w:afterAutospacing="1" w:line="320" w:lineRule="exact"/>
              <w:ind w:left="-3" w:firstLine="4" w:firstLineChars="2"/>
              <w:jc w:val="center"/>
              <w:rPr>
                <w:color w:val="auto"/>
                <w:kern w:val="0"/>
                <w:szCs w:val="21"/>
                <w:highlight w:val="none"/>
              </w:rPr>
            </w:pPr>
            <w:r>
              <w:rPr>
                <w:rFonts w:hint="eastAsia"/>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6697B412">
            <w:pPr>
              <w:widowControl/>
              <w:snapToGrid w:val="0"/>
              <w:spacing w:before="100" w:beforeAutospacing="1" w:after="100" w:afterAutospacing="1" w:line="320" w:lineRule="exact"/>
              <w:ind w:left="-3" w:firstLine="420" w:firstLineChars="200"/>
              <w:jc w:val="left"/>
              <w:rPr>
                <w:color w:val="auto"/>
                <w:kern w:val="0"/>
                <w:szCs w:val="21"/>
                <w:highlight w:val="none"/>
              </w:rPr>
            </w:pPr>
            <w:r>
              <w:rPr>
                <w:rFonts w:hint="eastAsia"/>
                <w:color w:val="auto"/>
                <w:kern w:val="0"/>
                <w:szCs w:val="21"/>
                <w:highlight w:val="none"/>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6D28DCA5">
            <w:pPr>
              <w:pStyle w:val="202"/>
              <w:ind w:firstLine="0" w:firstLineChars="0"/>
              <w:rPr>
                <w:rFonts w:hint="eastAsia"/>
                <w:color w:val="auto"/>
                <w:kern w:val="0"/>
                <w:szCs w:val="21"/>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2D4289BD">
            <w:pPr>
              <w:widowControl/>
              <w:snapToGrid w:val="0"/>
              <w:spacing w:before="100" w:beforeAutospacing="1" w:after="100" w:afterAutospacing="1" w:line="320" w:lineRule="exact"/>
              <w:jc w:val="center"/>
              <w:rPr>
                <w:color w:val="auto"/>
                <w:kern w:val="0"/>
                <w:szCs w:val="21"/>
                <w:highlight w:val="none"/>
              </w:rPr>
            </w:pPr>
            <w:r>
              <w:rPr>
                <w:color w:val="auto"/>
                <w:kern w:val="0"/>
                <w:szCs w:val="21"/>
                <w:highlight w:val="none"/>
              </w:rPr>
              <w:t>1</w:t>
            </w:r>
            <w:r>
              <w:rPr>
                <w:rFonts w:hint="eastAsia"/>
                <w:color w:val="auto"/>
                <w:kern w:val="0"/>
                <w:szCs w:val="21"/>
                <w:highlight w:val="none"/>
              </w:rPr>
              <w:t>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75A969BA">
            <w:pPr>
              <w:pStyle w:val="202"/>
              <w:ind w:firstLine="0" w:firstLineChars="0"/>
              <w:jc w:val="center"/>
              <w:rPr>
                <w:rFonts w:hint="eastAsia"/>
                <w:color w:val="auto"/>
                <w:kern w:val="0"/>
                <w:szCs w:val="21"/>
                <w:highlight w:val="none"/>
              </w:rPr>
            </w:pPr>
            <w:r>
              <w:rPr>
                <w:color w:val="auto"/>
                <w:kern w:val="0"/>
                <w:szCs w:val="21"/>
                <w:highlight w:val="none"/>
              </w:rPr>
              <w:t>¥0.00元</w:t>
            </w:r>
          </w:p>
        </w:tc>
      </w:tr>
      <w:tr w14:paraId="11D4C8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2A2EC698">
            <w:pPr>
              <w:pStyle w:val="202"/>
              <w:ind w:firstLine="0" w:firstLineChars="0"/>
              <w:jc w:val="center"/>
              <w:rPr>
                <w:rFonts w:hint="eastAsia"/>
                <w:color w:val="auto"/>
                <w:kern w:val="0"/>
                <w:szCs w:val="21"/>
                <w:highlight w:val="none"/>
              </w:rPr>
            </w:pPr>
            <w:r>
              <w:rPr>
                <w:rFonts w:hint="eastAsia"/>
                <w:color w:val="auto"/>
                <w:kern w:val="0"/>
                <w:szCs w:val="21"/>
                <w:highlight w:val="none"/>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478BC693">
            <w:pPr>
              <w:widowControl/>
              <w:snapToGrid w:val="0"/>
              <w:spacing w:before="100" w:beforeAutospacing="1" w:after="100" w:afterAutospacing="1" w:line="320" w:lineRule="exact"/>
              <w:jc w:val="center"/>
              <w:rPr>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0BDDAD8A">
            <w:pPr>
              <w:pStyle w:val="202"/>
              <w:ind w:firstLine="0" w:firstLineChars="0"/>
              <w:jc w:val="center"/>
              <w:rPr>
                <w:rFonts w:hint="eastAsia"/>
                <w:color w:val="auto"/>
                <w:kern w:val="0"/>
                <w:szCs w:val="21"/>
                <w:highlight w:val="none"/>
              </w:rPr>
            </w:pPr>
            <w:r>
              <w:rPr>
                <w:color w:val="auto"/>
                <w:kern w:val="0"/>
                <w:szCs w:val="21"/>
                <w:highlight w:val="none"/>
              </w:rPr>
              <w:t>¥0.00元</w:t>
            </w:r>
          </w:p>
        </w:tc>
      </w:tr>
      <w:tr w14:paraId="06BAC9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3F84B067">
            <w:pPr>
              <w:widowControl/>
              <w:snapToGrid w:val="0"/>
              <w:spacing w:before="100" w:beforeAutospacing="1" w:after="100" w:afterAutospacing="1" w:line="320" w:lineRule="exact"/>
              <w:ind w:firstLine="2" w:firstLineChars="1"/>
              <w:jc w:val="left"/>
              <w:rPr>
                <w:color w:val="auto"/>
                <w:kern w:val="0"/>
                <w:szCs w:val="21"/>
                <w:highlight w:val="none"/>
              </w:rPr>
            </w:pPr>
            <w:r>
              <w:rPr>
                <w:color w:val="auto"/>
                <w:kern w:val="0"/>
                <w:szCs w:val="21"/>
                <w:highlight w:val="none"/>
              </w:rPr>
              <w:t>合计大写金额：</w:t>
            </w:r>
            <w:r>
              <w:rPr>
                <w:rFonts w:hint="eastAsia"/>
                <w:color w:val="auto"/>
                <w:kern w:val="0"/>
                <w:szCs w:val="21"/>
                <w:highlight w:val="none"/>
              </w:rPr>
              <w:t>人民币元整</w:t>
            </w:r>
          </w:p>
        </w:tc>
      </w:tr>
      <w:tr w14:paraId="0470DC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227773E3">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3731B307">
            <w:pPr>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5382D0B0">
            <w:pPr>
              <w:snapToGrid w:val="0"/>
              <w:spacing w:before="100" w:beforeAutospacing="1" w:after="100" w:afterAutospacing="1" w:line="320" w:lineRule="exact"/>
              <w:ind w:firstLine="39" w:firstLineChars="19"/>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3E06EA92">
            <w:pPr>
              <w:snapToGrid w:val="0"/>
              <w:spacing w:before="100" w:beforeAutospacing="1" w:after="100" w:afterAutospacing="1"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2E87F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C28D53">
            <w:pPr>
              <w:widowControl/>
              <w:snapToGrid w:val="0"/>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961FCF">
            <w:pPr>
              <w:pStyle w:val="202"/>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1.中标人所供货的1套设备的技术性能能满足采购合同约定的技术标准。</w:t>
            </w:r>
          </w:p>
          <w:p w14:paraId="380A2807">
            <w:pPr>
              <w:pStyle w:val="202"/>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2.中标人对设备的安装调试符合合同约定或服务规范的要求。</w:t>
            </w:r>
          </w:p>
          <w:p w14:paraId="1E48E2B9">
            <w:pPr>
              <w:pStyle w:val="202"/>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3.中标人提供的质量保证证明材料齐全。</w:t>
            </w:r>
          </w:p>
          <w:p w14:paraId="2775073B">
            <w:pPr>
              <w:pStyle w:val="202"/>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验收过程材料详见验收书附件《验收书附表——商务（服务）验收》以及《验收书附表——技术验收、安全验收》。</w:t>
            </w:r>
          </w:p>
        </w:tc>
      </w:tr>
      <w:tr w14:paraId="01A913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E7412D">
            <w:pPr>
              <w:widowControl/>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070CA38B">
            <w:pPr>
              <w:widowControl/>
              <w:spacing w:before="100" w:beforeAutospacing="1" w:after="100" w:afterAutospacing="1" w:line="3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0DFFE4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6812F26C">
            <w:pPr>
              <w:widowControl/>
              <w:spacing w:line="320" w:lineRule="exact"/>
              <w:jc w:val="left"/>
              <w:rPr>
                <w:rFonts w:hint="eastAsia"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390AC373">
            <w:pPr>
              <w:pStyle w:val="202"/>
              <w:ind w:firstLine="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13D57EA">
            <w:pPr>
              <w:pStyle w:val="202"/>
              <w:ind w:firstLine="5880" w:firstLineChars="28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71C4D3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A2E1A2">
            <w:pPr>
              <w:widowControl/>
              <w:spacing w:before="100" w:beforeAutospacing="1" w:after="100" w:afterAutospacing="1" w:line="320" w:lineRule="exact"/>
              <w:jc w:val="left"/>
              <w:rPr>
                <w:color w:val="auto"/>
                <w:kern w:val="0"/>
                <w:szCs w:val="21"/>
                <w:highlight w:val="none"/>
              </w:rPr>
            </w:pPr>
            <w:r>
              <w:rPr>
                <w:color w:val="auto"/>
                <w:kern w:val="0"/>
                <w:szCs w:val="21"/>
                <w:highlight w:val="none"/>
              </w:rPr>
              <w:t>验收小组成员签字：</w:t>
            </w:r>
          </w:p>
          <w:p w14:paraId="75432B69">
            <w:pPr>
              <w:widowControl/>
              <w:spacing w:before="100" w:beforeAutospacing="1" w:after="100" w:afterAutospacing="1" w:line="320" w:lineRule="exact"/>
              <w:jc w:val="left"/>
              <w:rPr>
                <w:color w:val="auto"/>
                <w:kern w:val="0"/>
                <w:szCs w:val="21"/>
                <w:highlight w:val="none"/>
              </w:rPr>
            </w:pPr>
          </w:p>
        </w:tc>
      </w:tr>
      <w:tr w14:paraId="567C58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668841C">
            <w:pPr>
              <w:widowControl/>
              <w:spacing w:before="100" w:beforeAutospacing="1" w:after="100" w:afterAutospacing="1" w:line="320" w:lineRule="exact"/>
              <w:jc w:val="left"/>
              <w:rPr>
                <w:color w:val="auto"/>
                <w:kern w:val="0"/>
                <w:szCs w:val="21"/>
                <w:highlight w:val="none"/>
              </w:rPr>
            </w:pPr>
            <w:r>
              <w:rPr>
                <w:color w:val="auto"/>
                <w:kern w:val="0"/>
                <w:szCs w:val="21"/>
                <w:highlight w:val="none"/>
              </w:rPr>
              <w:t>监督人员或其他相关人员签字：</w:t>
            </w:r>
          </w:p>
          <w:p w14:paraId="6C89B4D8">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或受邀机构的意见（盖章）：</w:t>
            </w:r>
          </w:p>
        </w:tc>
      </w:tr>
      <w:tr w14:paraId="7C6A8B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4F808785">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中标或者成交供应商负责人签字或盖章：</w:t>
            </w:r>
          </w:p>
          <w:p w14:paraId="74C47B1D">
            <w:pPr>
              <w:widowControl/>
              <w:spacing w:before="100" w:beforeAutospacing="1" w:after="100" w:afterAutospacing="1" w:line="320" w:lineRule="exact"/>
              <w:jc w:val="left"/>
              <w:rPr>
                <w:color w:val="auto"/>
                <w:kern w:val="0"/>
                <w:szCs w:val="21"/>
                <w:highlight w:val="none"/>
              </w:rPr>
            </w:pPr>
            <w:r>
              <w:rPr>
                <w:color w:val="auto"/>
                <w:kern w:val="0"/>
                <w:szCs w:val="21"/>
                <w:highlight w:val="none"/>
              </w:rPr>
              <w:t>联系电话：     </w:t>
            </w:r>
            <w:r>
              <w:rPr>
                <w:rFonts w:hint="eastAsia"/>
                <w:color w:val="auto"/>
                <w:kern w:val="0"/>
                <w:szCs w:val="21"/>
                <w:highlight w:val="none"/>
              </w:rPr>
              <w:t xml:space="preserve">   </w:t>
            </w:r>
            <w:r>
              <w:rPr>
                <w:color w:val="auto"/>
                <w:kern w:val="0"/>
                <w:szCs w:val="21"/>
                <w:highlight w:val="none"/>
              </w:rPr>
              <w:t>  年</w:t>
            </w:r>
            <w:r>
              <w:rPr>
                <w:rFonts w:hint="eastAsia"/>
                <w:color w:val="auto"/>
                <w:kern w:val="0"/>
                <w:szCs w:val="21"/>
                <w:highlight w:val="none"/>
              </w:rPr>
              <w:t xml:space="preserve">  </w:t>
            </w:r>
            <w:r>
              <w:rPr>
                <w:color w:val="auto"/>
                <w:kern w:val="0"/>
                <w:szCs w:val="21"/>
                <w:highlight w:val="none"/>
              </w:rPr>
              <w:t> 月 </w:t>
            </w:r>
            <w:r>
              <w:rPr>
                <w:rFonts w:hint="eastAsia"/>
                <w:color w:val="auto"/>
                <w:kern w:val="0"/>
                <w:szCs w:val="21"/>
                <w:highlight w:val="none"/>
              </w:rPr>
              <w:t xml:space="preserve">  </w:t>
            </w:r>
            <w:r>
              <w:rPr>
                <w:color w:val="auto"/>
                <w:kern w:val="0"/>
                <w:szCs w:val="21"/>
                <w:highlight w:val="none"/>
              </w:rPr>
              <w:t>日</w:t>
            </w:r>
          </w:p>
          <w:p w14:paraId="31077A32">
            <w:pPr>
              <w:widowControl/>
              <w:spacing w:before="100" w:beforeAutospacing="1" w:after="100" w:afterAutospacing="1" w:line="320" w:lineRule="exact"/>
              <w:jc w:val="left"/>
              <w:rPr>
                <w:color w:val="auto"/>
                <w:kern w:val="0"/>
                <w:szCs w:val="21"/>
                <w:highlight w:val="none"/>
              </w:rPr>
            </w:pPr>
          </w:p>
          <w:p w14:paraId="3BCC02E9">
            <w:pPr>
              <w:widowControl/>
              <w:spacing w:before="100" w:beforeAutospacing="1" w:after="100" w:afterAutospacing="1" w:line="320" w:lineRule="exact"/>
              <w:ind w:firstLine="65" w:firstLineChars="31"/>
              <w:jc w:val="left"/>
              <w:rPr>
                <w:color w:val="auto"/>
                <w:kern w:val="0"/>
                <w:szCs w:val="21"/>
                <w:highlight w:val="none"/>
              </w:rPr>
            </w:pPr>
            <w:r>
              <w:rPr>
                <w:rFonts w:hint="eastAsia"/>
                <w:color w:val="auto"/>
                <w:kern w:val="0"/>
                <w:szCs w:val="21"/>
                <w:highlight w:val="none"/>
              </w:rPr>
              <w:t>采购人</w:t>
            </w:r>
            <w:r>
              <w:rPr>
                <w:color w:val="auto"/>
                <w:kern w:val="0"/>
                <w:szCs w:val="21"/>
                <w:highlight w:val="none"/>
              </w:rPr>
              <w:t>签字或盖章：</w:t>
            </w:r>
          </w:p>
          <w:p w14:paraId="54C513A8">
            <w:pPr>
              <w:widowControl/>
              <w:spacing w:before="100" w:beforeAutospacing="1" w:after="100" w:afterAutospacing="1" w:line="320" w:lineRule="exact"/>
              <w:jc w:val="left"/>
              <w:rPr>
                <w:color w:val="auto"/>
                <w:kern w:val="0"/>
                <w:szCs w:val="21"/>
                <w:highlight w:val="none"/>
              </w:rPr>
            </w:pPr>
            <w:r>
              <w:rPr>
                <w:color w:val="auto"/>
                <w:kern w:val="0"/>
                <w:szCs w:val="21"/>
                <w:highlight w:val="none"/>
              </w:rPr>
              <w:t xml:space="preserve">联系电话：      </w:t>
            </w:r>
            <w:r>
              <w:rPr>
                <w:rFonts w:hint="eastAsia"/>
                <w:color w:val="auto"/>
                <w:kern w:val="0"/>
                <w:szCs w:val="21"/>
                <w:highlight w:val="none"/>
              </w:rPr>
              <w:t xml:space="preserve"> </w:t>
            </w:r>
            <w:r>
              <w:rPr>
                <w:color w:val="auto"/>
                <w:kern w:val="0"/>
                <w:szCs w:val="21"/>
                <w:highlight w:val="none"/>
              </w:rPr>
              <w:t>  年</w:t>
            </w:r>
            <w:r>
              <w:rPr>
                <w:rFonts w:hint="eastAsia"/>
                <w:color w:val="auto"/>
                <w:kern w:val="0"/>
                <w:szCs w:val="21"/>
                <w:highlight w:val="none"/>
              </w:rPr>
              <w:t xml:space="preserve">  </w:t>
            </w:r>
            <w:r>
              <w:rPr>
                <w:color w:val="auto"/>
                <w:kern w:val="0"/>
                <w:szCs w:val="21"/>
                <w:highlight w:val="none"/>
              </w:rPr>
              <w:t> 月 </w:t>
            </w:r>
            <w:r>
              <w:rPr>
                <w:rFonts w:hint="eastAsia"/>
                <w:color w:val="auto"/>
                <w:kern w:val="0"/>
                <w:szCs w:val="21"/>
                <w:highlight w:val="none"/>
              </w:rPr>
              <w:t xml:space="preserve">  </w:t>
            </w:r>
            <w:r>
              <w:rPr>
                <w:color w:val="auto"/>
                <w:kern w:val="0"/>
                <w:szCs w:val="21"/>
                <w:highlight w:val="none"/>
              </w:rPr>
              <w:t>日</w:t>
            </w:r>
          </w:p>
        </w:tc>
        <w:tc>
          <w:tcPr>
            <w:tcW w:w="4860" w:type="dxa"/>
            <w:gridSpan w:val="4"/>
            <w:tcBorders>
              <w:top w:val="single" w:color="auto" w:sz="8" w:space="0"/>
              <w:left w:val="nil"/>
              <w:bottom w:val="single" w:color="auto" w:sz="8" w:space="0"/>
              <w:right w:val="single" w:color="auto" w:sz="8" w:space="0"/>
            </w:tcBorders>
            <w:vAlign w:val="center"/>
          </w:tcPr>
          <w:p w14:paraId="216BA2CB">
            <w:pPr>
              <w:widowControl/>
              <w:spacing w:before="100" w:beforeAutospacing="1" w:after="100" w:afterAutospacing="1" w:line="320" w:lineRule="exact"/>
              <w:jc w:val="left"/>
              <w:rPr>
                <w:color w:val="auto"/>
                <w:kern w:val="0"/>
                <w:szCs w:val="21"/>
                <w:highlight w:val="none"/>
              </w:rPr>
            </w:pPr>
            <w:r>
              <w:rPr>
                <w:color w:val="auto"/>
                <w:kern w:val="0"/>
                <w:szCs w:val="21"/>
                <w:highlight w:val="none"/>
              </w:rPr>
              <w:t> 受托机构的意见（盖章）：</w:t>
            </w:r>
          </w:p>
          <w:p w14:paraId="04F9631C">
            <w:pPr>
              <w:widowControl/>
              <w:spacing w:before="100" w:beforeAutospacing="1" w:after="100" w:afterAutospacing="1" w:line="320" w:lineRule="exact"/>
              <w:jc w:val="left"/>
              <w:rPr>
                <w:color w:val="auto"/>
                <w:kern w:val="0"/>
                <w:szCs w:val="21"/>
                <w:highlight w:val="none"/>
              </w:rPr>
            </w:pPr>
            <w:r>
              <w:rPr>
                <w:color w:val="auto"/>
                <w:kern w:val="0"/>
                <w:szCs w:val="21"/>
                <w:highlight w:val="none"/>
              </w:rPr>
              <w:t xml:space="preserve">联系电话：                 </w:t>
            </w:r>
            <w:r>
              <w:rPr>
                <w:rFonts w:hint="eastAsia"/>
                <w:color w:val="auto"/>
                <w:kern w:val="0"/>
                <w:szCs w:val="21"/>
                <w:highlight w:val="none"/>
              </w:rPr>
              <w:t xml:space="preserve">    </w:t>
            </w:r>
            <w:r>
              <w:rPr>
                <w:color w:val="auto"/>
                <w:kern w:val="0"/>
                <w:szCs w:val="21"/>
                <w:highlight w:val="none"/>
              </w:rPr>
              <w:t>年   月   日</w:t>
            </w:r>
          </w:p>
          <w:p w14:paraId="1C0295FD">
            <w:pPr>
              <w:widowControl/>
              <w:spacing w:before="100" w:beforeAutospacing="1" w:after="100" w:afterAutospacing="1" w:line="320" w:lineRule="exact"/>
              <w:jc w:val="left"/>
              <w:rPr>
                <w:color w:val="auto"/>
                <w:kern w:val="0"/>
                <w:szCs w:val="21"/>
                <w:highlight w:val="none"/>
              </w:rPr>
            </w:pPr>
          </w:p>
          <w:p w14:paraId="352A1A68">
            <w:pPr>
              <w:widowControl/>
              <w:spacing w:before="100" w:beforeAutospacing="1" w:after="100" w:afterAutospacing="1" w:line="320" w:lineRule="exact"/>
              <w:jc w:val="left"/>
              <w:rPr>
                <w:color w:val="auto"/>
                <w:kern w:val="0"/>
                <w:szCs w:val="21"/>
                <w:highlight w:val="none"/>
              </w:rPr>
            </w:pPr>
          </w:p>
          <w:p w14:paraId="60B59602">
            <w:pPr>
              <w:widowControl/>
              <w:spacing w:before="100" w:beforeAutospacing="1" w:after="100" w:afterAutospacing="1" w:line="320" w:lineRule="exact"/>
              <w:jc w:val="left"/>
              <w:rPr>
                <w:color w:val="auto"/>
                <w:kern w:val="0"/>
                <w:szCs w:val="21"/>
                <w:highlight w:val="none"/>
              </w:rPr>
            </w:pPr>
          </w:p>
        </w:tc>
      </w:tr>
    </w:tbl>
    <w:p w14:paraId="13AEB20B">
      <w:pPr>
        <w:widowControl/>
        <w:jc w:val="left"/>
        <w:rPr>
          <w:rFonts w:hint="eastAsia" w:ascii="仿宋" w:hAnsi="仿宋" w:eastAsia="仿宋"/>
          <w:color w:val="auto"/>
          <w:szCs w:val="21"/>
          <w:highlight w:val="none"/>
          <w:u w:val="single"/>
        </w:rPr>
      </w:pPr>
      <w:r>
        <w:rPr>
          <w:color w:val="auto"/>
          <w:spacing w:val="-10"/>
          <w:kern w:val="0"/>
          <w:szCs w:val="21"/>
          <w:highlight w:val="none"/>
        </w:rPr>
        <w:t>备注：本报告单一式4份（采购单位1份、供应商1份、采购监督部门备案1份、采购代理机构1份）</w:t>
      </w:r>
    </w:p>
    <w:p w14:paraId="72BA4AA2">
      <w:pPr>
        <w:widowControl/>
        <w:jc w:val="left"/>
        <w:rPr>
          <w:color w:val="auto"/>
          <w:sz w:val="32"/>
          <w:szCs w:val="32"/>
          <w:highlight w:val="none"/>
        </w:rPr>
      </w:pPr>
    </w:p>
    <w:bookmarkEnd w:id="127"/>
    <w:p w14:paraId="1974373E">
      <w:pPr>
        <w:pStyle w:val="26"/>
        <w:snapToGrid w:val="0"/>
        <w:spacing w:before="120" w:after="120" w:line="320" w:lineRule="exact"/>
        <w:jc w:val="center"/>
        <w:outlineLvl w:val="0"/>
        <w:rPr>
          <w:rFonts w:ascii="Times New Roman" w:hAnsi="Times New Roman" w:cs="Times New Roman"/>
          <w:color w:val="auto"/>
          <w:sz w:val="32"/>
          <w:szCs w:val="32"/>
          <w:highlight w:val="none"/>
        </w:rPr>
      </w:pPr>
      <w:bookmarkStart w:id="142" w:name="_Toc23274"/>
      <w:r>
        <w:rPr>
          <w:rFonts w:ascii="Times New Roman" w:hAnsi="Times New Roman" w:cs="Times New Roman"/>
          <w:color w:val="auto"/>
          <w:sz w:val="32"/>
          <w:szCs w:val="32"/>
          <w:highlight w:val="none"/>
        </w:rPr>
        <w:t>第六章  投标文件格式</w:t>
      </w:r>
      <w:bookmarkEnd w:id="142"/>
    </w:p>
    <w:p w14:paraId="7F8F5AB5">
      <w:pPr>
        <w:rPr>
          <w:color w:val="auto"/>
          <w:sz w:val="28"/>
          <w:szCs w:val="28"/>
          <w:highlight w:val="none"/>
        </w:rPr>
      </w:pPr>
    </w:p>
    <w:p w14:paraId="0185D59B">
      <w:pPr>
        <w:rPr>
          <w:color w:val="auto"/>
          <w:sz w:val="28"/>
          <w:szCs w:val="28"/>
          <w:highlight w:val="none"/>
        </w:rPr>
      </w:pPr>
    </w:p>
    <w:p w14:paraId="52173B14">
      <w:pPr>
        <w:spacing w:line="500" w:lineRule="exact"/>
        <w:ind w:firstLine="560" w:firstLineChars="200"/>
        <w:rPr>
          <w:color w:val="auto"/>
          <w:sz w:val="28"/>
          <w:szCs w:val="28"/>
          <w:highlight w:val="none"/>
        </w:rPr>
      </w:pPr>
      <w:bookmarkStart w:id="143" w:name="_Hlk19114175"/>
      <w:r>
        <w:rPr>
          <w:rFonts w:hint="eastAsia"/>
          <w:color w:val="auto"/>
          <w:sz w:val="28"/>
          <w:szCs w:val="28"/>
          <w:highlight w:val="none"/>
        </w:rPr>
        <w:t>注：有签字、盖章要求的应按要求</w:t>
      </w:r>
      <w:bookmarkStart w:id="144" w:name="_Hlk89032274"/>
      <w:r>
        <w:rPr>
          <w:rFonts w:hint="eastAsia"/>
          <w:color w:val="auto"/>
          <w:sz w:val="28"/>
          <w:szCs w:val="28"/>
          <w:highlight w:val="none"/>
        </w:rPr>
        <w:t>签字（签章）、盖章（签章）</w:t>
      </w:r>
      <w:bookmarkEnd w:id="144"/>
      <w:r>
        <w:rPr>
          <w:rFonts w:hint="eastAsia"/>
          <w:color w:val="auto"/>
          <w:sz w:val="28"/>
          <w:szCs w:val="28"/>
          <w:highlight w:val="none"/>
        </w:rPr>
        <w:t>。</w:t>
      </w:r>
    </w:p>
    <w:bookmarkEnd w:id="143"/>
    <w:p w14:paraId="0F80D158">
      <w:pPr>
        <w:spacing w:line="500" w:lineRule="exact"/>
        <w:ind w:firstLine="480" w:firstLineChars="200"/>
        <w:rPr>
          <w:rFonts w:hint="eastAsia" w:ascii="宋体" w:hAnsi="宋体"/>
          <w:color w:val="auto"/>
          <w:sz w:val="24"/>
          <w:highlight w:val="none"/>
        </w:rPr>
      </w:pPr>
    </w:p>
    <w:p w14:paraId="0EC8CF21">
      <w:pPr>
        <w:spacing w:line="500" w:lineRule="exact"/>
        <w:rPr>
          <w:bCs/>
          <w:color w:val="auto"/>
          <w:sz w:val="24"/>
          <w:highlight w:val="none"/>
        </w:rPr>
      </w:pPr>
      <w:r>
        <w:rPr>
          <w:rFonts w:ascii="宋体" w:hAnsi="宋体"/>
          <w:color w:val="auto"/>
          <w:sz w:val="24"/>
          <w:highlight w:val="none"/>
        </w:rPr>
        <w:br w:type="page"/>
      </w:r>
      <w:bookmarkEnd w:id="0"/>
      <w:bookmarkEnd w:id="1"/>
    </w:p>
    <w:p w14:paraId="4FEB78DC">
      <w:pPr>
        <w:snapToGrid w:val="0"/>
        <w:spacing w:before="120" w:beforeLines="50" w:after="50" w:line="440" w:lineRule="exact"/>
        <w:jc w:val="left"/>
        <w:outlineLvl w:val="1"/>
        <w:rPr>
          <w:bCs/>
          <w:color w:val="auto"/>
          <w:sz w:val="24"/>
          <w:highlight w:val="none"/>
        </w:rPr>
      </w:pPr>
      <w:r>
        <w:rPr>
          <w:bCs/>
          <w:color w:val="auto"/>
          <w:sz w:val="24"/>
          <w:highlight w:val="none"/>
        </w:rPr>
        <w:t>1．投标文件封面参考格式</w:t>
      </w:r>
      <w:bookmarkStart w:id="145" w:name="_Hlk92966991"/>
      <w:r>
        <w:rPr>
          <w:rFonts w:hint="eastAsia"/>
          <w:bCs/>
          <w:color w:val="auto"/>
          <w:sz w:val="24"/>
          <w:highlight w:val="none"/>
        </w:rPr>
        <w:t>（资格证明文件）</w:t>
      </w:r>
      <w:bookmarkEnd w:id="145"/>
      <w:r>
        <w:rPr>
          <w:bCs/>
          <w:color w:val="auto"/>
          <w:sz w:val="24"/>
          <w:highlight w:val="none"/>
        </w:rPr>
        <w:t xml:space="preserve">： </w:t>
      </w:r>
    </w:p>
    <w:p w14:paraId="715D6A74">
      <w:pPr>
        <w:snapToGrid w:val="0"/>
        <w:spacing w:before="120" w:beforeLines="50" w:after="50" w:line="360" w:lineRule="exact"/>
        <w:rPr>
          <w:color w:val="auto"/>
          <w:sz w:val="24"/>
          <w:highlight w:val="none"/>
        </w:rPr>
      </w:pPr>
    </w:p>
    <w:p w14:paraId="444870FD">
      <w:pPr>
        <w:snapToGrid w:val="0"/>
        <w:spacing w:before="120" w:beforeLines="50" w:after="50" w:line="360" w:lineRule="exact"/>
        <w:jc w:val="center"/>
        <w:rPr>
          <w:bCs/>
          <w:color w:val="auto"/>
          <w:sz w:val="24"/>
          <w:highlight w:val="none"/>
        </w:rPr>
      </w:pPr>
    </w:p>
    <w:p w14:paraId="6A1AB2D2">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1A699F71">
      <w:pPr>
        <w:snapToGrid w:val="0"/>
        <w:spacing w:before="120" w:beforeLines="50" w:after="50" w:line="360" w:lineRule="exact"/>
        <w:jc w:val="center"/>
        <w:rPr>
          <w:b/>
          <w:bCs/>
          <w:color w:val="auto"/>
          <w:sz w:val="44"/>
          <w:szCs w:val="44"/>
          <w:highlight w:val="none"/>
        </w:rPr>
      </w:pPr>
    </w:p>
    <w:p w14:paraId="12FE99C9">
      <w:pPr>
        <w:snapToGrid w:val="0"/>
        <w:spacing w:before="120" w:beforeLines="50" w:after="50" w:line="360" w:lineRule="exact"/>
        <w:jc w:val="center"/>
        <w:rPr>
          <w:b/>
          <w:bCs/>
          <w:color w:val="auto"/>
          <w:sz w:val="44"/>
          <w:szCs w:val="44"/>
          <w:highlight w:val="none"/>
        </w:rPr>
      </w:pPr>
    </w:p>
    <w:p w14:paraId="4D18F234">
      <w:pPr>
        <w:snapToGrid w:val="0"/>
        <w:spacing w:before="120" w:beforeLines="50" w:after="50" w:line="360" w:lineRule="exact"/>
        <w:jc w:val="center"/>
        <w:rPr>
          <w:b/>
          <w:bCs/>
          <w:color w:val="auto"/>
          <w:sz w:val="44"/>
          <w:szCs w:val="44"/>
          <w:highlight w:val="none"/>
        </w:rPr>
      </w:pPr>
      <w:bookmarkStart w:id="146" w:name="_Hlk92967018"/>
      <w:r>
        <w:rPr>
          <w:b/>
          <w:bCs/>
          <w:color w:val="auto"/>
          <w:sz w:val="44"/>
          <w:szCs w:val="44"/>
          <w:highlight w:val="none"/>
        </w:rPr>
        <w:t>资格</w:t>
      </w:r>
      <w:r>
        <w:rPr>
          <w:rFonts w:hint="eastAsia"/>
          <w:b/>
          <w:bCs/>
          <w:color w:val="auto"/>
          <w:sz w:val="44"/>
          <w:szCs w:val="44"/>
          <w:highlight w:val="none"/>
        </w:rPr>
        <w:t>证明文件</w:t>
      </w:r>
    </w:p>
    <w:bookmarkEnd w:id="146"/>
    <w:p w14:paraId="613A5FCD">
      <w:pPr>
        <w:snapToGrid w:val="0"/>
        <w:spacing w:before="120" w:beforeLines="50" w:after="50" w:line="360" w:lineRule="exact"/>
        <w:rPr>
          <w:bCs/>
          <w:color w:val="auto"/>
          <w:sz w:val="24"/>
          <w:highlight w:val="none"/>
        </w:rPr>
      </w:pPr>
    </w:p>
    <w:p w14:paraId="294C3937">
      <w:pPr>
        <w:snapToGrid w:val="0"/>
        <w:spacing w:before="120" w:beforeLines="50" w:after="50" w:line="360" w:lineRule="exact"/>
        <w:rPr>
          <w:bCs/>
          <w:color w:val="auto"/>
          <w:sz w:val="24"/>
          <w:highlight w:val="none"/>
        </w:rPr>
      </w:pPr>
    </w:p>
    <w:p w14:paraId="1204A729">
      <w:pPr>
        <w:snapToGrid w:val="0"/>
        <w:spacing w:before="120" w:beforeLines="50" w:after="50" w:line="360" w:lineRule="exact"/>
        <w:rPr>
          <w:bCs/>
          <w:color w:val="auto"/>
          <w:sz w:val="24"/>
          <w:highlight w:val="none"/>
        </w:rPr>
      </w:pPr>
    </w:p>
    <w:p w14:paraId="235B2E20">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40237B35">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26CAA49E">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52FD5D67">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28F4DFD8">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55E61EA1">
      <w:pPr>
        <w:pStyle w:val="7"/>
        <w:snapToGrid w:val="0"/>
        <w:spacing w:before="50" w:after="50" w:line="360" w:lineRule="exact"/>
        <w:ind w:firstLine="960" w:firstLineChars="400"/>
        <w:rPr>
          <w:bCs/>
          <w:color w:val="auto"/>
          <w:sz w:val="24"/>
          <w:szCs w:val="24"/>
          <w:highlight w:val="none"/>
        </w:rPr>
      </w:pPr>
    </w:p>
    <w:p w14:paraId="0B81AF0F">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45B47F8F">
      <w:pPr>
        <w:rPr>
          <w:color w:val="auto"/>
          <w:highlight w:val="none"/>
        </w:rPr>
      </w:pPr>
      <w:bookmarkStart w:id="147" w:name="_Toc254970698"/>
      <w:bookmarkStart w:id="148" w:name="_Toc254970557"/>
      <w:r>
        <w:rPr>
          <w:color w:val="auto"/>
          <w:highlight w:val="none"/>
        </w:rPr>
        <w:br w:type="page"/>
      </w:r>
      <w:bookmarkEnd w:id="147"/>
      <w:bookmarkEnd w:id="148"/>
      <w:r>
        <w:rPr>
          <w:b/>
          <w:bCs/>
          <w:color w:val="auto"/>
          <w:highlight w:val="none"/>
        </w:rPr>
        <w:t xml:space="preserve"> </w:t>
      </w:r>
    </w:p>
    <w:p w14:paraId="185468B2">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0648C2C1">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3F20019F">
      <w:pPr>
        <w:snapToGrid w:val="0"/>
        <w:spacing w:before="50" w:after="50" w:line="440" w:lineRule="exact"/>
        <w:ind w:firstLine="118" w:firstLineChars="49"/>
        <w:jc w:val="center"/>
        <w:rPr>
          <w:b/>
          <w:color w:val="auto"/>
          <w:sz w:val="24"/>
          <w:highlight w:val="none"/>
        </w:rPr>
      </w:pPr>
      <w:r>
        <w:rPr>
          <w:b/>
          <w:color w:val="auto"/>
          <w:sz w:val="24"/>
          <w:highlight w:val="none"/>
        </w:rPr>
        <w:br w:type="page"/>
      </w:r>
    </w:p>
    <w:p w14:paraId="5163B9E9">
      <w:pPr>
        <w:snapToGrid w:val="0"/>
        <w:spacing w:before="50" w:after="50" w:line="440" w:lineRule="exact"/>
        <w:jc w:val="left"/>
        <w:rPr>
          <w:b/>
          <w:color w:val="auto"/>
          <w:szCs w:val="21"/>
          <w:highlight w:val="none"/>
        </w:rPr>
      </w:pPr>
      <w:bookmarkStart w:id="149" w:name="_Hlk19114217"/>
      <w:r>
        <w:rPr>
          <w:b/>
          <w:color w:val="auto"/>
          <w:szCs w:val="21"/>
          <w:highlight w:val="none"/>
        </w:rPr>
        <w:t>1．投标声明书格式：</w:t>
      </w:r>
    </w:p>
    <w:p w14:paraId="4A0BD71C">
      <w:pPr>
        <w:snapToGrid w:val="0"/>
        <w:spacing w:before="120" w:beforeLines="50" w:after="50" w:line="360" w:lineRule="exact"/>
        <w:jc w:val="center"/>
        <w:rPr>
          <w:b/>
          <w:color w:val="auto"/>
          <w:szCs w:val="21"/>
          <w:highlight w:val="none"/>
        </w:rPr>
      </w:pPr>
    </w:p>
    <w:p w14:paraId="08CDD75E">
      <w:pPr>
        <w:snapToGrid w:val="0"/>
        <w:spacing w:before="120" w:beforeLines="50" w:after="50" w:line="360" w:lineRule="exact"/>
        <w:jc w:val="center"/>
        <w:rPr>
          <w:b/>
          <w:color w:val="auto"/>
          <w:szCs w:val="21"/>
          <w:highlight w:val="none"/>
        </w:rPr>
      </w:pPr>
      <w:r>
        <w:rPr>
          <w:b/>
          <w:color w:val="auto"/>
          <w:szCs w:val="21"/>
          <w:highlight w:val="none"/>
        </w:rPr>
        <w:t>投标声明书</w:t>
      </w:r>
    </w:p>
    <w:p w14:paraId="1AABF3B8">
      <w:pPr>
        <w:snapToGrid w:val="0"/>
        <w:spacing w:before="120" w:beforeLines="50" w:after="50" w:line="360" w:lineRule="exact"/>
        <w:jc w:val="center"/>
        <w:rPr>
          <w:color w:val="auto"/>
          <w:szCs w:val="21"/>
          <w:highlight w:val="none"/>
        </w:rPr>
      </w:pPr>
    </w:p>
    <w:p w14:paraId="79F4C31F">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04286E0A">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420C7EB4">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color w:val="auto"/>
          <w:szCs w:val="21"/>
          <w:highlight w:val="none"/>
        </w:rPr>
        <w:t xml:space="preserve"> </w:t>
      </w:r>
      <w:r>
        <w:rPr>
          <w:rFonts w:hint="eastAsia"/>
          <w:i/>
          <w:iCs/>
          <w:color w:val="auto"/>
          <w:szCs w:val="21"/>
          <w:highlight w:val="none"/>
          <w:u w:val="single"/>
        </w:rPr>
        <w:t xml:space="preserve">（项目名称） </w:t>
      </w:r>
      <w:r>
        <w:rPr>
          <w:color w:val="auto"/>
          <w:szCs w:val="21"/>
          <w:highlight w:val="none"/>
        </w:rPr>
        <w:t>项目的投标，为便于贵方公正、择优地确定中标人及其投标产品和服务，我方就本次投标有关事项郑重声明如下：</w:t>
      </w:r>
    </w:p>
    <w:p w14:paraId="5DF29EF2">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（1）我方向贵方提交的所有投标文件、资料都是准确的和真实的</w:t>
      </w:r>
      <w:r>
        <w:rPr>
          <w:rFonts w:hint="eastAsia"/>
          <w:color w:val="auto"/>
          <w:szCs w:val="21"/>
          <w:highlight w:val="none"/>
        </w:rPr>
        <w:t>。</w:t>
      </w:r>
      <w:r>
        <w:rPr>
          <w:color w:val="auto"/>
          <w:szCs w:val="21"/>
          <w:highlight w:val="none"/>
        </w:rPr>
        <w:t xml:space="preserve"> </w:t>
      </w:r>
    </w:p>
    <w:p w14:paraId="5D2792EB">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0699437C">
      <w:pPr>
        <w:snapToGrid w:val="0"/>
        <w:spacing w:before="120" w:beforeLines="50" w:line="360" w:lineRule="exact"/>
        <w:ind w:firstLine="420" w:firstLineChars="200"/>
        <w:rPr>
          <w:color w:val="auto"/>
          <w:szCs w:val="21"/>
          <w:highlight w:val="none"/>
        </w:rPr>
      </w:pPr>
      <w:r>
        <w:rPr>
          <w:color w:val="auto"/>
          <w:szCs w:val="21"/>
          <w:highlight w:val="none"/>
        </w:rPr>
        <w:t>（3）我方承诺在参加本政府采购项目活动前，没有被纳入政府部门或银行认定的失信名单，我方具有良好的商业信誉。</w:t>
      </w:r>
    </w:p>
    <w:p w14:paraId="33316471">
      <w:pPr>
        <w:snapToGrid w:val="0"/>
        <w:spacing w:before="120" w:beforeLines="50" w:line="360" w:lineRule="exact"/>
        <w:ind w:firstLine="420" w:firstLineChars="200"/>
        <w:rPr>
          <w:color w:val="auto"/>
          <w:szCs w:val="21"/>
          <w:highlight w:val="none"/>
        </w:rPr>
      </w:pPr>
      <w:r>
        <w:rPr>
          <w:color w:val="auto"/>
          <w:szCs w:val="21"/>
          <w:highlight w:val="none"/>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613F20CA">
      <w:pPr>
        <w:snapToGrid w:val="0"/>
        <w:spacing w:before="120" w:beforeLines="50" w:line="360" w:lineRule="exact"/>
        <w:ind w:firstLine="420" w:firstLineChars="200"/>
        <w:rPr>
          <w:color w:val="auto"/>
          <w:szCs w:val="21"/>
          <w:highlight w:val="none"/>
        </w:rPr>
      </w:pPr>
      <w:r>
        <w:rPr>
          <w:color w:val="auto"/>
          <w:szCs w:val="21"/>
          <w:highlight w:val="none"/>
        </w:rPr>
        <w:t>（5）我方承诺具有履行本项目合同所必需的设备和专业技术能力。</w:t>
      </w:r>
    </w:p>
    <w:p w14:paraId="4F16B711">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，如我方提供的声明不实，则接受本次投标作为否决投标的处理，</w:t>
      </w:r>
      <w:r>
        <w:rPr>
          <w:color w:val="auto"/>
          <w:szCs w:val="21"/>
          <w:highlight w:val="none"/>
        </w:rPr>
        <w:t>并根据财库〔2016〕125号《财政部关于在政府采购活动中查询及使用信用记录有关问题的通知》规定接受失信联合惩戒。</w:t>
      </w:r>
    </w:p>
    <w:p w14:paraId="318ABEE7">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（7）我方承诺中标后按</w:t>
      </w:r>
      <w:r>
        <w:rPr>
          <w:color w:val="auto"/>
          <w:szCs w:val="21"/>
          <w:highlight w:val="none"/>
        </w:rPr>
        <w:t>规定缴纳代理服务费</w:t>
      </w:r>
      <w:r>
        <w:rPr>
          <w:rFonts w:hint="eastAsia"/>
          <w:color w:val="auto"/>
          <w:szCs w:val="21"/>
          <w:highlight w:val="none"/>
        </w:rPr>
        <w:t>。如未按时缴纳，</w:t>
      </w:r>
      <w:r>
        <w:rPr>
          <w:color w:val="auto"/>
          <w:szCs w:val="21"/>
          <w:highlight w:val="none"/>
        </w:rPr>
        <w:t>贵方可</w:t>
      </w:r>
      <w:r>
        <w:rPr>
          <w:rFonts w:hint="eastAsia"/>
          <w:color w:val="auto"/>
          <w:szCs w:val="21"/>
          <w:highlight w:val="none"/>
        </w:rPr>
        <w:t>不退还</w:t>
      </w:r>
      <w:r>
        <w:rPr>
          <w:color w:val="auto"/>
          <w:szCs w:val="21"/>
          <w:highlight w:val="none"/>
        </w:rPr>
        <w:t>我</w:t>
      </w:r>
      <w:r>
        <w:rPr>
          <w:rFonts w:hint="eastAsia"/>
          <w:color w:val="auto"/>
          <w:szCs w:val="21"/>
          <w:highlight w:val="none"/>
        </w:rPr>
        <w:t>方</w:t>
      </w:r>
      <w:r>
        <w:rPr>
          <w:color w:val="auto"/>
          <w:szCs w:val="21"/>
          <w:highlight w:val="none"/>
        </w:rPr>
        <w:t>提交的投标保证金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p>
    <w:p w14:paraId="3B438BCB">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bookmarkEnd w:id="149"/>
    <w:p w14:paraId="0318F9A6">
      <w:pPr>
        <w:snapToGrid w:val="0"/>
        <w:spacing w:before="120" w:beforeLines="50" w:line="360" w:lineRule="exact"/>
        <w:ind w:firstLine="420" w:firstLineChars="200"/>
        <w:rPr>
          <w:color w:val="auto"/>
          <w:szCs w:val="21"/>
          <w:highlight w:val="none"/>
        </w:rPr>
      </w:pPr>
    </w:p>
    <w:p w14:paraId="32D965E0">
      <w:pPr>
        <w:snapToGrid w:val="0"/>
        <w:spacing w:before="120" w:beforeLines="50" w:line="360" w:lineRule="exact"/>
        <w:rPr>
          <w:color w:val="auto"/>
          <w:szCs w:val="21"/>
          <w:highlight w:val="none"/>
          <w:u w:val="single"/>
        </w:rPr>
      </w:pPr>
    </w:p>
    <w:p w14:paraId="79337378">
      <w:pPr>
        <w:snapToGrid w:val="0"/>
        <w:spacing w:before="120" w:beforeLines="50" w:after="50" w:line="360" w:lineRule="exact"/>
        <w:ind w:firstLine="3570" w:firstLineChars="1700"/>
        <w:rPr>
          <w:color w:val="auto"/>
          <w:szCs w:val="21"/>
          <w:highlight w:val="none"/>
        </w:rPr>
      </w:pPr>
      <w:bookmarkStart w:id="150" w:name="_Hlk88990289"/>
      <w:r>
        <w:rPr>
          <w:color w:val="auto"/>
          <w:szCs w:val="21"/>
          <w:highlight w:val="none"/>
        </w:rPr>
        <w:t>供应商</w:t>
      </w:r>
      <w:r>
        <w:rPr>
          <w:rFonts w:hint="eastAsia"/>
          <w:color w:val="auto"/>
          <w:szCs w:val="21"/>
          <w:highlight w:val="none"/>
        </w:rPr>
        <w:t>名称（电子签章）</w:t>
      </w:r>
      <w:bookmarkEnd w:id="150"/>
      <w:r>
        <w:rPr>
          <w:color w:val="auto"/>
          <w:szCs w:val="21"/>
          <w:highlight w:val="none"/>
        </w:rPr>
        <w:t>：</w:t>
      </w:r>
      <w:r>
        <w:rPr>
          <w:color w:val="auto"/>
          <w:szCs w:val="21"/>
          <w:highlight w:val="none"/>
          <w:u w:val="single"/>
        </w:rPr>
        <w:t xml:space="preserve">                </w:t>
      </w:r>
    </w:p>
    <w:p w14:paraId="19AF8EEB">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5ACD0C9B">
      <w:pPr>
        <w:snapToGrid w:val="0"/>
        <w:spacing w:before="120" w:beforeLines="50" w:after="50" w:line="360" w:lineRule="exact"/>
        <w:rPr>
          <w:color w:val="auto"/>
          <w:szCs w:val="21"/>
          <w:highlight w:val="none"/>
        </w:rPr>
      </w:pPr>
      <w:r>
        <w:rPr>
          <w:color w:val="auto"/>
          <w:szCs w:val="21"/>
          <w:highlight w:val="none"/>
        </w:rPr>
        <w:br w:type="page"/>
      </w:r>
      <w:r>
        <w:rPr>
          <w:color w:val="auto"/>
          <w:szCs w:val="21"/>
          <w:highlight w:val="none"/>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color w:val="auto"/>
          <w:szCs w:val="21"/>
          <w:highlight w:val="none"/>
        </w:rPr>
        <w:t>电子签章</w:t>
      </w:r>
      <w:r>
        <w:rPr>
          <w:color w:val="auto"/>
          <w:szCs w:val="21"/>
          <w:highlight w:val="none"/>
        </w:rPr>
        <w:t>）。</w:t>
      </w:r>
    </w:p>
    <w:p w14:paraId="78D73701">
      <w:pPr>
        <w:snapToGrid w:val="0"/>
        <w:spacing w:before="120" w:beforeLines="50" w:after="50" w:line="440" w:lineRule="exact"/>
        <w:rPr>
          <w:color w:val="auto"/>
          <w:sz w:val="18"/>
          <w:szCs w:val="18"/>
          <w:highlight w:val="none"/>
        </w:rPr>
      </w:pPr>
    </w:p>
    <w:p w14:paraId="76CD4B69">
      <w:pPr>
        <w:snapToGrid w:val="0"/>
        <w:spacing w:before="120" w:beforeLines="50" w:after="50" w:line="440" w:lineRule="exact"/>
        <w:rPr>
          <w:b/>
          <w:color w:val="auto"/>
          <w:szCs w:val="21"/>
          <w:highlight w:val="none"/>
        </w:rPr>
      </w:pPr>
      <w:bookmarkStart w:id="151" w:name="_Hlk19114230"/>
      <w:r>
        <w:rPr>
          <w:color w:val="auto"/>
          <w:szCs w:val="21"/>
          <w:highlight w:val="none"/>
        </w:rPr>
        <w:t>3．财务状况报告（表）复印件或银行出具的资信证明复印件。</w:t>
      </w:r>
      <w:r>
        <w:rPr>
          <w:color w:val="auto"/>
          <w:highlight w:val="none"/>
        </w:rPr>
        <w:t>对于从取得营业执照时间起到开标时间为止不足1年的供应商，只需提交</w:t>
      </w:r>
      <w:r>
        <w:rPr>
          <w:color w:val="auto"/>
          <w:szCs w:val="21"/>
          <w:highlight w:val="none"/>
        </w:rPr>
        <w:t>开标时间前一个月的财务状况报告（表）复印件。（按“评审方法及标准”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32F1E598">
      <w:pPr>
        <w:snapToGrid w:val="0"/>
        <w:spacing w:before="120" w:beforeLines="50" w:after="50" w:line="440" w:lineRule="exact"/>
        <w:rPr>
          <w:color w:val="auto"/>
          <w:szCs w:val="21"/>
          <w:highlight w:val="none"/>
        </w:rPr>
      </w:pPr>
    </w:p>
    <w:bookmarkEnd w:id="151"/>
    <w:p w14:paraId="2C9B9DBD">
      <w:pPr>
        <w:snapToGrid w:val="0"/>
        <w:spacing w:before="120" w:beforeLines="50" w:after="50" w:line="440" w:lineRule="exact"/>
        <w:rPr>
          <w:color w:val="auto"/>
          <w:highlight w:val="none"/>
        </w:rPr>
      </w:pPr>
      <w:r>
        <w:rPr>
          <w:color w:val="auto"/>
          <w:highlight w:val="none"/>
        </w:rPr>
        <w:t>4．依法缴纳税费证明和社会保险缴纳证明材料</w:t>
      </w:r>
      <w:r>
        <w:rPr>
          <w:rFonts w:hint="eastAsia"/>
          <w:color w:val="auto"/>
          <w:highlight w:val="none"/>
        </w:rPr>
        <w:t>。</w:t>
      </w:r>
      <w:r>
        <w:rPr>
          <w:color w:val="auto"/>
          <w:highlight w:val="none"/>
        </w:rPr>
        <w:t>供应商成立不足</w:t>
      </w:r>
      <w:r>
        <w:rPr>
          <w:rFonts w:hint="eastAsia"/>
          <w:color w:val="auto"/>
          <w:highlight w:val="none"/>
        </w:rPr>
        <w:t>1个月的，无须提供</w:t>
      </w:r>
      <w:r>
        <w:rPr>
          <w:color w:val="auto"/>
          <w:highlight w:val="none"/>
        </w:rPr>
        <w:t>缴纳税费证明及社保缴费证明</w:t>
      </w:r>
      <w:r>
        <w:rPr>
          <w:rFonts w:hint="eastAsia"/>
          <w:color w:val="auto"/>
          <w:highlight w:val="none"/>
        </w:rPr>
        <w:t>。</w:t>
      </w:r>
      <w:r>
        <w:rPr>
          <w:color w:val="auto"/>
          <w:highlight w:val="none"/>
        </w:rPr>
        <w:t>依法免税或不需要缴纳社会保障资金的供应商，须提供相应文件证明其依法免税或不需要缴纳社会保障资金。</w:t>
      </w:r>
      <w:r>
        <w:rPr>
          <w:color w:val="auto"/>
          <w:szCs w:val="21"/>
          <w:highlight w:val="none"/>
        </w:rPr>
        <w:t>（按“评审方法及标准” “资格审查表”规定提供）（加盖供应商</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32C4B891">
      <w:pPr>
        <w:snapToGrid w:val="0"/>
        <w:spacing w:before="120" w:beforeLines="50" w:after="50" w:line="440" w:lineRule="exact"/>
        <w:rPr>
          <w:color w:val="auto"/>
          <w:szCs w:val="21"/>
          <w:highlight w:val="none"/>
        </w:rPr>
      </w:pPr>
    </w:p>
    <w:p w14:paraId="7DD400B7">
      <w:pPr>
        <w:snapToGrid w:val="0"/>
        <w:spacing w:before="50" w:after="120" w:afterLines="50" w:line="440" w:lineRule="exact"/>
        <w:jc w:val="left"/>
        <w:rPr>
          <w:color w:val="auto"/>
          <w:highlight w:val="none"/>
        </w:rPr>
      </w:pPr>
    </w:p>
    <w:p w14:paraId="14CB7F84">
      <w:pPr>
        <w:snapToGrid w:val="0"/>
        <w:spacing w:before="50" w:after="120" w:afterLines="50" w:line="440" w:lineRule="exact"/>
        <w:jc w:val="left"/>
        <w:rPr>
          <w:b/>
          <w:color w:val="auto"/>
          <w:szCs w:val="21"/>
          <w:highlight w:val="none"/>
        </w:rPr>
      </w:pPr>
      <w:bookmarkStart w:id="152" w:name="_Hlk19114283"/>
      <w:r>
        <w:rPr>
          <w:color w:val="auto"/>
          <w:szCs w:val="21"/>
          <w:highlight w:val="none"/>
        </w:rPr>
        <w:t>5．具备法律、行政法规规定的其他要求的证明材料</w:t>
      </w:r>
      <w:r>
        <w:rPr>
          <w:color w:val="auto"/>
          <w:highlight w:val="none"/>
        </w:rPr>
        <w:t>（</w:t>
      </w:r>
      <w:r>
        <w:rPr>
          <w:color w:val="auto"/>
          <w:szCs w:val="21"/>
          <w:highlight w:val="none"/>
        </w:rPr>
        <w:t>按“评审方法及标准” “资格审查表”规定提供</w:t>
      </w:r>
      <w:r>
        <w:rPr>
          <w:color w:val="auto"/>
          <w:highlight w:val="none"/>
        </w:rPr>
        <w:t>）。</w:t>
      </w:r>
      <w:bookmarkStart w:id="153" w:name="_Hlk48144477"/>
      <w:r>
        <w:rPr>
          <w:rFonts w:hint="eastAsia"/>
          <w:b/>
          <w:color w:val="auto"/>
          <w:szCs w:val="21"/>
          <w:highlight w:val="none"/>
        </w:rPr>
        <w:t>（如招标文件有要求时提供）</w:t>
      </w:r>
      <w:bookmarkEnd w:id="153"/>
    </w:p>
    <w:p w14:paraId="6B37964B">
      <w:pPr>
        <w:widowControl/>
        <w:jc w:val="left"/>
        <w:rPr>
          <w:b/>
          <w:color w:val="auto"/>
          <w:szCs w:val="21"/>
          <w:highlight w:val="none"/>
        </w:rPr>
      </w:pPr>
    </w:p>
    <w:p w14:paraId="2416063E">
      <w:pPr>
        <w:widowControl/>
        <w:jc w:val="left"/>
        <w:rPr>
          <w:b/>
          <w:color w:val="auto"/>
          <w:szCs w:val="21"/>
          <w:highlight w:val="none"/>
        </w:rPr>
      </w:pPr>
    </w:p>
    <w:p w14:paraId="7C3D1B39">
      <w:pPr>
        <w:snapToGrid w:val="0"/>
        <w:spacing w:before="50" w:after="120" w:afterLines="50" w:line="440" w:lineRule="exact"/>
        <w:jc w:val="left"/>
        <w:rPr>
          <w:b/>
          <w:color w:val="auto"/>
          <w:szCs w:val="21"/>
          <w:highlight w:val="none"/>
        </w:rPr>
      </w:pPr>
      <w:bookmarkStart w:id="154" w:name="_Hlk132792497"/>
      <w:r>
        <w:rPr>
          <w:color w:val="auto"/>
          <w:szCs w:val="21"/>
          <w:highlight w:val="none"/>
        </w:rPr>
        <w:t>6．</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（如招标文件有要求时提供）</w:t>
      </w:r>
    </w:p>
    <w:bookmarkEnd w:id="154"/>
    <w:p w14:paraId="65D52A8D">
      <w:pPr>
        <w:rPr>
          <w:color w:val="auto"/>
          <w:szCs w:val="21"/>
          <w:highlight w:val="none"/>
        </w:rPr>
      </w:pPr>
      <w:r>
        <w:rPr>
          <w:b/>
          <w:color w:val="auto"/>
          <w:szCs w:val="21"/>
          <w:highlight w:val="none"/>
        </w:rPr>
        <w:br w:type="page"/>
      </w:r>
      <w:bookmarkStart w:id="155" w:name="_Hlk132801855"/>
      <w:bookmarkStart w:id="156" w:name="_Hlk132792727"/>
      <w:r>
        <w:rPr>
          <w:color w:val="auto"/>
          <w:szCs w:val="21"/>
          <w:highlight w:val="none"/>
        </w:rPr>
        <w:t>6.1</w:t>
      </w:r>
      <w:r>
        <w:rPr>
          <w:rFonts w:hint="eastAsia"/>
          <w:bCs/>
          <w:color w:val="auto"/>
          <w:szCs w:val="21"/>
          <w:highlight w:val="none"/>
        </w:rPr>
        <w:t>中小企业声明函</w:t>
      </w:r>
      <w:r>
        <w:rPr>
          <w:color w:val="auto"/>
          <w:szCs w:val="21"/>
          <w:highlight w:val="none"/>
        </w:rPr>
        <w:t>。</w:t>
      </w:r>
    </w:p>
    <w:p w14:paraId="16BF7DA1">
      <w:pPr>
        <w:spacing w:line="360" w:lineRule="auto"/>
        <w:ind w:firstLine="3584" w:firstLineChars="1700"/>
        <w:rPr>
          <w:b/>
          <w:color w:val="auto"/>
          <w:szCs w:val="21"/>
          <w:highlight w:val="none"/>
        </w:rPr>
      </w:pPr>
    </w:p>
    <w:p w14:paraId="2DF8694E">
      <w:pPr>
        <w:spacing w:line="360" w:lineRule="auto"/>
        <w:ind w:firstLine="3584" w:firstLineChars="1700"/>
        <w:rPr>
          <w:b/>
          <w:color w:val="auto"/>
          <w:szCs w:val="21"/>
          <w:highlight w:val="none"/>
        </w:rPr>
      </w:pPr>
      <w:r>
        <w:rPr>
          <w:rFonts w:hint="eastAsia"/>
          <w:b/>
          <w:color w:val="auto"/>
          <w:szCs w:val="21"/>
          <w:highlight w:val="none"/>
        </w:rPr>
        <w:t>中小企业声明函（货物）</w:t>
      </w:r>
    </w:p>
    <w:p w14:paraId="456CCB6E">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采购活动，提供的货物全部由符合政策要求的中小企业制造。相关企业（含联合体中的中小企业、签订分包意向协议的中小企业） 的具体情况如下：</w:t>
      </w:r>
    </w:p>
    <w:p w14:paraId="7154DB6E">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65B277C2">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61A439DA">
      <w:pPr>
        <w:spacing w:line="360" w:lineRule="auto"/>
        <w:ind w:firstLine="420"/>
        <w:rPr>
          <w:bCs/>
          <w:color w:val="auto"/>
          <w:szCs w:val="21"/>
          <w:highlight w:val="none"/>
        </w:rPr>
      </w:pPr>
      <w:r>
        <w:rPr>
          <w:rFonts w:hint="eastAsia"/>
          <w:bCs/>
          <w:color w:val="auto"/>
          <w:szCs w:val="21"/>
          <w:highlight w:val="none"/>
        </w:rPr>
        <w:t>……</w:t>
      </w:r>
    </w:p>
    <w:p w14:paraId="1AB9D621">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69C839EE">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69818C94">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 xml:space="preserve"> (电子签章</w:t>
      </w:r>
      <w:r>
        <w:rPr>
          <w:color w:val="auto"/>
          <w:szCs w:val="21"/>
          <w:highlight w:val="none"/>
        </w:rPr>
        <w:t>)</w:t>
      </w:r>
      <w:r>
        <w:rPr>
          <w:rFonts w:hint="eastAsia"/>
          <w:bCs/>
          <w:color w:val="auto"/>
          <w:szCs w:val="21"/>
          <w:highlight w:val="none"/>
        </w:rPr>
        <w:t xml:space="preserve">： </w:t>
      </w:r>
      <w:r>
        <w:rPr>
          <w:bCs/>
          <w:color w:val="auto"/>
          <w:szCs w:val="21"/>
          <w:highlight w:val="none"/>
        </w:rPr>
        <w:t xml:space="preserve">   </w:t>
      </w:r>
      <w:r>
        <w:rPr>
          <w:rFonts w:hint="eastAsia"/>
          <w:bCs/>
          <w:color w:val="auto"/>
          <w:szCs w:val="21"/>
          <w:highlight w:val="none"/>
        </w:rPr>
        <w:t>日期：</w:t>
      </w:r>
    </w:p>
    <w:p w14:paraId="71ADAE39">
      <w:pPr>
        <w:spacing w:line="360" w:lineRule="auto"/>
        <w:jc w:val="left"/>
        <w:rPr>
          <w:bCs/>
          <w:color w:val="auto"/>
          <w:szCs w:val="21"/>
          <w:highlight w:val="none"/>
        </w:rPr>
      </w:pPr>
      <w:r>
        <w:rPr>
          <w:rFonts w:hint="eastAsia"/>
          <w:bCs/>
          <w:color w:val="auto"/>
          <w:szCs w:val="21"/>
          <w:highlight w:val="none"/>
        </w:rPr>
        <w:t>注：</w:t>
      </w:r>
    </w:p>
    <w:p w14:paraId="045BFBE4">
      <w:pPr>
        <w:spacing w:line="360" w:lineRule="auto"/>
        <w:jc w:val="left"/>
        <w:rPr>
          <w:bCs/>
          <w:color w:val="auto"/>
          <w:szCs w:val="21"/>
          <w:highlight w:val="none"/>
        </w:rPr>
      </w:pPr>
      <w:r>
        <w:rPr>
          <w:rFonts w:hint="eastAsia"/>
          <w:bCs/>
          <w:color w:val="auto"/>
          <w:szCs w:val="21"/>
          <w:highlight w:val="none"/>
        </w:rPr>
        <w:t>（1）标的名称按照第二章采购需求一览表中的货物名称填写，</w:t>
      </w:r>
      <w:r>
        <w:rPr>
          <w:color w:val="auto"/>
          <w:szCs w:val="21"/>
          <w:highlight w:val="none"/>
        </w:rPr>
        <w:t>所属行业标明“/”的</w:t>
      </w:r>
      <w:r>
        <w:rPr>
          <w:rFonts w:hint="eastAsia"/>
          <w:bCs/>
          <w:color w:val="auto"/>
          <w:szCs w:val="21"/>
          <w:highlight w:val="none"/>
        </w:rPr>
        <w:t>，无需在上表填写。</w:t>
      </w:r>
    </w:p>
    <w:p w14:paraId="18DA553D">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46221541">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2319C0B1">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32741711">
      <w:pPr>
        <w:spacing w:line="360" w:lineRule="auto"/>
        <w:jc w:val="left"/>
        <w:rPr>
          <w:bCs/>
          <w:color w:val="auto"/>
          <w:szCs w:val="21"/>
          <w:highlight w:val="none"/>
        </w:rPr>
      </w:pPr>
      <w:r>
        <w:rPr>
          <w:rFonts w:hint="eastAsia"/>
          <w:bCs/>
          <w:color w:val="auto"/>
          <w:szCs w:val="21"/>
          <w:highlight w:val="none"/>
        </w:rPr>
        <w:t>（5）根据</w:t>
      </w:r>
      <w:r>
        <w:rPr>
          <w:rFonts w:hint="eastAsia"/>
          <w:bCs/>
          <w:color w:val="auto"/>
          <w:szCs w:val="21"/>
          <w:highlight w:val="none"/>
          <w:lang w:eastAsia="zh-CN"/>
        </w:rPr>
        <w:t>国家统计局</w:t>
      </w:r>
      <w:r>
        <w:rPr>
          <w:rFonts w:hint="eastAsia"/>
          <w:bCs/>
          <w:color w:val="auto"/>
          <w:szCs w:val="21"/>
          <w:highlight w:val="none"/>
        </w:rPr>
        <w:t>《劳动工资统计报表制度》，从业人员数是指本单位工作，并取得工资</w:t>
      </w:r>
      <w:r>
        <w:rPr>
          <w:rFonts w:hint="eastAsia"/>
          <w:bCs/>
          <w:color w:val="auto"/>
          <w:szCs w:val="21"/>
          <w:highlight w:val="none"/>
          <w:lang w:eastAsia="zh-CN"/>
        </w:rPr>
        <w:t>或</w:t>
      </w:r>
      <w:r>
        <w:rPr>
          <w:rFonts w:hint="eastAsia"/>
          <w:bCs/>
          <w:color w:val="auto"/>
          <w:szCs w:val="21"/>
          <w:highlight w:val="none"/>
        </w:rPr>
        <w:t>其他形式劳动报酬的人员数，是在岗职工、劳务派遣人员及其他从业人员之和。</w:t>
      </w:r>
    </w:p>
    <w:p w14:paraId="68565EFA">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38ECDD85">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77DCAB23">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2D015962">
      <w:pPr>
        <w:snapToGrid w:val="0"/>
        <w:spacing w:before="50" w:after="120" w:afterLines="50"/>
        <w:jc w:val="left"/>
        <w:rPr>
          <w:color w:val="auto"/>
          <w:szCs w:val="21"/>
          <w:highlight w:val="none"/>
        </w:rPr>
      </w:pPr>
      <w:r>
        <w:rPr>
          <w:color w:val="auto"/>
          <w:szCs w:val="21"/>
          <w:highlight w:val="none"/>
        </w:rPr>
        <w:t>6.2监狱企业须提供最新一期《XX省监狱企业产品目录》或其他监狱企业证明材料。（非监狱企业无需提供）</w:t>
      </w:r>
    </w:p>
    <w:p w14:paraId="6468EE49">
      <w:pPr>
        <w:snapToGrid w:val="0"/>
        <w:spacing w:before="50" w:after="120" w:afterLines="50"/>
        <w:jc w:val="left"/>
        <w:rPr>
          <w:color w:val="auto"/>
          <w:szCs w:val="21"/>
          <w:highlight w:val="none"/>
        </w:rPr>
      </w:pPr>
    </w:p>
    <w:p w14:paraId="04B0974C">
      <w:pPr>
        <w:widowControl/>
        <w:jc w:val="left"/>
        <w:rPr>
          <w:color w:val="auto"/>
          <w:szCs w:val="21"/>
          <w:highlight w:val="none"/>
        </w:rPr>
      </w:pPr>
      <w:r>
        <w:rPr>
          <w:color w:val="auto"/>
          <w:szCs w:val="21"/>
          <w:highlight w:val="none"/>
        </w:rPr>
        <w:t>6.3</w:t>
      </w:r>
      <w:r>
        <w:rPr>
          <w:color w:val="auto"/>
          <w:highlight w:val="none"/>
        </w:rPr>
        <w:t>残疾人福利性单位须提供《残疾人福利性单位声明函》，格式如下。</w:t>
      </w:r>
      <w:r>
        <w:rPr>
          <w:color w:val="auto"/>
          <w:szCs w:val="21"/>
          <w:highlight w:val="none"/>
        </w:rPr>
        <w:t>（非残疾人福利性单位无需提供）</w:t>
      </w:r>
    </w:p>
    <w:p w14:paraId="5DD86A87">
      <w:pPr>
        <w:spacing w:line="360" w:lineRule="auto"/>
        <w:jc w:val="center"/>
        <w:rPr>
          <w:b/>
          <w:color w:val="auto"/>
          <w:szCs w:val="21"/>
          <w:highlight w:val="none"/>
        </w:rPr>
      </w:pPr>
      <w:r>
        <w:rPr>
          <w:b/>
          <w:color w:val="auto"/>
          <w:szCs w:val="21"/>
          <w:highlight w:val="none"/>
        </w:rPr>
        <w:t>残疾人福利性单位声明函</w:t>
      </w:r>
    </w:p>
    <w:p w14:paraId="48AFADBE">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4B110CF8">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38FD247E">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643A7C0D">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19B74802">
      <w:pPr>
        <w:spacing w:line="360" w:lineRule="auto"/>
        <w:rPr>
          <w:color w:val="auto"/>
          <w:szCs w:val="21"/>
          <w:highlight w:val="none"/>
        </w:rPr>
      </w:pPr>
    </w:p>
    <w:p w14:paraId="084589C9">
      <w:pPr>
        <w:widowControl/>
        <w:jc w:val="left"/>
        <w:rPr>
          <w:color w:val="auto"/>
          <w:szCs w:val="21"/>
          <w:highlight w:val="none"/>
        </w:rPr>
      </w:pPr>
      <w:r>
        <w:rPr>
          <w:color w:val="auto"/>
          <w:szCs w:val="21"/>
          <w:highlight w:val="none"/>
        </w:rPr>
        <w:br w:type="page"/>
      </w:r>
    </w:p>
    <w:p w14:paraId="066B4B3B">
      <w:pPr>
        <w:snapToGrid w:val="0"/>
        <w:spacing w:before="50" w:after="120" w:afterLines="50"/>
        <w:jc w:val="left"/>
        <w:rPr>
          <w:color w:val="auto"/>
          <w:kern w:val="0"/>
          <w:szCs w:val="21"/>
          <w:highlight w:val="none"/>
        </w:rPr>
      </w:pPr>
      <w:r>
        <w:rPr>
          <w:color w:val="auto"/>
          <w:szCs w:val="21"/>
          <w:highlight w:val="none"/>
        </w:rPr>
        <w:t>6.4</w:t>
      </w:r>
      <w:r>
        <w:rPr>
          <w:rFonts w:hint="eastAsia"/>
          <w:color w:val="auto"/>
          <w:szCs w:val="21"/>
          <w:highlight w:val="none"/>
        </w:rPr>
        <w:t>供应商如选择独立投标，按以下格式提供承诺函</w:t>
      </w:r>
      <w:r>
        <w:rPr>
          <w:rFonts w:hint="eastAsia"/>
          <w:color w:val="auto"/>
          <w:kern w:val="0"/>
          <w:szCs w:val="21"/>
          <w:highlight w:val="none"/>
        </w:rPr>
        <w:t>【备注：预留一定比例份额专门面向中小企业的项目要求供应商提供】</w:t>
      </w:r>
    </w:p>
    <w:p w14:paraId="6CED82F8">
      <w:pPr>
        <w:snapToGrid w:val="0"/>
        <w:spacing w:before="50" w:after="120" w:afterLines="50"/>
        <w:jc w:val="left"/>
        <w:rPr>
          <w:color w:val="auto"/>
          <w:kern w:val="0"/>
          <w:szCs w:val="21"/>
          <w:highlight w:val="none"/>
        </w:rPr>
      </w:pPr>
    </w:p>
    <w:p w14:paraId="773BD6DC">
      <w:pPr>
        <w:snapToGrid w:val="0"/>
        <w:spacing w:before="50" w:after="120" w:afterLines="50"/>
        <w:jc w:val="left"/>
        <w:rPr>
          <w:color w:val="auto"/>
          <w:kern w:val="0"/>
          <w:sz w:val="20"/>
          <w:szCs w:val="20"/>
          <w:highlight w:val="none"/>
        </w:rPr>
      </w:pPr>
      <w:r>
        <w:rPr>
          <w:rFonts w:hint="eastAsia"/>
          <w:color w:val="auto"/>
          <w:kern w:val="0"/>
          <w:szCs w:val="21"/>
          <w:highlight w:val="none"/>
        </w:rPr>
        <w:t xml:space="preserve"> </w:t>
      </w:r>
      <w:r>
        <w:rPr>
          <w:color w:val="auto"/>
          <w:kern w:val="0"/>
          <w:szCs w:val="21"/>
          <w:highlight w:val="none"/>
        </w:rPr>
        <w:t xml:space="preserve">                                                                       </w:t>
      </w:r>
      <w:r>
        <w:rPr>
          <w:color w:val="auto"/>
          <w:kern w:val="0"/>
          <w:sz w:val="20"/>
          <w:szCs w:val="20"/>
          <w:highlight w:val="none"/>
        </w:rPr>
        <w:t xml:space="preserve">       </w:t>
      </w:r>
    </w:p>
    <w:p w14:paraId="51ABD4AB">
      <w:pPr>
        <w:snapToGrid w:val="0"/>
        <w:spacing w:before="50" w:after="120" w:afterLines="50"/>
        <w:jc w:val="left"/>
        <w:rPr>
          <w:color w:val="auto"/>
          <w:kern w:val="0"/>
          <w:sz w:val="20"/>
          <w:szCs w:val="20"/>
          <w:highlight w:val="none"/>
        </w:rPr>
      </w:pPr>
    </w:p>
    <w:p w14:paraId="6B2ED4E1">
      <w:pPr>
        <w:snapToGrid w:val="0"/>
        <w:spacing w:before="50" w:after="120" w:afterLines="50"/>
        <w:jc w:val="center"/>
        <w:rPr>
          <w:color w:val="auto"/>
          <w:kern w:val="0"/>
          <w:sz w:val="36"/>
          <w:szCs w:val="36"/>
          <w:highlight w:val="none"/>
        </w:rPr>
      </w:pPr>
      <w:r>
        <w:rPr>
          <w:rFonts w:hint="eastAsia"/>
          <w:color w:val="auto"/>
          <w:kern w:val="0"/>
          <w:sz w:val="32"/>
          <w:szCs w:val="32"/>
          <w:highlight w:val="none"/>
        </w:rPr>
        <w:t>承诺函</w:t>
      </w:r>
    </w:p>
    <w:p w14:paraId="07E4682A">
      <w:pPr>
        <w:snapToGrid w:val="0"/>
        <w:spacing w:before="50" w:after="120" w:afterLines="50"/>
        <w:jc w:val="left"/>
        <w:rPr>
          <w:color w:val="auto"/>
          <w:kern w:val="0"/>
          <w:szCs w:val="21"/>
          <w:highlight w:val="none"/>
        </w:rPr>
      </w:pPr>
      <w:r>
        <w:rPr>
          <w:rFonts w:hint="eastAsia"/>
          <w:color w:val="auto"/>
          <w:kern w:val="0"/>
          <w:szCs w:val="21"/>
          <w:highlight w:val="none"/>
        </w:rPr>
        <w:t xml:space="preserve"> </w:t>
      </w:r>
      <w:r>
        <w:rPr>
          <w:color w:val="auto"/>
          <w:kern w:val="0"/>
          <w:szCs w:val="21"/>
          <w:highlight w:val="none"/>
        </w:rPr>
        <w:t xml:space="preserve">      </w:t>
      </w:r>
    </w:p>
    <w:p w14:paraId="439F66BE">
      <w:pPr>
        <w:snapToGrid w:val="0"/>
        <w:spacing w:before="50" w:after="120" w:afterLines="50"/>
        <w:ind w:firstLine="424" w:firstLineChars="202"/>
        <w:jc w:val="left"/>
        <w:rPr>
          <w:color w:val="auto"/>
          <w:kern w:val="0"/>
          <w:szCs w:val="21"/>
          <w:highlight w:val="none"/>
        </w:rPr>
      </w:pPr>
      <w:r>
        <w:rPr>
          <w:rFonts w:hint="eastAsia"/>
          <w:color w:val="auto"/>
          <w:kern w:val="0"/>
          <w:szCs w:val="21"/>
          <w:highlight w:val="none"/>
        </w:rPr>
        <w:t>我公司参加</w:t>
      </w:r>
      <w:r>
        <w:rPr>
          <w:rFonts w:hint="eastAsia"/>
          <w:color w:val="auto"/>
          <w:kern w:val="0"/>
          <w:szCs w:val="21"/>
          <w:highlight w:val="none"/>
          <w:u w:val="single"/>
        </w:rPr>
        <w:t>（项目名称）</w:t>
      </w:r>
      <w:r>
        <w:rPr>
          <w:rFonts w:hint="eastAsia"/>
          <w:color w:val="auto"/>
          <w:kern w:val="0"/>
          <w:szCs w:val="21"/>
          <w:highlight w:val="none"/>
        </w:rPr>
        <w:t>采购招标项目投标，对合同份额声明如下：</w:t>
      </w:r>
    </w:p>
    <w:p w14:paraId="74085BC4">
      <w:pPr>
        <w:pStyle w:val="7"/>
        <w:overflowPunct w:val="0"/>
        <w:spacing w:line="276" w:lineRule="auto"/>
        <w:ind w:firstLine="472" w:firstLineChars="225"/>
        <w:rPr>
          <w:color w:val="auto"/>
          <w:szCs w:val="21"/>
          <w:highlight w:val="none"/>
        </w:rPr>
      </w:pPr>
      <w:r>
        <w:rPr>
          <w:rFonts w:hint="eastAsia"/>
          <w:color w:val="auto"/>
          <w:szCs w:val="21"/>
          <w:highlight w:val="none"/>
        </w:rPr>
        <w:t>1.制造商为中型或小型企业或微型企业承担的金额占合同总金额的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4D8FCEE8">
      <w:pPr>
        <w:pStyle w:val="7"/>
        <w:overflowPunct w:val="0"/>
        <w:spacing w:line="276" w:lineRule="auto"/>
        <w:ind w:firstLine="577" w:firstLineChars="275"/>
        <w:rPr>
          <w:color w:val="auto"/>
          <w:szCs w:val="21"/>
          <w:highlight w:val="none"/>
        </w:rPr>
      </w:pPr>
      <w:r>
        <w:rPr>
          <w:rFonts w:hint="eastAsia"/>
          <w:color w:val="auto"/>
          <w:szCs w:val="21"/>
          <w:highlight w:val="none"/>
        </w:rPr>
        <w:t>制造商为小型企业或微型企业承担的金额占合同总金额的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13F632CC">
      <w:pPr>
        <w:snapToGrid w:val="0"/>
        <w:spacing w:before="50" w:after="120" w:afterLines="50"/>
        <w:ind w:firstLine="424" w:firstLineChars="202"/>
        <w:jc w:val="left"/>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w:t>
      </w:r>
    </w:p>
    <w:p w14:paraId="23472A39">
      <w:pPr>
        <w:snapToGrid w:val="0"/>
        <w:spacing w:before="50" w:after="120" w:afterLines="50"/>
        <w:ind w:firstLine="424" w:firstLineChars="202"/>
        <w:jc w:val="left"/>
        <w:rPr>
          <w:color w:val="auto"/>
          <w:szCs w:val="21"/>
          <w:highlight w:val="none"/>
        </w:rPr>
      </w:pPr>
    </w:p>
    <w:p w14:paraId="3814A832">
      <w:pPr>
        <w:snapToGrid w:val="0"/>
        <w:spacing w:before="50" w:after="120" w:afterLines="50"/>
        <w:ind w:firstLine="424" w:firstLineChars="202"/>
        <w:jc w:val="left"/>
        <w:rPr>
          <w:color w:val="auto"/>
          <w:szCs w:val="21"/>
          <w:highlight w:val="none"/>
        </w:rPr>
      </w:pPr>
    </w:p>
    <w:p w14:paraId="4B682650">
      <w:pPr>
        <w:snapToGrid w:val="0"/>
        <w:spacing w:before="50" w:after="120" w:afterLines="50"/>
        <w:ind w:firstLine="424" w:firstLineChars="202"/>
        <w:jc w:val="left"/>
        <w:rPr>
          <w:color w:val="auto"/>
          <w:szCs w:val="21"/>
          <w:highlight w:val="none"/>
        </w:rPr>
      </w:pP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单位名称（电子签章）：</w:t>
      </w:r>
    </w:p>
    <w:p w14:paraId="1C467FDD">
      <w:pPr>
        <w:snapToGrid w:val="0"/>
        <w:spacing w:before="50" w:after="120" w:afterLines="50"/>
        <w:ind w:firstLine="424" w:firstLineChars="202"/>
        <w:jc w:val="left"/>
        <w:rPr>
          <w:color w:val="auto"/>
          <w:szCs w:val="21"/>
          <w:highlight w:val="none"/>
        </w:rPr>
      </w:pP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日期：</w:t>
      </w:r>
    </w:p>
    <w:p w14:paraId="77B129F5">
      <w:pPr>
        <w:widowControl/>
        <w:jc w:val="left"/>
        <w:rPr>
          <w:color w:val="auto"/>
          <w:szCs w:val="21"/>
          <w:highlight w:val="none"/>
        </w:rPr>
      </w:pPr>
      <w:r>
        <w:rPr>
          <w:color w:val="auto"/>
          <w:szCs w:val="21"/>
          <w:highlight w:val="none"/>
        </w:rPr>
        <w:br w:type="page"/>
      </w:r>
    </w:p>
    <w:p w14:paraId="432A60C6">
      <w:pPr>
        <w:snapToGrid w:val="0"/>
        <w:spacing w:before="50" w:after="120" w:afterLines="50"/>
        <w:jc w:val="left"/>
        <w:rPr>
          <w:color w:val="auto"/>
          <w:szCs w:val="21"/>
          <w:highlight w:val="none"/>
        </w:rPr>
      </w:pPr>
      <w:r>
        <w:rPr>
          <w:color w:val="auto"/>
          <w:szCs w:val="21"/>
          <w:highlight w:val="none"/>
        </w:rPr>
        <w:t>6.5</w:t>
      </w:r>
      <w:r>
        <w:rPr>
          <w:rFonts w:hint="eastAsia"/>
          <w:color w:val="auto"/>
          <w:szCs w:val="21"/>
          <w:highlight w:val="none"/>
        </w:rPr>
        <w:t>供应商如选择以合同分包形式参与投标，按以下格式提供分包意向协议书。</w:t>
      </w:r>
      <w:r>
        <w:rPr>
          <w:rFonts w:hint="eastAsia"/>
          <w:color w:val="auto"/>
          <w:kern w:val="0"/>
          <w:szCs w:val="21"/>
          <w:highlight w:val="none"/>
        </w:rPr>
        <w:t>【备注：允许分包时增加】</w:t>
      </w:r>
      <w:r>
        <w:rPr>
          <w:color w:val="auto"/>
          <w:szCs w:val="21"/>
          <w:highlight w:val="none"/>
        </w:rPr>
        <w:t xml:space="preserve"> </w:t>
      </w:r>
    </w:p>
    <w:p w14:paraId="14109D1A">
      <w:pPr>
        <w:widowControl/>
        <w:jc w:val="left"/>
        <w:rPr>
          <w:color w:val="auto"/>
          <w:szCs w:val="21"/>
          <w:highlight w:val="none"/>
        </w:rPr>
      </w:pPr>
    </w:p>
    <w:p w14:paraId="697FD496">
      <w:pPr>
        <w:pStyle w:val="7"/>
        <w:overflowPunct w:val="0"/>
        <w:ind w:firstLine="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分包意向协议书</w:t>
      </w:r>
    </w:p>
    <w:p w14:paraId="3C778931">
      <w:pPr>
        <w:pStyle w:val="7"/>
        <w:overflowPunct w:val="0"/>
        <w:ind w:firstLine="0"/>
        <w:jc w:val="center"/>
        <w:rPr>
          <w:color w:val="auto"/>
          <w:szCs w:val="21"/>
          <w:highlight w:val="none"/>
        </w:rPr>
      </w:pPr>
    </w:p>
    <w:p w14:paraId="46D0387E">
      <w:pPr>
        <w:pStyle w:val="7"/>
        <w:overflowPunct w:val="0"/>
        <w:ind w:firstLine="0"/>
        <w:jc w:val="center"/>
        <w:rPr>
          <w:rFonts w:hint="eastAsia" w:ascii="宋体" w:hAnsi="宋体"/>
          <w:b/>
          <w:bCs/>
          <w:color w:val="auto"/>
          <w:sz w:val="32"/>
          <w:szCs w:val="32"/>
          <w:highlight w:val="none"/>
        </w:rPr>
      </w:pPr>
    </w:p>
    <w:p w14:paraId="559BA721">
      <w:pPr>
        <w:pStyle w:val="7"/>
        <w:overflowPunct w:val="0"/>
        <w:jc w:val="left"/>
        <w:rPr>
          <w:b/>
          <w:bCs/>
          <w:color w:val="auto"/>
          <w:szCs w:val="21"/>
          <w:highlight w:val="none"/>
        </w:rPr>
      </w:pPr>
    </w:p>
    <w:p w14:paraId="0D84BF0D">
      <w:pPr>
        <w:pStyle w:val="7"/>
        <w:overflowPunct w:val="0"/>
        <w:jc w:val="left"/>
        <w:rPr>
          <w:b/>
          <w:bCs/>
          <w:color w:val="auto"/>
          <w:szCs w:val="21"/>
          <w:highlight w:val="none"/>
        </w:rPr>
      </w:pPr>
    </w:p>
    <w:p w14:paraId="49DD53AB">
      <w:pPr>
        <w:pStyle w:val="7"/>
        <w:overflowPunct w:val="0"/>
        <w:spacing w:line="276" w:lineRule="auto"/>
        <w:ind w:firstLine="367" w:firstLineChars="175"/>
        <w:rPr>
          <w:color w:val="auto"/>
          <w:szCs w:val="21"/>
          <w:highlight w:val="none"/>
        </w:rPr>
      </w:pPr>
      <w:r>
        <w:rPr>
          <w:rFonts w:hint="eastAsia"/>
          <w:color w:val="auto"/>
          <w:szCs w:val="21"/>
          <w:highlight w:val="none"/>
          <w:u w:val="single"/>
        </w:rPr>
        <w:t>（甲公司全称）、（乙公司全称）、（……公司全称）</w:t>
      </w:r>
      <w:r>
        <w:rPr>
          <w:rFonts w:hint="eastAsia"/>
          <w:color w:val="auto"/>
          <w:szCs w:val="21"/>
          <w:highlight w:val="none"/>
        </w:rPr>
        <w:t>自愿达成分包意向，参加</w:t>
      </w:r>
      <w:r>
        <w:rPr>
          <w:rFonts w:hint="eastAsia"/>
          <w:color w:val="auto"/>
          <w:szCs w:val="21"/>
          <w:highlight w:val="none"/>
          <w:u w:val="single"/>
        </w:rPr>
        <w:t>（项目名称）</w:t>
      </w:r>
      <w:r>
        <w:rPr>
          <w:rFonts w:hint="eastAsia"/>
          <w:color w:val="auto"/>
          <w:szCs w:val="21"/>
          <w:highlight w:val="none"/>
        </w:rPr>
        <w:t>的采购项目投标活动。经各方充分协商一致，就项目的响应和合同实施阶段的有关事务协商一致订立意向如下：</w:t>
      </w:r>
    </w:p>
    <w:p w14:paraId="345481FE">
      <w:pPr>
        <w:pStyle w:val="7"/>
        <w:overflowPunct w:val="0"/>
        <w:spacing w:line="276" w:lineRule="auto"/>
        <w:ind w:firstLine="367" w:firstLineChars="175"/>
        <w:rPr>
          <w:color w:val="auto"/>
          <w:szCs w:val="21"/>
          <w:highlight w:val="none"/>
        </w:rPr>
      </w:pPr>
      <w:r>
        <w:rPr>
          <w:color w:val="auto"/>
          <w:szCs w:val="21"/>
          <w:highlight w:val="none"/>
        </w:rPr>
        <w:t>一、分包意向各方关系</w:t>
      </w:r>
    </w:p>
    <w:p w14:paraId="2CA5B0CC">
      <w:pPr>
        <w:pStyle w:val="7"/>
        <w:overflowPunct w:val="0"/>
        <w:spacing w:line="276" w:lineRule="auto"/>
        <w:ind w:firstLine="367" w:firstLineChars="175"/>
        <w:rPr>
          <w:color w:val="auto"/>
          <w:szCs w:val="21"/>
          <w:highlight w:val="none"/>
        </w:rPr>
      </w:pPr>
      <w:r>
        <w:rPr>
          <w:color w:val="auto"/>
          <w:szCs w:val="21"/>
          <w:highlight w:val="none"/>
          <w:u w:val="single"/>
        </w:rPr>
        <w:t>（甲公司全称）</w:t>
      </w:r>
      <w:r>
        <w:rPr>
          <w:color w:val="auto"/>
          <w:szCs w:val="21"/>
          <w:highlight w:val="none"/>
        </w:rPr>
        <w:t>为投标方、</w:t>
      </w:r>
      <w:r>
        <w:rPr>
          <w:color w:val="auto"/>
          <w:szCs w:val="21"/>
          <w:highlight w:val="none"/>
          <w:u w:val="single"/>
        </w:rPr>
        <w:t>（乙公司全称）、（……公司全称）</w:t>
      </w:r>
      <w:r>
        <w:rPr>
          <w:color w:val="auto"/>
          <w:szCs w:val="21"/>
          <w:highlight w:val="none"/>
        </w:rPr>
        <w:t>为分包意向供应商，</w:t>
      </w:r>
      <w:r>
        <w:rPr>
          <w:color w:val="auto"/>
          <w:szCs w:val="21"/>
          <w:highlight w:val="none"/>
          <w:u w:val="single"/>
        </w:rPr>
        <w:t>（甲公司全称）</w:t>
      </w:r>
      <w:r>
        <w:rPr>
          <w:color w:val="auto"/>
          <w:szCs w:val="21"/>
          <w:highlight w:val="none"/>
        </w:rPr>
        <w:t>以投标供应商的身份参加本项目的响应。若中标，</w:t>
      </w:r>
      <w:r>
        <w:rPr>
          <w:color w:val="auto"/>
          <w:szCs w:val="21"/>
          <w:highlight w:val="none"/>
          <w:u w:val="single"/>
        </w:rPr>
        <w:t>（甲公司全称）</w:t>
      </w:r>
      <w:r>
        <w:rPr>
          <w:color w:val="auto"/>
          <w:szCs w:val="21"/>
          <w:highlight w:val="none"/>
        </w:rPr>
        <w:t>与采购人签订政府采购合同。承接分包意向的各供应商与</w:t>
      </w:r>
      <w:r>
        <w:rPr>
          <w:color w:val="auto"/>
          <w:szCs w:val="21"/>
          <w:highlight w:val="none"/>
          <w:u w:val="single"/>
        </w:rPr>
        <w:t>（甲公司全称）</w:t>
      </w:r>
      <w:r>
        <w:rPr>
          <w:color w:val="auto"/>
          <w:szCs w:val="21"/>
          <w:highlight w:val="none"/>
        </w:rPr>
        <w:t>签订分包合同。</w:t>
      </w:r>
      <w:r>
        <w:rPr>
          <w:color w:val="auto"/>
          <w:szCs w:val="21"/>
          <w:highlight w:val="none"/>
          <w:u w:val="single"/>
        </w:rPr>
        <w:t>（甲公司全称）</w:t>
      </w:r>
      <w:r>
        <w:rPr>
          <w:color w:val="auto"/>
          <w:szCs w:val="21"/>
          <w:highlight w:val="none"/>
        </w:rPr>
        <w:t>就采购项目和分包项目向采购人负责，分包供应商就分包项目承担责任</w:t>
      </w:r>
      <w:r>
        <w:rPr>
          <w:rFonts w:hint="eastAsia"/>
          <w:color w:val="auto"/>
          <w:szCs w:val="21"/>
          <w:highlight w:val="none"/>
        </w:rPr>
        <w:t>。</w:t>
      </w:r>
    </w:p>
    <w:p w14:paraId="752AD3C9">
      <w:pPr>
        <w:pStyle w:val="7"/>
        <w:overflowPunct w:val="0"/>
        <w:spacing w:line="276" w:lineRule="auto"/>
        <w:ind w:firstLine="367" w:firstLineChars="175"/>
        <w:rPr>
          <w:color w:val="auto"/>
          <w:szCs w:val="21"/>
          <w:highlight w:val="none"/>
        </w:rPr>
      </w:pPr>
      <w:r>
        <w:rPr>
          <w:color w:val="auto"/>
          <w:szCs w:val="21"/>
          <w:highlight w:val="none"/>
        </w:rPr>
        <w:t>二、有关事项约定如下：</w:t>
      </w:r>
    </w:p>
    <w:p w14:paraId="55129209">
      <w:pPr>
        <w:pStyle w:val="7"/>
        <w:overflowPunct w:val="0"/>
        <w:spacing w:line="276" w:lineRule="auto"/>
        <w:ind w:firstLine="367" w:firstLineChars="175"/>
        <w:rPr>
          <w:color w:val="auto"/>
          <w:szCs w:val="21"/>
          <w:highlight w:val="none"/>
        </w:rPr>
      </w:pPr>
      <w:r>
        <w:rPr>
          <w:color w:val="auto"/>
          <w:szCs w:val="21"/>
          <w:highlight w:val="none"/>
        </w:rPr>
        <w:t>1.如中标，分包</w:t>
      </w:r>
      <w:r>
        <w:rPr>
          <w:rFonts w:hint="eastAsia"/>
          <w:color w:val="auto"/>
          <w:szCs w:val="21"/>
          <w:highlight w:val="none"/>
        </w:rPr>
        <w:t>意向</w:t>
      </w:r>
      <w:r>
        <w:rPr>
          <w:color w:val="auto"/>
          <w:szCs w:val="21"/>
          <w:highlight w:val="none"/>
        </w:rPr>
        <w:t>供应商分别与</w:t>
      </w:r>
      <w:r>
        <w:rPr>
          <w:color w:val="auto"/>
          <w:szCs w:val="21"/>
          <w:highlight w:val="none"/>
          <w:u w:val="single"/>
        </w:rPr>
        <w:t>（甲公司全称）</w:t>
      </w:r>
      <w:r>
        <w:rPr>
          <w:color w:val="auto"/>
          <w:szCs w:val="21"/>
          <w:highlight w:val="none"/>
        </w:rPr>
        <w:t>签订合同，并就中标项目分包部分向采购人负责连带的和各自的法律责任；</w:t>
      </w:r>
    </w:p>
    <w:p w14:paraId="7724174F">
      <w:pPr>
        <w:pStyle w:val="7"/>
        <w:overflowPunct w:val="0"/>
        <w:spacing w:line="276" w:lineRule="auto"/>
        <w:ind w:firstLine="367" w:firstLineChars="175"/>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如因违约过失责任而导致采购人经济损失或被索赔时，（甲公司全称）同意无条件优先清偿采购人的一切债务和经济赔偿。</w:t>
      </w:r>
    </w:p>
    <w:p w14:paraId="68E06C64">
      <w:pPr>
        <w:pStyle w:val="7"/>
        <w:overflowPunct w:val="0"/>
        <w:spacing w:line="276" w:lineRule="auto"/>
        <w:ind w:firstLine="367" w:firstLineChars="175"/>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如中标，分包意向供应商不得以任何理由提出终止本意向协议。</w:t>
      </w:r>
    </w:p>
    <w:p w14:paraId="4D4C034E">
      <w:pPr>
        <w:pStyle w:val="7"/>
        <w:overflowPunct w:val="0"/>
        <w:spacing w:line="276" w:lineRule="auto"/>
        <w:ind w:firstLine="367" w:firstLineChars="175"/>
        <w:rPr>
          <w:color w:val="auto"/>
          <w:szCs w:val="21"/>
          <w:highlight w:val="none"/>
        </w:rPr>
      </w:pPr>
      <w:r>
        <w:rPr>
          <w:rFonts w:hint="eastAsia"/>
          <w:color w:val="auto"/>
          <w:szCs w:val="21"/>
          <w:highlight w:val="none"/>
        </w:rPr>
        <w:t>三</w:t>
      </w:r>
      <w:r>
        <w:rPr>
          <w:color w:val="auto"/>
          <w:szCs w:val="21"/>
          <w:highlight w:val="none"/>
        </w:rPr>
        <w:t>、</w:t>
      </w:r>
      <w:r>
        <w:rPr>
          <w:rFonts w:hint="eastAsia"/>
          <w:color w:val="auto"/>
          <w:szCs w:val="21"/>
          <w:highlight w:val="none"/>
        </w:rPr>
        <w:t>合同份额声明</w:t>
      </w:r>
      <w:r>
        <w:rPr>
          <w:color w:val="auto"/>
          <w:szCs w:val="21"/>
          <w:highlight w:val="none"/>
        </w:rPr>
        <w:t>：</w:t>
      </w:r>
      <w:r>
        <w:rPr>
          <w:rFonts w:hint="eastAsia"/>
          <w:color w:val="auto"/>
          <w:highlight w:val="none"/>
        </w:rPr>
        <w:t>【招标文件第二章采购需求一览表中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承建商或承接商的合同金额及比例不参与计算</w:t>
      </w:r>
      <w:r>
        <w:rPr>
          <w:rFonts w:hint="eastAsia"/>
          <w:color w:val="auto"/>
          <w:highlight w:val="none"/>
        </w:rPr>
        <w:t>】</w:t>
      </w:r>
    </w:p>
    <w:p w14:paraId="7CC45980">
      <w:pPr>
        <w:pStyle w:val="7"/>
        <w:overflowPunct w:val="0"/>
        <w:spacing w:line="276" w:lineRule="auto"/>
        <w:ind w:firstLine="367" w:firstLineChars="175"/>
        <w:rPr>
          <w:color w:val="auto"/>
          <w:szCs w:val="21"/>
          <w:highlight w:val="none"/>
        </w:rPr>
      </w:pPr>
      <w:r>
        <w:rPr>
          <w:rFonts w:hint="eastAsia"/>
          <w:color w:val="auto"/>
          <w:szCs w:val="21"/>
          <w:highlight w:val="none"/>
        </w:rPr>
        <w:t>1.制造商为中型或小型企业或微型企业承担的金额占合同总金额的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0F87BC0A">
      <w:pPr>
        <w:pStyle w:val="7"/>
        <w:overflowPunct w:val="0"/>
        <w:spacing w:line="276" w:lineRule="auto"/>
        <w:ind w:firstLine="472" w:firstLineChars="225"/>
        <w:rPr>
          <w:color w:val="auto"/>
          <w:szCs w:val="21"/>
          <w:highlight w:val="none"/>
        </w:rPr>
      </w:pPr>
      <w:r>
        <w:rPr>
          <w:rFonts w:hint="eastAsia"/>
          <w:color w:val="auto"/>
          <w:szCs w:val="21"/>
          <w:highlight w:val="none"/>
        </w:rPr>
        <w:t>制造商为小型企业或微型企业承担的金额占合同总金额的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79CA7115">
      <w:pPr>
        <w:pStyle w:val="7"/>
        <w:overflowPunct w:val="0"/>
        <w:spacing w:line="276" w:lineRule="auto"/>
        <w:ind w:firstLine="367" w:firstLineChars="175"/>
        <w:rPr>
          <w:color w:val="auto"/>
          <w:szCs w:val="21"/>
          <w:highlight w:val="none"/>
          <w:u w:val="singl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若我方在本采购活动中已享受扶持中小企业发展的政策，我方承诺在合同履行阶段不改变小型企业和微型企业承担本合同的金额及比例。合同履行阶段的分包商与《中小企业声明函》中列明的分包商一致。</w:t>
      </w:r>
    </w:p>
    <w:p w14:paraId="634799D9">
      <w:pPr>
        <w:pStyle w:val="7"/>
        <w:overflowPunct w:val="0"/>
        <w:spacing w:line="276" w:lineRule="auto"/>
        <w:ind w:firstLine="367" w:firstLineChars="175"/>
        <w:rPr>
          <w:color w:val="auto"/>
          <w:szCs w:val="21"/>
          <w:highlight w:val="none"/>
        </w:rPr>
      </w:pPr>
      <w:r>
        <w:rPr>
          <w:rFonts w:hint="eastAsia"/>
          <w:color w:val="auto"/>
          <w:szCs w:val="21"/>
          <w:highlight w:val="none"/>
        </w:rPr>
        <w:t>四、本意向协议自签署之日起生效。</w:t>
      </w:r>
    </w:p>
    <w:p w14:paraId="7F5F1454">
      <w:pPr>
        <w:pStyle w:val="7"/>
        <w:overflowPunct w:val="0"/>
        <w:spacing w:line="276" w:lineRule="auto"/>
        <w:ind w:firstLine="367" w:firstLineChars="175"/>
        <w:rPr>
          <w:color w:val="auto"/>
          <w:szCs w:val="21"/>
          <w:highlight w:val="none"/>
        </w:rPr>
      </w:pPr>
    </w:p>
    <w:p w14:paraId="1C77CCCE">
      <w:pPr>
        <w:widowControl/>
        <w:jc w:val="left"/>
        <w:rPr>
          <w:color w:val="auto"/>
          <w:szCs w:val="21"/>
          <w:highlight w:val="none"/>
        </w:rPr>
      </w:pPr>
      <w:r>
        <w:rPr>
          <w:color w:val="auto"/>
          <w:szCs w:val="21"/>
          <w:highlight w:val="none"/>
        </w:rPr>
        <w:br w:type="page"/>
      </w:r>
    </w:p>
    <w:p w14:paraId="6503A26F">
      <w:pPr>
        <w:spacing w:line="276" w:lineRule="auto"/>
        <w:rPr>
          <w:color w:val="auto"/>
          <w:szCs w:val="21"/>
          <w:highlight w:val="none"/>
        </w:rPr>
      </w:pPr>
      <w:r>
        <w:rPr>
          <w:color w:val="auto"/>
          <w:szCs w:val="21"/>
          <w:highlight w:val="none"/>
        </w:rPr>
        <w:t>6.6</w:t>
      </w:r>
      <w:r>
        <w:rPr>
          <w:rFonts w:hint="eastAsia"/>
          <w:color w:val="auto"/>
          <w:szCs w:val="21"/>
          <w:highlight w:val="none"/>
        </w:rPr>
        <w:t>供应商如选择以联合体形式参与投标，按以下格式提供联合体协议书。</w:t>
      </w:r>
      <w:r>
        <w:rPr>
          <w:rFonts w:hint="eastAsia"/>
          <w:color w:val="auto"/>
          <w:kern w:val="0"/>
          <w:szCs w:val="21"/>
          <w:highlight w:val="none"/>
        </w:rPr>
        <w:t>【备注：允许联合体时增加】</w:t>
      </w:r>
      <w:r>
        <w:rPr>
          <w:color w:val="auto"/>
          <w:szCs w:val="21"/>
          <w:highlight w:val="none"/>
        </w:rPr>
        <w:t xml:space="preserve"> </w:t>
      </w:r>
    </w:p>
    <w:p w14:paraId="307B915C">
      <w:pPr>
        <w:pStyle w:val="7"/>
        <w:overflowPunct w:val="0"/>
        <w:ind w:firstLine="0"/>
        <w:jc w:val="center"/>
        <w:rPr>
          <w:rFonts w:hint="eastAsia" w:ascii="宋体" w:hAnsi="宋体"/>
          <w:b/>
          <w:bCs/>
          <w:color w:val="auto"/>
          <w:sz w:val="32"/>
          <w:szCs w:val="32"/>
          <w:highlight w:val="none"/>
        </w:rPr>
      </w:pPr>
    </w:p>
    <w:p w14:paraId="5623B176">
      <w:pPr>
        <w:pStyle w:val="7"/>
        <w:overflowPunct w:val="0"/>
        <w:ind w:firstLine="0"/>
        <w:jc w:val="center"/>
        <w:rPr>
          <w:rFonts w:hint="eastAsia" w:ascii="宋体" w:hAnsi="宋体"/>
          <w:b/>
          <w:bCs/>
          <w:color w:val="auto"/>
          <w:sz w:val="32"/>
          <w:szCs w:val="32"/>
          <w:highlight w:val="none"/>
        </w:rPr>
      </w:pPr>
      <w:r>
        <w:rPr>
          <w:rFonts w:hint="eastAsia" w:ascii="宋体" w:hAnsi="宋体"/>
          <w:b/>
          <w:bCs/>
          <w:color w:val="auto"/>
          <w:sz w:val="32"/>
          <w:szCs w:val="32"/>
          <w:highlight w:val="none"/>
        </w:rPr>
        <w:t>联合体协议书</w:t>
      </w:r>
    </w:p>
    <w:p w14:paraId="0D4C7B29">
      <w:pPr>
        <w:pStyle w:val="7"/>
        <w:overflowPunct w:val="0"/>
        <w:ind w:firstLine="0"/>
        <w:jc w:val="center"/>
        <w:rPr>
          <w:color w:val="auto"/>
          <w:szCs w:val="21"/>
          <w:highlight w:val="none"/>
        </w:rPr>
      </w:pPr>
    </w:p>
    <w:p w14:paraId="59F4075B">
      <w:pPr>
        <w:pStyle w:val="7"/>
        <w:overflowPunct w:val="0"/>
        <w:ind w:firstLine="0"/>
        <w:rPr>
          <w:rFonts w:hint="eastAsia" w:ascii="宋体" w:hAnsi="宋体"/>
          <w:color w:val="auto"/>
          <w:sz w:val="24"/>
          <w:highlight w:val="none"/>
        </w:rPr>
      </w:pPr>
    </w:p>
    <w:p w14:paraId="632F3B1B">
      <w:pPr>
        <w:pStyle w:val="7"/>
        <w:overflowPunct w:val="0"/>
        <w:ind w:firstLine="0"/>
        <w:rPr>
          <w:rFonts w:hint="eastAsia" w:ascii="宋体" w:hAnsi="宋体"/>
          <w:color w:val="auto"/>
          <w:sz w:val="24"/>
          <w:highlight w:val="none"/>
          <w:u w:val="single"/>
        </w:rPr>
      </w:pPr>
    </w:p>
    <w:p w14:paraId="706E12E8">
      <w:pPr>
        <w:pStyle w:val="7"/>
        <w:overflowPunct w:val="0"/>
        <w:rPr>
          <w:color w:val="auto"/>
          <w:szCs w:val="21"/>
          <w:highlight w:val="none"/>
        </w:rPr>
      </w:pP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（所有成员单位名称）</w:t>
      </w:r>
      <w:r>
        <w:rPr>
          <w:rFonts w:hint="eastAsia"/>
          <w:color w:val="auto"/>
          <w:szCs w:val="21"/>
          <w:highlight w:val="none"/>
        </w:rPr>
        <w:t>自愿组成</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（联合体名称）</w:t>
      </w:r>
      <w:r>
        <w:rPr>
          <w:rFonts w:hint="eastAsia"/>
          <w:color w:val="auto"/>
          <w:szCs w:val="21"/>
          <w:highlight w:val="none"/>
        </w:rPr>
        <w:t>联合体，共同参加</w:t>
      </w:r>
      <w:r>
        <w:rPr>
          <w:color w:val="auto"/>
          <w:szCs w:val="21"/>
          <w:highlight w:val="none"/>
        </w:rPr>
        <w:t xml:space="preserve"> </w:t>
      </w:r>
      <w:r>
        <w:rPr>
          <w:color w:val="auto"/>
          <w:szCs w:val="21"/>
          <w:highlight w:val="none"/>
          <w:u w:val="single"/>
        </w:rPr>
        <w:tab/>
      </w:r>
      <w:r>
        <w:rPr>
          <w:rFonts w:hint="eastAsia"/>
          <w:color w:val="auto"/>
          <w:szCs w:val="21"/>
          <w:highlight w:val="none"/>
          <w:u w:val="single"/>
        </w:rPr>
        <w:t>（项目名称）</w:t>
      </w:r>
      <w:r>
        <w:rPr>
          <w:rFonts w:hint="eastAsia"/>
          <w:color w:val="auto"/>
          <w:szCs w:val="21"/>
          <w:highlight w:val="none"/>
        </w:rPr>
        <w:t>采购招标项目投标。现就联合体投标事宜订立如下协议。</w:t>
      </w:r>
    </w:p>
    <w:p w14:paraId="3A7F45A6">
      <w:pPr>
        <w:pStyle w:val="7"/>
        <w:overflowPunct w:val="0"/>
        <w:rPr>
          <w:color w:val="auto"/>
          <w:szCs w:val="21"/>
          <w:highlight w:val="none"/>
        </w:rPr>
      </w:pPr>
    </w:p>
    <w:p w14:paraId="2566C7AB">
      <w:pPr>
        <w:pStyle w:val="7"/>
        <w:overflowPunct w:val="0"/>
        <w:ind w:firstLine="367" w:firstLineChars="175"/>
        <w:rPr>
          <w:color w:val="auto"/>
          <w:szCs w:val="21"/>
          <w:highlight w:val="none"/>
        </w:rPr>
      </w:pPr>
      <w:r>
        <w:rPr>
          <w:color w:val="auto"/>
          <w:szCs w:val="21"/>
          <w:highlight w:val="none"/>
        </w:rPr>
        <w:t xml:space="preserve">1. </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（某成员单位名称）</w:t>
      </w:r>
      <w:r>
        <w:rPr>
          <w:rFonts w:hint="eastAsia"/>
          <w:color w:val="auto"/>
          <w:szCs w:val="21"/>
          <w:highlight w:val="none"/>
        </w:rPr>
        <w:t>为</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（联合体名称）</w:t>
      </w:r>
      <w:r>
        <w:rPr>
          <w:rFonts w:hint="eastAsia"/>
          <w:color w:val="auto"/>
          <w:szCs w:val="21"/>
          <w:highlight w:val="none"/>
        </w:rPr>
        <w:t>牵头人。</w:t>
      </w:r>
    </w:p>
    <w:p w14:paraId="491A7444">
      <w:pPr>
        <w:pStyle w:val="7"/>
        <w:overflowPunct w:val="0"/>
        <w:ind w:firstLine="367" w:firstLineChars="175"/>
        <w:rPr>
          <w:color w:val="auto"/>
          <w:szCs w:val="21"/>
          <w:highlight w:val="none"/>
        </w:rPr>
      </w:pPr>
      <w:r>
        <w:rPr>
          <w:color w:val="auto"/>
          <w:szCs w:val="21"/>
          <w:highlight w:val="none"/>
        </w:rPr>
        <w:t>2.</w:t>
      </w:r>
      <w:r>
        <w:rPr>
          <w:rFonts w:hint="eastAsia"/>
          <w:color w:val="auto"/>
          <w:szCs w:val="21"/>
          <w:highlight w:val="none"/>
        </w:rPr>
        <w:t>联合体各成员授权牵头人代表联合体参加投标活动，签署文件及对文件的盖章，提交和接收相关的资料、信息及指示，进行合同谈判活动，负责合同实施阶段的组织和协调工作，以及处理与本招标项</w:t>
      </w:r>
      <w:r>
        <w:rPr>
          <w:color w:val="auto"/>
          <w:szCs w:val="21"/>
          <w:highlight w:val="none"/>
        </w:rPr>
        <w:t xml:space="preserve"> </w:t>
      </w:r>
      <w:r>
        <w:rPr>
          <w:rFonts w:hint="eastAsia"/>
          <w:color w:val="auto"/>
          <w:szCs w:val="21"/>
          <w:highlight w:val="none"/>
        </w:rPr>
        <w:t>目有关的一切事宜。</w:t>
      </w:r>
    </w:p>
    <w:p w14:paraId="3893785F">
      <w:pPr>
        <w:pStyle w:val="7"/>
        <w:overflowPunct w:val="0"/>
        <w:ind w:firstLine="367" w:firstLineChars="175"/>
        <w:rPr>
          <w:color w:val="auto"/>
          <w:szCs w:val="21"/>
          <w:highlight w:val="none"/>
        </w:rPr>
      </w:pPr>
      <w:r>
        <w:rPr>
          <w:color w:val="auto"/>
          <w:szCs w:val="21"/>
          <w:highlight w:val="none"/>
        </w:rPr>
        <w:t>3.</w:t>
      </w:r>
      <w:r>
        <w:rPr>
          <w:rFonts w:hint="eastAsia"/>
          <w:color w:val="auto"/>
          <w:szCs w:val="21"/>
          <w:highlight w:val="none"/>
        </w:rPr>
        <w:t>联合体牵头人在本项目中签署和盖章的一切文件和处理的一切事宜，联合体各成员均予以承认。联合体各成员将严格按照招标文件、投标文件和合同的要求全面履行义务，并向采购人承担连带责任。</w:t>
      </w:r>
    </w:p>
    <w:p w14:paraId="4D2C04D0">
      <w:pPr>
        <w:pStyle w:val="7"/>
        <w:overflowPunct w:val="0"/>
        <w:ind w:firstLine="367" w:firstLineChars="175"/>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r>
        <w:rPr>
          <w:color w:val="auto"/>
          <w:szCs w:val="21"/>
          <w:highlight w:val="none"/>
        </w:rPr>
        <w:t xml:space="preserve"> </w:t>
      </w:r>
      <w:r>
        <w:rPr>
          <w:color w:val="auto"/>
          <w:szCs w:val="21"/>
          <w:highlight w:val="none"/>
        </w:rPr>
        <w:tab/>
      </w:r>
      <w:r>
        <w:rPr>
          <w:rFonts w:hint="eastAsia"/>
          <w:color w:val="auto"/>
          <w:szCs w:val="21"/>
          <w:highlight w:val="none"/>
        </w:rPr>
        <w:t>。</w:t>
      </w:r>
    </w:p>
    <w:p w14:paraId="73852D5E">
      <w:pPr>
        <w:pStyle w:val="7"/>
        <w:overflowPunct w:val="0"/>
        <w:ind w:firstLine="367" w:firstLineChars="175"/>
        <w:rPr>
          <w:color w:val="auto"/>
          <w:highlight w:val="none"/>
        </w:rPr>
      </w:pPr>
      <w:r>
        <w:rPr>
          <w:rFonts w:hint="eastAsia"/>
          <w:color w:val="auto"/>
          <w:szCs w:val="21"/>
          <w:highlight w:val="none"/>
        </w:rPr>
        <w:t>5.本联合体中，联合体各方</w:t>
      </w:r>
      <w:r>
        <w:rPr>
          <w:rFonts w:hint="eastAsia"/>
          <w:color w:val="auto"/>
          <w:szCs w:val="21"/>
          <w:highlight w:val="none"/>
          <w:u w:val="single"/>
        </w:rPr>
        <w:t>所提供的产品的制造商为中型企业或小型企业或微型企业合计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rPr>
        <w:t>；联合体各方</w:t>
      </w:r>
      <w:r>
        <w:rPr>
          <w:rFonts w:hint="eastAsia"/>
          <w:color w:val="auto"/>
          <w:szCs w:val="21"/>
          <w:highlight w:val="none"/>
          <w:u w:val="single"/>
        </w:rPr>
        <w:t>所提供的产品的制造商为小型企业或微型企业合计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u w:val="single"/>
        </w:rPr>
        <w:t>。</w:t>
      </w:r>
      <w:r>
        <w:rPr>
          <w:rFonts w:hint="eastAsia"/>
          <w:color w:val="auto"/>
          <w:highlight w:val="none"/>
        </w:rPr>
        <w:t>【所提供产品是指招标文件第二章采购需求一览表中的货物名称栏的货物，采购需求一览表中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承建商或承接商的合同金额及比例不参与计算</w:t>
      </w:r>
      <w:r>
        <w:rPr>
          <w:rFonts w:hint="eastAsia"/>
          <w:color w:val="auto"/>
          <w:highlight w:val="none"/>
        </w:rPr>
        <w:t>】</w:t>
      </w:r>
    </w:p>
    <w:p w14:paraId="060E42B3">
      <w:pPr>
        <w:pStyle w:val="7"/>
        <w:overflowPunct w:val="0"/>
        <w:ind w:firstLine="367" w:firstLineChars="175"/>
        <w:rPr>
          <w:color w:val="auto"/>
          <w:szCs w:val="21"/>
          <w:highlight w:val="none"/>
        </w:rPr>
      </w:pPr>
      <w:r>
        <w:rPr>
          <w:color w:val="auto"/>
          <w:szCs w:val="21"/>
          <w:highlight w:val="none"/>
        </w:rPr>
        <w:t>6.</w:t>
      </w:r>
      <w:r>
        <w:rPr>
          <w:rFonts w:hint="eastAsia"/>
          <w:color w:val="auto"/>
          <w:szCs w:val="21"/>
          <w:highlight w:val="none"/>
        </w:rPr>
        <w:t>本协议书自所有成员单位法定代表人或者其委托代理人签字或者盖公章之日起生效，合同履行完毕后自动失效。</w:t>
      </w:r>
    </w:p>
    <w:p w14:paraId="34B58164">
      <w:pPr>
        <w:pStyle w:val="7"/>
        <w:overflowPunct w:val="0"/>
        <w:ind w:firstLine="367" w:firstLineChars="175"/>
        <w:rPr>
          <w:color w:val="auto"/>
          <w:szCs w:val="21"/>
          <w:highlight w:val="none"/>
        </w:rPr>
      </w:pPr>
      <w:r>
        <w:rPr>
          <w:color w:val="auto"/>
          <w:szCs w:val="21"/>
          <w:highlight w:val="none"/>
        </w:rPr>
        <w:t>7.</w:t>
      </w:r>
      <w:r>
        <w:rPr>
          <w:rFonts w:hint="eastAsia"/>
          <w:color w:val="auto"/>
          <w:szCs w:val="21"/>
          <w:highlight w:val="none"/>
        </w:rPr>
        <w:t>本协议书一式</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份</w:t>
      </w:r>
      <w:r>
        <w:rPr>
          <w:rFonts w:hint="eastAsia"/>
          <w:color w:val="auto"/>
          <w:szCs w:val="21"/>
          <w:highlight w:val="none"/>
        </w:rPr>
        <w:t>，联合体成员和采购人各执一份。</w:t>
      </w:r>
    </w:p>
    <w:p w14:paraId="76F7BF9A">
      <w:pPr>
        <w:pStyle w:val="7"/>
        <w:overflowPunct w:val="0"/>
        <w:ind w:firstLine="0"/>
        <w:rPr>
          <w:color w:val="auto"/>
          <w:szCs w:val="21"/>
          <w:highlight w:val="none"/>
        </w:rPr>
      </w:pPr>
    </w:p>
    <w:p w14:paraId="494BA0DC">
      <w:pPr>
        <w:pStyle w:val="7"/>
        <w:overflowPunct w:val="0"/>
        <w:ind w:firstLine="367" w:firstLineChars="175"/>
        <w:rPr>
          <w:color w:val="auto"/>
          <w:szCs w:val="21"/>
          <w:highlight w:val="none"/>
        </w:rPr>
      </w:pPr>
      <w:r>
        <w:rPr>
          <w:rFonts w:hint="eastAsia"/>
          <w:color w:val="auto"/>
          <w:szCs w:val="21"/>
          <w:highlight w:val="none"/>
        </w:rPr>
        <w:t>注：本协议书由法定代表人签字的，应附法定代表人身份</w:t>
      </w:r>
    </w:p>
    <w:p w14:paraId="25D2EF12">
      <w:pPr>
        <w:pStyle w:val="7"/>
        <w:overflowPunct w:val="0"/>
        <w:ind w:firstLine="367" w:firstLineChars="175"/>
        <w:rPr>
          <w:color w:val="auto"/>
          <w:szCs w:val="21"/>
          <w:highlight w:val="none"/>
        </w:rPr>
      </w:pPr>
      <w:r>
        <w:rPr>
          <w:rFonts w:hint="eastAsia"/>
          <w:color w:val="auto"/>
          <w:szCs w:val="21"/>
          <w:highlight w:val="none"/>
        </w:rPr>
        <w:t>证明；由委托代理人签字的，应附授权委托书。</w:t>
      </w:r>
    </w:p>
    <w:p w14:paraId="1EF6413A">
      <w:pPr>
        <w:pStyle w:val="7"/>
        <w:overflowPunct w:val="0"/>
        <w:ind w:firstLine="367" w:firstLineChars="175"/>
        <w:rPr>
          <w:color w:val="auto"/>
          <w:szCs w:val="21"/>
          <w:highlight w:val="none"/>
        </w:rPr>
      </w:pPr>
    </w:p>
    <w:p w14:paraId="4DF7E21E">
      <w:pPr>
        <w:pStyle w:val="7"/>
        <w:overflowPunct w:val="0"/>
        <w:ind w:firstLine="367" w:firstLineChars="175"/>
        <w:rPr>
          <w:color w:val="auto"/>
          <w:szCs w:val="21"/>
          <w:highlight w:val="none"/>
        </w:rPr>
      </w:pPr>
      <w:r>
        <w:rPr>
          <w:rFonts w:hint="eastAsia"/>
          <w:color w:val="auto"/>
          <w:szCs w:val="21"/>
          <w:highlight w:val="none"/>
        </w:rPr>
        <w:t>联合体牵头人名称（盖公章或电子签章）：</w:t>
      </w:r>
    </w:p>
    <w:p w14:paraId="1F3C4B7B">
      <w:pPr>
        <w:pStyle w:val="7"/>
        <w:overflowPunct w:val="0"/>
        <w:ind w:firstLine="367" w:firstLineChars="175"/>
        <w:rPr>
          <w:color w:val="auto"/>
          <w:szCs w:val="21"/>
          <w:highlight w:val="none"/>
        </w:rPr>
      </w:pPr>
    </w:p>
    <w:p w14:paraId="4D2545F2">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25959951">
      <w:pPr>
        <w:pStyle w:val="7"/>
        <w:overflowPunct w:val="0"/>
        <w:ind w:firstLine="367" w:firstLineChars="175"/>
        <w:rPr>
          <w:color w:val="auto"/>
          <w:szCs w:val="21"/>
          <w:highlight w:val="none"/>
        </w:rPr>
      </w:pPr>
    </w:p>
    <w:p w14:paraId="03321552">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023F6080">
      <w:pPr>
        <w:pStyle w:val="7"/>
        <w:overflowPunct w:val="0"/>
        <w:ind w:firstLine="367" w:firstLineChars="175"/>
        <w:rPr>
          <w:color w:val="auto"/>
          <w:szCs w:val="21"/>
          <w:highlight w:val="none"/>
        </w:rPr>
      </w:pPr>
    </w:p>
    <w:p w14:paraId="4BE58DBF">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02A3D99B">
      <w:pPr>
        <w:pStyle w:val="7"/>
        <w:overflowPunct w:val="0"/>
        <w:ind w:firstLine="367" w:firstLineChars="175"/>
        <w:rPr>
          <w:color w:val="auto"/>
          <w:szCs w:val="21"/>
          <w:highlight w:val="none"/>
        </w:rPr>
      </w:pPr>
    </w:p>
    <w:p w14:paraId="28EFF558">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5EF2E0ED">
      <w:pPr>
        <w:pStyle w:val="7"/>
        <w:overflowPunct w:val="0"/>
        <w:ind w:firstLine="367" w:firstLineChars="175"/>
        <w:rPr>
          <w:color w:val="auto"/>
          <w:szCs w:val="21"/>
          <w:highlight w:val="none"/>
        </w:rPr>
      </w:pPr>
    </w:p>
    <w:p w14:paraId="5C693626">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21FF4538">
      <w:pPr>
        <w:pStyle w:val="7"/>
        <w:overflowPunct w:val="0"/>
        <w:ind w:firstLine="367" w:firstLineChars="175"/>
        <w:rPr>
          <w:color w:val="auto"/>
          <w:szCs w:val="21"/>
          <w:highlight w:val="none"/>
        </w:rPr>
      </w:pPr>
    </w:p>
    <w:p w14:paraId="56F199A0">
      <w:pPr>
        <w:pStyle w:val="7"/>
        <w:overflowPunct w:val="0"/>
        <w:ind w:firstLine="367" w:firstLineChars="175"/>
        <w:rPr>
          <w:color w:val="auto"/>
          <w:szCs w:val="21"/>
          <w:highlight w:val="none"/>
        </w:rPr>
      </w:pPr>
      <w:r>
        <w:rPr>
          <w:color w:val="auto"/>
          <w:szCs w:val="21"/>
          <w:highlight w:val="none"/>
        </w:rPr>
        <w:t>……</w:t>
      </w:r>
    </w:p>
    <w:p w14:paraId="7BE84977">
      <w:pPr>
        <w:pStyle w:val="7"/>
        <w:overflowPunct w:val="0"/>
        <w:ind w:firstLine="367" w:firstLineChars="175"/>
        <w:rPr>
          <w:color w:val="auto"/>
          <w:szCs w:val="21"/>
          <w:highlight w:val="none"/>
        </w:rPr>
      </w:pPr>
    </w:p>
    <w:p w14:paraId="0F6250C4">
      <w:pPr>
        <w:pStyle w:val="7"/>
        <w:overflowPunct w:val="0"/>
        <w:ind w:firstLine="367" w:firstLineChars="175"/>
        <w:rPr>
          <w:color w:val="auto"/>
          <w:szCs w:val="21"/>
          <w:highlight w:val="none"/>
        </w:rPr>
      </w:pPr>
      <w:r>
        <w:rPr>
          <w:color w:val="auto"/>
          <w:szCs w:val="21"/>
          <w:highlight w:val="none"/>
        </w:rPr>
        <w:t xml:space="preserve"> </w:t>
      </w:r>
      <w:r>
        <w:rPr>
          <w:color w:val="auto"/>
          <w:szCs w:val="21"/>
          <w:highlight w:val="none"/>
        </w:rPr>
        <w:tab/>
      </w:r>
      <w:r>
        <w:rPr>
          <w:rFonts w:hint="eastAsia"/>
          <w:color w:val="auto"/>
          <w:szCs w:val="21"/>
          <w:highlight w:val="none"/>
        </w:rPr>
        <w:t>年</w:t>
      </w:r>
      <w:r>
        <w:rPr>
          <w:color w:val="auto"/>
          <w:szCs w:val="21"/>
          <w:highlight w:val="none"/>
        </w:rPr>
        <w:t xml:space="preserve"> </w:t>
      </w:r>
      <w:r>
        <w:rPr>
          <w:color w:val="auto"/>
          <w:szCs w:val="21"/>
          <w:highlight w:val="none"/>
        </w:rPr>
        <w:tab/>
      </w:r>
      <w:r>
        <w:rPr>
          <w:rFonts w:hint="eastAsia"/>
          <w:color w:val="auto"/>
          <w:szCs w:val="21"/>
          <w:highlight w:val="none"/>
        </w:rPr>
        <w:t>月</w:t>
      </w:r>
      <w:r>
        <w:rPr>
          <w:color w:val="auto"/>
          <w:szCs w:val="21"/>
          <w:highlight w:val="none"/>
        </w:rPr>
        <w:t xml:space="preserve"> </w:t>
      </w:r>
      <w:r>
        <w:rPr>
          <w:color w:val="auto"/>
          <w:szCs w:val="21"/>
          <w:highlight w:val="none"/>
        </w:rPr>
        <w:tab/>
      </w:r>
      <w:r>
        <w:rPr>
          <w:rFonts w:hint="eastAsia"/>
          <w:color w:val="auto"/>
          <w:szCs w:val="21"/>
          <w:highlight w:val="none"/>
        </w:rPr>
        <w:t>日</w:t>
      </w:r>
    </w:p>
    <w:bookmarkEnd w:id="155"/>
    <w:p w14:paraId="6F936902">
      <w:pPr>
        <w:widowControl/>
        <w:jc w:val="left"/>
        <w:rPr>
          <w:b/>
          <w:color w:val="auto"/>
          <w:szCs w:val="21"/>
          <w:highlight w:val="none"/>
        </w:rPr>
      </w:pPr>
      <w:r>
        <w:rPr>
          <w:b/>
          <w:color w:val="auto"/>
          <w:szCs w:val="21"/>
          <w:highlight w:val="none"/>
        </w:rPr>
        <w:br w:type="page"/>
      </w:r>
    </w:p>
    <w:bookmarkEnd w:id="156"/>
    <w:p w14:paraId="23C381A6">
      <w:pPr>
        <w:snapToGrid w:val="0"/>
        <w:spacing w:before="50" w:after="120" w:afterLines="50" w:line="440" w:lineRule="exact"/>
        <w:jc w:val="left"/>
        <w:rPr>
          <w:b/>
          <w:color w:val="auto"/>
          <w:szCs w:val="21"/>
          <w:highlight w:val="none"/>
        </w:rPr>
      </w:pPr>
      <w:r>
        <w:rPr>
          <w:color w:val="auto"/>
          <w:szCs w:val="21"/>
          <w:highlight w:val="none"/>
        </w:rPr>
        <w:t>7．</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“资格审查表”“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（如招标文件有要求时提供）</w:t>
      </w:r>
    </w:p>
    <w:p w14:paraId="6D254903">
      <w:pPr>
        <w:snapToGrid w:val="0"/>
        <w:spacing w:before="50" w:after="120" w:afterLines="50" w:line="440" w:lineRule="exact"/>
        <w:jc w:val="left"/>
        <w:rPr>
          <w:color w:val="auto"/>
          <w:highlight w:val="none"/>
        </w:rPr>
      </w:pPr>
    </w:p>
    <w:p w14:paraId="03CEE310">
      <w:pPr>
        <w:widowControl/>
        <w:jc w:val="left"/>
        <w:rPr>
          <w:color w:val="auto"/>
          <w:highlight w:val="none"/>
        </w:rPr>
      </w:pPr>
      <w:r>
        <w:rPr>
          <w:color w:val="auto"/>
          <w:highlight w:val="none"/>
        </w:rPr>
        <w:br w:type="page"/>
      </w:r>
    </w:p>
    <w:p w14:paraId="6B5FF3F1">
      <w:pPr>
        <w:snapToGrid w:val="0"/>
        <w:spacing w:before="50" w:after="120" w:afterLines="50" w:line="360" w:lineRule="auto"/>
        <w:jc w:val="left"/>
        <w:rPr>
          <w:color w:val="auto"/>
          <w:szCs w:val="21"/>
          <w:highlight w:val="none"/>
        </w:rPr>
      </w:pPr>
      <w:bookmarkStart w:id="157" w:name="_Hlk93048232"/>
      <w:r>
        <w:rPr>
          <w:color w:val="auto"/>
          <w:szCs w:val="21"/>
          <w:highlight w:val="none"/>
        </w:rPr>
        <w:t>7.1</w:t>
      </w:r>
      <w:r>
        <w:rPr>
          <w:rFonts w:hint="eastAsia"/>
          <w:color w:val="auto"/>
          <w:szCs w:val="21"/>
          <w:highlight w:val="none"/>
        </w:rPr>
        <w:t>投标人直接控股股东信息表</w:t>
      </w:r>
    </w:p>
    <w:tbl>
      <w:tblPr>
        <w:tblStyle w:val="51"/>
        <w:tblW w:w="9476" w:type="dxa"/>
        <w:tblInd w:w="0" w:type="dxa"/>
        <w:tblLayout w:type="fixed"/>
        <w:tblCellMar>
          <w:top w:w="0" w:type="dxa"/>
          <w:left w:w="0" w:type="dxa"/>
          <w:bottom w:w="0" w:type="dxa"/>
          <w:right w:w="0" w:type="dxa"/>
        </w:tblCellMar>
      </w:tblPr>
      <w:tblGrid>
        <w:gridCol w:w="828"/>
        <w:gridCol w:w="2269"/>
        <w:gridCol w:w="1239"/>
        <w:gridCol w:w="3722"/>
        <w:gridCol w:w="1418"/>
      </w:tblGrid>
      <w:tr w14:paraId="195B2EE4">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B5750D">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BF0FE65">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892459">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13525CE">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F444D8">
            <w:pPr>
              <w:spacing w:line="360" w:lineRule="auto"/>
              <w:jc w:val="center"/>
              <w:rPr>
                <w:color w:val="auto"/>
                <w:szCs w:val="21"/>
                <w:highlight w:val="none"/>
              </w:rPr>
            </w:pPr>
            <w:r>
              <w:rPr>
                <w:rFonts w:hint="eastAsia"/>
                <w:color w:val="auto"/>
                <w:szCs w:val="21"/>
                <w:highlight w:val="none"/>
              </w:rPr>
              <w:t>备注</w:t>
            </w:r>
          </w:p>
        </w:tc>
      </w:tr>
      <w:tr w14:paraId="3250D99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BDC9CCE">
            <w:pPr>
              <w:spacing w:line="360" w:lineRule="auto"/>
              <w:jc w:val="center"/>
              <w:rPr>
                <w:color w:val="auto"/>
                <w:szCs w:val="21"/>
                <w:highlight w:val="none"/>
              </w:rPr>
            </w:pPr>
            <w:r>
              <w:rPr>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4C68A35">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7E0B54">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7FB476">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C16823B">
            <w:pPr>
              <w:spacing w:line="360" w:lineRule="auto"/>
              <w:jc w:val="center"/>
              <w:rPr>
                <w:color w:val="auto"/>
                <w:szCs w:val="21"/>
                <w:highlight w:val="none"/>
              </w:rPr>
            </w:pPr>
          </w:p>
        </w:tc>
      </w:tr>
      <w:tr w14:paraId="1893566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0A51B0B">
            <w:pPr>
              <w:spacing w:line="360" w:lineRule="auto"/>
              <w:jc w:val="center"/>
              <w:rPr>
                <w:color w:val="auto"/>
                <w:szCs w:val="21"/>
                <w:highlight w:val="none"/>
              </w:rPr>
            </w:pPr>
            <w:r>
              <w:rPr>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76A30CE">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3B2DF3B">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D200E61">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709DD6">
            <w:pPr>
              <w:spacing w:line="360" w:lineRule="auto"/>
              <w:jc w:val="center"/>
              <w:rPr>
                <w:color w:val="auto"/>
                <w:szCs w:val="21"/>
                <w:highlight w:val="none"/>
              </w:rPr>
            </w:pPr>
          </w:p>
        </w:tc>
      </w:tr>
      <w:tr w14:paraId="1623EBA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4607DF6">
            <w:pPr>
              <w:spacing w:line="360" w:lineRule="auto"/>
              <w:jc w:val="center"/>
              <w:rPr>
                <w:color w:val="auto"/>
                <w:szCs w:val="21"/>
                <w:highlight w:val="none"/>
              </w:rPr>
            </w:pPr>
            <w:r>
              <w:rPr>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B20F901">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3BA2055">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B2C6DD5">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A1DD4AD">
            <w:pPr>
              <w:spacing w:line="360" w:lineRule="auto"/>
              <w:jc w:val="center"/>
              <w:rPr>
                <w:color w:val="auto"/>
                <w:szCs w:val="21"/>
                <w:highlight w:val="none"/>
              </w:rPr>
            </w:pPr>
          </w:p>
        </w:tc>
      </w:tr>
      <w:tr w14:paraId="076989F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CC4BC38">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636779">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4E6812F">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41B4C85">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281728">
            <w:pPr>
              <w:spacing w:line="360" w:lineRule="auto"/>
              <w:jc w:val="center"/>
              <w:rPr>
                <w:color w:val="auto"/>
                <w:szCs w:val="21"/>
                <w:highlight w:val="none"/>
              </w:rPr>
            </w:pPr>
          </w:p>
        </w:tc>
      </w:tr>
    </w:tbl>
    <w:p w14:paraId="26CEF089">
      <w:pPr>
        <w:snapToGrid w:val="0"/>
        <w:spacing w:line="360" w:lineRule="auto"/>
        <w:jc w:val="left"/>
        <w:rPr>
          <w:color w:val="auto"/>
          <w:szCs w:val="21"/>
          <w:highlight w:val="none"/>
        </w:rPr>
      </w:pPr>
      <w:r>
        <w:rPr>
          <w:rFonts w:hint="eastAsia"/>
          <w:color w:val="auto"/>
          <w:szCs w:val="21"/>
          <w:highlight w:val="none"/>
        </w:rPr>
        <w:t>注：</w:t>
      </w:r>
    </w:p>
    <w:p w14:paraId="690CC4DF">
      <w:pPr>
        <w:snapToGrid w:val="0"/>
        <w:spacing w:line="360" w:lineRule="auto"/>
        <w:jc w:val="left"/>
        <w:rPr>
          <w:color w:val="auto"/>
          <w:szCs w:val="21"/>
          <w:highlight w:val="none"/>
        </w:rPr>
      </w:pPr>
      <w:r>
        <w:rPr>
          <w:color w:val="auto"/>
          <w:szCs w:val="21"/>
          <w:highlight w:val="none"/>
        </w:rPr>
        <w:t>1.</w:t>
      </w:r>
      <w:r>
        <w:rPr>
          <w:rFonts w:hint="eastAsia"/>
          <w:color w:val="auto"/>
          <w:szCs w:val="21"/>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247158D">
      <w:pPr>
        <w:snapToGrid w:val="0"/>
        <w:spacing w:line="360" w:lineRule="auto"/>
        <w:jc w:val="left"/>
        <w:rPr>
          <w:color w:val="auto"/>
          <w:szCs w:val="21"/>
          <w:highlight w:val="none"/>
        </w:rPr>
      </w:pPr>
      <w:r>
        <w:rPr>
          <w:color w:val="auto"/>
          <w:szCs w:val="21"/>
          <w:highlight w:val="none"/>
        </w:rPr>
        <w:t>2.</w:t>
      </w:r>
      <w:r>
        <w:rPr>
          <w:rFonts w:hint="eastAsia"/>
          <w:color w:val="auto"/>
          <w:szCs w:val="21"/>
          <w:highlight w:val="none"/>
        </w:rPr>
        <w:t>本表所指的控股关系仅限于直接控股关系，不包括间接的控股关系。公司实际控制人与公司之间的关系不属于本表所指的直接控股关系。</w:t>
      </w:r>
    </w:p>
    <w:p w14:paraId="67EC8FB2">
      <w:pPr>
        <w:snapToGrid w:val="0"/>
        <w:spacing w:line="360" w:lineRule="auto"/>
        <w:jc w:val="left"/>
        <w:rPr>
          <w:color w:val="auto"/>
          <w:szCs w:val="21"/>
          <w:highlight w:val="none"/>
        </w:rPr>
      </w:pPr>
      <w:r>
        <w:rPr>
          <w:color w:val="auto"/>
          <w:szCs w:val="21"/>
          <w:highlight w:val="none"/>
        </w:rPr>
        <w:t>3.</w:t>
      </w:r>
      <w:r>
        <w:rPr>
          <w:rFonts w:hint="eastAsia"/>
          <w:color w:val="auto"/>
          <w:szCs w:val="21"/>
          <w:highlight w:val="none"/>
        </w:rPr>
        <w:t>供应商不存在直接控股股东的，则填“无”。</w:t>
      </w:r>
    </w:p>
    <w:p w14:paraId="42B302FF">
      <w:pPr>
        <w:snapToGrid w:val="0"/>
        <w:spacing w:line="360" w:lineRule="auto"/>
        <w:jc w:val="left"/>
        <w:rPr>
          <w:color w:val="auto"/>
          <w:szCs w:val="21"/>
          <w:highlight w:val="none"/>
        </w:rPr>
      </w:pPr>
    </w:p>
    <w:p w14:paraId="713B3196">
      <w:pPr>
        <w:snapToGrid w:val="0"/>
        <w:spacing w:line="360" w:lineRule="auto"/>
        <w:jc w:val="left"/>
        <w:rPr>
          <w:color w:val="auto"/>
          <w:szCs w:val="21"/>
          <w:highlight w:val="none"/>
        </w:rPr>
      </w:pPr>
    </w:p>
    <w:p w14:paraId="58380385">
      <w:pPr>
        <w:snapToGrid w:val="0"/>
        <w:spacing w:line="360" w:lineRule="auto"/>
        <w:jc w:val="left"/>
        <w:rPr>
          <w:color w:val="auto"/>
          <w:szCs w:val="21"/>
          <w:highlight w:val="none"/>
        </w:rPr>
      </w:pPr>
    </w:p>
    <w:p w14:paraId="78A885F6">
      <w:pPr>
        <w:snapToGrid w:val="0"/>
        <w:spacing w:line="360" w:lineRule="auto"/>
        <w:jc w:val="left"/>
        <w:rPr>
          <w:color w:val="auto"/>
          <w:szCs w:val="21"/>
          <w:highlight w:val="none"/>
        </w:rPr>
      </w:pPr>
    </w:p>
    <w:p w14:paraId="22C5DF1A">
      <w:pPr>
        <w:snapToGrid w:val="0"/>
        <w:spacing w:line="360" w:lineRule="auto"/>
        <w:jc w:val="left"/>
        <w:rPr>
          <w:color w:val="auto"/>
          <w:szCs w:val="21"/>
          <w:highlight w:val="none"/>
        </w:rPr>
      </w:pPr>
    </w:p>
    <w:p w14:paraId="2CC6F179">
      <w:pPr>
        <w:snapToGrid w:val="0"/>
        <w:spacing w:line="360" w:lineRule="auto"/>
        <w:ind w:firstLine="4410" w:firstLineChars="2100"/>
        <w:rPr>
          <w:color w:val="auto"/>
          <w:szCs w:val="21"/>
          <w:highlight w:val="none"/>
        </w:rPr>
      </w:pPr>
      <w:r>
        <w:rPr>
          <w:rFonts w:hint="eastAsia"/>
          <w:color w:val="auto"/>
          <w:szCs w:val="21"/>
          <w:highlight w:val="none"/>
        </w:rPr>
        <w:t>供应商名称</w:t>
      </w:r>
      <w:r>
        <w:rPr>
          <w:color w:val="auto"/>
          <w:szCs w:val="21"/>
          <w:highlight w:val="none"/>
        </w:rPr>
        <w:t>(</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4897AE64">
      <w:pPr>
        <w:snapToGrid w:val="0"/>
        <w:spacing w:line="360" w:lineRule="auto"/>
        <w:ind w:firstLine="4515" w:firstLineChars="2150"/>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14:paraId="1F9B44DB">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29B1FBCC">
      <w:pPr>
        <w:snapToGrid w:val="0"/>
        <w:spacing w:line="360" w:lineRule="auto"/>
        <w:jc w:val="left"/>
        <w:rPr>
          <w:color w:val="auto"/>
          <w:szCs w:val="21"/>
          <w:highlight w:val="none"/>
        </w:rPr>
      </w:pPr>
      <w:r>
        <w:rPr>
          <w:color w:val="auto"/>
          <w:szCs w:val="21"/>
          <w:highlight w:val="none"/>
        </w:rPr>
        <w:t>7.2</w:t>
      </w:r>
      <w:r>
        <w:rPr>
          <w:rFonts w:hint="eastAsia"/>
          <w:color w:val="auto"/>
          <w:szCs w:val="21"/>
          <w:highlight w:val="none"/>
        </w:rPr>
        <w:t>投标人直接管理关系信息表</w:t>
      </w:r>
    </w:p>
    <w:tbl>
      <w:tblPr>
        <w:tblStyle w:val="51"/>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8182D0">
        <w:tblPrEx>
          <w:shd w:val="clear" w:color="auto" w:fill="FBFBFB"/>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539C87">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D7E714">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C875F8">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B223F01">
            <w:pPr>
              <w:spacing w:line="360" w:lineRule="auto"/>
              <w:jc w:val="center"/>
              <w:rPr>
                <w:color w:val="auto"/>
                <w:szCs w:val="21"/>
                <w:highlight w:val="none"/>
              </w:rPr>
            </w:pPr>
            <w:r>
              <w:rPr>
                <w:rFonts w:hint="eastAsia"/>
                <w:color w:val="auto"/>
                <w:szCs w:val="21"/>
                <w:highlight w:val="none"/>
              </w:rPr>
              <w:t>备注</w:t>
            </w:r>
          </w:p>
        </w:tc>
      </w:tr>
      <w:tr w14:paraId="484808D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3624F7">
            <w:pPr>
              <w:spacing w:line="360" w:lineRule="auto"/>
              <w:jc w:val="center"/>
              <w:rPr>
                <w:color w:val="auto"/>
                <w:szCs w:val="21"/>
                <w:highlight w:val="none"/>
              </w:rPr>
            </w:pPr>
            <w:r>
              <w:rPr>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5CF73D">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E020BC">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73260C">
            <w:pPr>
              <w:spacing w:line="360" w:lineRule="auto"/>
              <w:jc w:val="center"/>
              <w:rPr>
                <w:color w:val="auto"/>
                <w:szCs w:val="21"/>
                <w:highlight w:val="none"/>
              </w:rPr>
            </w:pPr>
          </w:p>
        </w:tc>
      </w:tr>
      <w:tr w14:paraId="6724FBD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E89530">
            <w:pPr>
              <w:spacing w:line="360" w:lineRule="auto"/>
              <w:jc w:val="center"/>
              <w:rPr>
                <w:color w:val="auto"/>
                <w:szCs w:val="21"/>
                <w:highlight w:val="none"/>
              </w:rPr>
            </w:pPr>
            <w:r>
              <w:rPr>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9C07CA">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3A573D">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803194">
            <w:pPr>
              <w:spacing w:line="360" w:lineRule="auto"/>
              <w:jc w:val="center"/>
              <w:rPr>
                <w:color w:val="auto"/>
                <w:szCs w:val="21"/>
                <w:highlight w:val="none"/>
              </w:rPr>
            </w:pPr>
          </w:p>
        </w:tc>
      </w:tr>
      <w:tr w14:paraId="51F0235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824583">
            <w:pPr>
              <w:spacing w:line="360" w:lineRule="auto"/>
              <w:jc w:val="center"/>
              <w:rPr>
                <w:color w:val="auto"/>
                <w:szCs w:val="21"/>
                <w:highlight w:val="none"/>
              </w:rPr>
            </w:pPr>
            <w:r>
              <w:rPr>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C8EC47">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4552BD">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ADADE0">
            <w:pPr>
              <w:spacing w:line="360" w:lineRule="auto"/>
              <w:jc w:val="center"/>
              <w:rPr>
                <w:color w:val="auto"/>
                <w:szCs w:val="21"/>
                <w:highlight w:val="none"/>
              </w:rPr>
            </w:pPr>
          </w:p>
        </w:tc>
      </w:tr>
      <w:tr w14:paraId="503E233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D2BDD3">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F91891">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7F6293">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3A85AF">
            <w:pPr>
              <w:spacing w:line="360" w:lineRule="auto"/>
              <w:jc w:val="center"/>
              <w:rPr>
                <w:color w:val="auto"/>
                <w:szCs w:val="21"/>
                <w:highlight w:val="none"/>
              </w:rPr>
            </w:pPr>
          </w:p>
        </w:tc>
      </w:tr>
    </w:tbl>
    <w:p w14:paraId="3476159F">
      <w:pPr>
        <w:snapToGrid w:val="0"/>
        <w:spacing w:line="360" w:lineRule="auto"/>
        <w:jc w:val="left"/>
        <w:rPr>
          <w:color w:val="auto"/>
          <w:szCs w:val="21"/>
          <w:highlight w:val="none"/>
        </w:rPr>
      </w:pPr>
      <w:r>
        <w:rPr>
          <w:rFonts w:hint="eastAsia"/>
          <w:color w:val="auto"/>
          <w:szCs w:val="21"/>
          <w:highlight w:val="none"/>
        </w:rPr>
        <w:t>注：</w:t>
      </w:r>
    </w:p>
    <w:p w14:paraId="3905F652">
      <w:pPr>
        <w:snapToGrid w:val="0"/>
        <w:spacing w:line="360" w:lineRule="auto"/>
        <w:ind w:firstLine="420" w:firstLineChars="200"/>
        <w:jc w:val="left"/>
        <w:rPr>
          <w:color w:val="auto"/>
          <w:szCs w:val="21"/>
          <w:highlight w:val="none"/>
        </w:rPr>
      </w:pPr>
      <w:r>
        <w:rPr>
          <w:color w:val="auto"/>
          <w:szCs w:val="21"/>
          <w:highlight w:val="none"/>
        </w:rPr>
        <w:t>1.</w:t>
      </w:r>
      <w:r>
        <w:rPr>
          <w:rFonts w:hint="eastAsia"/>
          <w:color w:val="auto"/>
          <w:szCs w:val="21"/>
          <w:highlight w:val="none"/>
        </w:rPr>
        <w:t>管理关系：是指不具有出资持股关系的其他单位之间存在的管理与被管理关系，如一些上下级关系的事业单位和团体组织。</w:t>
      </w:r>
    </w:p>
    <w:p w14:paraId="70EED564">
      <w:pPr>
        <w:snapToGrid w:val="0"/>
        <w:spacing w:line="360" w:lineRule="auto"/>
        <w:ind w:firstLine="420" w:firstLineChars="200"/>
        <w:jc w:val="left"/>
        <w:rPr>
          <w:color w:val="auto"/>
          <w:szCs w:val="21"/>
          <w:highlight w:val="none"/>
        </w:rPr>
      </w:pPr>
      <w:r>
        <w:rPr>
          <w:color w:val="auto"/>
          <w:szCs w:val="21"/>
          <w:highlight w:val="none"/>
        </w:rPr>
        <w:t>2.</w:t>
      </w:r>
      <w:r>
        <w:rPr>
          <w:rFonts w:hint="eastAsia"/>
          <w:color w:val="auto"/>
          <w:szCs w:val="21"/>
          <w:highlight w:val="none"/>
        </w:rPr>
        <w:t>本表所指的管理关系仅限于直接管理关系，不包括间接的管理关系。</w:t>
      </w:r>
    </w:p>
    <w:p w14:paraId="0D612EA8">
      <w:pPr>
        <w:snapToGrid w:val="0"/>
        <w:spacing w:line="360" w:lineRule="auto"/>
        <w:ind w:firstLine="420" w:firstLineChars="200"/>
        <w:jc w:val="left"/>
        <w:rPr>
          <w:color w:val="auto"/>
          <w:szCs w:val="21"/>
          <w:highlight w:val="none"/>
        </w:rPr>
      </w:pPr>
      <w:r>
        <w:rPr>
          <w:color w:val="auto"/>
          <w:szCs w:val="21"/>
          <w:highlight w:val="none"/>
        </w:rPr>
        <w:t>3.</w:t>
      </w:r>
      <w:r>
        <w:rPr>
          <w:rFonts w:hint="eastAsia"/>
          <w:color w:val="auto"/>
          <w:szCs w:val="21"/>
          <w:highlight w:val="none"/>
        </w:rPr>
        <w:t>供应商不存在直接管理关系的，则填“无”。</w:t>
      </w:r>
    </w:p>
    <w:p w14:paraId="4E1C619A">
      <w:pPr>
        <w:snapToGrid w:val="0"/>
        <w:spacing w:line="360" w:lineRule="auto"/>
        <w:jc w:val="left"/>
        <w:rPr>
          <w:color w:val="auto"/>
          <w:szCs w:val="21"/>
          <w:highlight w:val="none"/>
        </w:rPr>
      </w:pPr>
    </w:p>
    <w:p w14:paraId="25C9B90A">
      <w:pPr>
        <w:snapToGrid w:val="0"/>
        <w:spacing w:line="360" w:lineRule="auto"/>
        <w:jc w:val="left"/>
        <w:rPr>
          <w:color w:val="auto"/>
          <w:szCs w:val="21"/>
          <w:highlight w:val="none"/>
        </w:rPr>
      </w:pPr>
    </w:p>
    <w:p w14:paraId="2C777880">
      <w:pPr>
        <w:snapToGrid w:val="0"/>
        <w:spacing w:line="360" w:lineRule="auto"/>
        <w:jc w:val="left"/>
        <w:rPr>
          <w:color w:val="auto"/>
          <w:szCs w:val="21"/>
          <w:highlight w:val="none"/>
        </w:rPr>
      </w:pPr>
    </w:p>
    <w:p w14:paraId="5A1D4D76">
      <w:pPr>
        <w:snapToGrid w:val="0"/>
        <w:spacing w:line="360" w:lineRule="auto"/>
        <w:jc w:val="left"/>
        <w:rPr>
          <w:color w:val="auto"/>
          <w:szCs w:val="21"/>
          <w:highlight w:val="none"/>
        </w:rPr>
      </w:pPr>
    </w:p>
    <w:p w14:paraId="1CF148EF">
      <w:pPr>
        <w:snapToGrid w:val="0"/>
        <w:spacing w:line="360" w:lineRule="auto"/>
        <w:jc w:val="left"/>
        <w:rPr>
          <w:color w:val="auto"/>
          <w:szCs w:val="21"/>
          <w:highlight w:val="none"/>
        </w:rPr>
      </w:pPr>
    </w:p>
    <w:p w14:paraId="04BF9EDD">
      <w:pPr>
        <w:snapToGrid w:val="0"/>
        <w:spacing w:line="360" w:lineRule="auto"/>
        <w:jc w:val="left"/>
        <w:rPr>
          <w:color w:val="auto"/>
          <w:szCs w:val="21"/>
          <w:highlight w:val="none"/>
        </w:rPr>
      </w:pPr>
    </w:p>
    <w:p w14:paraId="7D58E22B">
      <w:pPr>
        <w:snapToGrid w:val="0"/>
        <w:spacing w:line="360" w:lineRule="auto"/>
        <w:jc w:val="left"/>
        <w:rPr>
          <w:color w:val="auto"/>
          <w:szCs w:val="21"/>
          <w:highlight w:val="none"/>
        </w:rPr>
      </w:pPr>
    </w:p>
    <w:p w14:paraId="509F3426">
      <w:pPr>
        <w:snapToGrid w:val="0"/>
        <w:spacing w:line="360" w:lineRule="auto"/>
        <w:jc w:val="left"/>
        <w:rPr>
          <w:color w:val="auto"/>
          <w:szCs w:val="21"/>
          <w:highlight w:val="none"/>
        </w:rPr>
      </w:pPr>
    </w:p>
    <w:p w14:paraId="7D7E313A">
      <w:pPr>
        <w:snapToGrid w:val="0"/>
        <w:spacing w:line="360" w:lineRule="auto"/>
        <w:ind w:firstLine="4410" w:firstLineChars="2100"/>
        <w:rPr>
          <w:color w:val="auto"/>
          <w:szCs w:val="21"/>
          <w:highlight w:val="none"/>
        </w:rPr>
      </w:pPr>
      <w:r>
        <w:rPr>
          <w:rFonts w:hint="eastAsia"/>
          <w:color w:val="auto"/>
          <w:szCs w:val="21"/>
          <w:highlight w:val="none"/>
        </w:rPr>
        <w:t>供应商名称</w:t>
      </w:r>
      <w:r>
        <w:rPr>
          <w:color w:val="auto"/>
          <w:szCs w:val="21"/>
          <w:highlight w:val="none"/>
        </w:rPr>
        <w:t>(</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55D5D5CE">
      <w:pPr>
        <w:snapToGrid w:val="0"/>
        <w:spacing w:line="360" w:lineRule="auto"/>
        <w:ind w:firstLine="4515" w:firstLineChars="2150"/>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14:paraId="4D8AF374">
      <w:pPr>
        <w:snapToGrid w:val="0"/>
        <w:spacing w:before="50" w:after="120" w:afterLines="50" w:line="440" w:lineRule="exact"/>
        <w:jc w:val="left"/>
        <w:rPr>
          <w:color w:val="auto"/>
          <w:szCs w:val="21"/>
          <w:highlight w:val="none"/>
        </w:rPr>
      </w:pPr>
    </w:p>
    <w:bookmarkEnd w:id="157"/>
    <w:p w14:paraId="03476205">
      <w:pPr>
        <w:widowControl/>
        <w:jc w:val="left"/>
        <w:rPr>
          <w:color w:val="auto"/>
          <w:szCs w:val="21"/>
          <w:highlight w:val="none"/>
        </w:rPr>
      </w:pPr>
      <w:r>
        <w:rPr>
          <w:color w:val="auto"/>
          <w:szCs w:val="21"/>
          <w:highlight w:val="none"/>
        </w:rPr>
        <w:br w:type="page"/>
      </w:r>
      <w:bookmarkStart w:id="158" w:name="_Hlk60652166"/>
      <w:bookmarkStart w:id="159" w:name="_Hlk65854557"/>
      <w:bookmarkStart w:id="160" w:name="_Hlk65852070"/>
    </w:p>
    <w:bookmarkEnd w:id="158"/>
    <w:bookmarkEnd w:id="159"/>
    <w:p w14:paraId="1EC6E83D">
      <w:pPr>
        <w:snapToGrid w:val="0"/>
        <w:spacing w:before="50" w:after="120" w:afterLines="50" w:line="400" w:lineRule="exact"/>
        <w:jc w:val="left"/>
        <w:rPr>
          <w:color w:val="auto"/>
          <w:szCs w:val="21"/>
          <w:highlight w:val="none"/>
        </w:rPr>
      </w:pPr>
      <w:r>
        <w:rPr>
          <w:color w:val="auto"/>
          <w:szCs w:val="21"/>
          <w:highlight w:val="none"/>
        </w:rPr>
        <w:t>8．投标保证金缴纳证明</w:t>
      </w:r>
      <w:r>
        <w:rPr>
          <w:rFonts w:hint="eastAsia"/>
          <w:color w:val="auto"/>
          <w:szCs w:val="21"/>
          <w:highlight w:val="none"/>
        </w:rPr>
        <w:t>。</w:t>
      </w:r>
      <w:r>
        <w:rPr>
          <w:rFonts w:hint="eastAsia"/>
          <w:b/>
          <w:color w:val="auto"/>
          <w:szCs w:val="21"/>
          <w:highlight w:val="none"/>
        </w:rPr>
        <w:t>（如招标文件有要求时提供）</w:t>
      </w:r>
    </w:p>
    <w:p w14:paraId="0EF8AF81">
      <w:pPr>
        <w:snapToGrid w:val="0"/>
        <w:spacing w:before="50" w:after="120" w:afterLines="50" w:line="440" w:lineRule="exact"/>
        <w:jc w:val="left"/>
        <w:rPr>
          <w:color w:val="auto"/>
          <w:highlight w:val="none"/>
        </w:rPr>
      </w:pPr>
      <w:r>
        <w:rPr>
          <w:rFonts w:hint="eastAsia"/>
          <w:color w:val="auto"/>
          <w:highlight w:val="none"/>
        </w:rPr>
        <w:t>以转账、电汇形式缴纳的，提供转账、电汇凭证扫描件或复印件（网银可提供截图）</w:t>
      </w:r>
      <w:r>
        <w:rPr>
          <w:color w:val="auto"/>
          <w:highlight w:val="none"/>
        </w:rPr>
        <w:t>加盖</w:t>
      </w:r>
      <w:r>
        <w:rPr>
          <w:color w:val="auto"/>
          <w:szCs w:val="21"/>
          <w:highlight w:val="none"/>
        </w:rPr>
        <w:t>供应商</w:t>
      </w:r>
      <w:r>
        <w:rPr>
          <w:rFonts w:hint="eastAsia"/>
          <w:color w:val="auto"/>
          <w:szCs w:val="21"/>
          <w:highlight w:val="none"/>
        </w:rPr>
        <w:t>电子签章</w:t>
      </w:r>
      <w:r>
        <w:rPr>
          <w:rFonts w:hint="eastAsia"/>
          <w:color w:val="auto"/>
          <w:highlight w:val="none"/>
        </w:rPr>
        <w:t>；</w:t>
      </w:r>
    </w:p>
    <w:p w14:paraId="56727466">
      <w:pPr>
        <w:snapToGrid w:val="0"/>
        <w:spacing w:before="50" w:after="120" w:afterLines="50" w:line="440" w:lineRule="exact"/>
        <w:jc w:val="left"/>
        <w:rPr>
          <w:color w:val="auto"/>
          <w:highlight w:val="none"/>
        </w:rPr>
      </w:pPr>
      <w:r>
        <w:rPr>
          <w:rFonts w:hint="eastAsia"/>
          <w:color w:val="auto"/>
          <w:highlight w:val="none"/>
        </w:rPr>
        <w:t>以其他非现金形式缴纳的，提供原件扫描件或</w:t>
      </w:r>
      <w:r>
        <w:rPr>
          <w:color w:val="auto"/>
          <w:highlight w:val="none"/>
        </w:rPr>
        <w:t>复印件加盖</w:t>
      </w:r>
      <w:r>
        <w:rPr>
          <w:color w:val="auto"/>
          <w:szCs w:val="21"/>
          <w:highlight w:val="none"/>
        </w:rPr>
        <w:t>供应商</w:t>
      </w:r>
      <w:r>
        <w:rPr>
          <w:rFonts w:hint="eastAsia"/>
          <w:color w:val="auto"/>
          <w:szCs w:val="21"/>
          <w:highlight w:val="none"/>
        </w:rPr>
        <w:t>电子签章</w:t>
      </w:r>
      <w:r>
        <w:rPr>
          <w:rFonts w:hint="eastAsia"/>
          <w:color w:val="auto"/>
          <w:highlight w:val="none"/>
        </w:rPr>
        <w:t>。</w:t>
      </w:r>
    </w:p>
    <w:p w14:paraId="5FAB19FD">
      <w:pPr>
        <w:snapToGrid w:val="0"/>
        <w:spacing w:before="50" w:after="120" w:afterLines="50"/>
        <w:jc w:val="left"/>
        <w:rPr>
          <w:color w:val="auto"/>
          <w:szCs w:val="21"/>
          <w:highlight w:val="none"/>
        </w:rPr>
      </w:pPr>
    </w:p>
    <w:p w14:paraId="78FCD70A">
      <w:pPr>
        <w:snapToGrid w:val="0"/>
        <w:spacing w:before="50" w:after="120" w:afterLines="50"/>
        <w:jc w:val="left"/>
        <w:rPr>
          <w:color w:val="auto"/>
          <w:szCs w:val="21"/>
          <w:highlight w:val="none"/>
        </w:rPr>
      </w:pPr>
      <w:r>
        <w:rPr>
          <w:color w:val="auto"/>
          <w:szCs w:val="21"/>
          <w:highlight w:val="none"/>
        </w:rPr>
        <w:t>9．供应商认为应当要提交的</w:t>
      </w:r>
      <w:r>
        <w:rPr>
          <w:rFonts w:hint="eastAsia"/>
          <w:color w:val="auto"/>
          <w:szCs w:val="21"/>
          <w:highlight w:val="none"/>
        </w:rPr>
        <w:t>其他</w:t>
      </w:r>
      <w:r>
        <w:rPr>
          <w:color w:val="auto"/>
          <w:szCs w:val="21"/>
          <w:highlight w:val="none"/>
        </w:rPr>
        <w:t>资格证明材料。</w:t>
      </w:r>
      <w:r>
        <w:rPr>
          <w:bCs/>
          <w:color w:val="auto"/>
          <w:sz w:val="24"/>
          <w:highlight w:val="none"/>
        </w:rPr>
        <w:t xml:space="preserve"> </w:t>
      </w:r>
    </w:p>
    <w:p w14:paraId="61A6AD30">
      <w:pPr>
        <w:spacing w:line="276" w:lineRule="auto"/>
        <w:rPr>
          <w:color w:val="auto"/>
          <w:szCs w:val="21"/>
          <w:highlight w:val="none"/>
        </w:rPr>
      </w:pPr>
    </w:p>
    <w:p w14:paraId="4CDB4B82">
      <w:pPr>
        <w:widowControl/>
        <w:jc w:val="left"/>
        <w:rPr>
          <w:color w:val="auto"/>
          <w:szCs w:val="21"/>
          <w:highlight w:val="none"/>
        </w:rPr>
      </w:pPr>
      <w:r>
        <w:rPr>
          <w:color w:val="auto"/>
          <w:szCs w:val="21"/>
          <w:highlight w:val="none"/>
        </w:rPr>
        <w:br w:type="page"/>
      </w:r>
      <w:bookmarkEnd w:id="160"/>
    </w:p>
    <w:bookmarkEnd w:id="152"/>
    <w:p w14:paraId="5D6DE055">
      <w:pPr>
        <w:snapToGrid w:val="0"/>
        <w:spacing w:before="120" w:beforeLines="50" w:after="50" w:line="440" w:lineRule="exact"/>
        <w:jc w:val="left"/>
        <w:outlineLvl w:val="1"/>
        <w:rPr>
          <w:bCs/>
          <w:color w:val="auto"/>
          <w:sz w:val="24"/>
          <w:highlight w:val="none"/>
        </w:rPr>
      </w:pPr>
      <w:r>
        <w:rPr>
          <w:bCs/>
          <w:color w:val="auto"/>
          <w:sz w:val="24"/>
          <w:highlight w:val="none"/>
        </w:rPr>
        <w:t>2．投标文件封面参考格式</w:t>
      </w:r>
      <w:r>
        <w:rPr>
          <w:rFonts w:hint="eastAsia"/>
          <w:bCs/>
          <w:color w:val="auto"/>
          <w:sz w:val="24"/>
          <w:highlight w:val="none"/>
        </w:rPr>
        <w:t>（商务技术文件）</w:t>
      </w:r>
      <w:r>
        <w:rPr>
          <w:bCs/>
          <w:color w:val="auto"/>
          <w:sz w:val="24"/>
          <w:highlight w:val="none"/>
        </w:rPr>
        <w:t xml:space="preserve">： </w:t>
      </w:r>
    </w:p>
    <w:p w14:paraId="114DDA09">
      <w:pPr>
        <w:snapToGrid w:val="0"/>
        <w:spacing w:before="50" w:after="120" w:afterLines="50" w:line="400" w:lineRule="exact"/>
        <w:jc w:val="left"/>
        <w:rPr>
          <w:bCs/>
          <w:color w:val="auto"/>
          <w:sz w:val="24"/>
          <w:highlight w:val="none"/>
        </w:rPr>
      </w:pPr>
    </w:p>
    <w:p w14:paraId="4BD55B60">
      <w:pPr>
        <w:snapToGrid w:val="0"/>
        <w:spacing w:before="120" w:beforeLines="50" w:after="50" w:line="360" w:lineRule="exact"/>
        <w:rPr>
          <w:color w:val="auto"/>
          <w:sz w:val="24"/>
          <w:highlight w:val="none"/>
        </w:rPr>
      </w:pPr>
    </w:p>
    <w:p w14:paraId="79FA89A6">
      <w:pPr>
        <w:snapToGrid w:val="0"/>
        <w:spacing w:before="120" w:beforeLines="50" w:after="50" w:line="360" w:lineRule="exact"/>
        <w:jc w:val="center"/>
        <w:rPr>
          <w:bCs/>
          <w:color w:val="auto"/>
          <w:sz w:val="24"/>
          <w:highlight w:val="none"/>
        </w:rPr>
      </w:pPr>
    </w:p>
    <w:p w14:paraId="29D2B606">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2D324474">
      <w:pPr>
        <w:snapToGrid w:val="0"/>
        <w:spacing w:before="120" w:beforeLines="50" w:after="50" w:line="360" w:lineRule="exact"/>
        <w:jc w:val="center"/>
        <w:rPr>
          <w:b/>
          <w:bCs/>
          <w:color w:val="auto"/>
          <w:sz w:val="44"/>
          <w:szCs w:val="44"/>
          <w:highlight w:val="none"/>
        </w:rPr>
      </w:pPr>
    </w:p>
    <w:p w14:paraId="0A333659">
      <w:pPr>
        <w:snapToGrid w:val="0"/>
        <w:spacing w:before="120" w:beforeLines="50" w:after="50" w:line="360" w:lineRule="exact"/>
        <w:jc w:val="center"/>
        <w:rPr>
          <w:b/>
          <w:bCs/>
          <w:color w:val="auto"/>
          <w:sz w:val="44"/>
          <w:szCs w:val="44"/>
          <w:highlight w:val="none"/>
        </w:rPr>
      </w:pPr>
    </w:p>
    <w:p w14:paraId="61D2BA0F">
      <w:pPr>
        <w:snapToGrid w:val="0"/>
        <w:spacing w:before="120" w:beforeLines="50" w:after="50" w:line="360" w:lineRule="exact"/>
        <w:jc w:val="center"/>
        <w:rPr>
          <w:b/>
          <w:bCs/>
          <w:color w:val="auto"/>
          <w:sz w:val="44"/>
          <w:szCs w:val="44"/>
          <w:highlight w:val="none"/>
        </w:rPr>
      </w:pPr>
      <w:r>
        <w:rPr>
          <w:b/>
          <w:bCs/>
          <w:color w:val="auto"/>
          <w:sz w:val="44"/>
          <w:szCs w:val="44"/>
          <w:highlight w:val="none"/>
        </w:rPr>
        <w:t xml:space="preserve"> 商务技术文件</w:t>
      </w:r>
    </w:p>
    <w:p w14:paraId="559BF688">
      <w:pPr>
        <w:snapToGrid w:val="0"/>
        <w:spacing w:before="120" w:beforeLines="50" w:after="50" w:line="360" w:lineRule="exact"/>
        <w:rPr>
          <w:bCs/>
          <w:color w:val="auto"/>
          <w:sz w:val="24"/>
          <w:highlight w:val="none"/>
        </w:rPr>
      </w:pPr>
    </w:p>
    <w:p w14:paraId="76080976">
      <w:pPr>
        <w:snapToGrid w:val="0"/>
        <w:spacing w:before="120" w:beforeLines="50" w:after="50" w:line="360" w:lineRule="exact"/>
        <w:rPr>
          <w:bCs/>
          <w:color w:val="auto"/>
          <w:sz w:val="24"/>
          <w:highlight w:val="none"/>
        </w:rPr>
      </w:pPr>
    </w:p>
    <w:p w14:paraId="284F3DF5">
      <w:pPr>
        <w:snapToGrid w:val="0"/>
        <w:spacing w:before="120" w:beforeLines="50" w:after="50" w:line="360" w:lineRule="exact"/>
        <w:rPr>
          <w:bCs/>
          <w:color w:val="auto"/>
          <w:sz w:val="24"/>
          <w:highlight w:val="none"/>
        </w:rPr>
      </w:pPr>
    </w:p>
    <w:p w14:paraId="40CC3D5A">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6946053F">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1A0D4FF0">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7BD256A7">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4F93D18A">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0A216185">
      <w:pPr>
        <w:snapToGrid w:val="0"/>
        <w:spacing w:before="120" w:beforeLines="50" w:after="50" w:line="360" w:lineRule="exact"/>
        <w:ind w:firstLine="720" w:firstLineChars="300"/>
        <w:rPr>
          <w:bCs/>
          <w:color w:val="auto"/>
          <w:sz w:val="24"/>
          <w:highlight w:val="none"/>
        </w:rPr>
      </w:pPr>
    </w:p>
    <w:p w14:paraId="10C6F465">
      <w:pPr>
        <w:pStyle w:val="7"/>
        <w:snapToGrid w:val="0"/>
        <w:spacing w:before="50" w:after="50" w:line="360" w:lineRule="exact"/>
        <w:ind w:firstLine="960" w:firstLineChars="400"/>
        <w:rPr>
          <w:bCs/>
          <w:color w:val="auto"/>
          <w:sz w:val="24"/>
          <w:szCs w:val="24"/>
          <w:highlight w:val="none"/>
        </w:rPr>
      </w:pPr>
    </w:p>
    <w:p w14:paraId="4CA5444F">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171F3839">
      <w:pPr>
        <w:rPr>
          <w:color w:val="auto"/>
          <w:highlight w:val="none"/>
        </w:rPr>
      </w:pPr>
      <w:r>
        <w:rPr>
          <w:color w:val="auto"/>
          <w:highlight w:val="none"/>
        </w:rPr>
        <w:br w:type="page"/>
      </w:r>
    </w:p>
    <w:p w14:paraId="4F8881BB">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0D4E18DF">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42CC9F8C">
      <w:pPr>
        <w:rPr>
          <w:b/>
          <w:color w:val="auto"/>
          <w:szCs w:val="21"/>
          <w:highlight w:val="none"/>
        </w:rPr>
      </w:pPr>
      <w:r>
        <w:rPr>
          <w:color w:val="auto"/>
          <w:highlight w:val="none"/>
        </w:rPr>
        <w:br w:type="page"/>
      </w:r>
      <w:bookmarkStart w:id="161" w:name="_Toc462223472"/>
      <w:bookmarkStart w:id="162" w:name="_Toc455309222"/>
      <w:bookmarkStart w:id="163" w:name="_Toc462320613"/>
      <w:bookmarkStart w:id="164" w:name="_Hlk19114325"/>
      <w:r>
        <w:rPr>
          <w:color w:val="auto"/>
          <w:szCs w:val="21"/>
          <w:highlight w:val="none"/>
        </w:rPr>
        <w:t>1．法定代表人身份证明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6B5DCFC9">
      <w:pPr>
        <w:snapToGrid w:val="0"/>
        <w:spacing w:before="120" w:beforeLines="50" w:after="50" w:line="440" w:lineRule="exact"/>
        <w:jc w:val="center"/>
        <w:rPr>
          <w:color w:val="auto"/>
          <w:szCs w:val="21"/>
          <w:highlight w:val="none"/>
        </w:rPr>
      </w:pPr>
    </w:p>
    <w:p w14:paraId="6CCB386B">
      <w:pPr>
        <w:snapToGrid w:val="0"/>
        <w:spacing w:before="120" w:beforeLines="50" w:after="50" w:line="440" w:lineRule="exact"/>
        <w:jc w:val="center"/>
        <w:rPr>
          <w:b/>
          <w:color w:val="auto"/>
          <w:szCs w:val="21"/>
          <w:highlight w:val="none"/>
        </w:rPr>
      </w:pPr>
      <w:r>
        <w:rPr>
          <w:b/>
          <w:color w:val="auto"/>
          <w:szCs w:val="21"/>
          <w:highlight w:val="none"/>
        </w:rPr>
        <w:t>法定代表人身份证明</w:t>
      </w:r>
      <w:bookmarkEnd w:id="161"/>
      <w:bookmarkEnd w:id="162"/>
      <w:bookmarkEnd w:id="163"/>
    </w:p>
    <w:p w14:paraId="160A87A3">
      <w:pPr>
        <w:spacing w:line="360" w:lineRule="auto"/>
        <w:rPr>
          <w:color w:val="auto"/>
          <w:highlight w:val="none"/>
        </w:rPr>
      </w:pPr>
    </w:p>
    <w:p w14:paraId="3615BF0E">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21271268">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2CDF05F0">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715CCAFB">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51B10D55">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4C9DCCC4">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668FF931">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06566E35">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4220E3F7">
      <w:pPr>
        <w:spacing w:line="540" w:lineRule="exact"/>
        <w:rPr>
          <w:color w:val="auto"/>
          <w:szCs w:val="21"/>
          <w:highlight w:val="none"/>
        </w:rPr>
      </w:pPr>
    </w:p>
    <w:p w14:paraId="21C77F8C">
      <w:pPr>
        <w:spacing w:line="540" w:lineRule="exact"/>
        <w:ind w:firstLine="420" w:firstLineChars="200"/>
        <w:rPr>
          <w:color w:val="auto"/>
          <w:szCs w:val="21"/>
          <w:highlight w:val="none"/>
        </w:rPr>
      </w:pPr>
      <w:r>
        <w:rPr>
          <w:color w:val="auto"/>
          <w:szCs w:val="21"/>
          <w:highlight w:val="none"/>
        </w:rPr>
        <w:t>特此证明。</w:t>
      </w:r>
    </w:p>
    <w:p w14:paraId="4D4D17F9">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27682305">
      <w:pPr>
        <w:spacing w:line="360" w:lineRule="auto"/>
        <w:rPr>
          <w:color w:val="auto"/>
          <w:szCs w:val="21"/>
          <w:highlight w:val="none"/>
        </w:rPr>
      </w:pPr>
      <w:r>
        <w:rPr>
          <w:color w:val="auto"/>
          <w:szCs w:val="21"/>
          <w:highlight w:val="none"/>
        </w:rPr>
        <w:t xml:space="preserve">                                                                                               年       月       日 </w:t>
      </w:r>
    </w:p>
    <w:p w14:paraId="627B1623">
      <w:pPr>
        <w:spacing w:line="360" w:lineRule="auto"/>
        <w:ind w:firstLine="420" w:firstLineChars="200"/>
        <w:rPr>
          <w:color w:val="auto"/>
          <w:szCs w:val="21"/>
          <w:highlight w:val="none"/>
        </w:rPr>
      </w:pPr>
    </w:p>
    <w:p w14:paraId="54ED5DEF">
      <w:pPr>
        <w:spacing w:line="360" w:lineRule="auto"/>
        <w:rPr>
          <w:color w:val="auto"/>
          <w:szCs w:val="21"/>
          <w:highlight w:val="none"/>
        </w:rPr>
      </w:pPr>
      <w:r>
        <w:rPr>
          <w:color w:val="auto"/>
          <w:szCs w:val="21"/>
          <w:highlight w:val="none"/>
        </w:rPr>
        <w:t>附件：法定代表人身份证复印件</w:t>
      </w:r>
    </w:p>
    <w:p w14:paraId="6B9748B9">
      <w:pPr>
        <w:spacing w:line="360" w:lineRule="auto"/>
        <w:rPr>
          <w:color w:val="auto"/>
          <w:szCs w:val="21"/>
          <w:highlight w:val="none"/>
        </w:rPr>
      </w:pPr>
    </w:p>
    <w:bookmarkEnd w:id="164"/>
    <w:p w14:paraId="5C1AD724">
      <w:pPr>
        <w:snapToGrid w:val="0"/>
        <w:spacing w:before="120" w:beforeLines="50" w:after="50" w:line="360" w:lineRule="exact"/>
        <w:rPr>
          <w:b/>
          <w:color w:val="auto"/>
          <w:szCs w:val="21"/>
          <w:highlight w:val="none"/>
        </w:rPr>
      </w:pPr>
      <w:r>
        <w:rPr>
          <w:b/>
          <w:color w:val="auto"/>
          <w:szCs w:val="21"/>
          <w:highlight w:val="none"/>
        </w:rPr>
        <w:br w:type="page"/>
      </w:r>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4B1A26DD">
      <w:pPr>
        <w:snapToGrid w:val="0"/>
        <w:spacing w:before="120" w:beforeLines="50" w:after="50" w:line="440" w:lineRule="exact"/>
        <w:jc w:val="center"/>
        <w:rPr>
          <w:b/>
          <w:color w:val="auto"/>
          <w:szCs w:val="21"/>
          <w:highlight w:val="none"/>
        </w:rPr>
      </w:pPr>
    </w:p>
    <w:p w14:paraId="3D460DC2">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7E0B3EA0">
      <w:pPr>
        <w:snapToGrid w:val="0"/>
        <w:spacing w:before="120" w:beforeLines="50" w:after="50" w:line="440" w:lineRule="exact"/>
        <w:rPr>
          <w:b/>
          <w:bCs/>
          <w:color w:val="auto"/>
          <w:szCs w:val="21"/>
          <w:highlight w:val="none"/>
        </w:rPr>
      </w:pPr>
      <w:r>
        <w:rPr>
          <w:bCs/>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0283B541">
      <w:pPr>
        <w:snapToGrid w:val="0"/>
        <w:spacing w:before="120" w:beforeLines="50" w:after="50" w:line="440" w:lineRule="exact"/>
        <w:ind w:firstLine="420" w:firstLineChars="200"/>
        <w:rPr>
          <w:color w:val="auto"/>
          <w:szCs w:val="21"/>
          <w:highlight w:val="none"/>
        </w:rPr>
      </w:pPr>
      <w:r>
        <w:rPr>
          <w:color w:val="auto"/>
          <w:szCs w:val="21"/>
          <w:highlight w:val="none"/>
        </w:rPr>
        <w:t>我</w:t>
      </w:r>
      <w:r>
        <w:rPr>
          <w:i/>
          <w:iCs/>
          <w:color w:val="auto"/>
          <w:szCs w:val="21"/>
          <w:highlight w:val="none"/>
          <w:u w:val="single"/>
        </w:rPr>
        <w:t>（</w:t>
      </w:r>
      <w:r>
        <w:rPr>
          <w:rFonts w:hint="eastAsia"/>
          <w:i/>
          <w:iCs/>
          <w:color w:val="auto"/>
          <w:szCs w:val="21"/>
          <w:highlight w:val="none"/>
          <w:u w:val="single"/>
        </w:rPr>
        <w:t>法定代表人姓名</w:t>
      </w:r>
      <w:r>
        <w:rPr>
          <w:i/>
          <w:iCs/>
          <w:color w:val="auto"/>
          <w:szCs w:val="21"/>
          <w:highlight w:val="none"/>
          <w:u w:val="single"/>
        </w:rPr>
        <w:t>）</w:t>
      </w:r>
      <w:r>
        <w:rPr>
          <w:color w:val="auto"/>
          <w:szCs w:val="21"/>
          <w:highlight w:val="none"/>
        </w:rPr>
        <w:t>系</w:t>
      </w:r>
      <w:r>
        <w:rPr>
          <w:i/>
          <w:iCs/>
          <w:color w:val="auto"/>
          <w:szCs w:val="21"/>
          <w:highlight w:val="none"/>
          <w:u w:val="single"/>
        </w:rPr>
        <w:t>（供应商名称）</w:t>
      </w:r>
      <w:r>
        <w:rPr>
          <w:color w:val="auto"/>
          <w:szCs w:val="21"/>
          <w:highlight w:val="none"/>
        </w:rPr>
        <w:t xml:space="preserve">的法定代表人，现授权委托本单位在职职工 </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w:t>
      </w:r>
      <w:r>
        <w:rPr>
          <w:rFonts w:hint="eastAsia"/>
          <w:i/>
          <w:iCs/>
          <w:color w:val="auto"/>
          <w:szCs w:val="21"/>
          <w:highlight w:val="none"/>
          <w:u w:val="single"/>
        </w:rPr>
        <w:t>（项目名称）</w:t>
      </w:r>
      <w:r>
        <w:rPr>
          <w:color w:val="auto"/>
          <w:szCs w:val="21"/>
          <w:highlight w:val="none"/>
          <w:u w:val="single"/>
        </w:rPr>
        <w:t xml:space="preserve"> </w:t>
      </w:r>
      <w:r>
        <w:rPr>
          <w:color w:val="auto"/>
          <w:szCs w:val="21"/>
          <w:highlight w:val="none"/>
        </w:rPr>
        <w:t>项目的投标活动，并代表我方全权办理针对上述项目的投标、开标、评审、签约等具体事务和签署相关文件。</w:t>
      </w:r>
    </w:p>
    <w:p w14:paraId="430701B3">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7065349F">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0B51033A">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2A5E7910">
      <w:pPr>
        <w:snapToGrid w:val="0"/>
        <w:spacing w:before="120" w:beforeLines="50" w:after="50" w:line="440" w:lineRule="exact"/>
        <w:rPr>
          <w:color w:val="auto"/>
          <w:szCs w:val="21"/>
          <w:highlight w:val="none"/>
          <w:u w:val="single"/>
        </w:rPr>
      </w:pPr>
      <w:r>
        <w:rPr>
          <w:color w:val="auto"/>
          <w:szCs w:val="21"/>
          <w:highlight w:val="none"/>
        </w:rPr>
        <w:t>被授权人签字或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r>
        <w:rPr>
          <w:color w:val="auto"/>
          <w:szCs w:val="21"/>
          <w:highlight w:val="none"/>
        </w:rPr>
        <w:t xml:space="preserve">                     法定代表人签字或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p>
    <w:p w14:paraId="07615316">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626E89DC">
      <w:pPr>
        <w:snapToGrid w:val="0"/>
        <w:spacing w:before="120" w:beforeLines="50" w:after="50" w:line="440" w:lineRule="exact"/>
        <w:rPr>
          <w:color w:val="auto"/>
          <w:szCs w:val="21"/>
          <w:highlight w:val="none"/>
          <w:u w:val="single"/>
        </w:rPr>
      </w:pPr>
      <w:bookmarkStart w:id="165" w:name="_Hlk138844890"/>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w:t>
      </w:r>
      <w:bookmarkEnd w:id="165"/>
      <w:r>
        <w:rPr>
          <w:color w:val="auto"/>
          <w:szCs w:val="21"/>
          <w:highlight w:val="none"/>
        </w:rPr>
        <w:t xml:space="preserve">          授权人身份证号码：</w:t>
      </w:r>
      <w:r>
        <w:rPr>
          <w:color w:val="auto"/>
          <w:szCs w:val="21"/>
          <w:highlight w:val="none"/>
          <w:u w:val="single"/>
        </w:rPr>
        <w:t xml:space="preserve">                 </w:t>
      </w:r>
    </w:p>
    <w:p w14:paraId="348A7FC3">
      <w:pPr>
        <w:snapToGrid w:val="0"/>
        <w:spacing w:before="120" w:beforeLines="50" w:after="50" w:line="440" w:lineRule="exact"/>
        <w:rPr>
          <w:color w:val="auto"/>
          <w:szCs w:val="21"/>
          <w:highlight w:val="none"/>
        </w:rPr>
      </w:pPr>
      <w:r>
        <w:rPr>
          <w:rFonts w:hint="eastAsia"/>
          <w:color w:val="auto"/>
          <w:szCs w:val="21"/>
          <w:highlight w:val="none"/>
        </w:rPr>
        <w:t>被授权人</w:t>
      </w:r>
      <w:bookmarkStart w:id="166" w:name="_Hlk132793041"/>
      <w:r>
        <w:rPr>
          <w:rFonts w:hint="eastAsia"/>
          <w:color w:val="auto"/>
          <w:szCs w:val="21"/>
          <w:highlight w:val="none"/>
        </w:rPr>
        <w:t>手机号码及邮箱：</w:t>
      </w:r>
      <w:bookmarkEnd w:id="166"/>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 </w:t>
      </w:r>
      <w:r>
        <w:rPr>
          <w:color w:val="auto"/>
          <w:szCs w:val="21"/>
          <w:highlight w:val="none"/>
        </w:rPr>
        <w:t xml:space="preserve">                  </w:t>
      </w:r>
    </w:p>
    <w:p w14:paraId="528A41A3">
      <w:pPr>
        <w:snapToGrid w:val="0"/>
        <w:spacing w:before="120" w:beforeLines="50" w:after="50" w:line="440" w:lineRule="exact"/>
        <w:rPr>
          <w:color w:val="auto"/>
          <w:szCs w:val="21"/>
          <w:highlight w:val="none"/>
        </w:rPr>
      </w:pPr>
      <w:r>
        <w:rPr>
          <w:color w:val="auto"/>
          <w:szCs w:val="21"/>
          <w:highlight w:val="none"/>
        </w:rPr>
        <w:t xml:space="preserve">                                  </w:t>
      </w:r>
    </w:p>
    <w:p w14:paraId="6BD46C1F">
      <w:pPr>
        <w:snapToGrid w:val="0"/>
        <w:spacing w:before="120" w:beforeLines="50" w:after="50" w:line="440" w:lineRule="exact"/>
        <w:ind w:firstLine="5250" w:firstLineChars="25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17E588EB">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3E08910B">
      <w:pPr>
        <w:spacing w:line="360" w:lineRule="auto"/>
        <w:rPr>
          <w:color w:val="auto"/>
          <w:szCs w:val="21"/>
          <w:highlight w:val="none"/>
        </w:rPr>
      </w:pPr>
    </w:p>
    <w:p w14:paraId="572D43C6">
      <w:pPr>
        <w:spacing w:line="360" w:lineRule="auto"/>
        <w:rPr>
          <w:color w:val="auto"/>
          <w:szCs w:val="21"/>
          <w:highlight w:val="none"/>
        </w:rPr>
      </w:pPr>
    </w:p>
    <w:p w14:paraId="2B9804DB">
      <w:pPr>
        <w:spacing w:line="360" w:lineRule="auto"/>
        <w:rPr>
          <w:color w:val="auto"/>
          <w:szCs w:val="21"/>
          <w:highlight w:val="none"/>
        </w:rPr>
      </w:pPr>
      <w:r>
        <w:rPr>
          <w:color w:val="auto"/>
          <w:szCs w:val="21"/>
          <w:highlight w:val="none"/>
        </w:rPr>
        <w:t>附件：法定代表人身份证复印件及授权代表身份证复印件</w:t>
      </w:r>
    </w:p>
    <w:p w14:paraId="49EA2198">
      <w:pPr>
        <w:jc w:val="center"/>
        <w:rPr>
          <w:bCs/>
          <w:color w:val="auto"/>
          <w:sz w:val="28"/>
          <w:szCs w:val="28"/>
          <w:highlight w:val="none"/>
        </w:rPr>
      </w:pPr>
      <w:r>
        <w:rPr>
          <w:bCs/>
          <w:color w:val="auto"/>
          <w:sz w:val="24"/>
          <w:highlight w:val="none"/>
        </w:rPr>
        <w:br w:type="page"/>
      </w:r>
      <w:r>
        <w:rPr>
          <w:color w:val="auto"/>
          <w:sz w:val="28"/>
          <w:szCs w:val="28"/>
          <w:highlight w:val="none"/>
        </w:rPr>
        <w:t>第一部分 商务文件</w:t>
      </w:r>
    </w:p>
    <w:p w14:paraId="71C75CC6">
      <w:pPr>
        <w:jc w:val="center"/>
        <w:rPr>
          <w:bCs/>
          <w:color w:val="auto"/>
          <w:sz w:val="24"/>
          <w:highlight w:val="none"/>
        </w:rPr>
      </w:pPr>
      <w:r>
        <w:rPr>
          <w:color w:val="auto"/>
          <w:highlight w:val="none"/>
        </w:rPr>
        <w:t>（本商务文件供应商可自行编写，也可参照下述提纲编写）</w:t>
      </w:r>
    </w:p>
    <w:p w14:paraId="22C78779">
      <w:pPr>
        <w:snapToGrid w:val="0"/>
        <w:spacing w:before="50" w:after="120" w:afterLines="50" w:line="440" w:lineRule="exact"/>
        <w:jc w:val="left"/>
        <w:rPr>
          <w:color w:val="auto"/>
          <w:szCs w:val="21"/>
          <w:highlight w:val="none"/>
        </w:rPr>
      </w:pPr>
    </w:p>
    <w:p w14:paraId="6143318B">
      <w:pPr>
        <w:numPr>
          <w:ilvl w:val="0"/>
          <w:numId w:val="2"/>
        </w:numPr>
        <w:snapToGrid w:val="0"/>
        <w:spacing w:before="50" w:after="120" w:afterLines="50" w:line="440" w:lineRule="exact"/>
        <w:jc w:val="left"/>
        <w:rPr>
          <w:rFonts w:hint="eastAsia"/>
          <w:color w:val="auto"/>
          <w:szCs w:val="21"/>
          <w:highlight w:val="none"/>
        </w:rPr>
      </w:pP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《采购需求》“</w:t>
      </w:r>
      <w:r>
        <w:rPr>
          <w:color w:val="auto"/>
          <w:szCs w:val="21"/>
          <w:highlight w:val="none"/>
        </w:rPr>
        <w:t>商务要求</w:t>
      </w:r>
      <w:r>
        <w:rPr>
          <w:rFonts w:hint="eastAsia"/>
          <w:color w:val="auto"/>
          <w:szCs w:val="21"/>
          <w:highlight w:val="none"/>
        </w:rPr>
        <w:t>”</w:t>
      </w:r>
      <w:r>
        <w:rPr>
          <w:color w:val="auto"/>
          <w:szCs w:val="21"/>
          <w:highlight w:val="none"/>
        </w:rPr>
        <w:t>的</w:t>
      </w:r>
      <w:r>
        <w:rPr>
          <w:rFonts w:hint="eastAsia"/>
          <w:color w:val="auto"/>
          <w:szCs w:val="21"/>
          <w:highlight w:val="none"/>
        </w:rPr>
        <w:t>响应表</w:t>
      </w:r>
    </w:p>
    <w:p w14:paraId="6D4E7E85">
      <w:pPr>
        <w:ind w:firstLine="420" w:firstLineChars="200"/>
        <w:rPr>
          <w:rFonts w:hint="eastAsia"/>
          <w:color w:val="auto"/>
          <w:szCs w:val="21"/>
          <w:highlight w:val="none"/>
        </w:rPr>
      </w:pPr>
      <w:r>
        <w:rPr>
          <w:rFonts w:hint="eastAsia"/>
          <w:color w:val="auto"/>
          <w:szCs w:val="21"/>
          <w:highlight w:val="none"/>
          <w:lang w:val="en-US" w:eastAsia="zh-CN"/>
        </w:rPr>
        <w:t>分标：</w:t>
      </w:r>
    </w:p>
    <w:tbl>
      <w:tblPr>
        <w:tblStyle w:val="51"/>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085"/>
        <w:gridCol w:w="1887"/>
      </w:tblGrid>
      <w:tr w14:paraId="4EF16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DBEE175">
            <w:pPr>
              <w:snapToGrid w:val="0"/>
              <w:spacing w:before="120" w:beforeLines="50"/>
              <w:jc w:val="center"/>
              <w:rPr>
                <w:color w:val="auto"/>
                <w:szCs w:val="21"/>
                <w:highlight w:val="none"/>
              </w:rPr>
            </w:pPr>
            <w:r>
              <w:rPr>
                <w:color w:val="auto"/>
                <w:szCs w:val="21"/>
                <w:highlight w:val="none"/>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75CAB53A">
            <w:pPr>
              <w:snapToGrid w:val="0"/>
              <w:spacing w:before="120" w:beforeLines="50"/>
              <w:jc w:val="center"/>
              <w:rPr>
                <w:color w:val="auto"/>
                <w:szCs w:val="21"/>
                <w:highlight w:val="none"/>
              </w:rPr>
            </w:pPr>
            <w:r>
              <w:rPr>
                <w:color w:val="auto"/>
                <w:szCs w:val="21"/>
                <w:highlight w:val="none"/>
              </w:rPr>
              <w:t>招标文件的商务要求</w:t>
            </w:r>
          </w:p>
        </w:tc>
        <w:tc>
          <w:tcPr>
            <w:tcW w:w="4085" w:type="dxa"/>
            <w:tcBorders>
              <w:top w:val="single" w:color="auto" w:sz="4" w:space="0"/>
              <w:left w:val="single" w:color="auto" w:sz="4" w:space="0"/>
              <w:bottom w:val="single" w:color="auto" w:sz="4" w:space="0"/>
              <w:right w:val="single" w:color="auto" w:sz="4" w:space="0"/>
            </w:tcBorders>
            <w:vAlign w:val="center"/>
          </w:tcPr>
          <w:p w14:paraId="76724215">
            <w:pPr>
              <w:snapToGrid w:val="0"/>
              <w:spacing w:before="120" w:beforeLines="50"/>
              <w:jc w:val="center"/>
              <w:rPr>
                <w:color w:val="auto"/>
                <w:szCs w:val="21"/>
                <w:highlight w:val="none"/>
              </w:rPr>
            </w:pPr>
            <w:r>
              <w:rPr>
                <w:color w:val="auto"/>
                <w:szCs w:val="21"/>
                <w:highlight w:val="none"/>
              </w:rPr>
              <w:t>投标文件响应内容</w:t>
            </w:r>
          </w:p>
        </w:tc>
        <w:tc>
          <w:tcPr>
            <w:tcW w:w="1887" w:type="dxa"/>
            <w:tcBorders>
              <w:top w:val="single" w:color="auto" w:sz="4" w:space="0"/>
              <w:left w:val="single" w:color="auto" w:sz="4" w:space="0"/>
              <w:bottom w:val="single" w:color="auto" w:sz="4" w:space="0"/>
              <w:right w:val="single" w:color="auto" w:sz="4" w:space="0"/>
            </w:tcBorders>
            <w:vAlign w:val="center"/>
          </w:tcPr>
          <w:p w14:paraId="7E2B4421">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366BC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C18159F">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23C67F3F">
            <w:pPr>
              <w:snapToGrid w:val="0"/>
              <w:spacing w:before="120" w:beforeLines="50"/>
              <w:jc w:val="center"/>
              <w:rPr>
                <w:color w:val="auto"/>
                <w:szCs w:val="21"/>
                <w:highlight w:val="none"/>
              </w:rPr>
            </w:pPr>
          </w:p>
        </w:tc>
        <w:tc>
          <w:tcPr>
            <w:tcW w:w="4085" w:type="dxa"/>
            <w:tcBorders>
              <w:top w:val="single" w:color="auto" w:sz="4" w:space="0"/>
              <w:left w:val="single" w:color="auto" w:sz="4" w:space="0"/>
              <w:bottom w:val="single" w:color="auto" w:sz="4" w:space="0"/>
              <w:right w:val="single" w:color="auto" w:sz="4" w:space="0"/>
            </w:tcBorders>
            <w:vAlign w:val="center"/>
          </w:tcPr>
          <w:p w14:paraId="36A20EE2">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006B6E05">
            <w:pPr>
              <w:snapToGrid w:val="0"/>
              <w:spacing w:before="120" w:beforeLines="50"/>
              <w:jc w:val="center"/>
              <w:rPr>
                <w:color w:val="auto"/>
                <w:szCs w:val="21"/>
                <w:highlight w:val="none"/>
              </w:rPr>
            </w:pPr>
          </w:p>
        </w:tc>
      </w:tr>
      <w:tr w14:paraId="26D7B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D1B0929">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1EAD7569">
            <w:pPr>
              <w:snapToGrid w:val="0"/>
              <w:spacing w:before="120" w:beforeLines="50"/>
              <w:jc w:val="center"/>
              <w:rPr>
                <w:color w:val="auto"/>
                <w:szCs w:val="21"/>
                <w:highlight w:val="none"/>
              </w:rPr>
            </w:pPr>
          </w:p>
        </w:tc>
        <w:tc>
          <w:tcPr>
            <w:tcW w:w="4085" w:type="dxa"/>
            <w:tcBorders>
              <w:top w:val="single" w:color="auto" w:sz="4" w:space="0"/>
              <w:left w:val="single" w:color="auto" w:sz="4" w:space="0"/>
              <w:bottom w:val="single" w:color="auto" w:sz="4" w:space="0"/>
              <w:right w:val="single" w:color="auto" w:sz="4" w:space="0"/>
            </w:tcBorders>
            <w:vAlign w:val="center"/>
          </w:tcPr>
          <w:p w14:paraId="2F21BB4E">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531D6779">
            <w:pPr>
              <w:snapToGrid w:val="0"/>
              <w:spacing w:before="120" w:beforeLines="50"/>
              <w:jc w:val="center"/>
              <w:rPr>
                <w:color w:val="auto"/>
                <w:szCs w:val="21"/>
                <w:highlight w:val="none"/>
              </w:rPr>
            </w:pPr>
          </w:p>
        </w:tc>
      </w:tr>
      <w:tr w14:paraId="081E8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6A640D76">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0D98531F">
            <w:pPr>
              <w:snapToGrid w:val="0"/>
              <w:spacing w:before="120" w:beforeLines="50"/>
              <w:jc w:val="center"/>
              <w:rPr>
                <w:color w:val="auto"/>
                <w:szCs w:val="21"/>
                <w:highlight w:val="none"/>
              </w:rPr>
            </w:pPr>
            <w:r>
              <w:rPr>
                <w:color w:val="auto"/>
                <w:szCs w:val="21"/>
                <w:highlight w:val="none"/>
              </w:rPr>
              <w:t>……</w:t>
            </w:r>
          </w:p>
        </w:tc>
        <w:tc>
          <w:tcPr>
            <w:tcW w:w="4085" w:type="dxa"/>
            <w:tcBorders>
              <w:top w:val="single" w:color="auto" w:sz="4" w:space="0"/>
              <w:left w:val="single" w:color="auto" w:sz="4" w:space="0"/>
              <w:bottom w:val="single" w:color="auto" w:sz="4" w:space="0"/>
              <w:right w:val="single" w:color="auto" w:sz="4" w:space="0"/>
            </w:tcBorders>
            <w:vAlign w:val="center"/>
          </w:tcPr>
          <w:p w14:paraId="180260F5">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3DECB49C">
            <w:pPr>
              <w:snapToGrid w:val="0"/>
              <w:spacing w:before="120" w:beforeLines="50"/>
              <w:jc w:val="center"/>
              <w:rPr>
                <w:color w:val="auto"/>
                <w:szCs w:val="21"/>
                <w:highlight w:val="none"/>
              </w:rPr>
            </w:pPr>
          </w:p>
        </w:tc>
      </w:tr>
    </w:tbl>
    <w:p w14:paraId="6EC67519">
      <w:pPr>
        <w:pStyle w:val="26"/>
        <w:tabs>
          <w:tab w:val="left" w:pos="2127"/>
        </w:tabs>
        <w:spacing w:line="340" w:lineRule="exact"/>
        <w:ind w:firstLine="420" w:firstLineChars="200"/>
        <w:jc w:val="left"/>
        <w:rPr>
          <w:rFonts w:ascii="Times New Roman" w:hAnsi="Times New Roman" w:cs="Times New Roman"/>
          <w:color w:val="auto"/>
          <w:highlight w:val="none"/>
        </w:rPr>
      </w:pPr>
      <w:bookmarkStart w:id="167" w:name="_Hlk48144603"/>
      <w:bookmarkStart w:id="168" w:name="_Hlk88990584"/>
      <w:r>
        <w:rPr>
          <w:rFonts w:ascii="Times New Roman" w:hAnsi="Times New Roman" w:cs="Times New Roman"/>
          <w:color w:val="auto"/>
          <w:highlight w:val="none"/>
        </w:rPr>
        <w:t>注：</w:t>
      </w:r>
      <w:bookmarkStart w:id="169" w:name="_Hlk19049081"/>
      <w:r>
        <w:rPr>
          <w:rFonts w:ascii="Times New Roman" w:hAnsi="Times New Roman" w:cs="Times New Roman"/>
          <w:color w:val="auto"/>
          <w:highlight w:val="none"/>
        </w:rPr>
        <w:t>（1）本表应对招标文件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79E83316">
      <w:pPr>
        <w:pStyle w:val="26"/>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2B99865E">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69"/>
    <w:p w14:paraId="407A0FDE">
      <w:pPr>
        <w:pStyle w:val="26"/>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67"/>
    <w:p w14:paraId="35512D24">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68"/>
    <w:p w14:paraId="0CB4FDC1">
      <w:pPr>
        <w:snapToGrid w:val="0"/>
        <w:spacing w:before="50" w:after="120" w:afterLines="50" w:line="440" w:lineRule="exact"/>
        <w:jc w:val="left"/>
        <w:rPr>
          <w:strike/>
          <w:color w:val="auto"/>
          <w:szCs w:val="21"/>
          <w:highlight w:val="none"/>
        </w:rPr>
      </w:pPr>
    </w:p>
    <w:p w14:paraId="11279B0E">
      <w:pPr>
        <w:snapToGrid w:val="0"/>
        <w:spacing w:before="50" w:after="120" w:afterLines="50" w:line="440" w:lineRule="exact"/>
        <w:jc w:val="left"/>
        <w:rPr>
          <w:strike/>
          <w:color w:val="auto"/>
          <w:szCs w:val="21"/>
          <w:highlight w:val="none"/>
        </w:rPr>
      </w:pPr>
      <w:r>
        <w:rPr>
          <w:color w:val="auto"/>
          <w:szCs w:val="21"/>
          <w:highlight w:val="none"/>
        </w:rPr>
        <w:t>2．售后服务机构概况</w:t>
      </w:r>
    </w:p>
    <w:tbl>
      <w:tblPr>
        <w:tblStyle w:val="51"/>
        <w:tblW w:w="7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14:paraId="1EBA6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06B97075">
            <w:pPr>
              <w:snapToGrid w:val="0"/>
              <w:spacing w:before="50" w:after="120" w:afterLines="50" w:line="400" w:lineRule="exact"/>
              <w:jc w:val="left"/>
              <w:rPr>
                <w:color w:val="auto"/>
                <w:szCs w:val="21"/>
                <w:highlight w:val="none"/>
              </w:rPr>
            </w:pPr>
            <w:r>
              <w:rPr>
                <w:color w:val="auto"/>
                <w:szCs w:val="21"/>
                <w:highlight w:val="none"/>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tcPr>
          <w:p w14:paraId="77C5FE07">
            <w:pPr>
              <w:snapToGrid w:val="0"/>
              <w:spacing w:before="50" w:after="120" w:afterLines="50" w:line="400" w:lineRule="exact"/>
              <w:jc w:val="left"/>
              <w:rPr>
                <w:color w:val="auto"/>
                <w:szCs w:val="21"/>
                <w:highlight w:val="none"/>
              </w:rPr>
            </w:pPr>
          </w:p>
        </w:tc>
      </w:tr>
      <w:tr w14:paraId="7B452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583A9D05">
            <w:pPr>
              <w:snapToGrid w:val="0"/>
              <w:spacing w:before="50" w:after="120" w:afterLines="50" w:line="400" w:lineRule="exact"/>
              <w:jc w:val="left"/>
              <w:rPr>
                <w:color w:val="auto"/>
                <w:szCs w:val="21"/>
                <w:highlight w:val="none"/>
              </w:rPr>
            </w:pPr>
            <w:r>
              <w:rPr>
                <w:color w:val="auto"/>
                <w:szCs w:val="21"/>
                <w:highlight w:val="none"/>
              </w:rPr>
              <w:t>地址</w:t>
            </w:r>
          </w:p>
        </w:tc>
        <w:tc>
          <w:tcPr>
            <w:tcW w:w="5378" w:type="dxa"/>
            <w:gridSpan w:val="5"/>
            <w:tcBorders>
              <w:top w:val="single" w:color="auto" w:sz="4" w:space="0"/>
              <w:left w:val="single" w:color="auto" w:sz="4" w:space="0"/>
              <w:bottom w:val="single" w:color="auto" w:sz="4" w:space="0"/>
              <w:right w:val="single" w:color="auto" w:sz="4" w:space="0"/>
            </w:tcBorders>
          </w:tcPr>
          <w:p w14:paraId="0F518BA3">
            <w:pPr>
              <w:snapToGrid w:val="0"/>
              <w:spacing w:before="50" w:after="120" w:afterLines="50" w:line="400" w:lineRule="exact"/>
              <w:jc w:val="left"/>
              <w:rPr>
                <w:color w:val="auto"/>
                <w:szCs w:val="21"/>
                <w:highlight w:val="none"/>
              </w:rPr>
            </w:pPr>
          </w:p>
        </w:tc>
      </w:tr>
      <w:tr w14:paraId="7A1C1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0AFE3A41">
            <w:pPr>
              <w:snapToGrid w:val="0"/>
              <w:spacing w:before="50" w:after="120" w:afterLines="50" w:line="400" w:lineRule="exact"/>
              <w:jc w:val="left"/>
              <w:rPr>
                <w:color w:val="auto"/>
                <w:szCs w:val="21"/>
                <w:highlight w:val="none"/>
              </w:rPr>
            </w:pPr>
            <w:r>
              <w:rPr>
                <w:color w:val="auto"/>
                <w:szCs w:val="21"/>
                <w:highlight w:val="none"/>
              </w:rPr>
              <w:t>注册资本金</w:t>
            </w:r>
          </w:p>
        </w:tc>
        <w:tc>
          <w:tcPr>
            <w:tcW w:w="1422" w:type="dxa"/>
            <w:tcBorders>
              <w:top w:val="single" w:color="auto" w:sz="4" w:space="0"/>
              <w:left w:val="single" w:color="auto" w:sz="4" w:space="0"/>
              <w:bottom w:val="single" w:color="auto" w:sz="4" w:space="0"/>
              <w:right w:val="single" w:color="auto" w:sz="4" w:space="0"/>
            </w:tcBorders>
          </w:tcPr>
          <w:p w14:paraId="34EC3098">
            <w:pPr>
              <w:snapToGrid w:val="0"/>
              <w:spacing w:before="50" w:after="120" w:afterLines="50" w:line="400" w:lineRule="exact"/>
              <w:jc w:val="left"/>
              <w:rPr>
                <w:color w:val="auto"/>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tcPr>
          <w:p w14:paraId="24E1BF8D">
            <w:pPr>
              <w:snapToGrid w:val="0"/>
              <w:spacing w:before="50" w:after="120" w:afterLines="50" w:line="400" w:lineRule="exact"/>
              <w:jc w:val="left"/>
              <w:rPr>
                <w:color w:val="auto"/>
                <w:szCs w:val="21"/>
                <w:highlight w:val="none"/>
              </w:rPr>
            </w:pPr>
            <w:r>
              <w:rPr>
                <w:color w:val="auto"/>
                <w:szCs w:val="21"/>
                <w:highlight w:val="none"/>
              </w:rPr>
              <w:t>其中：供应商出资比例</w:t>
            </w:r>
          </w:p>
        </w:tc>
        <w:tc>
          <w:tcPr>
            <w:tcW w:w="1436" w:type="dxa"/>
            <w:tcBorders>
              <w:top w:val="single" w:color="auto" w:sz="4" w:space="0"/>
              <w:left w:val="single" w:color="auto" w:sz="4" w:space="0"/>
              <w:bottom w:val="single" w:color="auto" w:sz="4" w:space="0"/>
              <w:right w:val="single" w:color="auto" w:sz="4" w:space="0"/>
            </w:tcBorders>
          </w:tcPr>
          <w:p w14:paraId="677A5345">
            <w:pPr>
              <w:snapToGrid w:val="0"/>
              <w:spacing w:before="50" w:after="120" w:afterLines="50" w:line="400" w:lineRule="exact"/>
              <w:jc w:val="left"/>
              <w:rPr>
                <w:color w:val="auto"/>
                <w:szCs w:val="21"/>
                <w:highlight w:val="none"/>
              </w:rPr>
            </w:pPr>
          </w:p>
        </w:tc>
      </w:tr>
      <w:tr w14:paraId="3B520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562B8DE5">
            <w:pPr>
              <w:snapToGrid w:val="0"/>
              <w:spacing w:before="50" w:after="120" w:afterLines="50" w:line="400" w:lineRule="exact"/>
              <w:jc w:val="left"/>
              <w:rPr>
                <w:color w:val="auto"/>
                <w:szCs w:val="21"/>
                <w:highlight w:val="none"/>
              </w:rPr>
            </w:pPr>
            <w:r>
              <w:rPr>
                <w:color w:val="auto"/>
                <w:szCs w:val="21"/>
                <w:highlight w:val="none"/>
              </w:rPr>
              <w:t>员工总人数</w:t>
            </w:r>
          </w:p>
        </w:tc>
        <w:tc>
          <w:tcPr>
            <w:tcW w:w="1422" w:type="dxa"/>
            <w:tcBorders>
              <w:top w:val="single" w:color="auto" w:sz="4" w:space="0"/>
              <w:left w:val="single" w:color="auto" w:sz="4" w:space="0"/>
              <w:bottom w:val="single" w:color="auto" w:sz="4" w:space="0"/>
              <w:right w:val="single" w:color="auto" w:sz="4" w:space="0"/>
            </w:tcBorders>
          </w:tcPr>
          <w:p w14:paraId="4C9D0D68">
            <w:pPr>
              <w:snapToGrid w:val="0"/>
              <w:spacing w:before="50" w:after="120" w:afterLines="50" w:line="400" w:lineRule="exact"/>
              <w:jc w:val="left"/>
              <w:rPr>
                <w:color w:val="auto"/>
                <w:szCs w:val="21"/>
                <w:highlight w:val="none"/>
              </w:rPr>
            </w:pPr>
          </w:p>
        </w:tc>
        <w:tc>
          <w:tcPr>
            <w:tcW w:w="2520" w:type="dxa"/>
            <w:gridSpan w:val="3"/>
            <w:tcBorders>
              <w:top w:val="single" w:color="auto" w:sz="4" w:space="0"/>
              <w:left w:val="single" w:color="auto" w:sz="4" w:space="0"/>
              <w:bottom w:val="single" w:color="auto" w:sz="4" w:space="0"/>
              <w:right w:val="single" w:color="auto" w:sz="4" w:space="0"/>
            </w:tcBorders>
          </w:tcPr>
          <w:p w14:paraId="0C88664B">
            <w:pPr>
              <w:snapToGrid w:val="0"/>
              <w:spacing w:before="50" w:after="120" w:afterLines="50" w:line="400" w:lineRule="exact"/>
              <w:ind w:left="60"/>
              <w:jc w:val="left"/>
              <w:rPr>
                <w:color w:val="auto"/>
                <w:szCs w:val="21"/>
                <w:highlight w:val="none"/>
              </w:rPr>
            </w:pPr>
            <w:r>
              <w:rPr>
                <w:color w:val="auto"/>
                <w:szCs w:val="21"/>
                <w:highlight w:val="none"/>
              </w:rPr>
              <w:t>其中：技术人员数</w:t>
            </w:r>
          </w:p>
        </w:tc>
        <w:tc>
          <w:tcPr>
            <w:tcW w:w="1436" w:type="dxa"/>
            <w:tcBorders>
              <w:top w:val="single" w:color="auto" w:sz="4" w:space="0"/>
              <w:left w:val="single" w:color="auto" w:sz="4" w:space="0"/>
              <w:bottom w:val="single" w:color="auto" w:sz="4" w:space="0"/>
              <w:right w:val="single" w:color="auto" w:sz="4" w:space="0"/>
            </w:tcBorders>
          </w:tcPr>
          <w:p w14:paraId="49D3925D">
            <w:pPr>
              <w:snapToGrid w:val="0"/>
              <w:spacing w:before="50" w:after="120" w:afterLines="50" w:line="400" w:lineRule="exact"/>
              <w:jc w:val="left"/>
              <w:rPr>
                <w:color w:val="auto"/>
                <w:szCs w:val="21"/>
                <w:highlight w:val="none"/>
              </w:rPr>
            </w:pPr>
          </w:p>
        </w:tc>
      </w:tr>
      <w:tr w14:paraId="7CA84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35714503">
            <w:pPr>
              <w:snapToGrid w:val="0"/>
              <w:spacing w:before="50" w:after="120" w:afterLines="50" w:line="400" w:lineRule="exact"/>
              <w:jc w:val="left"/>
              <w:rPr>
                <w:color w:val="auto"/>
                <w:szCs w:val="21"/>
                <w:highlight w:val="none"/>
              </w:rPr>
            </w:pPr>
            <w:r>
              <w:rPr>
                <w:color w:val="auto"/>
                <w:szCs w:val="21"/>
                <w:highlight w:val="none"/>
              </w:rPr>
              <w:t>经营期限</w:t>
            </w:r>
          </w:p>
        </w:tc>
        <w:tc>
          <w:tcPr>
            <w:tcW w:w="5378" w:type="dxa"/>
            <w:gridSpan w:val="5"/>
            <w:tcBorders>
              <w:top w:val="single" w:color="auto" w:sz="4" w:space="0"/>
              <w:left w:val="single" w:color="auto" w:sz="4" w:space="0"/>
              <w:bottom w:val="single" w:color="auto" w:sz="4" w:space="0"/>
              <w:right w:val="single" w:color="auto" w:sz="4" w:space="0"/>
            </w:tcBorders>
          </w:tcPr>
          <w:p w14:paraId="630AB3C8">
            <w:pPr>
              <w:snapToGrid w:val="0"/>
              <w:spacing w:before="50" w:after="120" w:afterLines="50" w:line="400" w:lineRule="exact"/>
              <w:jc w:val="left"/>
              <w:rPr>
                <w:color w:val="auto"/>
                <w:szCs w:val="21"/>
                <w:highlight w:val="none"/>
              </w:rPr>
            </w:pPr>
          </w:p>
        </w:tc>
      </w:tr>
      <w:tr w14:paraId="126C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3948AB09">
            <w:pPr>
              <w:snapToGrid w:val="0"/>
              <w:spacing w:before="50" w:after="120" w:afterLines="50" w:line="400" w:lineRule="exact"/>
              <w:jc w:val="left"/>
              <w:rPr>
                <w:color w:val="auto"/>
                <w:szCs w:val="21"/>
                <w:highlight w:val="none"/>
              </w:rPr>
            </w:pPr>
            <w:r>
              <w:rPr>
                <w:color w:val="auto"/>
                <w:szCs w:val="21"/>
                <w:highlight w:val="none"/>
              </w:rPr>
              <w:t>售后服务协议</w:t>
            </w:r>
          </w:p>
        </w:tc>
        <w:tc>
          <w:tcPr>
            <w:tcW w:w="5378" w:type="dxa"/>
            <w:gridSpan w:val="5"/>
            <w:tcBorders>
              <w:top w:val="single" w:color="auto" w:sz="4" w:space="0"/>
              <w:left w:val="single" w:color="auto" w:sz="4" w:space="0"/>
              <w:bottom w:val="single" w:color="auto" w:sz="4" w:space="0"/>
              <w:right w:val="single" w:color="auto" w:sz="4" w:space="0"/>
            </w:tcBorders>
          </w:tcPr>
          <w:p w14:paraId="1CBBEF23">
            <w:pPr>
              <w:snapToGrid w:val="0"/>
              <w:spacing w:before="50" w:after="120" w:afterLines="50" w:line="400" w:lineRule="exact"/>
              <w:jc w:val="left"/>
              <w:rPr>
                <w:color w:val="auto"/>
                <w:szCs w:val="21"/>
                <w:highlight w:val="none"/>
              </w:rPr>
            </w:pPr>
          </w:p>
        </w:tc>
      </w:tr>
      <w:tr w14:paraId="65F2CA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3253EDE7">
            <w:pPr>
              <w:snapToGrid w:val="0"/>
              <w:spacing w:before="50" w:after="120" w:afterLines="50" w:line="400" w:lineRule="exact"/>
              <w:jc w:val="left"/>
              <w:rPr>
                <w:color w:val="auto"/>
                <w:szCs w:val="21"/>
                <w:highlight w:val="none"/>
              </w:rPr>
            </w:pPr>
            <w:r>
              <w:rPr>
                <w:color w:val="auto"/>
                <w:szCs w:val="21"/>
                <w:highlight w:val="none"/>
              </w:rPr>
              <w:t>售后服务内容</w:t>
            </w:r>
          </w:p>
        </w:tc>
        <w:tc>
          <w:tcPr>
            <w:tcW w:w="5378" w:type="dxa"/>
            <w:gridSpan w:val="5"/>
            <w:tcBorders>
              <w:top w:val="single" w:color="auto" w:sz="4" w:space="0"/>
              <w:left w:val="single" w:color="auto" w:sz="4" w:space="0"/>
              <w:bottom w:val="single" w:color="auto" w:sz="4" w:space="0"/>
              <w:right w:val="single" w:color="auto" w:sz="4" w:space="0"/>
            </w:tcBorders>
          </w:tcPr>
          <w:p w14:paraId="6CD4D11D">
            <w:pPr>
              <w:snapToGrid w:val="0"/>
              <w:spacing w:before="50" w:after="120" w:afterLines="50" w:line="400" w:lineRule="exact"/>
              <w:jc w:val="left"/>
              <w:rPr>
                <w:color w:val="auto"/>
                <w:szCs w:val="21"/>
                <w:highlight w:val="none"/>
              </w:rPr>
            </w:pPr>
          </w:p>
        </w:tc>
      </w:tr>
      <w:tr w14:paraId="243E8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4CF59821">
            <w:pPr>
              <w:snapToGrid w:val="0"/>
              <w:spacing w:before="50" w:after="120" w:afterLines="50" w:line="400" w:lineRule="exact"/>
              <w:jc w:val="left"/>
              <w:rPr>
                <w:color w:val="auto"/>
                <w:szCs w:val="21"/>
                <w:highlight w:val="none"/>
              </w:rPr>
            </w:pPr>
            <w:r>
              <w:rPr>
                <w:color w:val="auto"/>
                <w:szCs w:val="21"/>
                <w:highlight w:val="none"/>
              </w:rPr>
              <w:t>工作业绩</w:t>
            </w:r>
          </w:p>
        </w:tc>
        <w:tc>
          <w:tcPr>
            <w:tcW w:w="5378" w:type="dxa"/>
            <w:gridSpan w:val="5"/>
            <w:tcBorders>
              <w:top w:val="single" w:color="auto" w:sz="4" w:space="0"/>
              <w:left w:val="single" w:color="auto" w:sz="4" w:space="0"/>
              <w:bottom w:val="single" w:color="auto" w:sz="4" w:space="0"/>
              <w:right w:val="single" w:color="auto" w:sz="4" w:space="0"/>
            </w:tcBorders>
          </w:tcPr>
          <w:p w14:paraId="7E28DD37">
            <w:pPr>
              <w:snapToGrid w:val="0"/>
              <w:spacing w:before="50" w:after="120" w:afterLines="50" w:line="400" w:lineRule="exact"/>
              <w:jc w:val="left"/>
              <w:rPr>
                <w:color w:val="auto"/>
                <w:szCs w:val="21"/>
                <w:highlight w:val="none"/>
              </w:rPr>
            </w:pPr>
          </w:p>
        </w:tc>
      </w:tr>
      <w:tr w14:paraId="4B52B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0152EDEA">
            <w:pPr>
              <w:snapToGrid w:val="0"/>
              <w:spacing w:before="50" w:after="120" w:afterLines="50" w:line="400" w:lineRule="exact"/>
              <w:jc w:val="left"/>
              <w:rPr>
                <w:color w:val="auto"/>
                <w:szCs w:val="21"/>
                <w:highlight w:val="none"/>
              </w:rPr>
            </w:pPr>
            <w:r>
              <w:rPr>
                <w:color w:val="auto"/>
                <w:szCs w:val="21"/>
                <w:highlight w:val="none"/>
              </w:rPr>
              <w:t>服务承诺</w:t>
            </w:r>
          </w:p>
        </w:tc>
        <w:tc>
          <w:tcPr>
            <w:tcW w:w="5378" w:type="dxa"/>
            <w:gridSpan w:val="5"/>
            <w:tcBorders>
              <w:top w:val="single" w:color="auto" w:sz="4" w:space="0"/>
              <w:left w:val="single" w:color="auto" w:sz="4" w:space="0"/>
              <w:bottom w:val="single" w:color="auto" w:sz="4" w:space="0"/>
              <w:right w:val="single" w:color="auto" w:sz="4" w:space="0"/>
            </w:tcBorders>
          </w:tcPr>
          <w:p w14:paraId="0EABD563">
            <w:pPr>
              <w:snapToGrid w:val="0"/>
              <w:spacing w:before="50" w:after="120" w:afterLines="50" w:line="400" w:lineRule="exact"/>
              <w:jc w:val="left"/>
              <w:rPr>
                <w:color w:val="auto"/>
                <w:szCs w:val="21"/>
                <w:highlight w:val="none"/>
              </w:rPr>
            </w:pPr>
          </w:p>
        </w:tc>
      </w:tr>
      <w:tr w14:paraId="5DA84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04E8088E">
            <w:pPr>
              <w:snapToGrid w:val="0"/>
              <w:spacing w:before="50" w:after="120" w:afterLines="50" w:line="400" w:lineRule="exact"/>
              <w:jc w:val="left"/>
              <w:rPr>
                <w:color w:val="auto"/>
                <w:szCs w:val="21"/>
                <w:highlight w:val="none"/>
              </w:rPr>
            </w:pPr>
            <w:r>
              <w:rPr>
                <w:color w:val="auto"/>
                <w:szCs w:val="21"/>
                <w:highlight w:val="none"/>
              </w:rPr>
              <w:t>业务咨询电话</w:t>
            </w:r>
          </w:p>
        </w:tc>
        <w:tc>
          <w:tcPr>
            <w:tcW w:w="1613" w:type="dxa"/>
            <w:gridSpan w:val="2"/>
            <w:tcBorders>
              <w:top w:val="single" w:color="auto" w:sz="4" w:space="0"/>
              <w:left w:val="single" w:color="auto" w:sz="4" w:space="0"/>
              <w:bottom w:val="single" w:color="auto" w:sz="4" w:space="0"/>
              <w:right w:val="single" w:color="auto" w:sz="2" w:space="0"/>
            </w:tcBorders>
          </w:tcPr>
          <w:p w14:paraId="485202CC">
            <w:pPr>
              <w:snapToGrid w:val="0"/>
              <w:spacing w:before="50" w:after="120" w:afterLines="50" w:line="400" w:lineRule="exact"/>
              <w:jc w:val="left"/>
              <w:rPr>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56BC0201">
            <w:pPr>
              <w:snapToGrid w:val="0"/>
              <w:spacing w:before="50" w:after="120" w:afterLines="50" w:line="400" w:lineRule="exact"/>
              <w:ind w:firstLine="210" w:firstLineChars="100"/>
              <w:jc w:val="left"/>
              <w:rPr>
                <w:color w:val="auto"/>
                <w:szCs w:val="21"/>
                <w:highlight w:val="none"/>
              </w:rPr>
            </w:pPr>
            <w:r>
              <w:rPr>
                <w:color w:val="auto"/>
                <w:szCs w:val="21"/>
                <w:highlight w:val="none"/>
              </w:rPr>
              <w:t>传 真</w:t>
            </w:r>
          </w:p>
        </w:tc>
        <w:tc>
          <w:tcPr>
            <w:tcW w:w="2325" w:type="dxa"/>
            <w:gridSpan w:val="2"/>
            <w:tcBorders>
              <w:top w:val="single" w:color="auto" w:sz="4" w:space="0"/>
              <w:left w:val="single" w:color="auto" w:sz="2" w:space="0"/>
              <w:bottom w:val="single" w:color="auto" w:sz="4" w:space="0"/>
              <w:right w:val="single" w:color="auto" w:sz="2" w:space="0"/>
            </w:tcBorders>
          </w:tcPr>
          <w:p w14:paraId="54586B81">
            <w:pPr>
              <w:snapToGrid w:val="0"/>
              <w:spacing w:before="50" w:after="120" w:afterLines="50" w:line="400" w:lineRule="exact"/>
              <w:jc w:val="left"/>
              <w:rPr>
                <w:color w:val="auto"/>
                <w:szCs w:val="21"/>
                <w:highlight w:val="none"/>
              </w:rPr>
            </w:pPr>
          </w:p>
        </w:tc>
      </w:tr>
      <w:tr w14:paraId="343DD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14:paraId="3F721823">
            <w:pPr>
              <w:snapToGrid w:val="0"/>
              <w:spacing w:before="50" w:after="120" w:afterLines="50" w:line="400" w:lineRule="exact"/>
              <w:jc w:val="left"/>
              <w:rPr>
                <w:color w:val="auto"/>
                <w:szCs w:val="21"/>
                <w:highlight w:val="none"/>
              </w:rPr>
            </w:pPr>
            <w:r>
              <w:rPr>
                <w:color w:val="auto"/>
                <w:szCs w:val="21"/>
                <w:highlight w:val="none"/>
              </w:rPr>
              <w:t>负责人</w:t>
            </w:r>
          </w:p>
        </w:tc>
        <w:tc>
          <w:tcPr>
            <w:tcW w:w="1613" w:type="dxa"/>
            <w:gridSpan w:val="2"/>
            <w:tcBorders>
              <w:top w:val="single" w:color="auto" w:sz="4" w:space="0"/>
              <w:left w:val="single" w:color="auto" w:sz="4" w:space="0"/>
              <w:bottom w:val="single" w:color="auto" w:sz="4" w:space="0"/>
              <w:right w:val="single" w:color="auto" w:sz="2" w:space="0"/>
            </w:tcBorders>
          </w:tcPr>
          <w:p w14:paraId="1935F823">
            <w:pPr>
              <w:snapToGrid w:val="0"/>
              <w:spacing w:before="50" w:after="120" w:afterLines="50" w:line="400" w:lineRule="exact"/>
              <w:jc w:val="left"/>
              <w:rPr>
                <w:color w:val="auto"/>
                <w:szCs w:val="21"/>
                <w:highlight w:val="none"/>
              </w:rPr>
            </w:pPr>
          </w:p>
        </w:tc>
        <w:tc>
          <w:tcPr>
            <w:tcW w:w="1440" w:type="dxa"/>
            <w:tcBorders>
              <w:top w:val="single" w:color="auto" w:sz="4" w:space="0"/>
              <w:left w:val="single" w:color="auto" w:sz="2" w:space="0"/>
              <w:bottom w:val="single" w:color="auto" w:sz="4" w:space="0"/>
              <w:right w:val="single" w:color="auto" w:sz="2" w:space="0"/>
            </w:tcBorders>
          </w:tcPr>
          <w:p w14:paraId="53B7AAA2">
            <w:pPr>
              <w:snapToGrid w:val="0"/>
              <w:spacing w:before="50" w:after="120" w:afterLines="50" w:line="400" w:lineRule="exact"/>
              <w:jc w:val="left"/>
              <w:rPr>
                <w:color w:val="auto"/>
                <w:szCs w:val="21"/>
                <w:highlight w:val="none"/>
              </w:rPr>
            </w:pPr>
            <w:r>
              <w:rPr>
                <w:color w:val="auto"/>
                <w:szCs w:val="21"/>
                <w:highlight w:val="none"/>
              </w:rPr>
              <w:t>联系电话</w:t>
            </w:r>
          </w:p>
        </w:tc>
        <w:tc>
          <w:tcPr>
            <w:tcW w:w="2325" w:type="dxa"/>
            <w:gridSpan w:val="2"/>
            <w:tcBorders>
              <w:top w:val="single" w:color="auto" w:sz="4" w:space="0"/>
              <w:left w:val="single" w:color="auto" w:sz="2" w:space="0"/>
              <w:bottom w:val="single" w:color="auto" w:sz="4" w:space="0"/>
              <w:right w:val="single" w:color="auto" w:sz="4" w:space="0"/>
            </w:tcBorders>
          </w:tcPr>
          <w:p w14:paraId="663B4575">
            <w:pPr>
              <w:snapToGrid w:val="0"/>
              <w:spacing w:before="50" w:after="120" w:afterLines="50" w:line="400" w:lineRule="exact"/>
              <w:jc w:val="left"/>
              <w:rPr>
                <w:color w:val="auto"/>
                <w:szCs w:val="21"/>
                <w:highlight w:val="none"/>
              </w:rPr>
            </w:pPr>
          </w:p>
        </w:tc>
      </w:tr>
    </w:tbl>
    <w:p w14:paraId="5EB4E776">
      <w:pPr>
        <w:pStyle w:val="19"/>
        <w:snapToGrid w:val="0"/>
        <w:rPr>
          <w:color w:val="auto"/>
          <w:sz w:val="22"/>
          <w:szCs w:val="20"/>
          <w:highlight w:val="none"/>
        </w:rPr>
      </w:pPr>
    </w:p>
    <w:p w14:paraId="48E93EEE">
      <w:pPr>
        <w:pStyle w:val="19"/>
        <w:snapToGrid w:val="0"/>
        <w:rPr>
          <w:color w:val="auto"/>
          <w:sz w:val="21"/>
          <w:szCs w:val="21"/>
          <w:highlight w:val="none"/>
        </w:rPr>
      </w:pPr>
      <w:r>
        <w:rPr>
          <w:color w:val="auto"/>
          <w:sz w:val="22"/>
          <w:szCs w:val="20"/>
          <w:highlight w:val="none"/>
        </w:rPr>
        <w:t>供应商</w:t>
      </w:r>
      <w:r>
        <w:rPr>
          <w:rFonts w:hint="eastAsia"/>
          <w:color w:val="auto"/>
          <w:sz w:val="22"/>
          <w:szCs w:val="20"/>
          <w:highlight w:val="none"/>
        </w:rPr>
        <w:t>名称(电子签章</w:t>
      </w:r>
      <w:r>
        <w:rPr>
          <w:color w:val="auto"/>
          <w:sz w:val="22"/>
          <w:szCs w:val="20"/>
          <w:highlight w:val="none"/>
        </w:rPr>
        <w:t>)</w:t>
      </w:r>
      <w:r>
        <w:rPr>
          <w:color w:val="auto"/>
          <w:sz w:val="20"/>
          <w:szCs w:val="20"/>
          <w:highlight w:val="none"/>
        </w:rPr>
        <w:t>：</w:t>
      </w:r>
      <w:r>
        <w:rPr>
          <w:color w:val="auto"/>
          <w:sz w:val="20"/>
          <w:szCs w:val="20"/>
          <w:highlight w:val="none"/>
          <w:u w:val="single"/>
        </w:rPr>
        <w:t xml:space="preserve">               </w:t>
      </w:r>
      <w:r>
        <w:rPr>
          <w:color w:val="auto"/>
          <w:sz w:val="21"/>
          <w:szCs w:val="21"/>
          <w:highlight w:val="none"/>
        </w:rPr>
        <w:t xml:space="preserve">                　 年    月　 日</w:t>
      </w:r>
    </w:p>
    <w:p w14:paraId="41AFF537">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注：（1）应提供供应商或其分支机构或其售后服务机构的营业执照复印件；</w:t>
      </w:r>
    </w:p>
    <w:p w14:paraId="4D7FEDA6">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（2）供应商授权本地服务机构的，须提供授权书或服务协议复印件。</w:t>
      </w:r>
    </w:p>
    <w:p w14:paraId="57F8CB68">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（3）售后服务机构人员应提供名单及学历、职称、社保等证明；装备应提供发票等证明。</w:t>
      </w:r>
    </w:p>
    <w:p w14:paraId="06C14D88">
      <w:pPr>
        <w:snapToGrid w:val="0"/>
        <w:spacing w:before="50" w:after="120" w:afterLines="50" w:line="440" w:lineRule="exact"/>
        <w:jc w:val="left"/>
        <w:rPr>
          <w:color w:val="auto"/>
          <w:szCs w:val="21"/>
          <w:highlight w:val="none"/>
        </w:rPr>
      </w:pPr>
    </w:p>
    <w:p w14:paraId="219BBB34">
      <w:pPr>
        <w:snapToGrid w:val="0"/>
        <w:spacing w:before="50" w:after="120" w:afterLines="50" w:line="440" w:lineRule="exact"/>
        <w:jc w:val="left"/>
        <w:rPr>
          <w:color w:val="auto"/>
          <w:szCs w:val="21"/>
          <w:highlight w:val="none"/>
        </w:rPr>
      </w:pPr>
      <w:r>
        <w:rPr>
          <w:color w:val="auto"/>
          <w:szCs w:val="21"/>
          <w:highlight w:val="none"/>
        </w:rPr>
        <w:t>3．售后服务方案（如有</w:t>
      </w:r>
      <w:r>
        <w:rPr>
          <w:rFonts w:hint="eastAsia"/>
          <w:color w:val="auto"/>
          <w:szCs w:val="21"/>
          <w:highlight w:val="none"/>
        </w:rPr>
        <w:t>，</w:t>
      </w:r>
      <w:r>
        <w:rPr>
          <w:color w:val="auto"/>
          <w:szCs w:val="21"/>
          <w:highlight w:val="none"/>
        </w:rPr>
        <w:t>供应商自行编写）</w:t>
      </w:r>
    </w:p>
    <w:p w14:paraId="6B20BA22">
      <w:pPr>
        <w:snapToGrid w:val="0"/>
        <w:spacing w:before="50" w:after="120" w:afterLines="50" w:line="440" w:lineRule="exact"/>
        <w:jc w:val="left"/>
        <w:rPr>
          <w:color w:val="auto"/>
          <w:szCs w:val="21"/>
          <w:highlight w:val="none"/>
        </w:rPr>
      </w:pPr>
    </w:p>
    <w:p w14:paraId="02FE58CE">
      <w:pPr>
        <w:snapToGrid w:val="0"/>
        <w:spacing w:before="50" w:after="120" w:afterLines="50" w:line="440" w:lineRule="exact"/>
        <w:jc w:val="left"/>
        <w:rPr>
          <w:color w:val="auto"/>
          <w:spacing w:val="20"/>
          <w:szCs w:val="21"/>
          <w:highlight w:val="none"/>
          <w:u w:val="single"/>
        </w:rPr>
      </w:pPr>
    </w:p>
    <w:p w14:paraId="356A39C8">
      <w:pPr>
        <w:snapToGrid w:val="0"/>
        <w:spacing w:before="50" w:after="120" w:afterLines="50" w:line="440" w:lineRule="exact"/>
        <w:jc w:val="left"/>
        <w:rPr>
          <w:color w:val="auto"/>
          <w:spacing w:val="20"/>
          <w:szCs w:val="21"/>
          <w:highlight w:val="none"/>
          <w:u w:val="single"/>
        </w:rPr>
        <w:sectPr>
          <w:headerReference r:id="rId17" w:type="first"/>
          <w:headerReference r:id="rId16" w:type="default"/>
          <w:pgSz w:w="11906" w:h="16838"/>
          <w:pgMar w:top="1418" w:right="1133" w:bottom="1246" w:left="1418" w:header="851" w:footer="992" w:gutter="0"/>
          <w:cols w:space="720" w:num="1"/>
          <w:docGrid w:linePitch="312" w:charSpace="0"/>
        </w:sectPr>
      </w:pPr>
    </w:p>
    <w:p w14:paraId="5B67C98F">
      <w:pPr>
        <w:snapToGrid w:val="0"/>
        <w:spacing w:before="50" w:after="120" w:afterLines="50"/>
        <w:jc w:val="left"/>
        <w:rPr>
          <w:b/>
          <w:color w:val="auto"/>
          <w:szCs w:val="21"/>
          <w:highlight w:val="none"/>
        </w:rPr>
      </w:pPr>
      <w:r>
        <w:rPr>
          <w:rFonts w:hint="eastAsia"/>
          <w:color w:val="auto"/>
          <w:szCs w:val="21"/>
          <w:highlight w:val="none"/>
        </w:rPr>
        <w:t>5</w:t>
      </w:r>
      <w:r>
        <w:rPr>
          <w:color w:val="auto"/>
          <w:szCs w:val="21"/>
          <w:highlight w:val="none"/>
        </w:rPr>
        <w:t>．近年供应商类似成功案例的业绩证明</w:t>
      </w:r>
      <w:r>
        <w:rPr>
          <w:rFonts w:hint="eastAsia"/>
          <w:color w:val="auto"/>
          <w:szCs w:val="21"/>
          <w:highlight w:val="none"/>
        </w:rPr>
        <w:t>。</w:t>
      </w:r>
    </w:p>
    <w:p w14:paraId="2E1BA23B">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1"/>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227AC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tcPr>
          <w:p w14:paraId="462ED112">
            <w:pPr>
              <w:snapToGrid w:val="0"/>
              <w:spacing w:line="240" w:lineRule="exact"/>
              <w:jc w:val="center"/>
              <w:rPr>
                <w:color w:val="auto"/>
                <w:szCs w:val="21"/>
                <w:highlight w:val="none"/>
              </w:rPr>
            </w:pPr>
          </w:p>
          <w:p w14:paraId="6FBD9855">
            <w:pPr>
              <w:snapToGrid w:val="0"/>
              <w:spacing w:line="240" w:lineRule="exact"/>
              <w:jc w:val="center"/>
              <w:rPr>
                <w:color w:val="auto"/>
                <w:szCs w:val="21"/>
                <w:highlight w:val="none"/>
              </w:rPr>
            </w:pPr>
          </w:p>
          <w:p w14:paraId="2D4F1730">
            <w:pPr>
              <w:snapToGrid w:val="0"/>
              <w:spacing w:line="240" w:lineRule="exact"/>
              <w:jc w:val="center"/>
              <w:rPr>
                <w:color w:val="auto"/>
                <w:szCs w:val="21"/>
                <w:highlight w:val="none"/>
              </w:rPr>
            </w:pPr>
            <w:r>
              <w:rPr>
                <w:rFonts w:hint="eastAsia"/>
                <w:color w:val="auto"/>
                <w:szCs w:val="21"/>
                <w:highlight w:val="none"/>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6C7498BC">
            <w:pPr>
              <w:snapToGrid w:val="0"/>
              <w:spacing w:line="240" w:lineRule="exact"/>
              <w:jc w:val="center"/>
              <w:rPr>
                <w:color w:val="auto"/>
                <w:szCs w:val="21"/>
                <w:highlight w:val="none"/>
              </w:rPr>
            </w:pPr>
            <w:r>
              <w:rPr>
                <w:color w:val="auto"/>
                <w:szCs w:val="21"/>
                <w:highlight w:val="none"/>
              </w:rPr>
              <w:t>采购单位名称</w:t>
            </w:r>
          </w:p>
        </w:tc>
        <w:tc>
          <w:tcPr>
            <w:tcW w:w="4123" w:type="dxa"/>
            <w:tcBorders>
              <w:top w:val="single" w:color="auto" w:sz="4" w:space="0"/>
              <w:left w:val="single" w:color="auto" w:sz="4" w:space="0"/>
              <w:bottom w:val="single" w:color="auto" w:sz="4" w:space="0"/>
              <w:right w:val="single" w:color="auto" w:sz="4" w:space="0"/>
            </w:tcBorders>
            <w:vAlign w:val="center"/>
          </w:tcPr>
          <w:p w14:paraId="3699A6E9">
            <w:pPr>
              <w:snapToGrid w:val="0"/>
              <w:spacing w:line="240" w:lineRule="exact"/>
              <w:jc w:val="center"/>
              <w:rPr>
                <w:color w:val="auto"/>
                <w:szCs w:val="21"/>
                <w:highlight w:val="none"/>
              </w:rPr>
            </w:pPr>
            <w:r>
              <w:rPr>
                <w:color w:val="auto"/>
                <w:szCs w:val="21"/>
                <w:highlight w:val="none"/>
              </w:rPr>
              <w:t>产品或项目名称</w:t>
            </w:r>
          </w:p>
        </w:tc>
        <w:tc>
          <w:tcPr>
            <w:tcW w:w="958" w:type="dxa"/>
            <w:tcBorders>
              <w:top w:val="single" w:color="auto" w:sz="4" w:space="0"/>
              <w:left w:val="single" w:color="auto" w:sz="4" w:space="0"/>
              <w:bottom w:val="single" w:color="auto" w:sz="4" w:space="0"/>
              <w:right w:val="single" w:color="auto" w:sz="4" w:space="0"/>
            </w:tcBorders>
            <w:vAlign w:val="center"/>
          </w:tcPr>
          <w:p w14:paraId="0717324E">
            <w:pPr>
              <w:snapToGrid w:val="0"/>
              <w:spacing w:line="240" w:lineRule="exact"/>
              <w:jc w:val="center"/>
              <w:rPr>
                <w:color w:val="auto"/>
                <w:szCs w:val="21"/>
                <w:highlight w:val="none"/>
              </w:rPr>
            </w:pPr>
            <w:r>
              <w:rPr>
                <w:color w:val="auto"/>
                <w:szCs w:val="21"/>
                <w:highlight w:val="none"/>
              </w:rPr>
              <w:t>采购</w:t>
            </w:r>
          </w:p>
          <w:p w14:paraId="1AB33B5C">
            <w:pPr>
              <w:snapToGrid w:val="0"/>
              <w:spacing w:line="240" w:lineRule="exact"/>
              <w:jc w:val="center"/>
              <w:rPr>
                <w:color w:val="auto"/>
                <w:szCs w:val="21"/>
                <w:highlight w:val="none"/>
              </w:rPr>
            </w:pPr>
            <w:r>
              <w:rPr>
                <w:color w:val="auto"/>
                <w:szCs w:val="21"/>
                <w:highlight w:val="none"/>
              </w:rPr>
              <w:t>数量</w:t>
            </w:r>
          </w:p>
        </w:tc>
        <w:tc>
          <w:tcPr>
            <w:tcW w:w="958" w:type="dxa"/>
            <w:tcBorders>
              <w:top w:val="single" w:color="auto" w:sz="4" w:space="0"/>
              <w:left w:val="single" w:color="auto" w:sz="4" w:space="0"/>
              <w:bottom w:val="single" w:color="auto" w:sz="4" w:space="0"/>
              <w:right w:val="single" w:color="auto" w:sz="4" w:space="0"/>
            </w:tcBorders>
            <w:vAlign w:val="center"/>
          </w:tcPr>
          <w:p w14:paraId="6B60353D">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278" w:type="dxa"/>
            <w:tcBorders>
              <w:top w:val="single" w:color="auto" w:sz="4" w:space="0"/>
              <w:left w:val="single" w:color="auto" w:sz="4" w:space="0"/>
              <w:bottom w:val="single" w:color="auto" w:sz="4" w:space="0"/>
              <w:right w:val="single" w:color="auto" w:sz="4" w:space="0"/>
            </w:tcBorders>
            <w:vAlign w:val="center"/>
          </w:tcPr>
          <w:p w14:paraId="1B4CD60A">
            <w:pPr>
              <w:snapToGrid w:val="0"/>
              <w:spacing w:line="240" w:lineRule="exact"/>
              <w:jc w:val="center"/>
              <w:rPr>
                <w:color w:val="auto"/>
                <w:szCs w:val="21"/>
                <w:highlight w:val="none"/>
              </w:rPr>
            </w:pPr>
            <w:r>
              <w:rPr>
                <w:color w:val="auto"/>
                <w:szCs w:val="21"/>
                <w:highlight w:val="none"/>
              </w:rPr>
              <w:t>合同总价</w:t>
            </w:r>
            <w:r>
              <w:rPr>
                <w:rFonts w:hint="eastAsia"/>
                <w:color w:val="auto"/>
                <w:szCs w:val="21"/>
                <w:highlight w:val="none"/>
              </w:rPr>
              <w:t>（元）</w:t>
            </w:r>
          </w:p>
        </w:tc>
        <w:tc>
          <w:tcPr>
            <w:tcW w:w="2480" w:type="dxa"/>
            <w:tcBorders>
              <w:top w:val="single" w:color="auto" w:sz="4" w:space="0"/>
              <w:left w:val="single" w:color="auto" w:sz="4" w:space="0"/>
              <w:right w:val="single" w:color="auto" w:sz="4" w:space="0"/>
            </w:tcBorders>
            <w:vAlign w:val="center"/>
          </w:tcPr>
          <w:p w14:paraId="062818B6">
            <w:pPr>
              <w:jc w:val="center"/>
              <w:rPr>
                <w:color w:val="auto"/>
                <w:szCs w:val="21"/>
                <w:highlight w:val="none"/>
              </w:rPr>
            </w:pPr>
            <w:r>
              <w:rPr>
                <w:color w:val="auto"/>
                <w:szCs w:val="21"/>
                <w:highlight w:val="none"/>
              </w:rPr>
              <w:t>采购单位联系人及联系电话</w:t>
            </w:r>
          </w:p>
        </w:tc>
      </w:tr>
      <w:tr w14:paraId="637F5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tcPr>
          <w:p w14:paraId="276203E7">
            <w:pPr>
              <w:snapToGrid w:val="0"/>
              <w:spacing w:line="24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3BEDB4FB">
            <w:pPr>
              <w:snapToGrid w:val="0"/>
              <w:spacing w:line="24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22034ED6">
            <w:pPr>
              <w:snapToGrid w:val="0"/>
              <w:spacing w:line="24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0690C10">
            <w:pPr>
              <w:snapToGrid w:val="0"/>
              <w:spacing w:line="24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0B0E233">
            <w:pPr>
              <w:snapToGrid w:val="0"/>
              <w:spacing w:line="24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0C5994B5">
            <w:pPr>
              <w:snapToGrid w:val="0"/>
              <w:spacing w:line="24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1B6DC814">
            <w:pPr>
              <w:snapToGrid w:val="0"/>
              <w:spacing w:line="240" w:lineRule="exact"/>
              <w:jc w:val="left"/>
              <w:rPr>
                <w:color w:val="auto"/>
                <w:szCs w:val="21"/>
                <w:highlight w:val="none"/>
              </w:rPr>
            </w:pPr>
          </w:p>
        </w:tc>
      </w:tr>
      <w:tr w14:paraId="4B7EA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2B0BA37B">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1D09A87B">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47F5DA94">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2649E277">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781769B6">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3E037F53">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7E6B1695">
            <w:pPr>
              <w:snapToGrid w:val="0"/>
              <w:spacing w:before="50" w:after="120" w:afterLines="50" w:line="400" w:lineRule="exact"/>
              <w:jc w:val="left"/>
              <w:rPr>
                <w:color w:val="auto"/>
                <w:szCs w:val="21"/>
                <w:highlight w:val="none"/>
              </w:rPr>
            </w:pPr>
          </w:p>
        </w:tc>
      </w:tr>
      <w:tr w14:paraId="26BFF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tcPr>
          <w:p w14:paraId="28C71243">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77C824B0">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6322BEFD">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E4A91F6">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21E4A7CB">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04361A0D">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33F0E376">
            <w:pPr>
              <w:snapToGrid w:val="0"/>
              <w:spacing w:before="50" w:after="120" w:afterLines="50" w:line="400" w:lineRule="exact"/>
              <w:jc w:val="left"/>
              <w:rPr>
                <w:color w:val="auto"/>
                <w:szCs w:val="21"/>
                <w:highlight w:val="none"/>
              </w:rPr>
            </w:pPr>
          </w:p>
        </w:tc>
      </w:tr>
      <w:tr w14:paraId="7A120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3F55EA7F">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5276DB58">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1A13283B">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5EFA6F71">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55400F83">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72D8038F">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75EFCE63">
            <w:pPr>
              <w:snapToGrid w:val="0"/>
              <w:spacing w:before="50" w:after="120" w:afterLines="50" w:line="400" w:lineRule="exact"/>
              <w:jc w:val="left"/>
              <w:rPr>
                <w:color w:val="auto"/>
                <w:szCs w:val="21"/>
                <w:highlight w:val="none"/>
              </w:rPr>
            </w:pPr>
          </w:p>
        </w:tc>
      </w:tr>
      <w:tr w14:paraId="14881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4FB0EF57">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15BC4897">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7978407D">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69A0D199">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8757C71">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3C50EBB9">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2A8248CF">
            <w:pPr>
              <w:snapToGrid w:val="0"/>
              <w:spacing w:before="50" w:after="120" w:afterLines="50" w:line="400" w:lineRule="exact"/>
              <w:jc w:val="left"/>
              <w:rPr>
                <w:color w:val="auto"/>
                <w:szCs w:val="21"/>
                <w:highlight w:val="none"/>
              </w:rPr>
            </w:pPr>
          </w:p>
        </w:tc>
      </w:tr>
    </w:tbl>
    <w:p w14:paraId="73DCD4F6">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25874D2D">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p>
    <w:p w14:paraId="31BEDDA8">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w:t>
      </w:r>
      <w:r>
        <w:rPr>
          <w:rFonts w:ascii="Times New Roman" w:hAnsi="Times New Roman" w:eastAsia="宋体" w:cs="Times New Roman"/>
          <w:color w:val="auto"/>
          <w:sz w:val="21"/>
          <w:szCs w:val="21"/>
          <w:highlight w:val="none"/>
        </w:rPr>
        <w:t>类似项目的定义见第四章《评审方法及标准》规定。</w:t>
      </w:r>
    </w:p>
    <w:p w14:paraId="22D70C8C">
      <w:pPr>
        <w:rPr>
          <w:color w:val="auto"/>
          <w:highlight w:val="none"/>
        </w:rPr>
      </w:pPr>
      <w:r>
        <w:rPr>
          <w:color w:val="auto"/>
          <w:szCs w:val="21"/>
          <w:highlight w:val="none"/>
        </w:rPr>
        <w:t>（</w:t>
      </w:r>
      <w:r>
        <w:rPr>
          <w:rFonts w:hint="eastAsia"/>
          <w:color w:val="auto"/>
          <w:szCs w:val="21"/>
          <w:highlight w:val="none"/>
        </w:rPr>
        <w:t>3</w:t>
      </w:r>
      <w:r>
        <w:rPr>
          <w:color w:val="auto"/>
          <w:szCs w:val="21"/>
          <w:highlight w:val="none"/>
        </w:rPr>
        <w:t>）</w:t>
      </w:r>
      <w:bookmarkStart w:id="170" w:name="_Hlk19049505"/>
      <w:r>
        <w:rPr>
          <w:color w:val="auto"/>
          <w:highlight w:val="none"/>
        </w:rPr>
        <w:t>本表可拓展。</w:t>
      </w:r>
      <w:bookmarkEnd w:id="170"/>
    </w:p>
    <w:p w14:paraId="251E4E1F">
      <w:pPr>
        <w:snapToGrid w:val="0"/>
        <w:spacing w:before="50"/>
        <w:jc w:val="left"/>
        <w:rPr>
          <w:color w:val="auto"/>
          <w:szCs w:val="21"/>
          <w:highlight w:val="none"/>
        </w:rPr>
      </w:pPr>
    </w:p>
    <w:p w14:paraId="5DCCB2EA">
      <w:pPr>
        <w:snapToGrid w:val="0"/>
        <w:spacing w:before="50"/>
        <w:jc w:val="left"/>
        <w:rPr>
          <w:color w:val="auto"/>
          <w:szCs w:val="21"/>
          <w:highlight w:val="none"/>
        </w:rPr>
      </w:pPr>
      <w:bookmarkStart w:id="171" w:name="_Hlk88990617"/>
      <w:r>
        <w:rPr>
          <w:color w:val="auto"/>
          <w:szCs w:val="21"/>
          <w:highlight w:val="none"/>
        </w:rPr>
        <w:t>供应商</w:t>
      </w:r>
      <w:r>
        <w:rPr>
          <w:rFonts w:hint="eastAsia"/>
          <w:color w:val="auto"/>
          <w:szCs w:val="21"/>
          <w:highlight w:val="none"/>
        </w:rPr>
        <w:t>名称(电子签章</w:t>
      </w:r>
      <w:r>
        <w:rPr>
          <w:color w:val="auto"/>
          <w:szCs w:val="21"/>
          <w:highlight w:val="none"/>
        </w:rPr>
        <w:t>)：</w:t>
      </w:r>
      <w:bookmarkEnd w:id="171"/>
      <w:r>
        <w:rPr>
          <w:color w:val="auto"/>
          <w:szCs w:val="21"/>
          <w:highlight w:val="none"/>
          <w:u w:val="single"/>
        </w:rPr>
        <w:t xml:space="preserve">                 </w:t>
      </w:r>
      <w:r>
        <w:rPr>
          <w:color w:val="auto"/>
          <w:szCs w:val="21"/>
          <w:highlight w:val="none"/>
        </w:rPr>
        <w:t xml:space="preserve">                                           年    月   日</w:t>
      </w:r>
    </w:p>
    <w:p w14:paraId="24EC43EF">
      <w:pPr>
        <w:snapToGrid w:val="0"/>
        <w:spacing w:before="50"/>
        <w:jc w:val="left"/>
        <w:rPr>
          <w:color w:val="auto"/>
          <w:szCs w:val="21"/>
          <w:highlight w:val="none"/>
        </w:rPr>
      </w:pPr>
    </w:p>
    <w:p w14:paraId="0684C2CD">
      <w:pPr>
        <w:snapToGrid w:val="0"/>
        <w:spacing w:before="50"/>
        <w:jc w:val="left"/>
        <w:rPr>
          <w:color w:val="auto"/>
          <w:szCs w:val="21"/>
          <w:highlight w:val="none"/>
        </w:rPr>
        <w:sectPr>
          <w:pgSz w:w="16838" w:h="11906" w:orient="landscape"/>
          <w:pgMar w:top="1418" w:right="1418" w:bottom="1133" w:left="1246" w:header="851" w:footer="992" w:gutter="0"/>
          <w:cols w:space="720" w:num="1"/>
          <w:docGrid w:linePitch="312" w:charSpace="0"/>
        </w:sectPr>
      </w:pPr>
    </w:p>
    <w:p w14:paraId="7B1ABB08">
      <w:pPr>
        <w:snapToGrid w:val="0"/>
        <w:spacing w:before="50" w:after="120" w:afterLines="50"/>
        <w:jc w:val="left"/>
        <w:rPr>
          <w:color w:val="auto"/>
          <w:szCs w:val="21"/>
          <w:highlight w:val="none"/>
        </w:rPr>
      </w:pPr>
      <w:r>
        <w:rPr>
          <w:color w:val="auto"/>
          <w:szCs w:val="21"/>
          <w:highlight w:val="none"/>
        </w:rPr>
        <w:t>6．</w:t>
      </w:r>
      <w:r>
        <w:rPr>
          <w:rFonts w:hint="eastAsia"/>
          <w:color w:val="auto"/>
          <w:szCs w:val="21"/>
          <w:highlight w:val="none"/>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04CD444E">
      <w:pPr>
        <w:widowControl/>
        <w:jc w:val="left"/>
        <w:rPr>
          <w:color w:val="auto"/>
          <w:szCs w:val="21"/>
          <w:highlight w:val="none"/>
        </w:rPr>
      </w:pPr>
    </w:p>
    <w:p w14:paraId="70879385">
      <w:pPr>
        <w:widowControl/>
        <w:jc w:val="left"/>
        <w:rPr>
          <w:color w:val="auto"/>
          <w:szCs w:val="21"/>
          <w:highlight w:val="none"/>
        </w:rPr>
      </w:pPr>
    </w:p>
    <w:p w14:paraId="6EF6226B">
      <w:pPr>
        <w:widowControl/>
        <w:jc w:val="left"/>
        <w:rPr>
          <w:color w:val="auto"/>
          <w:szCs w:val="21"/>
          <w:highlight w:val="none"/>
        </w:rPr>
      </w:pPr>
      <w:r>
        <w:rPr>
          <w:color w:val="auto"/>
          <w:szCs w:val="21"/>
          <w:highlight w:val="none"/>
        </w:rPr>
        <w:t>7．符合政府采购政策</w:t>
      </w:r>
      <w:r>
        <w:rPr>
          <w:rFonts w:hint="eastAsia"/>
          <w:color w:val="auto"/>
          <w:szCs w:val="21"/>
          <w:highlight w:val="none"/>
        </w:rPr>
        <w:t>的</w:t>
      </w:r>
      <w:r>
        <w:rPr>
          <w:color w:val="auto"/>
          <w:szCs w:val="21"/>
          <w:highlight w:val="none"/>
        </w:rPr>
        <w:t>证明材料。</w:t>
      </w:r>
    </w:p>
    <w:p w14:paraId="27F50357">
      <w:pPr>
        <w:snapToGrid w:val="0"/>
        <w:spacing w:before="50" w:after="120" w:afterLines="50"/>
        <w:jc w:val="left"/>
        <w:rPr>
          <w:color w:val="auto"/>
          <w:szCs w:val="21"/>
          <w:highlight w:val="none"/>
        </w:rPr>
      </w:pPr>
      <w:r>
        <w:rPr>
          <w:color w:val="auto"/>
          <w:szCs w:val="21"/>
          <w:highlight w:val="none"/>
        </w:rPr>
        <w:t>7</w:t>
      </w:r>
      <w:r>
        <w:rPr>
          <w:rFonts w:hint="eastAsia"/>
          <w:color w:val="auto"/>
          <w:szCs w:val="21"/>
          <w:highlight w:val="none"/>
        </w:rPr>
        <w:t>.1列入节能产品政府采购品目清单及环境标志产品政府采购品目清单的货物清单。</w:t>
      </w:r>
      <w:r>
        <w:rPr>
          <w:rFonts w:hint="eastAsia"/>
          <w:b/>
          <w:color w:val="auto"/>
          <w:szCs w:val="21"/>
          <w:highlight w:val="none"/>
        </w:rPr>
        <w:t>（如有，须提供）</w:t>
      </w:r>
    </w:p>
    <w:p w14:paraId="2963A83D">
      <w:pPr>
        <w:snapToGrid w:val="0"/>
        <w:spacing w:before="50" w:after="120" w:afterLines="50"/>
        <w:jc w:val="left"/>
        <w:rPr>
          <w:color w:val="auto"/>
          <w:szCs w:val="21"/>
          <w:highlight w:val="none"/>
        </w:rPr>
      </w:pPr>
      <w:r>
        <w:rPr>
          <w:rFonts w:hint="eastAsia"/>
          <w:color w:val="auto"/>
          <w:szCs w:val="21"/>
          <w:highlight w:val="none"/>
        </w:rPr>
        <w:t>投标产品中如有列入节能产品政府采购品目清单及环境标志产品政府采购品目清单的货物，应按下表提供清单。</w:t>
      </w:r>
    </w:p>
    <w:p w14:paraId="35292F95">
      <w:pPr>
        <w:spacing w:line="360" w:lineRule="auto"/>
        <w:jc w:val="center"/>
        <w:rPr>
          <w:color w:val="auto"/>
          <w:szCs w:val="21"/>
          <w:highlight w:val="none"/>
        </w:rPr>
      </w:pPr>
      <w:r>
        <w:rPr>
          <w:rFonts w:hint="eastAsia"/>
          <w:b/>
          <w:color w:val="auto"/>
          <w:szCs w:val="21"/>
          <w:highlight w:val="none"/>
        </w:rPr>
        <w:t>节能产品及环境标志产品清单</w:t>
      </w:r>
    </w:p>
    <w:tbl>
      <w:tblPr>
        <w:tblStyle w:val="51"/>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0C7215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125ACCC2">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750034EA">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4CC7541F">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6C416CE9">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60DD917C">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28292EB0">
            <w:pPr>
              <w:widowControl/>
              <w:spacing w:before="100" w:beforeAutospacing="1" w:after="100" w:afterAutospacing="1" w:line="376" w:lineRule="atLeast"/>
              <w:jc w:val="center"/>
              <w:rPr>
                <w:color w:val="auto"/>
                <w:kern w:val="0"/>
                <w:szCs w:val="21"/>
                <w:highlight w:val="none"/>
              </w:rPr>
            </w:pPr>
            <w:r>
              <w:rPr>
                <w:rFonts w:ascii="Helvetica" w:hAnsi="Helvetica" w:cs="Helvetica"/>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2E4F2E56">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763F085A">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备注</w:t>
            </w:r>
          </w:p>
        </w:tc>
      </w:tr>
      <w:tr w14:paraId="41CE6F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C78C3D2">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4597F157">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3C6A1AF9">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47146AFA">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7AAE242C">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02B2D1B">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11BBEEA1">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5F19205E">
            <w:pPr>
              <w:widowControl/>
              <w:spacing w:before="100" w:beforeAutospacing="1" w:after="100" w:afterAutospacing="1" w:line="376" w:lineRule="atLeast"/>
              <w:jc w:val="center"/>
              <w:rPr>
                <w:color w:val="auto"/>
                <w:kern w:val="0"/>
                <w:szCs w:val="21"/>
                <w:highlight w:val="none"/>
              </w:rPr>
            </w:pPr>
          </w:p>
        </w:tc>
      </w:tr>
      <w:tr w14:paraId="7E561A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3DC72CF8">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1275B4CD">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49284110">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72597206">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62DE9839">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13565049">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EF647F4">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10408254">
            <w:pPr>
              <w:widowControl/>
              <w:spacing w:before="100" w:beforeAutospacing="1" w:after="100" w:afterAutospacing="1" w:line="376" w:lineRule="atLeast"/>
              <w:jc w:val="center"/>
              <w:rPr>
                <w:color w:val="auto"/>
                <w:kern w:val="0"/>
                <w:szCs w:val="21"/>
                <w:highlight w:val="none"/>
              </w:rPr>
            </w:pPr>
          </w:p>
        </w:tc>
      </w:tr>
      <w:tr w14:paraId="6F3B7E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7A03DB95">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59E50710">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6EFC7CA0">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687FFC87">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0A304A8D">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73D8426B">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12DEEF52">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2ED4B099">
            <w:pPr>
              <w:widowControl/>
              <w:spacing w:before="100" w:beforeAutospacing="1" w:after="100" w:afterAutospacing="1" w:line="376" w:lineRule="atLeast"/>
              <w:jc w:val="center"/>
              <w:rPr>
                <w:color w:val="auto"/>
                <w:kern w:val="0"/>
                <w:szCs w:val="21"/>
                <w:highlight w:val="none"/>
              </w:rPr>
            </w:pPr>
          </w:p>
        </w:tc>
      </w:tr>
    </w:tbl>
    <w:p w14:paraId="41805A75">
      <w:pPr>
        <w:snapToGrid w:val="0"/>
        <w:spacing w:before="50" w:after="120" w:afterLines="50"/>
        <w:jc w:val="left"/>
        <w:rPr>
          <w:color w:val="auto"/>
          <w:szCs w:val="21"/>
          <w:highlight w:val="none"/>
        </w:rPr>
      </w:pPr>
      <w:r>
        <w:rPr>
          <w:rFonts w:hint="eastAsia"/>
          <w:color w:val="auto"/>
          <w:szCs w:val="21"/>
          <w:highlight w:val="none"/>
        </w:rPr>
        <w:t>注：类别填写节能或环境标志，品目填写编号及产品名称如A</w:t>
      </w:r>
      <w:r>
        <w:rPr>
          <w:color w:val="auto"/>
          <w:szCs w:val="21"/>
          <w:highlight w:val="none"/>
        </w:rPr>
        <w:t>02010104</w:t>
      </w:r>
      <w:r>
        <w:rPr>
          <w:rFonts w:hint="eastAsia"/>
          <w:color w:val="auto"/>
          <w:szCs w:val="21"/>
          <w:highlight w:val="none"/>
        </w:rPr>
        <w:t>台式计算机。</w:t>
      </w:r>
    </w:p>
    <w:p w14:paraId="62BAAD0C">
      <w:pPr>
        <w:snapToGrid w:val="0"/>
        <w:spacing w:before="50" w:after="120" w:afterLines="50"/>
        <w:jc w:val="left"/>
        <w:rPr>
          <w:color w:val="auto"/>
          <w:szCs w:val="21"/>
          <w:highlight w:val="none"/>
        </w:rPr>
      </w:pPr>
    </w:p>
    <w:p w14:paraId="60E62D09">
      <w:pPr>
        <w:widowControl/>
        <w:jc w:val="left"/>
        <w:rPr>
          <w:color w:val="auto"/>
          <w:szCs w:val="21"/>
          <w:highlight w:val="none"/>
        </w:rPr>
      </w:pPr>
      <w:bookmarkStart w:id="172" w:name="_Hlk19050322"/>
      <w:r>
        <w:rPr>
          <w:color w:val="auto"/>
          <w:szCs w:val="21"/>
          <w:highlight w:val="none"/>
        </w:rPr>
        <w:br w:type="page"/>
      </w:r>
    </w:p>
    <w:p w14:paraId="0DA0B3CD">
      <w:pPr>
        <w:snapToGrid w:val="0"/>
        <w:spacing w:before="120" w:beforeLines="50" w:after="50" w:line="440" w:lineRule="exact"/>
        <w:jc w:val="left"/>
        <w:rPr>
          <w:color w:val="auto"/>
          <w:szCs w:val="21"/>
          <w:highlight w:val="none"/>
        </w:rPr>
      </w:pPr>
      <w:r>
        <w:rPr>
          <w:color w:val="auto"/>
          <w:szCs w:val="21"/>
          <w:highlight w:val="none"/>
        </w:rPr>
        <w:t>7.2</w:t>
      </w:r>
      <w:r>
        <w:rPr>
          <w:rFonts w:hint="eastAsia"/>
          <w:bCs/>
          <w:color w:val="auto"/>
          <w:szCs w:val="21"/>
          <w:highlight w:val="none"/>
        </w:rPr>
        <w:t>中小企业声明函</w:t>
      </w:r>
      <w:r>
        <w:rPr>
          <w:color w:val="auto"/>
          <w:szCs w:val="21"/>
          <w:highlight w:val="none"/>
        </w:rPr>
        <w:t>。</w:t>
      </w:r>
    </w:p>
    <w:p w14:paraId="4BDDF0B3">
      <w:pPr>
        <w:rPr>
          <w:color w:val="auto"/>
          <w:szCs w:val="21"/>
          <w:highlight w:val="none"/>
        </w:rPr>
      </w:pPr>
    </w:p>
    <w:p w14:paraId="454FC9EA">
      <w:pPr>
        <w:spacing w:line="360" w:lineRule="auto"/>
        <w:ind w:firstLine="3584" w:firstLineChars="1700"/>
        <w:rPr>
          <w:b/>
          <w:color w:val="auto"/>
          <w:szCs w:val="21"/>
          <w:highlight w:val="none"/>
        </w:rPr>
      </w:pPr>
    </w:p>
    <w:p w14:paraId="39C233FD">
      <w:pPr>
        <w:spacing w:line="360" w:lineRule="auto"/>
        <w:ind w:firstLine="3584" w:firstLineChars="1700"/>
        <w:rPr>
          <w:b/>
          <w:color w:val="auto"/>
          <w:szCs w:val="21"/>
          <w:highlight w:val="none"/>
        </w:rPr>
      </w:pPr>
      <w:r>
        <w:rPr>
          <w:rFonts w:hint="eastAsia"/>
          <w:b/>
          <w:color w:val="auto"/>
          <w:szCs w:val="21"/>
          <w:highlight w:val="none"/>
        </w:rPr>
        <w:t>中小企业声明函（货物）</w:t>
      </w:r>
    </w:p>
    <w:p w14:paraId="5E83F9C2">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采购活动，提供的货物全部由符合政策要求的中小企业制造。相关企业（含联合体中的中小企业、签订分包意向协议的中小企业） 的具体情况如下：</w:t>
      </w:r>
    </w:p>
    <w:p w14:paraId="7F6E01AF">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1C21C989">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3978F2BE">
      <w:pPr>
        <w:spacing w:line="360" w:lineRule="auto"/>
        <w:ind w:firstLine="420"/>
        <w:rPr>
          <w:bCs/>
          <w:color w:val="auto"/>
          <w:szCs w:val="21"/>
          <w:highlight w:val="none"/>
        </w:rPr>
      </w:pPr>
      <w:r>
        <w:rPr>
          <w:rFonts w:hint="eastAsia"/>
          <w:bCs/>
          <w:color w:val="auto"/>
          <w:szCs w:val="21"/>
          <w:highlight w:val="none"/>
        </w:rPr>
        <w:t>……</w:t>
      </w:r>
    </w:p>
    <w:p w14:paraId="565C6485">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0A3886B8">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09FBB60E">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 xml:space="preserve"> (电子签章</w:t>
      </w:r>
      <w:r>
        <w:rPr>
          <w:color w:val="auto"/>
          <w:szCs w:val="21"/>
          <w:highlight w:val="none"/>
        </w:rPr>
        <w:t>)</w:t>
      </w:r>
      <w:r>
        <w:rPr>
          <w:rFonts w:hint="eastAsia"/>
          <w:bCs/>
          <w:color w:val="auto"/>
          <w:szCs w:val="21"/>
          <w:highlight w:val="none"/>
        </w:rPr>
        <w:t xml:space="preserve">： </w:t>
      </w:r>
      <w:r>
        <w:rPr>
          <w:bCs/>
          <w:color w:val="auto"/>
          <w:szCs w:val="21"/>
          <w:highlight w:val="none"/>
        </w:rPr>
        <w:t xml:space="preserve">   </w:t>
      </w:r>
      <w:r>
        <w:rPr>
          <w:rFonts w:hint="eastAsia"/>
          <w:bCs/>
          <w:color w:val="auto"/>
          <w:szCs w:val="21"/>
          <w:highlight w:val="none"/>
        </w:rPr>
        <w:t>日期：</w:t>
      </w:r>
    </w:p>
    <w:p w14:paraId="56569CA7">
      <w:pPr>
        <w:spacing w:line="360" w:lineRule="auto"/>
        <w:jc w:val="left"/>
        <w:rPr>
          <w:bCs/>
          <w:color w:val="auto"/>
          <w:szCs w:val="21"/>
          <w:highlight w:val="none"/>
        </w:rPr>
      </w:pPr>
      <w:r>
        <w:rPr>
          <w:rFonts w:hint="eastAsia"/>
          <w:bCs/>
          <w:color w:val="auto"/>
          <w:szCs w:val="21"/>
          <w:highlight w:val="none"/>
        </w:rPr>
        <w:t>注：</w:t>
      </w:r>
    </w:p>
    <w:p w14:paraId="57141445">
      <w:pPr>
        <w:spacing w:line="360" w:lineRule="auto"/>
        <w:jc w:val="left"/>
        <w:rPr>
          <w:bCs/>
          <w:color w:val="auto"/>
          <w:szCs w:val="21"/>
          <w:highlight w:val="none"/>
        </w:rPr>
      </w:pPr>
      <w:r>
        <w:rPr>
          <w:rFonts w:hint="eastAsia"/>
          <w:bCs/>
          <w:color w:val="auto"/>
          <w:szCs w:val="21"/>
          <w:highlight w:val="none"/>
        </w:rPr>
        <w:t>（1）标的名称按照第二章采购需求一览表中的货物名称填写，</w:t>
      </w:r>
      <w:r>
        <w:rPr>
          <w:color w:val="auto"/>
          <w:szCs w:val="21"/>
          <w:highlight w:val="none"/>
        </w:rPr>
        <w:t>所属行业标明“/”的</w:t>
      </w:r>
      <w:r>
        <w:rPr>
          <w:rFonts w:hint="eastAsia"/>
          <w:bCs/>
          <w:color w:val="auto"/>
          <w:szCs w:val="21"/>
          <w:highlight w:val="none"/>
        </w:rPr>
        <w:t>，无需在上表填写。</w:t>
      </w:r>
    </w:p>
    <w:p w14:paraId="591CA4E8">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3E1E98D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78799C65">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71FA3BAB">
      <w:pPr>
        <w:spacing w:line="360" w:lineRule="auto"/>
        <w:jc w:val="left"/>
        <w:rPr>
          <w:bCs/>
          <w:color w:val="auto"/>
          <w:szCs w:val="21"/>
          <w:highlight w:val="none"/>
        </w:rPr>
      </w:pPr>
      <w:r>
        <w:rPr>
          <w:rFonts w:hint="eastAsia"/>
          <w:bCs/>
          <w:color w:val="auto"/>
          <w:szCs w:val="21"/>
          <w:highlight w:val="none"/>
        </w:rPr>
        <w:t>（5）根据</w:t>
      </w:r>
      <w:r>
        <w:rPr>
          <w:rFonts w:hint="eastAsia"/>
          <w:bCs/>
          <w:color w:val="auto"/>
          <w:szCs w:val="21"/>
          <w:highlight w:val="none"/>
          <w:lang w:eastAsia="zh-CN"/>
        </w:rPr>
        <w:t>国家统计局</w:t>
      </w:r>
      <w:r>
        <w:rPr>
          <w:rFonts w:hint="eastAsia"/>
          <w:bCs/>
          <w:color w:val="auto"/>
          <w:szCs w:val="21"/>
          <w:highlight w:val="none"/>
        </w:rPr>
        <w:t>《劳动工资统计报表制度》，从业人员数是指本单位工作，并取得工资</w:t>
      </w:r>
      <w:r>
        <w:rPr>
          <w:rFonts w:hint="eastAsia"/>
          <w:bCs/>
          <w:color w:val="auto"/>
          <w:szCs w:val="21"/>
          <w:highlight w:val="none"/>
          <w:lang w:eastAsia="zh-CN"/>
        </w:rPr>
        <w:t>或</w:t>
      </w:r>
      <w:r>
        <w:rPr>
          <w:rFonts w:hint="eastAsia"/>
          <w:bCs/>
          <w:color w:val="auto"/>
          <w:szCs w:val="21"/>
          <w:highlight w:val="none"/>
        </w:rPr>
        <w:t>其他形式劳动报酬的人员数，是在岗职工、劳务派遣人员及其他从业人员之和。</w:t>
      </w:r>
    </w:p>
    <w:p w14:paraId="01D241A4">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1D2B5070">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504B5216">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6020122F">
      <w:pPr>
        <w:spacing w:line="360" w:lineRule="auto"/>
        <w:jc w:val="left"/>
        <w:rPr>
          <w:bCs/>
          <w:color w:val="auto"/>
          <w:szCs w:val="21"/>
          <w:highlight w:val="none"/>
        </w:rPr>
      </w:pPr>
    </w:p>
    <w:p w14:paraId="321F3ACC">
      <w:pPr>
        <w:snapToGrid w:val="0"/>
        <w:spacing w:before="50" w:after="120" w:afterLines="50"/>
        <w:jc w:val="left"/>
        <w:rPr>
          <w:color w:val="auto"/>
          <w:szCs w:val="21"/>
          <w:highlight w:val="none"/>
        </w:rPr>
      </w:pPr>
      <w:r>
        <w:rPr>
          <w:color w:val="auto"/>
          <w:szCs w:val="21"/>
          <w:highlight w:val="none"/>
        </w:rPr>
        <w:t>7.3监狱企业须提供最新一期《XX省监狱企业产品目录》或其他监狱企业证明材料。（非监狱企业无需提供）</w:t>
      </w:r>
    </w:p>
    <w:p w14:paraId="16031ACD">
      <w:pPr>
        <w:snapToGrid w:val="0"/>
        <w:spacing w:before="50" w:after="120" w:afterLines="50"/>
        <w:jc w:val="left"/>
        <w:rPr>
          <w:color w:val="auto"/>
          <w:szCs w:val="21"/>
          <w:highlight w:val="none"/>
        </w:rPr>
      </w:pPr>
    </w:p>
    <w:p w14:paraId="1CF2EF75">
      <w:pPr>
        <w:widowControl/>
        <w:jc w:val="left"/>
        <w:rPr>
          <w:color w:val="auto"/>
          <w:szCs w:val="21"/>
          <w:highlight w:val="none"/>
        </w:rPr>
      </w:pPr>
      <w:r>
        <w:rPr>
          <w:color w:val="auto"/>
          <w:szCs w:val="21"/>
          <w:highlight w:val="none"/>
        </w:rPr>
        <w:t>7.4</w:t>
      </w:r>
      <w:r>
        <w:rPr>
          <w:color w:val="auto"/>
          <w:highlight w:val="none"/>
        </w:rPr>
        <w:t>残疾人福利性单位须提供《残疾人福利性单位声明函》，格式如下。</w:t>
      </w:r>
      <w:r>
        <w:rPr>
          <w:color w:val="auto"/>
          <w:szCs w:val="21"/>
          <w:highlight w:val="none"/>
        </w:rPr>
        <w:t>（非残疾人福利性单位无需提供）</w:t>
      </w:r>
    </w:p>
    <w:p w14:paraId="62D29D90">
      <w:pPr>
        <w:spacing w:line="360" w:lineRule="auto"/>
        <w:jc w:val="center"/>
        <w:rPr>
          <w:b/>
          <w:color w:val="auto"/>
          <w:szCs w:val="21"/>
          <w:highlight w:val="none"/>
        </w:rPr>
      </w:pPr>
      <w:r>
        <w:rPr>
          <w:b/>
          <w:color w:val="auto"/>
          <w:szCs w:val="21"/>
          <w:highlight w:val="none"/>
        </w:rPr>
        <w:t>残疾人福利性单位声明函</w:t>
      </w:r>
    </w:p>
    <w:p w14:paraId="1888CF8E">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6D60CB8">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3C3C7DCC">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18B46E5D">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681220A1">
      <w:pPr>
        <w:spacing w:line="360" w:lineRule="auto"/>
        <w:rPr>
          <w:color w:val="auto"/>
          <w:szCs w:val="21"/>
          <w:highlight w:val="none"/>
        </w:rPr>
      </w:pPr>
    </w:p>
    <w:p w14:paraId="223DFCFB">
      <w:pPr>
        <w:widowControl/>
        <w:jc w:val="left"/>
        <w:rPr>
          <w:color w:val="auto"/>
          <w:szCs w:val="21"/>
          <w:highlight w:val="none"/>
        </w:rPr>
      </w:pPr>
      <w:r>
        <w:rPr>
          <w:color w:val="auto"/>
          <w:szCs w:val="21"/>
          <w:highlight w:val="none"/>
        </w:rPr>
        <w:br w:type="page"/>
      </w:r>
    </w:p>
    <w:p w14:paraId="6790F4BB">
      <w:pPr>
        <w:snapToGrid w:val="0"/>
        <w:spacing w:before="50" w:after="120" w:afterLines="50"/>
        <w:jc w:val="left"/>
        <w:rPr>
          <w:color w:val="auto"/>
          <w:szCs w:val="21"/>
          <w:highlight w:val="none"/>
        </w:rPr>
      </w:pPr>
      <w:r>
        <w:rPr>
          <w:color w:val="auto"/>
          <w:szCs w:val="21"/>
          <w:highlight w:val="none"/>
        </w:rPr>
        <w:t>7.5</w:t>
      </w:r>
      <w:r>
        <w:rPr>
          <w:rFonts w:hint="eastAsia"/>
          <w:color w:val="auto"/>
          <w:szCs w:val="21"/>
          <w:highlight w:val="none"/>
        </w:rPr>
        <w:t>供应商如选择以合同分包形式参与投标，按以下格式提供分包意向协议书。</w:t>
      </w:r>
      <w:r>
        <w:rPr>
          <w:color w:val="auto"/>
          <w:szCs w:val="21"/>
          <w:highlight w:val="none"/>
        </w:rPr>
        <w:t xml:space="preserve"> </w:t>
      </w:r>
    </w:p>
    <w:p w14:paraId="6FDDC1B4">
      <w:pPr>
        <w:widowControl/>
        <w:jc w:val="left"/>
        <w:rPr>
          <w:color w:val="auto"/>
          <w:szCs w:val="21"/>
          <w:highlight w:val="none"/>
        </w:rPr>
      </w:pPr>
    </w:p>
    <w:p w14:paraId="209ECDD4">
      <w:pPr>
        <w:pStyle w:val="7"/>
        <w:overflowPunct w:val="0"/>
        <w:ind w:firstLine="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分包意向协议书</w:t>
      </w:r>
    </w:p>
    <w:p w14:paraId="178A62D1">
      <w:pPr>
        <w:pStyle w:val="7"/>
        <w:overflowPunct w:val="0"/>
        <w:ind w:firstLine="0"/>
        <w:jc w:val="center"/>
        <w:rPr>
          <w:color w:val="auto"/>
          <w:szCs w:val="21"/>
          <w:highlight w:val="none"/>
        </w:rPr>
      </w:pPr>
    </w:p>
    <w:p w14:paraId="742D4119">
      <w:pPr>
        <w:pStyle w:val="7"/>
        <w:overflowPunct w:val="0"/>
        <w:ind w:firstLine="0"/>
        <w:jc w:val="center"/>
        <w:rPr>
          <w:rFonts w:hint="eastAsia" w:ascii="宋体" w:hAnsi="宋体"/>
          <w:b/>
          <w:bCs/>
          <w:color w:val="auto"/>
          <w:sz w:val="32"/>
          <w:szCs w:val="32"/>
          <w:highlight w:val="none"/>
        </w:rPr>
      </w:pPr>
    </w:p>
    <w:p w14:paraId="7E64F266">
      <w:pPr>
        <w:pStyle w:val="7"/>
        <w:overflowPunct w:val="0"/>
        <w:jc w:val="left"/>
        <w:rPr>
          <w:b/>
          <w:bCs/>
          <w:color w:val="auto"/>
          <w:szCs w:val="21"/>
          <w:highlight w:val="none"/>
        </w:rPr>
      </w:pPr>
    </w:p>
    <w:p w14:paraId="2C7A94E6">
      <w:pPr>
        <w:pStyle w:val="7"/>
        <w:overflowPunct w:val="0"/>
        <w:jc w:val="left"/>
        <w:rPr>
          <w:b/>
          <w:bCs/>
          <w:color w:val="auto"/>
          <w:szCs w:val="21"/>
          <w:highlight w:val="none"/>
        </w:rPr>
      </w:pPr>
    </w:p>
    <w:p w14:paraId="0C6F5871">
      <w:pPr>
        <w:pStyle w:val="7"/>
        <w:overflowPunct w:val="0"/>
        <w:spacing w:line="276" w:lineRule="auto"/>
        <w:ind w:firstLine="367" w:firstLineChars="175"/>
        <w:rPr>
          <w:color w:val="auto"/>
          <w:szCs w:val="21"/>
          <w:highlight w:val="none"/>
        </w:rPr>
      </w:pPr>
      <w:r>
        <w:rPr>
          <w:rFonts w:hint="eastAsia"/>
          <w:color w:val="auto"/>
          <w:szCs w:val="21"/>
          <w:highlight w:val="none"/>
          <w:u w:val="single"/>
        </w:rPr>
        <w:t>（甲公司全称）、（乙公司全称）、（……公司全称）</w:t>
      </w:r>
      <w:r>
        <w:rPr>
          <w:rFonts w:hint="eastAsia"/>
          <w:color w:val="auto"/>
          <w:szCs w:val="21"/>
          <w:highlight w:val="none"/>
        </w:rPr>
        <w:t>自愿达成分包意向，参加</w:t>
      </w:r>
      <w:r>
        <w:rPr>
          <w:rFonts w:hint="eastAsia"/>
          <w:color w:val="auto"/>
          <w:szCs w:val="21"/>
          <w:highlight w:val="none"/>
          <w:u w:val="single"/>
        </w:rPr>
        <w:t>（项目名称）</w:t>
      </w:r>
      <w:r>
        <w:rPr>
          <w:rFonts w:hint="eastAsia"/>
          <w:color w:val="auto"/>
          <w:szCs w:val="21"/>
          <w:highlight w:val="none"/>
        </w:rPr>
        <w:t>的采购项目投标活动。经各方充分协商一致，就项目的响应和合同实施阶段的有关事务协商一致订立意向如下：</w:t>
      </w:r>
    </w:p>
    <w:p w14:paraId="0EF3AED3">
      <w:pPr>
        <w:pStyle w:val="7"/>
        <w:overflowPunct w:val="0"/>
        <w:spacing w:line="276" w:lineRule="auto"/>
        <w:ind w:firstLine="367" w:firstLineChars="175"/>
        <w:rPr>
          <w:color w:val="auto"/>
          <w:szCs w:val="21"/>
          <w:highlight w:val="none"/>
        </w:rPr>
      </w:pPr>
      <w:r>
        <w:rPr>
          <w:color w:val="auto"/>
          <w:szCs w:val="21"/>
          <w:highlight w:val="none"/>
        </w:rPr>
        <w:t>一、分包意向各方关系</w:t>
      </w:r>
    </w:p>
    <w:p w14:paraId="06D606BB">
      <w:pPr>
        <w:pStyle w:val="7"/>
        <w:overflowPunct w:val="0"/>
        <w:spacing w:line="276" w:lineRule="auto"/>
        <w:ind w:firstLine="367" w:firstLineChars="175"/>
        <w:rPr>
          <w:color w:val="auto"/>
          <w:szCs w:val="21"/>
          <w:highlight w:val="none"/>
        </w:rPr>
      </w:pPr>
      <w:r>
        <w:rPr>
          <w:color w:val="auto"/>
          <w:szCs w:val="21"/>
          <w:highlight w:val="none"/>
          <w:u w:val="single"/>
        </w:rPr>
        <w:t>（甲公司全称）</w:t>
      </w:r>
      <w:r>
        <w:rPr>
          <w:color w:val="auto"/>
          <w:szCs w:val="21"/>
          <w:highlight w:val="none"/>
        </w:rPr>
        <w:t>为投标方、</w:t>
      </w:r>
      <w:r>
        <w:rPr>
          <w:color w:val="auto"/>
          <w:szCs w:val="21"/>
          <w:highlight w:val="none"/>
          <w:u w:val="single"/>
        </w:rPr>
        <w:t>（乙公司全称）、（……公司全称）</w:t>
      </w:r>
      <w:r>
        <w:rPr>
          <w:color w:val="auto"/>
          <w:szCs w:val="21"/>
          <w:highlight w:val="none"/>
        </w:rPr>
        <w:t>为分包意向供应商，</w:t>
      </w:r>
      <w:r>
        <w:rPr>
          <w:color w:val="auto"/>
          <w:szCs w:val="21"/>
          <w:highlight w:val="none"/>
          <w:u w:val="single"/>
        </w:rPr>
        <w:t>（甲公司全称）</w:t>
      </w:r>
      <w:r>
        <w:rPr>
          <w:color w:val="auto"/>
          <w:szCs w:val="21"/>
          <w:highlight w:val="none"/>
        </w:rPr>
        <w:t>以投标供应商的身份参加本项目的响应。若中标，</w:t>
      </w:r>
      <w:r>
        <w:rPr>
          <w:color w:val="auto"/>
          <w:szCs w:val="21"/>
          <w:highlight w:val="none"/>
          <w:u w:val="single"/>
        </w:rPr>
        <w:t>（甲公司全称）</w:t>
      </w:r>
      <w:r>
        <w:rPr>
          <w:color w:val="auto"/>
          <w:szCs w:val="21"/>
          <w:highlight w:val="none"/>
        </w:rPr>
        <w:t>与采购人签订政府采购合同。承接分包意向的各供应商与</w:t>
      </w:r>
      <w:r>
        <w:rPr>
          <w:color w:val="auto"/>
          <w:szCs w:val="21"/>
          <w:highlight w:val="none"/>
          <w:u w:val="single"/>
        </w:rPr>
        <w:t>（甲公司全称）</w:t>
      </w:r>
      <w:r>
        <w:rPr>
          <w:color w:val="auto"/>
          <w:szCs w:val="21"/>
          <w:highlight w:val="none"/>
        </w:rPr>
        <w:t>签订分包合同。</w:t>
      </w:r>
      <w:r>
        <w:rPr>
          <w:color w:val="auto"/>
          <w:szCs w:val="21"/>
          <w:highlight w:val="none"/>
          <w:u w:val="single"/>
        </w:rPr>
        <w:t>（甲公司全称）</w:t>
      </w:r>
      <w:r>
        <w:rPr>
          <w:color w:val="auto"/>
          <w:szCs w:val="21"/>
          <w:highlight w:val="none"/>
        </w:rPr>
        <w:t>就采购项目和分包项目向采购人负责，分包供应商就分包项目承担责任</w:t>
      </w:r>
      <w:r>
        <w:rPr>
          <w:rFonts w:hint="eastAsia"/>
          <w:color w:val="auto"/>
          <w:szCs w:val="21"/>
          <w:highlight w:val="none"/>
        </w:rPr>
        <w:t>。</w:t>
      </w:r>
    </w:p>
    <w:p w14:paraId="717EDCDC">
      <w:pPr>
        <w:pStyle w:val="7"/>
        <w:overflowPunct w:val="0"/>
        <w:spacing w:line="276" w:lineRule="auto"/>
        <w:ind w:firstLine="367" w:firstLineChars="175"/>
        <w:rPr>
          <w:color w:val="auto"/>
          <w:szCs w:val="21"/>
          <w:highlight w:val="none"/>
        </w:rPr>
      </w:pPr>
      <w:r>
        <w:rPr>
          <w:color w:val="auto"/>
          <w:szCs w:val="21"/>
          <w:highlight w:val="none"/>
        </w:rPr>
        <w:t>二、有关事项约定如下：</w:t>
      </w:r>
    </w:p>
    <w:p w14:paraId="1AF8248F">
      <w:pPr>
        <w:pStyle w:val="7"/>
        <w:overflowPunct w:val="0"/>
        <w:spacing w:line="276" w:lineRule="auto"/>
        <w:ind w:firstLine="367" w:firstLineChars="175"/>
        <w:rPr>
          <w:color w:val="auto"/>
          <w:szCs w:val="21"/>
          <w:highlight w:val="none"/>
        </w:rPr>
      </w:pPr>
      <w:r>
        <w:rPr>
          <w:color w:val="auto"/>
          <w:szCs w:val="21"/>
          <w:highlight w:val="none"/>
        </w:rPr>
        <w:t>1.如中标，分包</w:t>
      </w:r>
      <w:r>
        <w:rPr>
          <w:rFonts w:hint="eastAsia"/>
          <w:color w:val="auto"/>
          <w:szCs w:val="21"/>
          <w:highlight w:val="none"/>
        </w:rPr>
        <w:t>意向</w:t>
      </w:r>
      <w:r>
        <w:rPr>
          <w:color w:val="auto"/>
          <w:szCs w:val="21"/>
          <w:highlight w:val="none"/>
        </w:rPr>
        <w:t>供应商分别与</w:t>
      </w:r>
      <w:r>
        <w:rPr>
          <w:color w:val="auto"/>
          <w:szCs w:val="21"/>
          <w:highlight w:val="none"/>
          <w:u w:val="single"/>
        </w:rPr>
        <w:t>（甲公司全称）</w:t>
      </w:r>
      <w:r>
        <w:rPr>
          <w:color w:val="auto"/>
          <w:szCs w:val="21"/>
          <w:highlight w:val="none"/>
        </w:rPr>
        <w:t>签订合同，并就中标项目分包部分向采购人负责连带的和各自的法律责任；</w:t>
      </w:r>
    </w:p>
    <w:p w14:paraId="72F3BD7E">
      <w:pPr>
        <w:pStyle w:val="7"/>
        <w:overflowPunct w:val="0"/>
        <w:spacing w:line="276" w:lineRule="auto"/>
        <w:ind w:firstLine="367" w:firstLineChars="175"/>
        <w:rPr>
          <w:color w:val="auto"/>
          <w:szCs w:val="21"/>
          <w:highlight w:val="none"/>
        </w:rPr>
      </w:pPr>
      <w:r>
        <w:rPr>
          <w:rFonts w:hint="eastAsia"/>
          <w:color w:val="auto"/>
          <w:szCs w:val="21"/>
          <w:highlight w:val="none"/>
        </w:rPr>
        <w:t>2</w:t>
      </w:r>
      <w:r>
        <w:rPr>
          <w:color w:val="auto"/>
          <w:szCs w:val="21"/>
          <w:highlight w:val="none"/>
        </w:rPr>
        <w:t>.</w:t>
      </w:r>
      <w:r>
        <w:rPr>
          <w:rFonts w:hint="eastAsia"/>
          <w:color w:val="auto"/>
          <w:szCs w:val="21"/>
          <w:highlight w:val="none"/>
        </w:rPr>
        <w:t>如因违约过失责任而导致采购人经济损失或被索赔时，（甲公司全称）同意无条件优先清偿采购人的一切债务和经济赔偿。</w:t>
      </w:r>
    </w:p>
    <w:p w14:paraId="0DF5D7EA">
      <w:pPr>
        <w:pStyle w:val="7"/>
        <w:overflowPunct w:val="0"/>
        <w:spacing w:line="276" w:lineRule="auto"/>
        <w:ind w:firstLine="367" w:firstLineChars="175"/>
        <w:rPr>
          <w:color w:val="auto"/>
          <w:szCs w:val="21"/>
          <w:highlight w:val="none"/>
        </w:rPr>
      </w:pPr>
      <w:r>
        <w:rPr>
          <w:rFonts w:hint="eastAsia"/>
          <w:color w:val="auto"/>
          <w:szCs w:val="21"/>
          <w:highlight w:val="none"/>
        </w:rPr>
        <w:t>3</w:t>
      </w:r>
      <w:r>
        <w:rPr>
          <w:color w:val="auto"/>
          <w:szCs w:val="21"/>
          <w:highlight w:val="none"/>
        </w:rPr>
        <w:t>.</w:t>
      </w:r>
      <w:r>
        <w:rPr>
          <w:rFonts w:hint="eastAsia"/>
          <w:color w:val="auto"/>
          <w:szCs w:val="21"/>
          <w:highlight w:val="none"/>
        </w:rPr>
        <w:t>如中标，分包意向供应商不得以任何理由提出终止本意向协议。</w:t>
      </w:r>
    </w:p>
    <w:p w14:paraId="5D571D20">
      <w:pPr>
        <w:pStyle w:val="7"/>
        <w:overflowPunct w:val="0"/>
        <w:spacing w:line="276" w:lineRule="auto"/>
        <w:ind w:firstLine="367" w:firstLineChars="175"/>
        <w:rPr>
          <w:color w:val="auto"/>
          <w:szCs w:val="21"/>
          <w:highlight w:val="none"/>
        </w:rPr>
      </w:pPr>
      <w:r>
        <w:rPr>
          <w:rFonts w:hint="eastAsia"/>
          <w:color w:val="auto"/>
          <w:szCs w:val="21"/>
          <w:highlight w:val="none"/>
        </w:rPr>
        <w:t>三</w:t>
      </w:r>
      <w:r>
        <w:rPr>
          <w:color w:val="auto"/>
          <w:szCs w:val="21"/>
          <w:highlight w:val="none"/>
        </w:rPr>
        <w:t>、</w:t>
      </w:r>
      <w:r>
        <w:rPr>
          <w:rFonts w:hint="eastAsia"/>
          <w:color w:val="auto"/>
          <w:szCs w:val="21"/>
          <w:highlight w:val="none"/>
        </w:rPr>
        <w:t>合同份额声明</w:t>
      </w:r>
      <w:r>
        <w:rPr>
          <w:color w:val="auto"/>
          <w:szCs w:val="21"/>
          <w:highlight w:val="none"/>
        </w:rPr>
        <w:t>：</w:t>
      </w:r>
    </w:p>
    <w:p w14:paraId="602AC78F">
      <w:pPr>
        <w:pStyle w:val="7"/>
        <w:overflowPunct w:val="0"/>
        <w:spacing w:line="276" w:lineRule="auto"/>
        <w:ind w:firstLine="367" w:firstLineChars="175"/>
        <w:rPr>
          <w:color w:val="auto"/>
          <w:szCs w:val="21"/>
          <w:highlight w:val="none"/>
        </w:rPr>
      </w:pPr>
      <w:r>
        <w:rPr>
          <w:rFonts w:hint="eastAsia"/>
          <w:color w:val="auto"/>
          <w:szCs w:val="21"/>
          <w:highlight w:val="none"/>
        </w:rPr>
        <w:t>1.制造商为中型或小型企业或微型企业承担的金额占合同总金额的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 xml:space="preserve"> </w:t>
      </w:r>
    </w:p>
    <w:p w14:paraId="0ACDC09E">
      <w:pPr>
        <w:pStyle w:val="7"/>
        <w:overflowPunct w:val="0"/>
        <w:spacing w:line="276" w:lineRule="auto"/>
        <w:ind w:firstLine="472" w:firstLineChars="225"/>
        <w:rPr>
          <w:color w:val="auto"/>
          <w:szCs w:val="21"/>
          <w:highlight w:val="none"/>
        </w:rPr>
      </w:pPr>
      <w:r>
        <w:rPr>
          <w:rFonts w:hint="eastAsia"/>
          <w:color w:val="auto"/>
          <w:szCs w:val="21"/>
          <w:highlight w:val="none"/>
        </w:rPr>
        <w:t>制造商为小型企业或微型企业承担的金额占合同总金额的</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p>
    <w:p w14:paraId="6834F180">
      <w:pPr>
        <w:pStyle w:val="7"/>
        <w:overflowPunct w:val="0"/>
        <w:spacing w:line="276" w:lineRule="auto"/>
        <w:ind w:firstLine="367" w:firstLineChars="175"/>
        <w:rPr>
          <w:color w:val="auto"/>
          <w:szCs w:val="21"/>
          <w:highlight w:val="none"/>
          <w:u w:val="single"/>
        </w:rPr>
      </w:pPr>
      <w:r>
        <w:rPr>
          <w:rFonts w:hint="eastAsia"/>
          <w:color w:val="auto"/>
          <w:szCs w:val="21"/>
          <w:highlight w:val="none"/>
        </w:rPr>
        <w:t>2</w:t>
      </w:r>
      <w:r>
        <w:rPr>
          <w:color w:val="auto"/>
          <w:szCs w:val="21"/>
          <w:highlight w:val="none"/>
        </w:rPr>
        <w:t>.</w:t>
      </w:r>
      <w:r>
        <w:rPr>
          <w:rFonts w:hint="eastAsia"/>
          <w:color w:val="auto"/>
          <w:szCs w:val="21"/>
          <w:highlight w:val="none"/>
        </w:rPr>
        <w:t xml:space="preserve"> 若我方在本采购活动中已享受扶持中小企业发展的政策，我方承诺在合同履行阶段不改变小型企业和微型企业承担本合同的金额及比例。合同履行阶段的分包商与《中小企业声明函》中列明的分包商一致。</w:t>
      </w:r>
    </w:p>
    <w:p w14:paraId="0650A305">
      <w:pPr>
        <w:pStyle w:val="7"/>
        <w:overflowPunct w:val="0"/>
        <w:spacing w:line="276" w:lineRule="auto"/>
        <w:ind w:firstLine="367" w:firstLineChars="175"/>
        <w:rPr>
          <w:color w:val="auto"/>
          <w:szCs w:val="21"/>
          <w:highlight w:val="none"/>
        </w:rPr>
      </w:pPr>
      <w:r>
        <w:rPr>
          <w:rFonts w:hint="eastAsia"/>
          <w:color w:val="auto"/>
          <w:szCs w:val="21"/>
          <w:highlight w:val="none"/>
        </w:rPr>
        <w:t>四、本意向协议自签署之日起生效。</w:t>
      </w:r>
    </w:p>
    <w:p w14:paraId="5EDD03A7">
      <w:pPr>
        <w:pStyle w:val="7"/>
        <w:overflowPunct w:val="0"/>
        <w:spacing w:line="276" w:lineRule="auto"/>
        <w:ind w:firstLine="367" w:firstLineChars="175"/>
        <w:rPr>
          <w:color w:val="auto"/>
          <w:szCs w:val="21"/>
          <w:highlight w:val="none"/>
        </w:rPr>
      </w:pPr>
    </w:p>
    <w:p w14:paraId="662052A9">
      <w:pPr>
        <w:widowControl/>
        <w:jc w:val="left"/>
        <w:rPr>
          <w:color w:val="auto"/>
          <w:szCs w:val="21"/>
          <w:highlight w:val="none"/>
        </w:rPr>
      </w:pPr>
      <w:r>
        <w:rPr>
          <w:color w:val="auto"/>
          <w:szCs w:val="21"/>
          <w:highlight w:val="none"/>
        </w:rPr>
        <w:br w:type="page"/>
      </w:r>
    </w:p>
    <w:p w14:paraId="510E3F7F">
      <w:pPr>
        <w:spacing w:line="276" w:lineRule="auto"/>
        <w:rPr>
          <w:color w:val="auto"/>
          <w:szCs w:val="21"/>
          <w:highlight w:val="none"/>
        </w:rPr>
      </w:pPr>
      <w:r>
        <w:rPr>
          <w:color w:val="auto"/>
          <w:szCs w:val="21"/>
          <w:highlight w:val="none"/>
        </w:rPr>
        <w:t>7.6</w:t>
      </w:r>
      <w:r>
        <w:rPr>
          <w:rFonts w:hint="eastAsia"/>
          <w:color w:val="auto"/>
          <w:szCs w:val="21"/>
          <w:highlight w:val="none"/>
        </w:rPr>
        <w:t>供应商如选择以联合体形式参与投标，按以下格式提供联合体协议书。</w:t>
      </w:r>
      <w:r>
        <w:rPr>
          <w:rFonts w:hint="eastAsia"/>
          <w:color w:val="auto"/>
          <w:kern w:val="0"/>
          <w:szCs w:val="21"/>
          <w:highlight w:val="none"/>
        </w:rPr>
        <w:t>【备注：允许联合体时增加】</w:t>
      </w:r>
      <w:r>
        <w:rPr>
          <w:color w:val="auto"/>
          <w:szCs w:val="21"/>
          <w:highlight w:val="none"/>
        </w:rPr>
        <w:t xml:space="preserve"> </w:t>
      </w:r>
    </w:p>
    <w:p w14:paraId="32991ECB">
      <w:pPr>
        <w:pStyle w:val="7"/>
        <w:overflowPunct w:val="0"/>
        <w:ind w:firstLine="0"/>
        <w:jc w:val="center"/>
        <w:rPr>
          <w:rFonts w:hint="eastAsia" w:ascii="宋体" w:hAnsi="宋体"/>
          <w:b/>
          <w:bCs/>
          <w:color w:val="auto"/>
          <w:sz w:val="32"/>
          <w:szCs w:val="32"/>
          <w:highlight w:val="none"/>
        </w:rPr>
      </w:pPr>
    </w:p>
    <w:p w14:paraId="7D8BB10B">
      <w:pPr>
        <w:pStyle w:val="7"/>
        <w:overflowPunct w:val="0"/>
        <w:ind w:firstLine="0"/>
        <w:jc w:val="center"/>
        <w:rPr>
          <w:rFonts w:hint="eastAsia" w:ascii="宋体" w:hAnsi="宋体"/>
          <w:b/>
          <w:bCs/>
          <w:color w:val="auto"/>
          <w:sz w:val="32"/>
          <w:szCs w:val="32"/>
          <w:highlight w:val="none"/>
        </w:rPr>
      </w:pPr>
      <w:r>
        <w:rPr>
          <w:rFonts w:hint="eastAsia" w:ascii="宋体" w:hAnsi="宋体"/>
          <w:b/>
          <w:bCs/>
          <w:color w:val="auto"/>
          <w:sz w:val="32"/>
          <w:szCs w:val="32"/>
          <w:highlight w:val="none"/>
        </w:rPr>
        <w:t>联合体协议书</w:t>
      </w:r>
    </w:p>
    <w:p w14:paraId="47EE6697">
      <w:pPr>
        <w:pStyle w:val="7"/>
        <w:overflowPunct w:val="0"/>
        <w:ind w:firstLine="0"/>
        <w:jc w:val="center"/>
        <w:rPr>
          <w:color w:val="auto"/>
          <w:szCs w:val="21"/>
          <w:highlight w:val="none"/>
        </w:rPr>
      </w:pPr>
    </w:p>
    <w:p w14:paraId="50D6A13D">
      <w:pPr>
        <w:pStyle w:val="7"/>
        <w:overflowPunct w:val="0"/>
        <w:ind w:firstLine="0"/>
        <w:rPr>
          <w:rFonts w:hint="eastAsia" w:ascii="宋体" w:hAnsi="宋体"/>
          <w:color w:val="auto"/>
          <w:sz w:val="24"/>
          <w:highlight w:val="none"/>
        </w:rPr>
      </w:pPr>
    </w:p>
    <w:p w14:paraId="02746FC4">
      <w:pPr>
        <w:pStyle w:val="7"/>
        <w:overflowPunct w:val="0"/>
        <w:ind w:firstLine="0"/>
        <w:rPr>
          <w:rFonts w:hint="eastAsia" w:ascii="宋体" w:hAnsi="宋体"/>
          <w:color w:val="auto"/>
          <w:sz w:val="24"/>
          <w:highlight w:val="none"/>
          <w:u w:val="single"/>
        </w:rPr>
      </w:pPr>
    </w:p>
    <w:p w14:paraId="21B7FA95">
      <w:pPr>
        <w:pStyle w:val="7"/>
        <w:overflowPunct w:val="0"/>
        <w:rPr>
          <w:color w:val="auto"/>
          <w:szCs w:val="21"/>
          <w:highlight w:val="none"/>
        </w:rPr>
      </w:pP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（所有成员单位名称）</w:t>
      </w:r>
      <w:r>
        <w:rPr>
          <w:rFonts w:hint="eastAsia"/>
          <w:color w:val="auto"/>
          <w:szCs w:val="21"/>
          <w:highlight w:val="none"/>
        </w:rPr>
        <w:t>自愿组成</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（联合体名称）</w:t>
      </w:r>
      <w:r>
        <w:rPr>
          <w:rFonts w:hint="eastAsia"/>
          <w:color w:val="auto"/>
          <w:szCs w:val="21"/>
          <w:highlight w:val="none"/>
        </w:rPr>
        <w:t>联合体，共同参加</w:t>
      </w:r>
      <w:r>
        <w:rPr>
          <w:color w:val="auto"/>
          <w:szCs w:val="21"/>
          <w:highlight w:val="none"/>
        </w:rPr>
        <w:t xml:space="preserve"> </w:t>
      </w:r>
      <w:r>
        <w:rPr>
          <w:color w:val="auto"/>
          <w:szCs w:val="21"/>
          <w:highlight w:val="none"/>
          <w:u w:val="single"/>
        </w:rPr>
        <w:tab/>
      </w:r>
      <w:r>
        <w:rPr>
          <w:rFonts w:hint="eastAsia"/>
          <w:color w:val="auto"/>
          <w:szCs w:val="21"/>
          <w:highlight w:val="none"/>
          <w:u w:val="single"/>
        </w:rPr>
        <w:t>（项目名称）</w:t>
      </w:r>
      <w:r>
        <w:rPr>
          <w:rFonts w:hint="eastAsia"/>
          <w:color w:val="auto"/>
          <w:szCs w:val="21"/>
          <w:highlight w:val="none"/>
        </w:rPr>
        <w:t>采购招标项目投标。现就联合体投标事宜订立如下协议。</w:t>
      </w:r>
    </w:p>
    <w:p w14:paraId="07EB137E">
      <w:pPr>
        <w:pStyle w:val="7"/>
        <w:overflowPunct w:val="0"/>
        <w:rPr>
          <w:color w:val="auto"/>
          <w:szCs w:val="21"/>
          <w:highlight w:val="none"/>
        </w:rPr>
      </w:pPr>
    </w:p>
    <w:p w14:paraId="708F8850">
      <w:pPr>
        <w:pStyle w:val="7"/>
        <w:overflowPunct w:val="0"/>
        <w:ind w:firstLine="367" w:firstLineChars="175"/>
        <w:rPr>
          <w:color w:val="auto"/>
          <w:szCs w:val="21"/>
          <w:highlight w:val="none"/>
        </w:rPr>
      </w:pPr>
      <w:r>
        <w:rPr>
          <w:color w:val="auto"/>
          <w:szCs w:val="21"/>
          <w:highlight w:val="none"/>
        </w:rPr>
        <w:t xml:space="preserve">1. </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（某成员单位名称）</w:t>
      </w:r>
      <w:r>
        <w:rPr>
          <w:rFonts w:hint="eastAsia"/>
          <w:color w:val="auto"/>
          <w:szCs w:val="21"/>
          <w:highlight w:val="none"/>
        </w:rPr>
        <w:t>为</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（联合体名称）</w:t>
      </w:r>
      <w:r>
        <w:rPr>
          <w:rFonts w:hint="eastAsia"/>
          <w:color w:val="auto"/>
          <w:szCs w:val="21"/>
          <w:highlight w:val="none"/>
        </w:rPr>
        <w:t>牵头人。</w:t>
      </w:r>
    </w:p>
    <w:p w14:paraId="70CA1563">
      <w:pPr>
        <w:pStyle w:val="7"/>
        <w:overflowPunct w:val="0"/>
        <w:ind w:firstLine="367" w:firstLineChars="175"/>
        <w:rPr>
          <w:color w:val="auto"/>
          <w:szCs w:val="21"/>
          <w:highlight w:val="none"/>
        </w:rPr>
      </w:pPr>
      <w:r>
        <w:rPr>
          <w:color w:val="auto"/>
          <w:szCs w:val="21"/>
          <w:highlight w:val="none"/>
        </w:rPr>
        <w:t>2.</w:t>
      </w:r>
      <w:r>
        <w:rPr>
          <w:rFonts w:hint="eastAsia"/>
          <w:color w:val="auto"/>
          <w:szCs w:val="21"/>
          <w:highlight w:val="none"/>
        </w:rPr>
        <w:t>联合体各成员授权牵头人代表联合体参加投标活动，签署文件及对文件的盖章，提交和接收相关的资料、信息及指示，进行合同谈判活动，负责合同实施阶段的组织和协调工作，以及处理与本招标项</w:t>
      </w:r>
      <w:r>
        <w:rPr>
          <w:color w:val="auto"/>
          <w:szCs w:val="21"/>
          <w:highlight w:val="none"/>
        </w:rPr>
        <w:t xml:space="preserve"> </w:t>
      </w:r>
      <w:r>
        <w:rPr>
          <w:rFonts w:hint="eastAsia"/>
          <w:color w:val="auto"/>
          <w:szCs w:val="21"/>
          <w:highlight w:val="none"/>
        </w:rPr>
        <w:t>目有关的一切事宜。</w:t>
      </w:r>
    </w:p>
    <w:p w14:paraId="6D2F0C1F">
      <w:pPr>
        <w:pStyle w:val="7"/>
        <w:overflowPunct w:val="0"/>
        <w:ind w:firstLine="367" w:firstLineChars="175"/>
        <w:rPr>
          <w:color w:val="auto"/>
          <w:szCs w:val="21"/>
          <w:highlight w:val="none"/>
        </w:rPr>
      </w:pPr>
      <w:r>
        <w:rPr>
          <w:color w:val="auto"/>
          <w:szCs w:val="21"/>
          <w:highlight w:val="none"/>
        </w:rPr>
        <w:t>3.</w:t>
      </w:r>
      <w:r>
        <w:rPr>
          <w:rFonts w:hint="eastAsia"/>
          <w:color w:val="auto"/>
          <w:szCs w:val="21"/>
          <w:highlight w:val="none"/>
        </w:rPr>
        <w:t>联合体牵头人在本项目中签署和盖章的一切文件和处理的一切事宜，联合体各成员均予以承认。联合体各成员将严格按照招标文件、投标文件和合同的要求全面履行义务，并向采购人承担连带责任。</w:t>
      </w:r>
    </w:p>
    <w:p w14:paraId="77F37BBE">
      <w:pPr>
        <w:pStyle w:val="7"/>
        <w:overflowPunct w:val="0"/>
        <w:ind w:firstLine="367" w:firstLineChars="175"/>
        <w:rPr>
          <w:color w:val="auto"/>
          <w:szCs w:val="21"/>
          <w:highlight w:val="none"/>
        </w:rPr>
      </w:pPr>
      <w:r>
        <w:rPr>
          <w:color w:val="auto"/>
          <w:szCs w:val="21"/>
          <w:highlight w:val="none"/>
        </w:rPr>
        <w:t>4.</w:t>
      </w:r>
      <w:r>
        <w:rPr>
          <w:rFonts w:hint="eastAsia"/>
          <w:color w:val="auto"/>
          <w:szCs w:val="21"/>
          <w:highlight w:val="none"/>
        </w:rPr>
        <w:t>联合体各成员单位内部的职责分工如下：</w:t>
      </w:r>
      <w:r>
        <w:rPr>
          <w:color w:val="auto"/>
          <w:szCs w:val="21"/>
          <w:highlight w:val="none"/>
        </w:rPr>
        <w:t xml:space="preserve"> </w:t>
      </w:r>
      <w:r>
        <w:rPr>
          <w:color w:val="auto"/>
          <w:szCs w:val="21"/>
          <w:highlight w:val="none"/>
        </w:rPr>
        <w:tab/>
      </w:r>
      <w:r>
        <w:rPr>
          <w:rFonts w:hint="eastAsia"/>
          <w:color w:val="auto"/>
          <w:szCs w:val="21"/>
          <w:highlight w:val="none"/>
        </w:rPr>
        <w:t>。</w:t>
      </w:r>
    </w:p>
    <w:p w14:paraId="3D360D33">
      <w:pPr>
        <w:pStyle w:val="7"/>
        <w:overflowPunct w:val="0"/>
        <w:ind w:firstLine="367" w:firstLineChars="175"/>
        <w:rPr>
          <w:color w:val="auto"/>
          <w:highlight w:val="none"/>
        </w:rPr>
      </w:pPr>
      <w:r>
        <w:rPr>
          <w:rFonts w:hint="eastAsia"/>
          <w:color w:val="auto"/>
          <w:szCs w:val="21"/>
          <w:highlight w:val="none"/>
        </w:rPr>
        <w:t>5.本联合体中，联合体各方</w:t>
      </w:r>
      <w:r>
        <w:rPr>
          <w:rFonts w:hint="eastAsia"/>
          <w:color w:val="auto"/>
          <w:szCs w:val="21"/>
          <w:highlight w:val="none"/>
          <w:u w:val="single"/>
        </w:rPr>
        <w:t>所提供的产品的制造商为中型企业或小型企业或微型企业合计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rPr>
        <w:t>；联合体各方</w:t>
      </w:r>
      <w:r>
        <w:rPr>
          <w:rFonts w:hint="eastAsia"/>
          <w:color w:val="auto"/>
          <w:szCs w:val="21"/>
          <w:highlight w:val="none"/>
          <w:u w:val="single"/>
        </w:rPr>
        <w:t>所提供的产品的制造商为小型企业或微型企业合计</w:t>
      </w:r>
      <w:r>
        <w:rPr>
          <w:rFonts w:hint="eastAsia"/>
          <w:color w:val="auto"/>
          <w:szCs w:val="21"/>
          <w:highlight w:val="none"/>
        </w:rPr>
        <w:t>金额占合同总金额的</w:t>
      </w:r>
      <w:r>
        <w:rPr>
          <w:color w:val="auto"/>
          <w:szCs w:val="21"/>
          <w:highlight w:val="none"/>
          <w:u w:val="single"/>
        </w:rPr>
        <w:t xml:space="preserve">               %</w:t>
      </w:r>
      <w:r>
        <w:rPr>
          <w:rFonts w:hint="eastAsia"/>
          <w:color w:val="auto"/>
          <w:szCs w:val="21"/>
          <w:highlight w:val="none"/>
          <w:u w:val="single"/>
        </w:rPr>
        <w:t>。</w:t>
      </w:r>
      <w:r>
        <w:rPr>
          <w:rFonts w:hint="eastAsia"/>
          <w:color w:val="auto"/>
          <w:highlight w:val="none"/>
        </w:rPr>
        <w:t>【所提供产品是指招标文件第二章采购需求一览表中的货物名称栏的货物，采购需求一览表中</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承建商或承接商的合同金额及比例不参与计算</w:t>
      </w:r>
      <w:r>
        <w:rPr>
          <w:rFonts w:hint="eastAsia"/>
          <w:color w:val="auto"/>
          <w:highlight w:val="none"/>
        </w:rPr>
        <w:t>】</w:t>
      </w:r>
    </w:p>
    <w:p w14:paraId="5B18B3CA">
      <w:pPr>
        <w:pStyle w:val="7"/>
        <w:overflowPunct w:val="0"/>
        <w:ind w:firstLine="367" w:firstLineChars="175"/>
        <w:rPr>
          <w:color w:val="auto"/>
          <w:szCs w:val="21"/>
          <w:highlight w:val="none"/>
        </w:rPr>
      </w:pPr>
      <w:r>
        <w:rPr>
          <w:color w:val="auto"/>
          <w:szCs w:val="21"/>
          <w:highlight w:val="none"/>
        </w:rPr>
        <w:t>6.</w:t>
      </w:r>
      <w:r>
        <w:rPr>
          <w:rFonts w:hint="eastAsia"/>
          <w:color w:val="auto"/>
          <w:szCs w:val="21"/>
          <w:highlight w:val="none"/>
        </w:rPr>
        <w:t>本协议书自所有成员单位法定代表人或者其委托代理人签字或者盖公章之日起生效，合同履行完毕后自动失效。</w:t>
      </w:r>
    </w:p>
    <w:p w14:paraId="6CDBB688">
      <w:pPr>
        <w:pStyle w:val="7"/>
        <w:overflowPunct w:val="0"/>
        <w:ind w:firstLine="367" w:firstLineChars="175"/>
        <w:rPr>
          <w:color w:val="auto"/>
          <w:szCs w:val="21"/>
          <w:highlight w:val="none"/>
        </w:rPr>
      </w:pPr>
      <w:r>
        <w:rPr>
          <w:color w:val="auto"/>
          <w:szCs w:val="21"/>
          <w:highlight w:val="none"/>
        </w:rPr>
        <w:t>7.</w:t>
      </w:r>
      <w:r>
        <w:rPr>
          <w:rFonts w:hint="eastAsia"/>
          <w:color w:val="auto"/>
          <w:szCs w:val="21"/>
          <w:highlight w:val="none"/>
        </w:rPr>
        <w:t>本协议书一式</w:t>
      </w:r>
      <w:r>
        <w:rPr>
          <w:color w:val="auto"/>
          <w:szCs w:val="21"/>
          <w:highlight w:val="none"/>
          <w:u w:val="single"/>
        </w:rPr>
        <w:t xml:space="preserve"> </w:t>
      </w:r>
      <w:r>
        <w:rPr>
          <w:color w:val="auto"/>
          <w:szCs w:val="21"/>
          <w:highlight w:val="none"/>
          <w:u w:val="single"/>
        </w:rPr>
        <w:tab/>
      </w:r>
      <w:r>
        <w:rPr>
          <w:rFonts w:hint="eastAsia"/>
          <w:color w:val="auto"/>
          <w:szCs w:val="21"/>
          <w:highlight w:val="none"/>
          <w:u w:val="single"/>
        </w:rPr>
        <w:t>份</w:t>
      </w:r>
      <w:r>
        <w:rPr>
          <w:rFonts w:hint="eastAsia"/>
          <w:color w:val="auto"/>
          <w:szCs w:val="21"/>
          <w:highlight w:val="none"/>
        </w:rPr>
        <w:t>，联合体成员和采购人各执一份。</w:t>
      </w:r>
    </w:p>
    <w:p w14:paraId="5699133E">
      <w:pPr>
        <w:pStyle w:val="7"/>
        <w:overflowPunct w:val="0"/>
        <w:ind w:firstLine="0"/>
        <w:rPr>
          <w:color w:val="auto"/>
          <w:szCs w:val="21"/>
          <w:highlight w:val="none"/>
        </w:rPr>
      </w:pPr>
    </w:p>
    <w:p w14:paraId="2B2EE6BA">
      <w:pPr>
        <w:pStyle w:val="7"/>
        <w:overflowPunct w:val="0"/>
        <w:ind w:firstLine="367" w:firstLineChars="175"/>
        <w:rPr>
          <w:color w:val="auto"/>
          <w:szCs w:val="21"/>
          <w:highlight w:val="none"/>
        </w:rPr>
      </w:pPr>
      <w:r>
        <w:rPr>
          <w:rFonts w:hint="eastAsia"/>
          <w:color w:val="auto"/>
          <w:szCs w:val="21"/>
          <w:highlight w:val="none"/>
        </w:rPr>
        <w:t>注：本协议书由法定代表人签字的，应附法定代表人身份</w:t>
      </w:r>
    </w:p>
    <w:p w14:paraId="71D06C4C">
      <w:pPr>
        <w:pStyle w:val="7"/>
        <w:overflowPunct w:val="0"/>
        <w:ind w:firstLine="367" w:firstLineChars="175"/>
        <w:rPr>
          <w:color w:val="auto"/>
          <w:szCs w:val="21"/>
          <w:highlight w:val="none"/>
        </w:rPr>
      </w:pPr>
      <w:r>
        <w:rPr>
          <w:rFonts w:hint="eastAsia"/>
          <w:color w:val="auto"/>
          <w:szCs w:val="21"/>
          <w:highlight w:val="none"/>
        </w:rPr>
        <w:t>证明；由委托代理人签字的，应附授权委托书。</w:t>
      </w:r>
    </w:p>
    <w:p w14:paraId="0D0AC78C">
      <w:pPr>
        <w:pStyle w:val="7"/>
        <w:overflowPunct w:val="0"/>
        <w:ind w:firstLine="367" w:firstLineChars="175"/>
        <w:rPr>
          <w:color w:val="auto"/>
          <w:szCs w:val="21"/>
          <w:highlight w:val="none"/>
        </w:rPr>
      </w:pPr>
    </w:p>
    <w:p w14:paraId="2C298500">
      <w:pPr>
        <w:pStyle w:val="7"/>
        <w:overflowPunct w:val="0"/>
        <w:ind w:firstLine="367" w:firstLineChars="175"/>
        <w:rPr>
          <w:color w:val="auto"/>
          <w:szCs w:val="21"/>
          <w:highlight w:val="none"/>
        </w:rPr>
      </w:pPr>
      <w:r>
        <w:rPr>
          <w:rFonts w:hint="eastAsia"/>
          <w:color w:val="auto"/>
          <w:szCs w:val="21"/>
          <w:highlight w:val="none"/>
        </w:rPr>
        <w:t>联合体牵头人名称（盖公章或电子签章）：</w:t>
      </w:r>
    </w:p>
    <w:p w14:paraId="0DB2EE0E">
      <w:pPr>
        <w:pStyle w:val="7"/>
        <w:overflowPunct w:val="0"/>
        <w:ind w:firstLine="367" w:firstLineChars="175"/>
        <w:rPr>
          <w:color w:val="auto"/>
          <w:szCs w:val="21"/>
          <w:highlight w:val="none"/>
        </w:rPr>
      </w:pPr>
    </w:p>
    <w:p w14:paraId="2C11BC1F">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42535966">
      <w:pPr>
        <w:pStyle w:val="7"/>
        <w:overflowPunct w:val="0"/>
        <w:ind w:firstLine="367" w:firstLineChars="175"/>
        <w:rPr>
          <w:color w:val="auto"/>
          <w:szCs w:val="21"/>
          <w:highlight w:val="none"/>
        </w:rPr>
      </w:pPr>
    </w:p>
    <w:p w14:paraId="2AAE6D41">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1F40A1F1">
      <w:pPr>
        <w:pStyle w:val="7"/>
        <w:overflowPunct w:val="0"/>
        <w:ind w:firstLine="367" w:firstLineChars="175"/>
        <w:rPr>
          <w:color w:val="auto"/>
          <w:szCs w:val="21"/>
          <w:highlight w:val="none"/>
        </w:rPr>
      </w:pPr>
    </w:p>
    <w:p w14:paraId="079B8E6C">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0A49AD7B">
      <w:pPr>
        <w:pStyle w:val="7"/>
        <w:overflowPunct w:val="0"/>
        <w:ind w:firstLine="367" w:firstLineChars="175"/>
        <w:rPr>
          <w:color w:val="auto"/>
          <w:szCs w:val="21"/>
          <w:highlight w:val="none"/>
        </w:rPr>
      </w:pPr>
    </w:p>
    <w:p w14:paraId="0D85BF96">
      <w:pPr>
        <w:pStyle w:val="7"/>
        <w:overflowPunct w:val="0"/>
        <w:ind w:firstLine="367" w:firstLineChars="175"/>
        <w:rPr>
          <w:color w:val="auto"/>
          <w:szCs w:val="21"/>
          <w:highlight w:val="none"/>
        </w:rPr>
      </w:pPr>
      <w:r>
        <w:rPr>
          <w:rFonts w:hint="eastAsia"/>
          <w:color w:val="auto"/>
          <w:szCs w:val="21"/>
          <w:highlight w:val="none"/>
        </w:rPr>
        <w:t>联合体成员名称（盖公章或电子签章）：</w:t>
      </w:r>
    </w:p>
    <w:p w14:paraId="5C7351D8">
      <w:pPr>
        <w:pStyle w:val="7"/>
        <w:overflowPunct w:val="0"/>
        <w:ind w:firstLine="367" w:firstLineChars="175"/>
        <w:rPr>
          <w:color w:val="auto"/>
          <w:szCs w:val="21"/>
          <w:highlight w:val="none"/>
        </w:rPr>
      </w:pPr>
    </w:p>
    <w:p w14:paraId="199B3AA3">
      <w:pPr>
        <w:pStyle w:val="7"/>
        <w:overflowPunct w:val="0"/>
        <w:ind w:firstLine="367" w:firstLineChars="175"/>
        <w:rPr>
          <w:color w:val="auto"/>
          <w:szCs w:val="21"/>
          <w:highlight w:val="none"/>
        </w:rPr>
      </w:pPr>
      <w:r>
        <w:rPr>
          <w:rFonts w:hint="eastAsia"/>
          <w:color w:val="auto"/>
          <w:szCs w:val="21"/>
          <w:highlight w:val="none"/>
        </w:rPr>
        <w:t>法定代表人或者其委托代理人：</w:t>
      </w:r>
      <w:r>
        <w:rPr>
          <w:color w:val="auto"/>
          <w:szCs w:val="21"/>
          <w:highlight w:val="none"/>
        </w:rPr>
        <w:t xml:space="preserve"> </w:t>
      </w:r>
      <w:r>
        <w:rPr>
          <w:color w:val="auto"/>
          <w:szCs w:val="21"/>
          <w:highlight w:val="none"/>
        </w:rPr>
        <w:tab/>
      </w:r>
      <w:r>
        <w:rPr>
          <w:rFonts w:hint="eastAsia"/>
          <w:color w:val="auto"/>
          <w:szCs w:val="21"/>
          <w:highlight w:val="none"/>
        </w:rPr>
        <w:t>（签字或签章）</w:t>
      </w:r>
    </w:p>
    <w:p w14:paraId="01943BEC">
      <w:pPr>
        <w:pStyle w:val="7"/>
        <w:overflowPunct w:val="0"/>
        <w:ind w:firstLine="367" w:firstLineChars="175"/>
        <w:rPr>
          <w:color w:val="auto"/>
          <w:szCs w:val="21"/>
          <w:highlight w:val="none"/>
        </w:rPr>
      </w:pPr>
    </w:p>
    <w:p w14:paraId="7731CB1B">
      <w:pPr>
        <w:pStyle w:val="7"/>
        <w:overflowPunct w:val="0"/>
        <w:ind w:firstLine="367" w:firstLineChars="175"/>
        <w:rPr>
          <w:color w:val="auto"/>
          <w:szCs w:val="21"/>
          <w:highlight w:val="none"/>
        </w:rPr>
      </w:pPr>
      <w:r>
        <w:rPr>
          <w:color w:val="auto"/>
          <w:szCs w:val="21"/>
          <w:highlight w:val="none"/>
        </w:rPr>
        <w:t>……</w:t>
      </w:r>
    </w:p>
    <w:p w14:paraId="4214F412">
      <w:pPr>
        <w:pStyle w:val="7"/>
        <w:overflowPunct w:val="0"/>
        <w:ind w:firstLine="367" w:firstLineChars="175"/>
        <w:rPr>
          <w:color w:val="auto"/>
          <w:szCs w:val="21"/>
          <w:highlight w:val="none"/>
        </w:rPr>
      </w:pPr>
    </w:p>
    <w:p w14:paraId="3B6FBD3C">
      <w:pPr>
        <w:pStyle w:val="7"/>
        <w:overflowPunct w:val="0"/>
        <w:ind w:firstLine="367" w:firstLineChars="175"/>
        <w:rPr>
          <w:color w:val="auto"/>
          <w:szCs w:val="21"/>
          <w:highlight w:val="none"/>
        </w:rPr>
      </w:pPr>
      <w:r>
        <w:rPr>
          <w:color w:val="auto"/>
          <w:szCs w:val="21"/>
          <w:highlight w:val="none"/>
        </w:rPr>
        <w:t xml:space="preserve"> </w:t>
      </w:r>
      <w:r>
        <w:rPr>
          <w:color w:val="auto"/>
          <w:szCs w:val="21"/>
          <w:highlight w:val="none"/>
        </w:rPr>
        <w:tab/>
      </w:r>
      <w:r>
        <w:rPr>
          <w:rFonts w:hint="eastAsia"/>
          <w:color w:val="auto"/>
          <w:szCs w:val="21"/>
          <w:highlight w:val="none"/>
        </w:rPr>
        <w:t>年</w:t>
      </w:r>
      <w:r>
        <w:rPr>
          <w:color w:val="auto"/>
          <w:szCs w:val="21"/>
          <w:highlight w:val="none"/>
        </w:rPr>
        <w:t xml:space="preserve"> </w:t>
      </w:r>
      <w:r>
        <w:rPr>
          <w:color w:val="auto"/>
          <w:szCs w:val="21"/>
          <w:highlight w:val="none"/>
        </w:rPr>
        <w:tab/>
      </w:r>
      <w:r>
        <w:rPr>
          <w:rFonts w:hint="eastAsia"/>
          <w:color w:val="auto"/>
          <w:szCs w:val="21"/>
          <w:highlight w:val="none"/>
        </w:rPr>
        <w:t>月</w:t>
      </w:r>
      <w:r>
        <w:rPr>
          <w:color w:val="auto"/>
          <w:szCs w:val="21"/>
          <w:highlight w:val="none"/>
        </w:rPr>
        <w:t xml:space="preserve"> </w:t>
      </w:r>
      <w:r>
        <w:rPr>
          <w:color w:val="auto"/>
          <w:szCs w:val="21"/>
          <w:highlight w:val="none"/>
        </w:rPr>
        <w:tab/>
      </w:r>
      <w:r>
        <w:rPr>
          <w:rFonts w:hint="eastAsia"/>
          <w:color w:val="auto"/>
          <w:szCs w:val="21"/>
          <w:highlight w:val="none"/>
        </w:rPr>
        <w:t>日</w:t>
      </w:r>
    </w:p>
    <w:p w14:paraId="4F2C744C">
      <w:pPr>
        <w:snapToGrid w:val="0"/>
        <w:spacing w:before="50" w:after="120" w:afterLines="50"/>
        <w:jc w:val="left"/>
        <w:rPr>
          <w:color w:val="auto"/>
          <w:szCs w:val="21"/>
          <w:highlight w:val="none"/>
        </w:rPr>
      </w:pPr>
    </w:p>
    <w:p w14:paraId="16729F11">
      <w:pPr>
        <w:snapToGrid w:val="0"/>
        <w:spacing w:before="50" w:after="120" w:afterLines="50"/>
        <w:jc w:val="left"/>
        <w:rPr>
          <w:color w:val="auto"/>
          <w:szCs w:val="21"/>
          <w:highlight w:val="none"/>
        </w:rPr>
      </w:pPr>
    </w:p>
    <w:p w14:paraId="23F00D5F">
      <w:pPr>
        <w:widowControl/>
        <w:jc w:val="left"/>
        <w:rPr>
          <w:color w:val="auto"/>
          <w:szCs w:val="21"/>
          <w:highlight w:val="none"/>
        </w:rPr>
      </w:pPr>
      <w:r>
        <w:rPr>
          <w:color w:val="auto"/>
          <w:szCs w:val="21"/>
          <w:highlight w:val="none"/>
        </w:rPr>
        <w:br w:type="page"/>
      </w:r>
    </w:p>
    <w:p w14:paraId="08109AE0">
      <w:pPr>
        <w:snapToGrid w:val="0"/>
        <w:spacing w:before="50" w:after="120" w:afterLines="50"/>
        <w:jc w:val="left"/>
        <w:rPr>
          <w:color w:val="auto"/>
          <w:szCs w:val="21"/>
          <w:highlight w:val="none"/>
        </w:rPr>
      </w:pPr>
      <w:bookmarkStart w:id="173" w:name="_Hlk93046716"/>
      <w:r>
        <w:rPr>
          <w:color w:val="auto"/>
          <w:szCs w:val="21"/>
          <w:highlight w:val="none"/>
        </w:rPr>
        <w:t>8.</w:t>
      </w:r>
      <w:r>
        <w:rPr>
          <w:rFonts w:hint="eastAsia"/>
          <w:color w:val="auto"/>
          <w:highlight w:val="none"/>
        </w:rPr>
        <w:t xml:space="preserve"> </w:t>
      </w:r>
      <w:r>
        <w:rPr>
          <w:rFonts w:hint="eastAsia"/>
          <w:color w:val="auto"/>
          <w:szCs w:val="21"/>
          <w:highlight w:val="none"/>
        </w:rPr>
        <w:t>无串标行为承诺函</w:t>
      </w:r>
    </w:p>
    <w:p w14:paraId="12AEF99F">
      <w:pPr>
        <w:snapToGrid w:val="0"/>
        <w:spacing w:before="50" w:after="120" w:afterLines="50"/>
        <w:jc w:val="center"/>
        <w:rPr>
          <w:color w:val="auto"/>
          <w:szCs w:val="21"/>
          <w:highlight w:val="none"/>
        </w:rPr>
      </w:pPr>
    </w:p>
    <w:p w14:paraId="467986A7">
      <w:pPr>
        <w:snapToGrid w:val="0"/>
        <w:spacing w:before="50" w:after="120" w:afterLines="50"/>
        <w:jc w:val="center"/>
        <w:rPr>
          <w:color w:val="auto"/>
          <w:szCs w:val="21"/>
          <w:highlight w:val="none"/>
        </w:rPr>
      </w:pPr>
      <w:r>
        <w:rPr>
          <w:rFonts w:hint="eastAsia"/>
          <w:color w:val="auto"/>
          <w:szCs w:val="21"/>
          <w:highlight w:val="none"/>
        </w:rPr>
        <w:t>投标人参加本项目无围标串标行为的承诺函</w:t>
      </w:r>
    </w:p>
    <w:p w14:paraId="524715A0">
      <w:pPr>
        <w:snapToGrid w:val="0"/>
        <w:spacing w:before="50" w:after="120" w:afterLines="50"/>
        <w:jc w:val="left"/>
        <w:rPr>
          <w:color w:val="auto"/>
          <w:szCs w:val="21"/>
          <w:highlight w:val="none"/>
        </w:rPr>
      </w:pPr>
    </w:p>
    <w:p w14:paraId="61E2D53C">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3FCB1985">
      <w:pPr>
        <w:snapToGrid w:val="0"/>
        <w:spacing w:before="50" w:after="120" w:afterLines="50"/>
        <w:jc w:val="left"/>
        <w:rPr>
          <w:color w:val="auto"/>
          <w:szCs w:val="21"/>
          <w:highlight w:val="none"/>
        </w:rPr>
      </w:pPr>
      <w:r>
        <w:rPr>
          <w:rFonts w:hint="eastAsia"/>
          <w:color w:val="auto"/>
          <w:szCs w:val="21"/>
          <w:highlight w:val="none"/>
        </w:rPr>
        <w:t>1.不同投标人的投标文件由同一单位或者个人编制；或者不同投标人报名的IP地址一致的；</w:t>
      </w:r>
    </w:p>
    <w:p w14:paraId="374F19DF">
      <w:pPr>
        <w:snapToGrid w:val="0"/>
        <w:spacing w:before="50" w:after="120" w:afterLines="50"/>
        <w:jc w:val="left"/>
        <w:rPr>
          <w:color w:val="auto"/>
          <w:szCs w:val="21"/>
          <w:highlight w:val="none"/>
        </w:rPr>
      </w:pPr>
      <w:r>
        <w:rPr>
          <w:rFonts w:hint="eastAsia"/>
          <w:color w:val="auto"/>
          <w:szCs w:val="21"/>
          <w:highlight w:val="none"/>
        </w:rPr>
        <w:t>2.不同投标人委托同一单位或者个人办理投标事宜；</w:t>
      </w:r>
    </w:p>
    <w:p w14:paraId="5FCF8381">
      <w:pPr>
        <w:snapToGrid w:val="0"/>
        <w:spacing w:before="50" w:after="120" w:afterLines="50"/>
        <w:jc w:val="left"/>
        <w:rPr>
          <w:color w:val="auto"/>
          <w:szCs w:val="21"/>
          <w:highlight w:val="none"/>
        </w:rPr>
      </w:pPr>
      <w:r>
        <w:rPr>
          <w:rFonts w:hint="eastAsia"/>
          <w:color w:val="auto"/>
          <w:szCs w:val="21"/>
          <w:highlight w:val="none"/>
        </w:rPr>
        <w:t>3.不同的投标人的投标文件载明的项目管理员为同一个人；</w:t>
      </w:r>
    </w:p>
    <w:p w14:paraId="6F6BE03D">
      <w:pPr>
        <w:snapToGrid w:val="0"/>
        <w:spacing w:before="50" w:after="120" w:afterLines="50"/>
        <w:jc w:val="left"/>
        <w:rPr>
          <w:color w:val="auto"/>
          <w:szCs w:val="21"/>
          <w:highlight w:val="none"/>
        </w:rPr>
      </w:pPr>
      <w:r>
        <w:rPr>
          <w:rFonts w:hint="eastAsia"/>
          <w:color w:val="auto"/>
          <w:szCs w:val="21"/>
          <w:highlight w:val="none"/>
        </w:rPr>
        <w:t>4.不同投标人的投标文件异常一致或者投标报价呈规律性差异；</w:t>
      </w:r>
    </w:p>
    <w:p w14:paraId="3506EAF4">
      <w:pPr>
        <w:snapToGrid w:val="0"/>
        <w:spacing w:before="50" w:after="120" w:afterLines="50"/>
        <w:jc w:val="left"/>
        <w:rPr>
          <w:color w:val="auto"/>
          <w:szCs w:val="21"/>
          <w:highlight w:val="none"/>
        </w:rPr>
      </w:pPr>
      <w:r>
        <w:rPr>
          <w:rFonts w:hint="eastAsia"/>
          <w:color w:val="auto"/>
          <w:szCs w:val="21"/>
          <w:highlight w:val="none"/>
        </w:rPr>
        <w:t>5.不同投标人的投标文件相互混装；</w:t>
      </w:r>
    </w:p>
    <w:p w14:paraId="4ACF1944">
      <w:pPr>
        <w:snapToGrid w:val="0"/>
        <w:spacing w:before="50" w:after="120" w:afterLines="50"/>
        <w:jc w:val="left"/>
        <w:rPr>
          <w:color w:val="auto"/>
          <w:szCs w:val="21"/>
          <w:highlight w:val="none"/>
        </w:rPr>
      </w:pPr>
      <w:r>
        <w:rPr>
          <w:rFonts w:hint="eastAsia"/>
          <w:color w:val="auto"/>
          <w:szCs w:val="21"/>
          <w:highlight w:val="none"/>
        </w:rPr>
        <w:t>6.不同投标人的投标保证金从同一单位或者个人账户转出。</w:t>
      </w:r>
    </w:p>
    <w:p w14:paraId="43B0A95D">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551F5F4E">
      <w:pPr>
        <w:snapToGrid w:val="0"/>
        <w:spacing w:before="50" w:after="120" w:afterLines="50"/>
        <w:jc w:val="left"/>
        <w:rPr>
          <w:color w:val="auto"/>
          <w:szCs w:val="21"/>
          <w:highlight w:val="none"/>
        </w:rPr>
      </w:pPr>
      <w:r>
        <w:rPr>
          <w:rFonts w:hint="eastAsia"/>
          <w:color w:val="auto"/>
          <w:szCs w:val="21"/>
          <w:highlight w:val="none"/>
        </w:rPr>
        <w:t>1.投标人直接或者间接从采购人或者采购代理机构处获得其他投标人的相关信息并修改其投标文件或者投标文件；</w:t>
      </w:r>
    </w:p>
    <w:p w14:paraId="11BED94D">
      <w:pPr>
        <w:snapToGrid w:val="0"/>
        <w:spacing w:before="50" w:after="120" w:afterLines="50"/>
        <w:jc w:val="left"/>
        <w:rPr>
          <w:color w:val="auto"/>
          <w:szCs w:val="21"/>
          <w:highlight w:val="none"/>
        </w:rPr>
      </w:pPr>
      <w:r>
        <w:rPr>
          <w:rFonts w:hint="eastAsia"/>
          <w:color w:val="auto"/>
          <w:szCs w:val="21"/>
          <w:highlight w:val="none"/>
        </w:rPr>
        <w:t>2.投标人按照采购人或者采购代理机构的授意撤换、修改投标文件或者投标文件；</w:t>
      </w:r>
    </w:p>
    <w:p w14:paraId="493B7042">
      <w:pPr>
        <w:snapToGrid w:val="0"/>
        <w:spacing w:before="50" w:after="120" w:afterLines="50"/>
        <w:jc w:val="left"/>
        <w:rPr>
          <w:color w:val="auto"/>
          <w:szCs w:val="21"/>
          <w:highlight w:val="none"/>
        </w:rPr>
      </w:pPr>
      <w:r>
        <w:rPr>
          <w:rFonts w:hint="eastAsia"/>
          <w:color w:val="auto"/>
          <w:szCs w:val="21"/>
          <w:highlight w:val="none"/>
        </w:rPr>
        <w:t>3.投标人之间协商报价、技术方案等投标文件或者投标文件的实质性内容；</w:t>
      </w:r>
    </w:p>
    <w:p w14:paraId="31BFD936">
      <w:pPr>
        <w:snapToGrid w:val="0"/>
        <w:spacing w:before="50" w:after="120" w:afterLines="50"/>
        <w:jc w:val="left"/>
        <w:rPr>
          <w:color w:val="auto"/>
          <w:szCs w:val="21"/>
          <w:highlight w:val="none"/>
        </w:rPr>
      </w:pPr>
      <w:r>
        <w:rPr>
          <w:rFonts w:hint="eastAsia"/>
          <w:color w:val="auto"/>
          <w:szCs w:val="21"/>
          <w:highlight w:val="none"/>
        </w:rPr>
        <w:t>4.属于同一集团、协会、商会等组织成员的投标人按照该组织要求协同参加政府采购活动；</w:t>
      </w:r>
    </w:p>
    <w:p w14:paraId="7A94E336">
      <w:pPr>
        <w:snapToGrid w:val="0"/>
        <w:spacing w:before="50" w:after="120" w:afterLines="50"/>
        <w:jc w:val="left"/>
        <w:rPr>
          <w:color w:val="auto"/>
          <w:szCs w:val="21"/>
          <w:highlight w:val="none"/>
        </w:rPr>
      </w:pPr>
      <w:r>
        <w:rPr>
          <w:rFonts w:hint="eastAsia"/>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5AD1E6D5">
      <w:pPr>
        <w:snapToGrid w:val="0"/>
        <w:spacing w:before="50" w:after="120" w:afterLines="50"/>
        <w:jc w:val="left"/>
        <w:rPr>
          <w:color w:val="auto"/>
          <w:szCs w:val="21"/>
          <w:highlight w:val="none"/>
        </w:rPr>
      </w:pPr>
      <w:r>
        <w:rPr>
          <w:rFonts w:hint="eastAsia"/>
          <w:color w:val="auto"/>
          <w:szCs w:val="21"/>
          <w:highlight w:val="none"/>
        </w:rPr>
        <w:t>6.投标人之间商定部分投标人放弃参加政府采购活动或者放弃中标；</w:t>
      </w:r>
    </w:p>
    <w:p w14:paraId="04B78A06">
      <w:pPr>
        <w:snapToGrid w:val="0"/>
        <w:spacing w:before="50" w:after="120" w:afterLines="50"/>
        <w:jc w:val="left"/>
        <w:rPr>
          <w:color w:val="auto"/>
          <w:szCs w:val="21"/>
          <w:highlight w:val="none"/>
        </w:rPr>
      </w:pPr>
      <w:r>
        <w:rPr>
          <w:rFonts w:hint="eastAsia"/>
          <w:color w:val="auto"/>
          <w:szCs w:val="21"/>
          <w:highlight w:val="none"/>
        </w:rPr>
        <w:t>7.投标人与采购人或者采购代理机构之间、投标人相互之间，为谋求特定投标人中标或者排斥其他投标人的其他串通行为。</w:t>
      </w:r>
    </w:p>
    <w:p w14:paraId="0A44E263">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5F78D5D5">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7DFC0B13">
      <w:pPr>
        <w:snapToGrid w:val="0"/>
        <w:spacing w:before="50" w:after="120" w:afterLines="50"/>
        <w:jc w:val="center"/>
        <w:rPr>
          <w:color w:val="auto"/>
          <w:szCs w:val="21"/>
          <w:highlight w:val="none"/>
        </w:rPr>
      </w:pPr>
    </w:p>
    <w:p w14:paraId="0D2A3D50">
      <w:pPr>
        <w:snapToGrid w:val="0"/>
        <w:spacing w:before="50" w:after="120" w:afterLines="50"/>
        <w:jc w:val="center"/>
        <w:rPr>
          <w:color w:val="auto"/>
          <w:szCs w:val="21"/>
          <w:highlight w:val="none"/>
        </w:rPr>
      </w:pPr>
    </w:p>
    <w:p w14:paraId="10673D97">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185B17C8">
      <w:pPr>
        <w:snapToGrid w:val="0"/>
        <w:spacing w:before="50" w:after="120" w:afterLines="50"/>
        <w:jc w:val="center"/>
        <w:rPr>
          <w:color w:val="auto"/>
          <w:szCs w:val="21"/>
          <w:highlight w:val="none"/>
        </w:rPr>
      </w:pPr>
      <w:r>
        <w:rPr>
          <w:rFonts w:hint="eastAsia"/>
          <w:color w:val="auto"/>
          <w:szCs w:val="21"/>
          <w:highlight w:val="none"/>
        </w:rPr>
        <w:t>日期：  年  月   日</w:t>
      </w:r>
    </w:p>
    <w:bookmarkEnd w:id="172"/>
    <w:p w14:paraId="338A0806">
      <w:pPr>
        <w:ind w:firstLine="420" w:firstLineChars="200"/>
        <w:jc w:val="left"/>
        <w:rPr>
          <w:color w:val="auto"/>
          <w:highlight w:val="none"/>
        </w:rPr>
      </w:pPr>
      <w:r>
        <w:rPr>
          <w:color w:val="auto"/>
          <w:szCs w:val="21"/>
          <w:highlight w:val="none"/>
        </w:rPr>
        <w:br w:type="page"/>
      </w:r>
      <w:bookmarkEnd w:id="173"/>
    </w:p>
    <w:p w14:paraId="7F8371E8">
      <w:pPr>
        <w:snapToGrid w:val="0"/>
        <w:spacing w:before="50" w:after="120" w:afterLines="50"/>
        <w:jc w:val="left"/>
        <w:rPr>
          <w:color w:val="auto"/>
          <w:szCs w:val="21"/>
          <w:highlight w:val="none"/>
        </w:rPr>
      </w:pPr>
      <w:r>
        <w:rPr>
          <w:rFonts w:hint="eastAsia"/>
          <w:color w:val="auto"/>
          <w:szCs w:val="21"/>
          <w:highlight w:val="none"/>
          <w:lang w:val="en-US" w:eastAsia="zh-CN"/>
        </w:rPr>
        <w:t>9</w:t>
      </w:r>
      <w:r>
        <w:rPr>
          <w:color w:val="auto"/>
          <w:szCs w:val="21"/>
          <w:highlight w:val="none"/>
        </w:rPr>
        <w:t>．供应商认为需提供的其他材料（根据招标文件编写）</w:t>
      </w:r>
    </w:p>
    <w:p w14:paraId="33D5D04A">
      <w:pPr>
        <w:rPr>
          <w:color w:val="auto"/>
          <w:highlight w:val="none"/>
        </w:rPr>
      </w:pPr>
    </w:p>
    <w:p w14:paraId="4F2BB73A">
      <w:pPr>
        <w:jc w:val="center"/>
        <w:rPr>
          <w:b/>
          <w:bCs/>
          <w:color w:val="auto"/>
          <w:szCs w:val="21"/>
          <w:highlight w:val="none"/>
        </w:rPr>
      </w:pPr>
      <w:r>
        <w:rPr>
          <w:color w:val="auto"/>
          <w:highlight w:val="none"/>
        </w:rPr>
        <w:br w:type="page"/>
      </w:r>
    </w:p>
    <w:p w14:paraId="6D2E461F">
      <w:pPr>
        <w:jc w:val="center"/>
        <w:rPr>
          <w:color w:val="auto"/>
          <w:sz w:val="28"/>
          <w:szCs w:val="28"/>
          <w:highlight w:val="none"/>
        </w:rPr>
      </w:pPr>
      <w:r>
        <w:rPr>
          <w:color w:val="auto"/>
          <w:sz w:val="28"/>
          <w:szCs w:val="28"/>
          <w:highlight w:val="none"/>
        </w:rPr>
        <w:t>第二部分 技术文件</w:t>
      </w:r>
    </w:p>
    <w:p w14:paraId="6B0EB648">
      <w:pPr>
        <w:jc w:val="center"/>
        <w:rPr>
          <w:color w:val="auto"/>
          <w:highlight w:val="none"/>
        </w:rPr>
      </w:pPr>
      <w:r>
        <w:rPr>
          <w:color w:val="auto"/>
          <w:highlight w:val="none"/>
        </w:rPr>
        <w:t>（本</w:t>
      </w:r>
      <w:r>
        <w:rPr>
          <w:rFonts w:hint="eastAsia"/>
          <w:color w:val="auto"/>
          <w:highlight w:val="none"/>
        </w:rPr>
        <w:t>技术</w:t>
      </w:r>
      <w:r>
        <w:rPr>
          <w:color w:val="auto"/>
          <w:highlight w:val="none"/>
        </w:rPr>
        <w:t>文件供应商可自行编写，也可参照下述提纲编写）</w:t>
      </w:r>
    </w:p>
    <w:p w14:paraId="1D9EE00F">
      <w:pPr>
        <w:snapToGrid w:val="0"/>
        <w:spacing w:before="50" w:after="120" w:afterLines="50"/>
        <w:jc w:val="left"/>
        <w:rPr>
          <w:color w:val="auto"/>
          <w:szCs w:val="21"/>
          <w:highlight w:val="none"/>
        </w:rPr>
      </w:pPr>
    </w:p>
    <w:p w14:paraId="4AB65947">
      <w:pPr>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《采购需求》技术</w:t>
      </w:r>
      <w:r>
        <w:rPr>
          <w:color w:val="auto"/>
          <w:szCs w:val="21"/>
          <w:highlight w:val="none"/>
        </w:rPr>
        <w:t>要求的</w:t>
      </w:r>
      <w:r>
        <w:rPr>
          <w:rFonts w:hint="eastAsia"/>
          <w:color w:val="auto"/>
          <w:szCs w:val="21"/>
          <w:highlight w:val="none"/>
        </w:rPr>
        <w:t>响应表</w:t>
      </w:r>
    </w:p>
    <w:p w14:paraId="047C1F27">
      <w:pPr>
        <w:rPr>
          <w:color w:val="auto"/>
          <w:szCs w:val="21"/>
          <w:highlight w:val="none"/>
        </w:rPr>
      </w:pPr>
    </w:p>
    <w:p w14:paraId="7D563AAC">
      <w:pPr>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分标：</w:t>
      </w:r>
    </w:p>
    <w:tbl>
      <w:tblPr>
        <w:tblStyle w:val="51"/>
        <w:tblW w:w="99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gridCol w:w="1082"/>
      </w:tblGrid>
      <w:tr w14:paraId="7FCF9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6582C782">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062B4916">
            <w:pPr>
              <w:snapToGrid w:val="0"/>
              <w:spacing w:before="120" w:beforeLines="50"/>
              <w:jc w:val="center"/>
              <w:rPr>
                <w:color w:val="auto"/>
                <w:szCs w:val="21"/>
                <w:highlight w:val="none"/>
              </w:rPr>
            </w:pPr>
            <w:r>
              <w:rPr>
                <w:color w:val="auto"/>
                <w:szCs w:val="21"/>
                <w:highlight w:val="none"/>
              </w:rPr>
              <w:t>招标文件要求</w:t>
            </w:r>
          </w:p>
          <w:p w14:paraId="2982C196">
            <w:pPr>
              <w:snapToGrid w:val="0"/>
              <w:spacing w:before="120" w:beforeLines="50"/>
              <w:jc w:val="center"/>
              <w:rPr>
                <w:color w:val="auto"/>
                <w:szCs w:val="21"/>
                <w:highlight w:val="none"/>
              </w:rPr>
            </w:pPr>
            <w:r>
              <w:rPr>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667FE290">
            <w:pPr>
              <w:snapToGrid w:val="0"/>
              <w:spacing w:before="120" w:beforeLines="50"/>
              <w:jc w:val="center"/>
              <w:rPr>
                <w:color w:val="auto"/>
                <w:szCs w:val="21"/>
                <w:highlight w:val="none"/>
              </w:rPr>
            </w:pPr>
            <w:r>
              <w:rPr>
                <w:color w:val="auto"/>
                <w:szCs w:val="21"/>
                <w:highlight w:val="none"/>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4A881932">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c>
          <w:tcPr>
            <w:tcW w:w="1082" w:type="dxa"/>
            <w:tcBorders>
              <w:top w:val="single" w:color="auto" w:sz="4" w:space="0"/>
              <w:left w:val="single" w:color="auto" w:sz="4" w:space="0"/>
              <w:bottom w:val="single" w:color="auto" w:sz="4" w:space="0"/>
              <w:right w:val="single" w:color="auto" w:sz="4" w:space="0"/>
            </w:tcBorders>
          </w:tcPr>
          <w:p w14:paraId="3A778FF1">
            <w:pPr>
              <w:snapToGrid w:val="0"/>
              <w:spacing w:before="120" w:beforeLines="50"/>
              <w:jc w:val="center"/>
              <w:rPr>
                <w:color w:val="auto"/>
                <w:highlight w:val="none"/>
              </w:rPr>
            </w:pPr>
            <w:r>
              <w:rPr>
                <w:rFonts w:hint="eastAsia"/>
                <w:color w:val="auto"/>
                <w:highlight w:val="none"/>
              </w:rPr>
              <w:t>证明材料页码</w:t>
            </w:r>
          </w:p>
        </w:tc>
      </w:tr>
      <w:tr w14:paraId="33E45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87D59C0">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507C6FB5">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4B6DCD79">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CB8B307">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tcPr>
          <w:p w14:paraId="409C7C51">
            <w:pPr>
              <w:snapToGrid w:val="0"/>
              <w:spacing w:before="120" w:beforeLines="50"/>
              <w:jc w:val="center"/>
              <w:rPr>
                <w:color w:val="auto"/>
                <w:szCs w:val="21"/>
                <w:highlight w:val="none"/>
              </w:rPr>
            </w:pPr>
          </w:p>
        </w:tc>
      </w:tr>
      <w:tr w14:paraId="0D009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0E5484D">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0DF88191">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1268628A">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B73BDFA">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tcPr>
          <w:p w14:paraId="54174664">
            <w:pPr>
              <w:snapToGrid w:val="0"/>
              <w:spacing w:before="120" w:beforeLines="50"/>
              <w:jc w:val="center"/>
              <w:rPr>
                <w:color w:val="auto"/>
                <w:szCs w:val="21"/>
                <w:highlight w:val="none"/>
              </w:rPr>
            </w:pPr>
          </w:p>
        </w:tc>
      </w:tr>
      <w:tr w14:paraId="70339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86D6A64">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67FCF2EF">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0CC74D45">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7BF9F45E">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tcPr>
          <w:p w14:paraId="145F986D">
            <w:pPr>
              <w:snapToGrid w:val="0"/>
              <w:spacing w:before="120" w:beforeLines="50"/>
              <w:jc w:val="center"/>
              <w:rPr>
                <w:color w:val="auto"/>
                <w:szCs w:val="21"/>
                <w:highlight w:val="none"/>
              </w:rPr>
            </w:pPr>
          </w:p>
        </w:tc>
      </w:tr>
      <w:tr w14:paraId="30B7A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C18B8C3">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5774EA7C">
            <w:pPr>
              <w:snapToGrid w:val="0"/>
              <w:spacing w:before="120" w:beforeLines="50"/>
              <w:jc w:val="center"/>
              <w:rPr>
                <w:color w:val="auto"/>
                <w:szCs w:val="21"/>
                <w:highlight w:val="none"/>
              </w:rPr>
            </w:pPr>
            <w:r>
              <w:rPr>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14:paraId="7F7ACE6D">
            <w:pPr>
              <w:snapToGrid w:val="0"/>
              <w:spacing w:before="120" w:beforeLines="50"/>
              <w:jc w:val="center"/>
              <w:rPr>
                <w:color w:val="auto"/>
                <w:szCs w:val="21"/>
                <w:highlight w:val="none"/>
              </w:rPr>
            </w:pPr>
            <w:r>
              <w:rPr>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14:paraId="42A30334">
            <w:pPr>
              <w:snapToGrid w:val="0"/>
              <w:spacing w:before="120" w:beforeLines="50"/>
              <w:jc w:val="center"/>
              <w:rPr>
                <w:color w:val="auto"/>
                <w:szCs w:val="21"/>
                <w:highlight w:val="none"/>
              </w:rPr>
            </w:pPr>
            <w:r>
              <w:rPr>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tcPr>
          <w:p w14:paraId="26E0AE9B">
            <w:pPr>
              <w:snapToGrid w:val="0"/>
              <w:spacing w:before="120" w:beforeLines="50"/>
              <w:jc w:val="center"/>
              <w:rPr>
                <w:color w:val="auto"/>
                <w:szCs w:val="21"/>
                <w:highlight w:val="none"/>
              </w:rPr>
            </w:pPr>
          </w:p>
        </w:tc>
      </w:tr>
    </w:tbl>
    <w:p w14:paraId="1926E0C7">
      <w:pPr>
        <w:rPr>
          <w:color w:val="auto"/>
          <w:szCs w:val="21"/>
          <w:highlight w:val="none"/>
        </w:rPr>
      </w:pPr>
    </w:p>
    <w:p w14:paraId="62CFF6DE">
      <w:pPr>
        <w:pStyle w:val="26"/>
        <w:tabs>
          <w:tab w:val="left" w:pos="2127"/>
        </w:tabs>
        <w:spacing w:line="340" w:lineRule="exact"/>
        <w:ind w:firstLine="420" w:firstLineChars="200"/>
        <w:jc w:val="left"/>
        <w:rPr>
          <w:rFonts w:ascii="Times New Roman" w:hAnsi="Times New Roman" w:cs="Times New Roman"/>
          <w:color w:val="auto"/>
          <w:highlight w:val="none"/>
        </w:rPr>
      </w:pPr>
      <w:bookmarkStart w:id="174" w:name="_Hlk88990482"/>
      <w:r>
        <w:rPr>
          <w:color w:val="auto"/>
          <w:highlight w:val="none"/>
        </w:rPr>
        <w:t>注：（1）</w:t>
      </w:r>
      <w:r>
        <w:rPr>
          <w:rFonts w:ascii="Times New Roman" w:hAnsi="Times New Roman" w:cs="Times New Roman"/>
          <w:color w:val="auto"/>
          <w:highlight w:val="none"/>
        </w:rPr>
        <w:t>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2FA40C30">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5AF751BA">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0D7C3B8E">
      <w:pPr>
        <w:rPr>
          <w:color w:val="auto"/>
          <w:highlight w:val="none"/>
        </w:rPr>
      </w:pPr>
      <w:r>
        <w:rPr>
          <w:color w:val="auto"/>
          <w:highlight w:val="none"/>
        </w:rPr>
        <w:t>（4）本表可扩展。</w:t>
      </w:r>
    </w:p>
    <w:bookmarkEnd w:id="174"/>
    <w:p w14:paraId="1CD34374">
      <w:pPr>
        <w:rPr>
          <w:color w:val="auto"/>
          <w:szCs w:val="21"/>
          <w:highlight w:val="none"/>
        </w:rPr>
      </w:pPr>
    </w:p>
    <w:p w14:paraId="46D009D1">
      <w:pPr>
        <w:rPr>
          <w:color w:val="auto"/>
          <w:spacing w:val="20"/>
          <w:szCs w:val="21"/>
          <w:highlight w:val="none"/>
          <w:u w:val="single"/>
        </w:rPr>
      </w:pPr>
      <w:bookmarkStart w:id="175" w:name="_Hlk88990507"/>
    </w:p>
    <w:p w14:paraId="7102E3AF">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bookmarkEnd w:id="175"/>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0EE8C1D1">
      <w:pPr>
        <w:rPr>
          <w:color w:val="auto"/>
          <w:szCs w:val="21"/>
          <w:highlight w:val="none"/>
        </w:rPr>
      </w:pPr>
    </w:p>
    <w:p w14:paraId="7C76314F">
      <w:pPr>
        <w:numPr>
          <w:ilvl w:val="0"/>
          <w:numId w:val="3"/>
        </w:numPr>
        <w:snapToGrid w:val="0"/>
        <w:spacing w:before="50" w:after="120" w:afterLines="50"/>
        <w:jc w:val="left"/>
        <w:rPr>
          <w:color w:val="auto"/>
          <w:szCs w:val="21"/>
          <w:highlight w:val="none"/>
        </w:rPr>
      </w:pPr>
      <w:r>
        <w:rPr>
          <w:rFonts w:hint="eastAsia"/>
          <w:color w:val="auto"/>
          <w:szCs w:val="21"/>
          <w:highlight w:val="none"/>
        </w:rPr>
        <w:t>货物或产品</w:t>
      </w:r>
      <w:r>
        <w:rPr>
          <w:color w:val="auto"/>
          <w:szCs w:val="21"/>
          <w:highlight w:val="none"/>
        </w:rPr>
        <w:t>配置清单格式：</w:t>
      </w:r>
    </w:p>
    <w:p w14:paraId="754666CD">
      <w:pPr>
        <w:ind w:firstLine="420" w:firstLineChars="200"/>
        <w:rPr>
          <w:color w:val="auto"/>
          <w:szCs w:val="21"/>
          <w:highlight w:val="none"/>
        </w:rPr>
      </w:pPr>
      <w:r>
        <w:rPr>
          <w:rFonts w:hint="eastAsia"/>
          <w:color w:val="auto"/>
          <w:szCs w:val="21"/>
          <w:highlight w:val="none"/>
          <w:lang w:val="en-US" w:eastAsia="zh-CN"/>
        </w:rPr>
        <w:t>分标：</w:t>
      </w:r>
    </w:p>
    <w:tbl>
      <w:tblPr>
        <w:tblStyle w:val="51"/>
        <w:tblW w:w="8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208D0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8CEEA9A">
            <w:pPr>
              <w:snapToGrid w:val="0"/>
              <w:spacing w:before="50" w:after="50" w:line="440" w:lineRule="exact"/>
              <w:jc w:val="center"/>
              <w:rPr>
                <w:color w:val="auto"/>
                <w:szCs w:val="21"/>
                <w:highlight w:val="none"/>
              </w:rPr>
            </w:pPr>
            <w:r>
              <w:rPr>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589E91C">
            <w:pPr>
              <w:snapToGrid w:val="0"/>
              <w:spacing w:before="50" w:after="50" w:line="440" w:lineRule="exact"/>
              <w:jc w:val="center"/>
              <w:rPr>
                <w:color w:val="auto"/>
                <w:szCs w:val="21"/>
                <w:highlight w:val="none"/>
              </w:rPr>
            </w:pPr>
            <w:r>
              <w:rPr>
                <w:rFonts w:hint="eastAsia"/>
                <w:color w:val="auto"/>
                <w:szCs w:val="21"/>
                <w:highlight w:val="none"/>
              </w:rPr>
              <w:t>货物或产品</w:t>
            </w:r>
          </w:p>
          <w:p w14:paraId="32A05147">
            <w:pPr>
              <w:snapToGrid w:val="0"/>
              <w:spacing w:before="50" w:after="50" w:line="440" w:lineRule="exact"/>
              <w:jc w:val="center"/>
              <w:rPr>
                <w:color w:val="auto"/>
                <w:szCs w:val="21"/>
                <w:highlight w:val="none"/>
              </w:rPr>
            </w:pPr>
            <w:r>
              <w:rPr>
                <w:color w:val="auto"/>
                <w:szCs w:val="21"/>
                <w:highlight w:val="none"/>
              </w:rPr>
              <w:t>名称</w:t>
            </w:r>
          </w:p>
        </w:tc>
        <w:tc>
          <w:tcPr>
            <w:tcW w:w="1174" w:type="dxa"/>
            <w:tcBorders>
              <w:top w:val="single" w:color="auto" w:sz="4" w:space="0"/>
              <w:left w:val="single" w:color="auto" w:sz="4" w:space="0"/>
              <w:bottom w:val="single" w:color="auto" w:sz="4" w:space="0"/>
              <w:right w:val="single" w:color="auto" w:sz="4" w:space="0"/>
            </w:tcBorders>
            <w:vAlign w:val="center"/>
          </w:tcPr>
          <w:p w14:paraId="69D4D331">
            <w:pPr>
              <w:snapToGrid w:val="0"/>
              <w:spacing w:before="50" w:after="50" w:line="440" w:lineRule="exact"/>
              <w:jc w:val="center"/>
              <w:rPr>
                <w:color w:val="auto"/>
                <w:szCs w:val="21"/>
                <w:highlight w:val="none"/>
              </w:rPr>
            </w:pPr>
            <w:r>
              <w:rPr>
                <w:color w:val="auto"/>
                <w:szCs w:val="21"/>
                <w:highlight w:val="none"/>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14:paraId="2C44F430">
            <w:pPr>
              <w:snapToGrid w:val="0"/>
              <w:spacing w:before="50" w:after="50" w:line="440" w:lineRule="exact"/>
              <w:jc w:val="center"/>
              <w:rPr>
                <w:color w:val="auto"/>
                <w:szCs w:val="21"/>
                <w:highlight w:val="none"/>
              </w:rPr>
            </w:pPr>
            <w:r>
              <w:rPr>
                <w:color w:val="auto"/>
                <w:szCs w:val="21"/>
                <w:highlight w:val="none"/>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14:paraId="72F39041">
            <w:pPr>
              <w:snapToGrid w:val="0"/>
              <w:spacing w:before="50" w:after="50" w:line="440" w:lineRule="exact"/>
              <w:jc w:val="center"/>
              <w:rPr>
                <w:color w:val="auto"/>
                <w:szCs w:val="21"/>
                <w:highlight w:val="none"/>
              </w:rPr>
            </w:pPr>
            <w:r>
              <w:rPr>
                <w:color w:val="auto"/>
                <w:szCs w:val="21"/>
                <w:highlight w:val="none"/>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14:paraId="3ABEF4EB">
            <w:pPr>
              <w:snapToGrid w:val="0"/>
              <w:spacing w:before="50" w:after="50" w:line="440" w:lineRule="exact"/>
              <w:jc w:val="center"/>
              <w:rPr>
                <w:color w:val="auto"/>
                <w:szCs w:val="21"/>
                <w:highlight w:val="none"/>
              </w:rPr>
            </w:pPr>
            <w:r>
              <w:rPr>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605C8786">
            <w:pPr>
              <w:snapToGrid w:val="0"/>
              <w:spacing w:before="50" w:after="50" w:line="440" w:lineRule="exact"/>
              <w:jc w:val="center"/>
              <w:rPr>
                <w:color w:val="auto"/>
                <w:szCs w:val="21"/>
                <w:highlight w:val="none"/>
              </w:rPr>
            </w:pPr>
            <w:r>
              <w:rPr>
                <w:color w:val="auto"/>
                <w:szCs w:val="21"/>
                <w:highlight w:val="none"/>
              </w:rPr>
              <w:t>产地</w:t>
            </w:r>
          </w:p>
        </w:tc>
      </w:tr>
      <w:tr w14:paraId="30327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F328C67">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E099C0C">
            <w:pPr>
              <w:snapToGrid w:val="0"/>
              <w:spacing w:before="50" w:after="50" w:line="440" w:lineRule="exact"/>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6635855D">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4872BD99">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35EBDAC0">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11D021D5">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E2276A8">
            <w:pPr>
              <w:snapToGrid w:val="0"/>
              <w:spacing w:before="50" w:after="50" w:line="440" w:lineRule="exact"/>
              <w:jc w:val="center"/>
              <w:rPr>
                <w:color w:val="auto"/>
                <w:szCs w:val="21"/>
                <w:highlight w:val="none"/>
              </w:rPr>
            </w:pPr>
          </w:p>
        </w:tc>
      </w:tr>
      <w:tr w14:paraId="371A9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3AB6AF8">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10A8823">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205D7D4F">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35667BFE">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9450519">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10F8AEA5">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38A569DA">
            <w:pPr>
              <w:snapToGrid w:val="0"/>
              <w:spacing w:before="50" w:after="50" w:line="440" w:lineRule="exact"/>
              <w:jc w:val="center"/>
              <w:rPr>
                <w:color w:val="auto"/>
                <w:szCs w:val="21"/>
                <w:highlight w:val="none"/>
              </w:rPr>
            </w:pPr>
          </w:p>
        </w:tc>
      </w:tr>
      <w:tr w14:paraId="33CDB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881DBED">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15217A7F">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7080BA5E">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3A52F094">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65AE2361">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6A057B2B">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303D00D">
            <w:pPr>
              <w:snapToGrid w:val="0"/>
              <w:spacing w:before="50" w:after="50" w:line="440" w:lineRule="exact"/>
              <w:jc w:val="center"/>
              <w:rPr>
                <w:color w:val="auto"/>
                <w:szCs w:val="21"/>
                <w:highlight w:val="none"/>
              </w:rPr>
            </w:pPr>
          </w:p>
        </w:tc>
      </w:tr>
    </w:tbl>
    <w:p w14:paraId="7784D65F">
      <w:pPr>
        <w:snapToGrid w:val="0"/>
        <w:spacing w:before="50" w:after="50" w:line="440" w:lineRule="exac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4B603480">
      <w:pPr>
        <w:rPr>
          <w:color w:val="auto"/>
          <w:szCs w:val="21"/>
          <w:highlight w:val="none"/>
        </w:rPr>
      </w:pPr>
    </w:p>
    <w:p w14:paraId="276417DF">
      <w:pPr>
        <w:rPr>
          <w:color w:val="auto"/>
          <w:szCs w:val="21"/>
          <w:highlight w:val="none"/>
        </w:rPr>
      </w:pPr>
      <w:bookmarkStart w:id="176" w:name="_Hlk19115689"/>
      <w:r>
        <w:rPr>
          <w:color w:val="auto"/>
          <w:szCs w:val="21"/>
          <w:highlight w:val="none"/>
        </w:rPr>
        <w:t>3．</w:t>
      </w:r>
      <w:r>
        <w:rPr>
          <w:rFonts w:hint="eastAsia"/>
          <w:color w:val="auto"/>
          <w:szCs w:val="21"/>
          <w:highlight w:val="none"/>
        </w:rPr>
        <w:t>投标货物或产品的质量保证说明</w:t>
      </w:r>
    </w:p>
    <w:p w14:paraId="7522A400">
      <w:pPr>
        <w:rPr>
          <w:color w:val="auto"/>
          <w:szCs w:val="21"/>
          <w:highlight w:val="none"/>
        </w:rPr>
      </w:pPr>
    </w:p>
    <w:p w14:paraId="021BCF0B">
      <w:pPr>
        <w:rPr>
          <w:color w:val="auto"/>
          <w:szCs w:val="21"/>
          <w:highlight w:val="none"/>
        </w:rPr>
      </w:pPr>
    </w:p>
    <w:p w14:paraId="2973C336">
      <w:pPr>
        <w:jc w:val="left"/>
        <w:rPr>
          <w:color w:val="auto"/>
          <w:szCs w:val="21"/>
          <w:highlight w:val="none"/>
        </w:rPr>
      </w:pPr>
      <w:r>
        <w:rPr>
          <w:rFonts w:hint="eastAsia"/>
          <w:color w:val="auto"/>
          <w:szCs w:val="21"/>
          <w:highlight w:val="none"/>
        </w:rPr>
        <w:t>4</w:t>
      </w:r>
      <w:r>
        <w:rPr>
          <w:color w:val="auto"/>
          <w:szCs w:val="21"/>
          <w:highlight w:val="none"/>
        </w:rPr>
        <w:t>．质量保证期过后的优惠条件：供应商承诺给予采购人的各种优惠条件，包括</w:t>
      </w:r>
      <w:r>
        <w:rPr>
          <w:rFonts w:hint="eastAsia"/>
          <w:color w:val="auto"/>
          <w:szCs w:val="21"/>
          <w:highlight w:val="none"/>
        </w:rPr>
        <w:t>货物或产品的</w:t>
      </w:r>
      <w:r>
        <w:rPr>
          <w:color w:val="auto"/>
          <w:szCs w:val="21"/>
          <w:highlight w:val="none"/>
        </w:rPr>
        <w:t>售后服务、备品备件、专用耗材等方面的优惠条件。</w:t>
      </w:r>
    </w:p>
    <w:p w14:paraId="148E969B">
      <w:pPr>
        <w:jc w:val="center"/>
        <w:rPr>
          <w:color w:val="auto"/>
          <w:szCs w:val="21"/>
          <w:highlight w:val="none"/>
        </w:rPr>
      </w:pPr>
      <w:r>
        <w:rPr>
          <w:color w:val="auto"/>
          <w:szCs w:val="21"/>
          <w:highlight w:val="none"/>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4845F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ECB48A">
            <w:pPr>
              <w:rPr>
                <w:color w:val="auto"/>
                <w:szCs w:val="21"/>
                <w:highlight w:val="none"/>
              </w:rPr>
            </w:pPr>
            <w:r>
              <w:rPr>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35A6228A">
            <w:pPr>
              <w:snapToGrid w:val="0"/>
              <w:spacing w:before="50" w:after="50" w:line="440" w:lineRule="exact"/>
              <w:jc w:val="center"/>
              <w:rPr>
                <w:color w:val="auto"/>
                <w:szCs w:val="21"/>
                <w:highlight w:val="none"/>
              </w:rPr>
            </w:pPr>
            <w:r>
              <w:rPr>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6A702909">
            <w:pPr>
              <w:jc w:val="center"/>
              <w:rPr>
                <w:color w:val="auto"/>
                <w:szCs w:val="21"/>
                <w:highlight w:val="none"/>
              </w:rPr>
            </w:pPr>
            <w:r>
              <w:rPr>
                <w:color w:val="auto"/>
                <w:szCs w:val="21"/>
                <w:highlight w:val="none"/>
              </w:rPr>
              <w:t>适用于</w:t>
            </w:r>
            <w:r>
              <w:rPr>
                <w:rFonts w:hint="eastAsia"/>
                <w:color w:val="auto"/>
                <w:szCs w:val="21"/>
                <w:highlight w:val="none"/>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5ADB58D1">
            <w:pPr>
              <w:jc w:val="center"/>
              <w:rPr>
                <w:color w:val="auto"/>
                <w:szCs w:val="21"/>
                <w:highlight w:val="none"/>
              </w:rPr>
            </w:pPr>
            <w:r>
              <w:rPr>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6B80B8A4">
            <w:pPr>
              <w:jc w:val="center"/>
              <w:rPr>
                <w:color w:val="auto"/>
                <w:szCs w:val="21"/>
                <w:highlight w:val="none"/>
              </w:rPr>
            </w:pPr>
            <w:r>
              <w:rPr>
                <w:color w:val="auto"/>
                <w:szCs w:val="21"/>
                <w:highlight w:val="none"/>
              </w:rPr>
              <w:t>优惠单价</w:t>
            </w:r>
          </w:p>
        </w:tc>
      </w:tr>
      <w:tr w14:paraId="44AD4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D73B712">
            <w:pPr>
              <w:jc w:val="center"/>
              <w:rPr>
                <w:color w:val="auto"/>
                <w:szCs w:val="21"/>
                <w:highlight w:val="none"/>
              </w:rPr>
            </w:pPr>
            <w:r>
              <w:rPr>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vAlign w:val="center"/>
          </w:tcPr>
          <w:p w14:paraId="208663F1">
            <w:pPr>
              <w:rPr>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vAlign w:val="center"/>
          </w:tcPr>
          <w:p w14:paraId="0B2C9D09">
            <w:pPr>
              <w:rPr>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tcPr>
          <w:p w14:paraId="4A46A519">
            <w:pPr>
              <w:rPr>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235806E9">
            <w:pPr>
              <w:rPr>
                <w:color w:val="auto"/>
                <w:szCs w:val="21"/>
                <w:highlight w:val="none"/>
              </w:rPr>
            </w:pPr>
          </w:p>
        </w:tc>
      </w:tr>
      <w:tr w14:paraId="3C91F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A0B83F6">
            <w:pPr>
              <w:jc w:val="center"/>
              <w:rPr>
                <w:color w:val="auto"/>
                <w:szCs w:val="21"/>
                <w:highlight w:val="none"/>
              </w:rPr>
            </w:pPr>
            <w:r>
              <w:rPr>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vAlign w:val="center"/>
          </w:tcPr>
          <w:p w14:paraId="7DCB18CF">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5B4FB394">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24DF39E6">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5415A51B">
            <w:pPr>
              <w:rPr>
                <w:color w:val="auto"/>
                <w:szCs w:val="21"/>
                <w:highlight w:val="none"/>
              </w:rPr>
            </w:pPr>
          </w:p>
        </w:tc>
      </w:tr>
      <w:tr w14:paraId="0C510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9A6E538">
            <w:pPr>
              <w:jc w:val="center"/>
              <w:rPr>
                <w:color w:val="auto"/>
                <w:szCs w:val="21"/>
                <w:highlight w:val="none"/>
              </w:rPr>
            </w:pPr>
            <w:r>
              <w:rPr>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vAlign w:val="center"/>
          </w:tcPr>
          <w:p w14:paraId="344A0B00">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4441849A">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5E1DA6F3">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63EF64">
            <w:pPr>
              <w:rPr>
                <w:color w:val="auto"/>
                <w:szCs w:val="21"/>
                <w:highlight w:val="none"/>
              </w:rPr>
            </w:pPr>
          </w:p>
        </w:tc>
      </w:tr>
    </w:tbl>
    <w:p w14:paraId="0F605E65">
      <w:pPr>
        <w:rPr>
          <w:color w:val="auto"/>
          <w:szCs w:val="21"/>
          <w:highlight w:val="none"/>
        </w:rPr>
      </w:pPr>
    </w:p>
    <w:p w14:paraId="68D56B73">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76"/>
    <w:p w14:paraId="58DFC0F8">
      <w:pPr>
        <w:rPr>
          <w:color w:val="auto"/>
          <w:szCs w:val="21"/>
          <w:highlight w:val="none"/>
        </w:rPr>
      </w:pPr>
    </w:p>
    <w:p w14:paraId="0B809D97">
      <w:pPr>
        <w:rPr>
          <w:color w:val="auto"/>
          <w:szCs w:val="21"/>
          <w:highlight w:val="none"/>
        </w:rPr>
      </w:pPr>
    </w:p>
    <w:p w14:paraId="7E3D6476">
      <w:pPr>
        <w:rPr>
          <w:color w:val="auto"/>
          <w:szCs w:val="21"/>
          <w:highlight w:val="none"/>
        </w:rPr>
      </w:pPr>
    </w:p>
    <w:p w14:paraId="64265F82">
      <w:pPr>
        <w:snapToGrid w:val="0"/>
        <w:spacing w:before="50" w:after="120" w:afterLines="50"/>
        <w:jc w:val="left"/>
        <w:rPr>
          <w:color w:val="auto"/>
          <w:szCs w:val="21"/>
          <w:highlight w:val="none"/>
        </w:rPr>
      </w:pPr>
      <w:r>
        <w:rPr>
          <w:rFonts w:hint="eastAsia"/>
          <w:color w:val="auto"/>
          <w:szCs w:val="21"/>
          <w:highlight w:val="none"/>
        </w:rPr>
        <w:t>5</w:t>
      </w:r>
      <w:r>
        <w:rPr>
          <w:color w:val="auto"/>
          <w:szCs w:val="21"/>
          <w:highlight w:val="none"/>
        </w:rPr>
        <w:t>．产品出厂标准、质量检测报告。</w:t>
      </w:r>
    </w:p>
    <w:p w14:paraId="53298683">
      <w:pPr>
        <w:rPr>
          <w:color w:val="auto"/>
          <w:szCs w:val="21"/>
          <w:highlight w:val="none"/>
        </w:rPr>
      </w:pPr>
    </w:p>
    <w:p w14:paraId="5B21DE25">
      <w:pPr>
        <w:rPr>
          <w:color w:val="auto"/>
          <w:szCs w:val="21"/>
          <w:highlight w:val="none"/>
        </w:rPr>
      </w:pPr>
    </w:p>
    <w:p w14:paraId="7C0072AF">
      <w:pPr>
        <w:rPr>
          <w:color w:val="auto"/>
          <w:szCs w:val="21"/>
          <w:highlight w:val="none"/>
        </w:rPr>
      </w:pPr>
    </w:p>
    <w:p w14:paraId="1C586A93">
      <w:pPr>
        <w:snapToGrid w:val="0"/>
        <w:spacing w:before="50" w:after="120" w:afterLines="50"/>
        <w:jc w:val="left"/>
        <w:rPr>
          <w:color w:val="auto"/>
          <w:szCs w:val="21"/>
          <w:highlight w:val="none"/>
        </w:rPr>
      </w:pPr>
      <w:r>
        <w:rPr>
          <w:rFonts w:hint="eastAsia"/>
          <w:color w:val="auto"/>
          <w:szCs w:val="21"/>
          <w:highlight w:val="none"/>
        </w:rPr>
        <w:t>6</w:t>
      </w:r>
      <w:r>
        <w:rPr>
          <w:color w:val="auto"/>
          <w:szCs w:val="21"/>
          <w:highlight w:val="none"/>
        </w:rPr>
        <w:t>．原厂出厂配置表及原厂中文使用说明书。</w:t>
      </w:r>
    </w:p>
    <w:p w14:paraId="2C0D3EE5">
      <w:pPr>
        <w:rPr>
          <w:color w:val="auto"/>
          <w:szCs w:val="21"/>
          <w:highlight w:val="none"/>
        </w:rPr>
      </w:pPr>
    </w:p>
    <w:p w14:paraId="3C9DD3F3">
      <w:pPr>
        <w:rPr>
          <w:color w:val="auto"/>
          <w:szCs w:val="21"/>
          <w:highlight w:val="none"/>
        </w:rPr>
      </w:pPr>
    </w:p>
    <w:p w14:paraId="665931F6">
      <w:pPr>
        <w:rPr>
          <w:color w:val="auto"/>
          <w:szCs w:val="21"/>
          <w:highlight w:val="none"/>
        </w:rPr>
      </w:pPr>
    </w:p>
    <w:p w14:paraId="57B251FC">
      <w:pPr>
        <w:rPr>
          <w:color w:val="auto"/>
          <w:szCs w:val="21"/>
          <w:highlight w:val="none"/>
        </w:rPr>
      </w:pPr>
      <w:r>
        <w:rPr>
          <w:rFonts w:hint="eastAsia"/>
          <w:color w:val="auto"/>
          <w:szCs w:val="21"/>
          <w:highlight w:val="none"/>
        </w:rPr>
        <w:t>7</w:t>
      </w:r>
      <w:r>
        <w:rPr>
          <w:color w:val="auto"/>
          <w:szCs w:val="21"/>
          <w:highlight w:val="none"/>
        </w:rPr>
        <w:t>．供应商建议的安装、调试、验收方法或方案。</w:t>
      </w:r>
    </w:p>
    <w:p w14:paraId="0AA390BC">
      <w:pPr>
        <w:rPr>
          <w:color w:val="auto"/>
          <w:szCs w:val="21"/>
          <w:highlight w:val="none"/>
        </w:rPr>
      </w:pPr>
    </w:p>
    <w:p w14:paraId="40513B2B">
      <w:pPr>
        <w:rPr>
          <w:color w:val="auto"/>
          <w:szCs w:val="21"/>
          <w:highlight w:val="none"/>
        </w:rPr>
      </w:pPr>
    </w:p>
    <w:p w14:paraId="5F28CB9D">
      <w:pPr>
        <w:rPr>
          <w:color w:val="auto"/>
          <w:szCs w:val="21"/>
          <w:highlight w:val="none"/>
        </w:rPr>
      </w:pPr>
    </w:p>
    <w:p w14:paraId="7A89514A">
      <w:pPr>
        <w:rPr>
          <w:color w:val="auto"/>
          <w:szCs w:val="21"/>
          <w:highlight w:val="none"/>
        </w:rPr>
      </w:pPr>
      <w:r>
        <w:rPr>
          <w:rFonts w:hint="eastAsia"/>
          <w:color w:val="auto"/>
          <w:szCs w:val="21"/>
          <w:highlight w:val="none"/>
        </w:rPr>
        <w:t>8</w:t>
      </w:r>
      <w:r>
        <w:rPr>
          <w:color w:val="auto"/>
          <w:szCs w:val="21"/>
          <w:highlight w:val="none"/>
        </w:rPr>
        <w:t>．项目实施人员一览表。</w:t>
      </w:r>
    </w:p>
    <w:p w14:paraId="3E60D59D">
      <w:pPr>
        <w:rPr>
          <w:color w:val="auto"/>
          <w:szCs w:val="21"/>
          <w:highlight w:val="none"/>
        </w:rPr>
      </w:pPr>
    </w:p>
    <w:p w14:paraId="1C620B6F">
      <w:pPr>
        <w:snapToGrid w:val="0"/>
        <w:spacing w:before="120" w:beforeLines="50" w:after="50" w:line="400" w:lineRule="exact"/>
        <w:jc w:val="center"/>
        <w:rPr>
          <w:b/>
          <w:color w:val="auto"/>
          <w:szCs w:val="21"/>
          <w:highlight w:val="none"/>
        </w:rPr>
      </w:pPr>
      <w:r>
        <w:rPr>
          <w:b/>
          <w:color w:val="auto"/>
          <w:szCs w:val="21"/>
          <w:highlight w:val="none"/>
        </w:rPr>
        <w:t>项目实施人员（主要从业人员及其技术资格）一览表</w:t>
      </w:r>
    </w:p>
    <w:p w14:paraId="51C7C1D8">
      <w:pPr>
        <w:snapToGrid w:val="0"/>
        <w:spacing w:before="120" w:beforeLines="50" w:after="50" w:line="400" w:lineRule="exact"/>
        <w:rPr>
          <w:color w:val="auto"/>
          <w:szCs w:val="21"/>
          <w:highlight w:val="none"/>
        </w:rPr>
      </w:pPr>
    </w:p>
    <w:tbl>
      <w:tblPr>
        <w:tblStyle w:val="51"/>
        <w:tblW w:w="91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167A8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0DBAC483">
            <w:pPr>
              <w:snapToGrid w:val="0"/>
              <w:spacing w:before="120" w:beforeLines="50" w:after="50"/>
              <w:jc w:val="center"/>
              <w:rPr>
                <w:color w:val="auto"/>
                <w:szCs w:val="21"/>
                <w:highlight w:val="none"/>
              </w:rPr>
            </w:pPr>
            <w:r>
              <w:rPr>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72C4A657">
            <w:pPr>
              <w:snapToGrid w:val="0"/>
              <w:spacing w:before="120" w:beforeLines="50" w:after="50"/>
              <w:jc w:val="center"/>
              <w:rPr>
                <w:color w:val="auto"/>
                <w:szCs w:val="21"/>
                <w:highlight w:val="none"/>
              </w:rPr>
            </w:pPr>
            <w:r>
              <w:rPr>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6DBECD66">
            <w:pPr>
              <w:snapToGrid w:val="0"/>
              <w:spacing w:before="120" w:beforeLines="50" w:after="50"/>
              <w:jc w:val="center"/>
              <w:rPr>
                <w:color w:val="auto"/>
                <w:szCs w:val="21"/>
                <w:highlight w:val="none"/>
              </w:rPr>
            </w:pPr>
            <w:r>
              <w:rPr>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519FA52E">
            <w:pPr>
              <w:snapToGrid w:val="0"/>
              <w:spacing w:before="120" w:beforeLines="50" w:after="50"/>
              <w:jc w:val="center"/>
              <w:rPr>
                <w:color w:val="auto"/>
                <w:szCs w:val="21"/>
                <w:highlight w:val="none"/>
              </w:rPr>
            </w:pPr>
            <w:r>
              <w:rPr>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68C2A5B7">
            <w:pPr>
              <w:snapToGrid w:val="0"/>
              <w:spacing w:before="120" w:beforeLines="50" w:after="50"/>
              <w:jc w:val="center"/>
              <w:rPr>
                <w:bCs/>
                <w:color w:val="auto"/>
                <w:szCs w:val="21"/>
                <w:highlight w:val="none"/>
              </w:rPr>
            </w:pPr>
            <w:r>
              <w:rPr>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555641E9">
            <w:pPr>
              <w:snapToGrid w:val="0"/>
              <w:spacing w:before="120" w:beforeLines="50" w:after="50"/>
              <w:jc w:val="center"/>
              <w:rPr>
                <w:bCs/>
                <w:color w:val="auto"/>
                <w:szCs w:val="21"/>
                <w:highlight w:val="none"/>
              </w:rPr>
            </w:pPr>
            <w:r>
              <w:rPr>
                <w:bCs/>
                <w:color w:val="auto"/>
                <w:szCs w:val="21"/>
                <w:highlight w:val="none"/>
              </w:rPr>
              <w:t>劳动合同编号</w:t>
            </w:r>
          </w:p>
        </w:tc>
      </w:tr>
      <w:tr w14:paraId="7AC07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218AC0C7">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1C8723E7">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DAF22E7">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2FC53475">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19FB0312">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467C28F5">
            <w:pPr>
              <w:snapToGrid w:val="0"/>
              <w:spacing w:before="120" w:beforeLines="50" w:after="50"/>
              <w:rPr>
                <w:color w:val="auto"/>
                <w:szCs w:val="21"/>
                <w:highlight w:val="none"/>
              </w:rPr>
            </w:pPr>
          </w:p>
        </w:tc>
      </w:tr>
      <w:tr w14:paraId="533EE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422C7FE">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547E9131">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A7F7267">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0C80917E">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51E510D0">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49DA15D6">
            <w:pPr>
              <w:snapToGrid w:val="0"/>
              <w:spacing w:before="120" w:beforeLines="50" w:after="50"/>
              <w:rPr>
                <w:color w:val="auto"/>
                <w:szCs w:val="21"/>
                <w:highlight w:val="none"/>
              </w:rPr>
            </w:pPr>
          </w:p>
        </w:tc>
      </w:tr>
      <w:tr w14:paraId="29C67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67DADC7A">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10897F8E">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CC1DC70">
            <w:pPr>
              <w:pStyle w:val="28"/>
              <w:snapToGrid w:val="0"/>
              <w:spacing w:before="120" w:beforeLines="50" w:after="50"/>
              <w:ind w:left="5670" w:hanging="420"/>
              <w:rPr>
                <w:rFonts w:ascii="Times New Roman" w:hAnsi="Times New Roman"/>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14:paraId="6447FBDA">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4B0E9EB3">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69EF4A55">
            <w:pPr>
              <w:snapToGrid w:val="0"/>
              <w:spacing w:before="120" w:beforeLines="50" w:after="50"/>
              <w:rPr>
                <w:color w:val="auto"/>
                <w:szCs w:val="21"/>
                <w:highlight w:val="none"/>
              </w:rPr>
            </w:pPr>
          </w:p>
        </w:tc>
      </w:tr>
    </w:tbl>
    <w:p w14:paraId="4A22B5BF">
      <w:pPr>
        <w:snapToGrid w:val="0"/>
        <w:spacing w:before="50" w:after="120" w:afterLines="50" w:line="440" w:lineRule="exact"/>
        <w:jc w:val="left"/>
        <w:rPr>
          <w:color w:val="auto"/>
          <w:szCs w:val="21"/>
          <w:highlight w:val="none"/>
        </w:rPr>
      </w:pPr>
      <w:r>
        <w:rPr>
          <w:color w:val="auto"/>
          <w:szCs w:val="21"/>
          <w:highlight w:val="none"/>
        </w:rPr>
        <w:t>注：在填写时，如本表格不适合投标单位的实际情况，可根据本表格式自行填写。</w:t>
      </w:r>
    </w:p>
    <w:p w14:paraId="5182B853">
      <w:pPr>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5EC023C5">
      <w:pPr>
        <w:rPr>
          <w:color w:val="auto"/>
          <w:szCs w:val="21"/>
          <w:highlight w:val="none"/>
        </w:rPr>
      </w:pPr>
    </w:p>
    <w:p w14:paraId="09F2809F">
      <w:pPr>
        <w:rPr>
          <w:color w:val="auto"/>
          <w:szCs w:val="21"/>
          <w:highlight w:val="none"/>
        </w:rPr>
      </w:pPr>
    </w:p>
    <w:p w14:paraId="6CD3BF3E">
      <w:pPr>
        <w:rPr>
          <w:color w:val="auto"/>
          <w:szCs w:val="21"/>
          <w:highlight w:val="none"/>
        </w:rPr>
      </w:pPr>
      <w:r>
        <w:rPr>
          <w:color w:val="auto"/>
          <w:szCs w:val="21"/>
          <w:highlight w:val="none"/>
        </w:rPr>
        <w:t>9．技术服务、技术培训、售后服务的内容和措施。</w:t>
      </w:r>
    </w:p>
    <w:p w14:paraId="0E8BF74A">
      <w:pPr>
        <w:rPr>
          <w:color w:val="auto"/>
          <w:szCs w:val="21"/>
          <w:highlight w:val="none"/>
        </w:rPr>
      </w:pPr>
    </w:p>
    <w:p w14:paraId="6716C30A">
      <w:pPr>
        <w:rPr>
          <w:color w:val="auto"/>
          <w:szCs w:val="21"/>
          <w:highlight w:val="none"/>
        </w:rPr>
      </w:pPr>
    </w:p>
    <w:p w14:paraId="0DBBF4EC">
      <w:pPr>
        <w:rPr>
          <w:color w:val="auto"/>
          <w:szCs w:val="21"/>
          <w:highlight w:val="none"/>
        </w:rPr>
      </w:pPr>
      <w:r>
        <w:rPr>
          <w:color w:val="auto"/>
          <w:szCs w:val="21"/>
          <w:highlight w:val="none"/>
        </w:rPr>
        <w:t>10．供应商对本项目的合理化建议和改进措施。</w:t>
      </w:r>
    </w:p>
    <w:p w14:paraId="0C1F9809">
      <w:pPr>
        <w:rPr>
          <w:color w:val="auto"/>
          <w:szCs w:val="21"/>
          <w:highlight w:val="none"/>
        </w:rPr>
      </w:pPr>
    </w:p>
    <w:p w14:paraId="15D21C97">
      <w:pPr>
        <w:rPr>
          <w:color w:val="auto"/>
          <w:szCs w:val="21"/>
          <w:highlight w:val="none"/>
        </w:rPr>
      </w:pPr>
    </w:p>
    <w:p w14:paraId="01AFD23E">
      <w:pPr>
        <w:rPr>
          <w:color w:val="auto"/>
          <w:szCs w:val="21"/>
          <w:highlight w:val="none"/>
        </w:rPr>
      </w:pPr>
      <w:r>
        <w:rPr>
          <w:color w:val="auto"/>
          <w:szCs w:val="21"/>
          <w:highlight w:val="none"/>
        </w:rPr>
        <w:t>11．供应商需要说明的其他文件和说明。</w:t>
      </w:r>
    </w:p>
    <w:p w14:paraId="648AC283">
      <w:pPr>
        <w:jc w:val="center"/>
        <w:rPr>
          <w:b/>
          <w:bCs/>
          <w:color w:val="auto"/>
          <w:szCs w:val="21"/>
          <w:highlight w:val="none"/>
        </w:rPr>
      </w:pPr>
      <w:r>
        <w:rPr>
          <w:b/>
          <w:color w:val="auto"/>
          <w:szCs w:val="21"/>
          <w:highlight w:val="none"/>
        </w:rPr>
        <w:br w:type="page"/>
      </w:r>
    </w:p>
    <w:p w14:paraId="41DF6593">
      <w:pPr>
        <w:snapToGrid w:val="0"/>
        <w:spacing w:before="120" w:beforeLines="50" w:after="50" w:line="440" w:lineRule="exact"/>
        <w:jc w:val="left"/>
        <w:outlineLvl w:val="1"/>
        <w:rPr>
          <w:bCs/>
          <w:color w:val="auto"/>
          <w:sz w:val="24"/>
          <w:highlight w:val="none"/>
        </w:rPr>
      </w:pPr>
      <w:r>
        <w:rPr>
          <w:bCs/>
          <w:color w:val="auto"/>
          <w:sz w:val="24"/>
          <w:highlight w:val="none"/>
        </w:rPr>
        <w:t>3．投标文件封面参考格式</w:t>
      </w:r>
      <w:r>
        <w:rPr>
          <w:rFonts w:hint="eastAsia"/>
          <w:bCs/>
          <w:color w:val="auto"/>
          <w:sz w:val="24"/>
          <w:highlight w:val="none"/>
        </w:rPr>
        <w:t>（报价文件）</w:t>
      </w:r>
      <w:r>
        <w:rPr>
          <w:bCs/>
          <w:color w:val="auto"/>
          <w:sz w:val="24"/>
          <w:highlight w:val="none"/>
        </w:rPr>
        <w:t xml:space="preserve">： </w:t>
      </w:r>
    </w:p>
    <w:p w14:paraId="613EA5E2">
      <w:pPr>
        <w:snapToGrid w:val="0"/>
        <w:spacing w:before="50" w:after="120" w:afterLines="50" w:line="400" w:lineRule="exact"/>
        <w:jc w:val="left"/>
        <w:rPr>
          <w:bCs/>
          <w:color w:val="auto"/>
          <w:sz w:val="24"/>
          <w:highlight w:val="none"/>
        </w:rPr>
      </w:pPr>
    </w:p>
    <w:p w14:paraId="160507E7">
      <w:pPr>
        <w:snapToGrid w:val="0"/>
        <w:spacing w:before="120" w:beforeLines="50" w:after="50" w:line="360" w:lineRule="exact"/>
        <w:rPr>
          <w:color w:val="auto"/>
          <w:sz w:val="24"/>
          <w:highlight w:val="none"/>
        </w:rPr>
      </w:pPr>
    </w:p>
    <w:p w14:paraId="1FEB76CC">
      <w:pPr>
        <w:snapToGrid w:val="0"/>
        <w:spacing w:before="120" w:beforeLines="50" w:after="50" w:line="360" w:lineRule="exact"/>
        <w:jc w:val="center"/>
        <w:rPr>
          <w:bCs/>
          <w:color w:val="auto"/>
          <w:sz w:val="24"/>
          <w:highlight w:val="none"/>
        </w:rPr>
      </w:pPr>
    </w:p>
    <w:p w14:paraId="20B8E9CC">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78D05668">
      <w:pPr>
        <w:snapToGrid w:val="0"/>
        <w:spacing w:before="120" w:beforeLines="50" w:after="50" w:line="360" w:lineRule="exact"/>
        <w:jc w:val="center"/>
        <w:rPr>
          <w:b/>
          <w:bCs/>
          <w:color w:val="auto"/>
          <w:sz w:val="44"/>
          <w:szCs w:val="44"/>
          <w:highlight w:val="none"/>
        </w:rPr>
      </w:pPr>
    </w:p>
    <w:p w14:paraId="571A2809">
      <w:pPr>
        <w:snapToGrid w:val="0"/>
        <w:spacing w:before="120" w:beforeLines="50" w:after="50" w:line="360" w:lineRule="exact"/>
        <w:jc w:val="center"/>
        <w:rPr>
          <w:b/>
          <w:bCs/>
          <w:color w:val="auto"/>
          <w:sz w:val="44"/>
          <w:szCs w:val="44"/>
          <w:highlight w:val="none"/>
        </w:rPr>
      </w:pPr>
    </w:p>
    <w:p w14:paraId="0D126BB1">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报价</w:t>
      </w:r>
      <w:r>
        <w:rPr>
          <w:b/>
          <w:bCs/>
          <w:color w:val="auto"/>
          <w:sz w:val="44"/>
          <w:szCs w:val="44"/>
          <w:highlight w:val="none"/>
        </w:rPr>
        <w:t>文件</w:t>
      </w:r>
    </w:p>
    <w:p w14:paraId="4CFF3133">
      <w:pPr>
        <w:snapToGrid w:val="0"/>
        <w:spacing w:before="120" w:beforeLines="50" w:after="50" w:line="360" w:lineRule="exact"/>
        <w:rPr>
          <w:bCs/>
          <w:color w:val="auto"/>
          <w:sz w:val="24"/>
          <w:highlight w:val="none"/>
        </w:rPr>
      </w:pPr>
    </w:p>
    <w:p w14:paraId="4D02674E">
      <w:pPr>
        <w:snapToGrid w:val="0"/>
        <w:spacing w:before="120" w:beforeLines="50" w:after="50" w:line="360" w:lineRule="exact"/>
        <w:rPr>
          <w:bCs/>
          <w:color w:val="auto"/>
          <w:sz w:val="24"/>
          <w:highlight w:val="none"/>
        </w:rPr>
      </w:pPr>
    </w:p>
    <w:p w14:paraId="46CE865B">
      <w:pPr>
        <w:snapToGrid w:val="0"/>
        <w:spacing w:before="120" w:beforeLines="50" w:after="50" w:line="360" w:lineRule="exact"/>
        <w:rPr>
          <w:bCs/>
          <w:color w:val="auto"/>
          <w:sz w:val="24"/>
          <w:highlight w:val="none"/>
        </w:rPr>
      </w:pPr>
    </w:p>
    <w:p w14:paraId="34DEEE2C">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26BE58FB">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125CE4D0">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1FB4A024">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17D1F6C1">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454AD2BD">
      <w:pPr>
        <w:snapToGrid w:val="0"/>
        <w:spacing w:before="120" w:beforeLines="50" w:after="50" w:line="360" w:lineRule="exact"/>
        <w:ind w:firstLine="720" w:firstLineChars="300"/>
        <w:rPr>
          <w:bCs/>
          <w:color w:val="auto"/>
          <w:sz w:val="24"/>
          <w:highlight w:val="none"/>
        </w:rPr>
      </w:pPr>
    </w:p>
    <w:p w14:paraId="680F21B5">
      <w:pPr>
        <w:pStyle w:val="7"/>
        <w:snapToGrid w:val="0"/>
        <w:spacing w:before="50" w:after="50" w:line="360" w:lineRule="exact"/>
        <w:ind w:firstLine="960" w:firstLineChars="400"/>
        <w:rPr>
          <w:bCs/>
          <w:color w:val="auto"/>
          <w:sz w:val="24"/>
          <w:szCs w:val="24"/>
          <w:highlight w:val="none"/>
        </w:rPr>
      </w:pPr>
    </w:p>
    <w:p w14:paraId="55A67C3A">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504C0972">
      <w:pPr>
        <w:rPr>
          <w:color w:val="auto"/>
          <w:highlight w:val="none"/>
        </w:rPr>
      </w:pPr>
      <w:r>
        <w:rPr>
          <w:color w:val="auto"/>
          <w:highlight w:val="none"/>
        </w:rPr>
        <w:br w:type="page"/>
      </w:r>
    </w:p>
    <w:p w14:paraId="0C25E3ED">
      <w:pPr>
        <w:widowControl/>
        <w:jc w:val="left"/>
        <w:rPr>
          <w:b/>
          <w:bCs/>
          <w:color w:val="auto"/>
          <w:szCs w:val="21"/>
          <w:highlight w:val="none"/>
        </w:rPr>
      </w:pPr>
    </w:p>
    <w:p w14:paraId="0BF2C66F">
      <w:pPr>
        <w:jc w:val="center"/>
        <w:rPr>
          <w:b/>
          <w:bCs/>
          <w:color w:val="auto"/>
          <w:szCs w:val="21"/>
          <w:highlight w:val="none"/>
        </w:rPr>
      </w:pPr>
    </w:p>
    <w:p w14:paraId="1BDFEA4A">
      <w:pPr>
        <w:jc w:val="center"/>
        <w:rPr>
          <w:color w:val="auto"/>
          <w:sz w:val="28"/>
          <w:szCs w:val="28"/>
          <w:highlight w:val="none"/>
        </w:rPr>
      </w:pPr>
      <w:r>
        <w:rPr>
          <w:color w:val="auto"/>
          <w:sz w:val="28"/>
          <w:szCs w:val="28"/>
          <w:highlight w:val="none"/>
        </w:rPr>
        <w:t>第三部分 报价文件</w:t>
      </w:r>
    </w:p>
    <w:p w14:paraId="2B2BEDC6">
      <w:pPr>
        <w:jc w:val="center"/>
        <w:rPr>
          <w:b/>
          <w:bCs/>
          <w:color w:val="auto"/>
          <w:szCs w:val="21"/>
          <w:highlight w:val="none"/>
        </w:rPr>
      </w:pPr>
    </w:p>
    <w:p w14:paraId="44F4D739">
      <w:pPr>
        <w:rPr>
          <w:color w:val="auto"/>
          <w:highlight w:val="none"/>
        </w:rPr>
      </w:pPr>
      <w:bookmarkStart w:id="177" w:name="_Hlk19115777"/>
      <w:r>
        <w:rPr>
          <w:color w:val="auto"/>
          <w:highlight w:val="none"/>
        </w:rPr>
        <w:t>1．投标函格式：</w:t>
      </w:r>
    </w:p>
    <w:p w14:paraId="43864530">
      <w:pPr>
        <w:jc w:val="center"/>
        <w:rPr>
          <w:b/>
          <w:color w:val="auto"/>
          <w:szCs w:val="21"/>
          <w:highlight w:val="none"/>
        </w:rPr>
      </w:pPr>
    </w:p>
    <w:p w14:paraId="462B6022">
      <w:pPr>
        <w:jc w:val="center"/>
        <w:rPr>
          <w:b/>
          <w:color w:val="auto"/>
          <w:szCs w:val="21"/>
          <w:highlight w:val="none"/>
        </w:rPr>
      </w:pPr>
      <w:r>
        <w:rPr>
          <w:b/>
          <w:color w:val="auto"/>
          <w:szCs w:val="21"/>
          <w:highlight w:val="none"/>
        </w:rPr>
        <w:t>投 标 函</w:t>
      </w:r>
    </w:p>
    <w:p w14:paraId="5E9B7F7B">
      <w:pPr>
        <w:rPr>
          <w:b/>
          <w:color w:val="auto"/>
          <w:szCs w:val="21"/>
          <w:highlight w:val="none"/>
        </w:rPr>
      </w:pPr>
    </w:p>
    <w:p w14:paraId="7B01B804">
      <w:pPr>
        <w:spacing w:line="360" w:lineRule="auto"/>
        <w:rPr>
          <w:color w:val="auto"/>
          <w:szCs w:val="21"/>
          <w:highlight w:val="none"/>
        </w:rPr>
      </w:pPr>
      <w:r>
        <w:rPr>
          <w:color w:val="auto"/>
          <w:szCs w:val="21"/>
          <w:highlight w:val="none"/>
        </w:rPr>
        <w:t>致：</w:t>
      </w:r>
      <w:bookmarkStart w:id="178" w:name="_Hlk19051378"/>
      <w:r>
        <w:rPr>
          <w:color w:val="auto"/>
          <w:szCs w:val="21"/>
          <w:highlight w:val="none"/>
        </w:rPr>
        <w:t>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bookmarkEnd w:id="178"/>
      <w:r>
        <w:rPr>
          <w:color w:val="auto"/>
          <w:szCs w:val="21"/>
          <w:highlight w:val="none"/>
        </w:rPr>
        <w:t>：</w:t>
      </w:r>
    </w:p>
    <w:p w14:paraId="4C973C3B">
      <w:pPr>
        <w:spacing w:line="360" w:lineRule="auto"/>
        <w:ind w:firstLine="420" w:firstLineChars="200"/>
        <w:rPr>
          <w:color w:val="auto"/>
          <w:szCs w:val="21"/>
          <w:highlight w:val="none"/>
        </w:rPr>
      </w:pPr>
      <w:r>
        <w:rPr>
          <w:color w:val="auto"/>
          <w:szCs w:val="21"/>
          <w:highlight w:val="none"/>
        </w:rPr>
        <w:t>我方已仔细研究了</w:t>
      </w:r>
      <w:bookmarkStart w:id="179" w:name="_Hlk19051388"/>
      <w:r>
        <w:rPr>
          <w:rFonts w:hint="eastAsia"/>
          <w:i/>
          <w:iCs/>
          <w:color w:val="auto"/>
          <w:szCs w:val="21"/>
          <w:highlight w:val="none"/>
          <w:u w:val="single"/>
        </w:rPr>
        <w:t>（项目名称）</w:t>
      </w:r>
      <w:bookmarkEnd w:id="179"/>
      <w:r>
        <w:rPr>
          <w:color w:val="auto"/>
          <w:szCs w:val="21"/>
          <w:highlight w:val="none"/>
        </w:rPr>
        <w:t>的招标文件的全部内容。签字代表</w:t>
      </w:r>
      <w:bookmarkStart w:id="180" w:name="_Hlk19051393"/>
      <w:r>
        <w:rPr>
          <w:rFonts w:hint="eastAsia"/>
          <w:i/>
          <w:iCs/>
          <w:color w:val="auto"/>
          <w:szCs w:val="21"/>
          <w:highlight w:val="none"/>
          <w:u w:val="single"/>
        </w:rPr>
        <w:t>（授权代表姓名）</w:t>
      </w:r>
      <w:bookmarkEnd w:id="180"/>
      <w:r>
        <w:rPr>
          <w:color w:val="auto"/>
          <w:szCs w:val="21"/>
          <w:highlight w:val="none"/>
        </w:rPr>
        <w:t>经正式授权并代表供应商_</w:t>
      </w:r>
      <w:bookmarkStart w:id="181" w:name="_Hlk19051402"/>
      <w:r>
        <w:rPr>
          <w:i/>
          <w:iCs/>
          <w:color w:val="auto"/>
          <w:szCs w:val="21"/>
          <w:highlight w:val="none"/>
          <w:u w:val="single"/>
        </w:rPr>
        <w:t>（供应商名称）</w:t>
      </w:r>
      <w:bookmarkEnd w:id="181"/>
      <w:r>
        <w:rPr>
          <w:color w:val="auto"/>
          <w:szCs w:val="21"/>
          <w:highlight w:val="none"/>
        </w:rPr>
        <w:t>提交投标文件</w:t>
      </w:r>
      <w:r>
        <w:rPr>
          <w:rFonts w:hint="eastAsia"/>
          <w:color w:val="auto"/>
          <w:szCs w:val="21"/>
          <w:highlight w:val="none"/>
        </w:rPr>
        <w:t>。</w:t>
      </w:r>
    </w:p>
    <w:p w14:paraId="63596537">
      <w:pPr>
        <w:spacing w:line="360" w:lineRule="auto"/>
        <w:ind w:firstLine="420" w:firstLineChars="200"/>
        <w:rPr>
          <w:color w:val="auto"/>
          <w:szCs w:val="21"/>
          <w:highlight w:val="none"/>
        </w:rPr>
      </w:pPr>
      <w:r>
        <w:rPr>
          <w:color w:val="auto"/>
          <w:szCs w:val="21"/>
          <w:highlight w:val="none"/>
        </w:rPr>
        <w:t>据此函，签字代表宣布同意如下：</w:t>
      </w:r>
    </w:p>
    <w:p w14:paraId="319BE859">
      <w:pPr>
        <w:spacing w:line="360" w:lineRule="auto"/>
        <w:rPr>
          <w:color w:val="auto"/>
          <w:szCs w:val="21"/>
          <w:highlight w:val="none"/>
        </w:rPr>
      </w:pPr>
      <w:r>
        <w:rPr>
          <w:color w:val="auto"/>
          <w:szCs w:val="21"/>
          <w:highlight w:val="none"/>
        </w:rPr>
        <w:t>（1）</w:t>
      </w:r>
      <w:r>
        <w:rPr>
          <w:rFonts w:hint="eastAsia"/>
          <w:color w:val="auto"/>
          <w:szCs w:val="21"/>
          <w:highlight w:val="none"/>
        </w:rPr>
        <w:t>我方</w:t>
      </w:r>
      <w:r>
        <w:rPr>
          <w:color w:val="auto"/>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14:paraId="0D0B5361">
      <w:pPr>
        <w:spacing w:line="360" w:lineRule="auto"/>
        <w:rPr>
          <w:color w:val="auto"/>
          <w:szCs w:val="21"/>
          <w:highlight w:val="none"/>
        </w:rPr>
      </w:pPr>
      <w:r>
        <w:rPr>
          <w:color w:val="auto"/>
          <w:szCs w:val="21"/>
          <w:highlight w:val="none"/>
        </w:rPr>
        <w:t>（2）</w:t>
      </w:r>
      <w:r>
        <w:rPr>
          <w:rFonts w:hint="eastAsia"/>
          <w:color w:val="auto"/>
          <w:szCs w:val="21"/>
          <w:highlight w:val="none"/>
        </w:rPr>
        <w:t>我方</w:t>
      </w:r>
      <w:r>
        <w:rPr>
          <w:color w:val="auto"/>
          <w:szCs w:val="21"/>
          <w:highlight w:val="none"/>
        </w:rPr>
        <w:t>在投标之前已经与贵方进行了充分的沟通，完全理解并接受招标文件的各项规定和要求，对招标文件的合理性、合法性不再有异议。</w:t>
      </w:r>
    </w:p>
    <w:p w14:paraId="798B87BA">
      <w:pPr>
        <w:spacing w:line="360" w:lineRule="auto"/>
        <w:rPr>
          <w:color w:val="auto"/>
          <w:szCs w:val="21"/>
          <w:highlight w:val="none"/>
        </w:rPr>
      </w:pPr>
      <w:r>
        <w:rPr>
          <w:color w:val="auto"/>
          <w:szCs w:val="21"/>
          <w:highlight w:val="none"/>
        </w:rPr>
        <w:t>（3）本投标有效期自投标截止之日起</w:t>
      </w:r>
      <w:r>
        <w:rPr>
          <w:color w:val="auto"/>
          <w:szCs w:val="21"/>
          <w:highlight w:val="none"/>
          <w:u w:val="single"/>
        </w:rPr>
        <w:t xml:space="preserve">     </w:t>
      </w:r>
      <w:r>
        <w:rPr>
          <w:color w:val="auto"/>
          <w:szCs w:val="21"/>
          <w:highlight w:val="none"/>
        </w:rPr>
        <w:t>天。</w:t>
      </w:r>
    </w:p>
    <w:p w14:paraId="3B7EBD4D">
      <w:pPr>
        <w:spacing w:line="360" w:lineRule="auto"/>
        <w:rPr>
          <w:color w:val="auto"/>
          <w:szCs w:val="21"/>
          <w:highlight w:val="none"/>
        </w:rPr>
      </w:pPr>
      <w:r>
        <w:rPr>
          <w:color w:val="auto"/>
          <w:szCs w:val="21"/>
          <w:highlight w:val="none"/>
        </w:rPr>
        <w:t>（4）如中标，本投标文件至本项目合同履行完毕止均保持有效，</w:t>
      </w:r>
      <w:r>
        <w:rPr>
          <w:rFonts w:hint="eastAsia"/>
          <w:color w:val="auto"/>
          <w:szCs w:val="21"/>
          <w:highlight w:val="none"/>
        </w:rPr>
        <w:t>我方</w:t>
      </w:r>
      <w:r>
        <w:rPr>
          <w:color w:val="auto"/>
          <w:szCs w:val="21"/>
          <w:highlight w:val="none"/>
        </w:rPr>
        <w:t>将按“招标文件”及政府采购法律、法规的规定履行合同责任和义务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5FDD0857">
      <w:pPr>
        <w:spacing w:line="360" w:lineRule="auto"/>
        <w:rPr>
          <w:color w:val="auto"/>
          <w:szCs w:val="21"/>
          <w:highlight w:val="none"/>
        </w:rPr>
      </w:pPr>
      <w:r>
        <w:rPr>
          <w:color w:val="auto"/>
          <w:szCs w:val="21"/>
          <w:highlight w:val="none"/>
        </w:rPr>
        <w:t>（5）</w:t>
      </w:r>
      <w:r>
        <w:rPr>
          <w:rFonts w:hint="eastAsia"/>
          <w:color w:val="auto"/>
          <w:szCs w:val="21"/>
          <w:highlight w:val="none"/>
        </w:rPr>
        <w:t>我方</w:t>
      </w:r>
      <w:r>
        <w:rPr>
          <w:color w:val="auto"/>
          <w:szCs w:val="21"/>
          <w:highlight w:val="none"/>
        </w:rPr>
        <w:t>同意按照贵方要求提供与投标有关的一切数据或资料。</w:t>
      </w:r>
    </w:p>
    <w:p w14:paraId="703F0780">
      <w:pPr>
        <w:spacing w:line="360" w:lineRule="auto"/>
        <w:rPr>
          <w:color w:val="auto"/>
          <w:szCs w:val="21"/>
          <w:highlight w:val="none"/>
        </w:rPr>
      </w:pPr>
      <w:r>
        <w:rPr>
          <w:color w:val="auto"/>
          <w:szCs w:val="21"/>
          <w:highlight w:val="none"/>
        </w:rPr>
        <w:t>（6）与本项目有关的一切正式往来信函请寄：</w:t>
      </w:r>
    </w:p>
    <w:p w14:paraId="22A4A287">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6211A550">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1C4C4AFF">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bookmarkEnd w:id="177"/>
    <w:p w14:paraId="3D49A36E">
      <w:pPr>
        <w:spacing w:line="360" w:lineRule="auto"/>
        <w:rPr>
          <w:color w:val="auto"/>
          <w:szCs w:val="21"/>
          <w:highlight w:val="none"/>
        </w:rPr>
      </w:pPr>
    </w:p>
    <w:p w14:paraId="1B6A66E8">
      <w:pPr>
        <w:spacing w:line="360" w:lineRule="auto"/>
        <w:rPr>
          <w:color w:val="auto"/>
          <w:szCs w:val="21"/>
          <w:highlight w:val="none"/>
        </w:rPr>
      </w:pPr>
    </w:p>
    <w:p w14:paraId="2E648A44">
      <w:pPr>
        <w:spacing w:line="360" w:lineRule="auto"/>
        <w:rPr>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w:t>
      </w:r>
    </w:p>
    <w:p w14:paraId="36668EBD">
      <w:pPr>
        <w:spacing w:line="360" w:lineRule="auto"/>
        <w:rPr>
          <w:color w:val="auto"/>
          <w:szCs w:val="21"/>
          <w:highlight w:val="none"/>
        </w:rPr>
      </w:pPr>
    </w:p>
    <w:p w14:paraId="392CA36B">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30DC99BB">
      <w:pPr>
        <w:rPr>
          <w:color w:val="auto"/>
          <w:highlight w:val="none"/>
        </w:rPr>
      </w:pPr>
      <w:r>
        <w:rPr>
          <w:b/>
          <w:color w:val="auto"/>
          <w:szCs w:val="21"/>
          <w:highlight w:val="none"/>
        </w:rPr>
        <w:br w:type="page"/>
      </w:r>
      <w:r>
        <w:rPr>
          <w:color w:val="auto"/>
          <w:highlight w:val="none"/>
        </w:rPr>
        <w:t>2．投标报价明细表格式：</w:t>
      </w:r>
    </w:p>
    <w:p w14:paraId="1F4E492A">
      <w:pPr>
        <w:jc w:val="center"/>
        <w:rPr>
          <w:b/>
          <w:color w:val="auto"/>
          <w:szCs w:val="21"/>
          <w:highlight w:val="none"/>
        </w:rPr>
      </w:pPr>
      <w:r>
        <w:rPr>
          <w:b/>
          <w:color w:val="auto"/>
          <w:szCs w:val="21"/>
          <w:highlight w:val="none"/>
        </w:rPr>
        <w:t>投标报价明细表</w:t>
      </w:r>
    </w:p>
    <w:p w14:paraId="34DCA004">
      <w:pPr>
        <w:jc w:val="center"/>
        <w:rPr>
          <w:b/>
          <w:color w:val="auto"/>
          <w:szCs w:val="21"/>
          <w:highlight w:val="none"/>
        </w:rPr>
      </w:pPr>
    </w:p>
    <w:p w14:paraId="2707C87B">
      <w:pPr>
        <w:jc w:val="left"/>
        <w:rPr>
          <w:color w:val="auto"/>
          <w:szCs w:val="21"/>
          <w:highlight w:val="none"/>
        </w:rPr>
      </w:pPr>
      <w:r>
        <w:rPr>
          <w:rFonts w:hint="eastAsia"/>
          <w:color w:val="auto"/>
          <w:szCs w:val="21"/>
          <w:highlight w:val="none"/>
          <w:lang w:val="en-US" w:eastAsia="zh-CN"/>
        </w:rPr>
        <w:t>分标：</w:t>
      </w:r>
      <w:r>
        <w:rPr>
          <w:rFonts w:hint="eastAsia"/>
          <w:b/>
          <w:bCs/>
          <w:color w:val="auto"/>
          <w:szCs w:val="21"/>
          <w:highlight w:val="none"/>
          <w:u w:val="single"/>
          <w:lang w:val="en-US" w:eastAsia="zh-CN"/>
        </w:rPr>
        <w:t xml:space="preserve">               </w:t>
      </w:r>
      <w:r>
        <w:rPr>
          <w:b/>
          <w:bCs/>
          <w:color w:val="auto"/>
          <w:szCs w:val="21"/>
          <w:highlight w:val="none"/>
          <w:u w:val="single"/>
        </w:rPr>
        <w:t xml:space="preserve">    </w:t>
      </w:r>
      <w:r>
        <w:rPr>
          <w:color w:val="auto"/>
          <w:szCs w:val="21"/>
          <w:highlight w:val="none"/>
        </w:rPr>
        <w:t xml:space="preserve">            </w:t>
      </w:r>
    </w:p>
    <w:p w14:paraId="6EFBD305">
      <w:pPr>
        <w:ind w:firstLine="2415" w:firstLineChars="1150"/>
        <w:rPr>
          <w:color w:val="auto"/>
          <w:szCs w:val="21"/>
          <w:highlight w:val="none"/>
        </w:rPr>
      </w:pPr>
    </w:p>
    <w:p w14:paraId="75896BB0">
      <w:pPr>
        <w:ind w:firstLine="7245" w:firstLineChars="3450"/>
        <w:rPr>
          <w:color w:val="auto"/>
          <w:szCs w:val="21"/>
          <w:highlight w:val="none"/>
        </w:rPr>
      </w:pPr>
      <w:r>
        <w:rPr>
          <w:color w:val="auto"/>
          <w:szCs w:val="21"/>
          <w:highlight w:val="none"/>
        </w:rPr>
        <w:t>金额单位：人民币（元）</w:t>
      </w:r>
    </w:p>
    <w:tbl>
      <w:tblPr>
        <w:tblStyle w:val="51"/>
        <w:tblW w:w="10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56"/>
        <w:gridCol w:w="1080"/>
        <w:gridCol w:w="1080"/>
        <w:gridCol w:w="1440"/>
        <w:gridCol w:w="1620"/>
        <w:gridCol w:w="1260"/>
        <w:gridCol w:w="1440"/>
      </w:tblGrid>
      <w:tr w14:paraId="14798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42172F2">
            <w:pPr>
              <w:jc w:val="center"/>
              <w:rPr>
                <w:color w:val="auto"/>
                <w:spacing w:val="20"/>
                <w:szCs w:val="21"/>
                <w:highlight w:val="none"/>
              </w:rPr>
            </w:pPr>
            <w:r>
              <w:rPr>
                <w:color w:val="auto"/>
                <w:szCs w:val="21"/>
                <w:highlight w:val="none"/>
              </w:rPr>
              <w:t>序号</w:t>
            </w:r>
          </w:p>
        </w:tc>
        <w:tc>
          <w:tcPr>
            <w:tcW w:w="1456" w:type="dxa"/>
            <w:tcBorders>
              <w:top w:val="single" w:color="auto" w:sz="4" w:space="0"/>
              <w:left w:val="single" w:color="auto" w:sz="4" w:space="0"/>
              <w:bottom w:val="single" w:color="auto" w:sz="4" w:space="0"/>
              <w:right w:val="single" w:color="auto" w:sz="4" w:space="0"/>
            </w:tcBorders>
            <w:vAlign w:val="center"/>
          </w:tcPr>
          <w:p w14:paraId="45E8740B">
            <w:pPr>
              <w:jc w:val="center"/>
              <w:rPr>
                <w:color w:val="auto"/>
                <w:szCs w:val="21"/>
                <w:highlight w:val="none"/>
              </w:rPr>
            </w:pPr>
            <w:r>
              <w:rPr>
                <w:rFonts w:hint="eastAsia"/>
                <w:color w:val="auto"/>
                <w:szCs w:val="21"/>
                <w:highlight w:val="none"/>
              </w:rPr>
              <w:t>货物名称（项目车辆类型）</w:t>
            </w:r>
          </w:p>
        </w:tc>
        <w:tc>
          <w:tcPr>
            <w:tcW w:w="1080" w:type="dxa"/>
            <w:tcBorders>
              <w:top w:val="single" w:color="auto" w:sz="4" w:space="0"/>
              <w:left w:val="single" w:color="auto" w:sz="4" w:space="0"/>
              <w:bottom w:val="single" w:color="auto" w:sz="4" w:space="0"/>
              <w:right w:val="single" w:color="auto" w:sz="4" w:space="0"/>
            </w:tcBorders>
            <w:vAlign w:val="center"/>
          </w:tcPr>
          <w:p w14:paraId="2E284CFA">
            <w:pPr>
              <w:jc w:val="center"/>
              <w:rPr>
                <w:color w:val="auto"/>
                <w:szCs w:val="21"/>
                <w:highlight w:val="none"/>
              </w:rPr>
            </w:pPr>
            <w:r>
              <w:rPr>
                <w:rFonts w:hint="eastAsia"/>
                <w:color w:val="auto"/>
                <w:szCs w:val="21"/>
                <w:highlight w:val="none"/>
              </w:rPr>
              <w:t>车辆名称</w:t>
            </w:r>
          </w:p>
        </w:tc>
        <w:tc>
          <w:tcPr>
            <w:tcW w:w="1080" w:type="dxa"/>
            <w:tcBorders>
              <w:top w:val="single" w:color="auto" w:sz="4" w:space="0"/>
              <w:left w:val="single" w:color="auto" w:sz="4" w:space="0"/>
              <w:bottom w:val="single" w:color="auto" w:sz="4" w:space="0"/>
              <w:right w:val="single" w:color="auto" w:sz="4" w:space="0"/>
            </w:tcBorders>
            <w:vAlign w:val="center"/>
          </w:tcPr>
          <w:p w14:paraId="03A26E9D">
            <w:pPr>
              <w:jc w:val="center"/>
              <w:rPr>
                <w:color w:val="auto"/>
                <w:szCs w:val="21"/>
                <w:highlight w:val="none"/>
              </w:rPr>
            </w:pPr>
            <w:r>
              <w:rPr>
                <w:color w:val="auto"/>
                <w:szCs w:val="21"/>
                <w:highlight w:val="none"/>
              </w:rPr>
              <w:t>制造商</w:t>
            </w:r>
          </w:p>
        </w:tc>
        <w:tc>
          <w:tcPr>
            <w:tcW w:w="1440" w:type="dxa"/>
            <w:tcBorders>
              <w:top w:val="single" w:color="auto" w:sz="4" w:space="0"/>
              <w:left w:val="single" w:color="auto" w:sz="4" w:space="0"/>
              <w:bottom w:val="single" w:color="auto" w:sz="4" w:space="0"/>
              <w:right w:val="single" w:color="auto" w:sz="4" w:space="0"/>
            </w:tcBorders>
            <w:vAlign w:val="center"/>
          </w:tcPr>
          <w:p w14:paraId="162BA9E7">
            <w:pPr>
              <w:jc w:val="center"/>
              <w:rPr>
                <w:color w:val="auto"/>
                <w:szCs w:val="21"/>
                <w:highlight w:val="none"/>
              </w:rPr>
            </w:pPr>
            <w:r>
              <w:rPr>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7CD36C77">
            <w:pPr>
              <w:jc w:val="center"/>
              <w:rPr>
                <w:color w:val="auto"/>
                <w:szCs w:val="21"/>
                <w:highlight w:val="none"/>
              </w:rPr>
            </w:pPr>
            <w:r>
              <w:rPr>
                <w:color w:val="auto"/>
                <w:szCs w:val="21"/>
                <w:highlight w:val="none"/>
              </w:rPr>
              <w:t>单位及数量</w:t>
            </w:r>
            <w:r>
              <w:rPr>
                <w:rFonts w:hint="default" w:ascii="Calibri" w:hAnsi="Calibri" w:cs="Calibri"/>
                <w:color w:val="auto"/>
                <w:szCs w:val="21"/>
                <w:highlight w:val="none"/>
              </w:rPr>
              <w:t>①</w:t>
            </w:r>
          </w:p>
        </w:tc>
        <w:tc>
          <w:tcPr>
            <w:tcW w:w="1260" w:type="dxa"/>
            <w:tcBorders>
              <w:top w:val="single" w:color="auto" w:sz="4" w:space="0"/>
              <w:left w:val="single" w:color="auto" w:sz="4" w:space="0"/>
              <w:bottom w:val="single" w:color="auto" w:sz="4" w:space="0"/>
              <w:right w:val="single" w:color="auto" w:sz="4" w:space="0"/>
            </w:tcBorders>
            <w:vAlign w:val="center"/>
          </w:tcPr>
          <w:p w14:paraId="5A7AE3AD">
            <w:pPr>
              <w:jc w:val="center"/>
              <w:rPr>
                <w:color w:val="auto"/>
                <w:szCs w:val="21"/>
                <w:highlight w:val="none"/>
              </w:rPr>
            </w:pPr>
            <w:r>
              <w:rPr>
                <w:color w:val="auto"/>
                <w:szCs w:val="21"/>
                <w:highlight w:val="none"/>
              </w:rPr>
              <w:t>单价</w:t>
            </w:r>
            <w:r>
              <w:rPr>
                <w:rFonts w:hint="default" w:ascii="Calibri" w:hAnsi="Calibri" w:cs="Calibri"/>
                <w:color w:val="auto"/>
                <w:szCs w:val="21"/>
                <w:highlight w:val="none"/>
              </w:rPr>
              <w:t>②</w:t>
            </w:r>
          </w:p>
        </w:tc>
        <w:tc>
          <w:tcPr>
            <w:tcW w:w="1440" w:type="dxa"/>
            <w:tcBorders>
              <w:top w:val="single" w:color="auto" w:sz="4" w:space="0"/>
              <w:left w:val="single" w:color="auto" w:sz="4" w:space="0"/>
              <w:bottom w:val="single" w:color="auto" w:sz="4" w:space="0"/>
              <w:right w:val="single" w:color="auto" w:sz="4" w:space="0"/>
            </w:tcBorders>
            <w:vAlign w:val="center"/>
          </w:tcPr>
          <w:p w14:paraId="40146B00">
            <w:pPr>
              <w:jc w:val="center"/>
              <w:rPr>
                <w:rFonts w:hint="eastAsia" w:eastAsia="宋体"/>
                <w:color w:val="auto"/>
                <w:szCs w:val="21"/>
                <w:highlight w:val="none"/>
                <w:lang w:val="en-US" w:eastAsia="zh-CN"/>
              </w:rPr>
            </w:pPr>
            <w:r>
              <w:rPr>
                <w:rFonts w:hint="eastAsia"/>
                <w:color w:val="auto"/>
                <w:szCs w:val="21"/>
                <w:highlight w:val="none"/>
              </w:rPr>
              <w:t>合计</w:t>
            </w:r>
            <w:r>
              <w:rPr>
                <w:rFonts w:hint="default" w:ascii="Calibri" w:hAnsi="Calibri" w:cs="Calibri"/>
                <w:color w:val="auto"/>
                <w:szCs w:val="21"/>
                <w:highlight w:val="none"/>
              </w:rPr>
              <w:t>③</w:t>
            </w:r>
            <w:r>
              <w:rPr>
                <w:rFonts w:hint="eastAsia"/>
                <w:color w:val="auto"/>
                <w:szCs w:val="21"/>
                <w:highlight w:val="none"/>
                <w:lang w:val="en-US" w:eastAsia="zh-CN"/>
              </w:rPr>
              <w:t>=</w:t>
            </w:r>
            <w:r>
              <w:rPr>
                <w:rFonts w:hint="default" w:ascii="Calibri" w:hAnsi="Calibri" w:cs="Calibri"/>
                <w:color w:val="auto"/>
                <w:szCs w:val="21"/>
                <w:highlight w:val="none"/>
                <w:lang w:val="en-US" w:eastAsia="zh-CN"/>
              </w:rPr>
              <w:t>①</w:t>
            </w:r>
            <w:r>
              <w:rPr>
                <w:rFonts w:hint="default" w:ascii="Arial" w:hAnsi="Arial" w:cs="Arial"/>
                <w:color w:val="auto"/>
                <w:szCs w:val="21"/>
                <w:highlight w:val="none"/>
                <w:lang w:val="en-US" w:eastAsia="zh-CN"/>
              </w:rPr>
              <w:t>×</w:t>
            </w:r>
            <w:r>
              <w:rPr>
                <w:rFonts w:hint="default" w:ascii="Calibri" w:hAnsi="Calibri" w:cs="Calibri"/>
                <w:color w:val="auto"/>
                <w:szCs w:val="21"/>
                <w:highlight w:val="none"/>
                <w:lang w:val="en-US" w:eastAsia="zh-CN"/>
              </w:rPr>
              <w:t>②</w:t>
            </w:r>
          </w:p>
        </w:tc>
      </w:tr>
      <w:tr w14:paraId="2F9B2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61CF417A">
            <w:pPr>
              <w:jc w:val="center"/>
              <w:rPr>
                <w:color w:val="auto"/>
                <w:spacing w:val="20"/>
                <w:szCs w:val="21"/>
                <w:highlight w:val="none"/>
              </w:rPr>
            </w:pPr>
            <w:r>
              <w:rPr>
                <w:rFonts w:hint="eastAsia"/>
                <w:color w:val="auto"/>
                <w:spacing w:val="20"/>
                <w:szCs w:val="21"/>
                <w:highlight w:val="none"/>
              </w:rPr>
              <w:t>1</w:t>
            </w:r>
          </w:p>
        </w:tc>
        <w:tc>
          <w:tcPr>
            <w:tcW w:w="1456" w:type="dxa"/>
            <w:tcBorders>
              <w:top w:val="single" w:color="auto" w:sz="4" w:space="0"/>
              <w:left w:val="single" w:color="auto" w:sz="4" w:space="0"/>
              <w:bottom w:val="single" w:color="auto" w:sz="4" w:space="0"/>
              <w:right w:val="single" w:color="auto" w:sz="4" w:space="0"/>
            </w:tcBorders>
            <w:vAlign w:val="center"/>
          </w:tcPr>
          <w:p w14:paraId="53BF00B4">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F62BE25">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655FDAF">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84E142C">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6C8C6B41">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37ED3C">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2F10897">
            <w:pPr>
              <w:jc w:val="center"/>
              <w:rPr>
                <w:color w:val="auto"/>
                <w:spacing w:val="20"/>
                <w:szCs w:val="21"/>
                <w:highlight w:val="none"/>
              </w:rPr>
            </w:pPr>
          </w:p>
        </w:tc>
      </w:tr>
      <w:tr w14:paraId="7242C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CEAC10F">
            <w:pPr>
              <w:jc w:val="center"/>
              <w:rPr>
                <w:color w:val="auto"/>
                <w:spacing w:val="20"/>
                <w:szCs w:val="21"/>
                <w:highlight w:val="none"/>
              </w:rPr>
            </w:pPr>
            <w:r>
              <w:rPr>
                <w:rFonts w:hint="eastAsia"/>
                <w:color w:val="auto"/>
                <w:spacing w:val="20"/>
                <w:szCs w:val="21"/>
                <w:highlight w:val="none"/>
              </w:rPr>
              <w:t>2</w:t>
            </w:r>
          </w:p>
        </w:tc>
        <w:tc>
          <w:tcPr>
            <w:tcW w:w="1456" w:type="dxa"/>
            <w:tcBorders>
              <w:top w:val="single" w:color="auto" w:sz="4" w:space="0"/>
              <w:left w:val="single" w:color="auto" w:sz="4" w:space="0"/>
              <w:bottom w:val="single" w:color="auto" w:sz="4" w:space="0"/>
              <w:right w:val="single" w:color="auto" w:sz="4" w:space="0"/>
            </w:tcBorders>
            <w:vAlign w:val="center"/>
          </w:tcPr>
          <w:p w14:paraId="5CF934D1">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1A59C16E">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75338B7">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4BF038F">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2A9D8233">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3E922E">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3B4B2EA">
            <w:pPr>
              <w:jc w:val="center"/>
              <w:rPr>
                <w:color w:val="auto"/>
                <w:spacing w:val="20"/>
                <w:szCs w:val="21"/>
                <w:highlight w:val="none"/>
              </w:rPr>
            </w:pPr>
          </w:p>
        </w:tc>
      </w:tr>
      <w:tr w14:paraId="2F5AE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14:paraId="4693DF4A">
            <w:pPr>
              <w:jc w:val="center"/>
              <w:rPr>
                <w:color w:val="auto"/>
                <w:spacing w:val="20"/>
                <w:szCs w:val="21"/>
                <w:highlight w:val="none"/>
              </w:rPr>
            </w:pPr>
            <w:r>
              <w:rPr>
                <w:color w:val="auto"/>
                <w:spacing w:val="20"/>
                <w:szCs w:val="21"/>
                <w:highlight w:val="none"/>
              </w:rPr>
              <w:t>……</w:t>
            </w:r>
          </w:p>
        </w:tc>
        <w:tc>
          <w:tcPr>
            <w:tcW w:w="1456" w:type="dxa"/>
            <w:tcBorders>
              <w:top w:val="single" w:color="auto" w:sz="4" w:space="0"/>
              <w:left w:val="single" w:color="auto" w:sz="4" w:space="0"/>
              <w:bottom w:val="single" w:color="auto" w:sz="4" w:space="0"/>
              <w:right w:val="single" w:color="auto" w:sz="4" w:space="0"/>
            </w:tcBorders>
            <w:vAlign w:val="center"/>
          </w:tcPr>
          <w:p w14:paraId="2A21D764">
            <w:pPr>
              <w:jc w:val="center"/>
              <w:rPr>
                <w:color w:val="auto"/>
                <w:spacing w:val="20"/>
                <w:szCs w:val="21"/>
                <w:highlight w:val="none"/>
              </w:rPr>
            </w:pPr>
            <w:r>
              <w:rPr>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tcPr>
          <w:p w14:paraId="0AA88C62">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E64C1F1">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3650145">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B453B36">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FB8ACEA">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135118A">
            <w:pPr>
              <w:jc w:val="center"/>
              <w:rPr>
                <w:color w:val="auto"/>
                <w:spacing w:val="20"/>
                <w:szCs w:val="21"/>
                <w:highlight w:val="none"/>
              </w:rPr>
            </w:pPr>
          </w:p>
        </w:tc>
      </w:tr>
    </w:tbl>
    <w:p w14:paraId="4AADF121">
      <w:pPr>
        <w:rPr>
          <w:color w:val="auto"/>
          <w:spacing w:val="20"/>
          <w:szCs w:val="21"/>
          <w:highlight w:val="none"/>
          <w:u w:val="single"/>
        </w:rPr>
      </w:pPr>
    </w:p>
    <w:p w14:paraId="6DBF79A9">
      <w:pPr>
        <w:spacing w:line="360" w:lineRule="auto"/>
        <w:rPr>
          <w:color w:val="auto"/>
          <w:spacing w:val="20"/>
          <w:szCs w:val="21"/>
          <w:highlight w:val="none"/>
        </w:rPr>
      </w:pPr>
    </w:p>
    <w:p w14:paraId="05EDFFB2">
      <w:pPr>
        <w:spacing w:line="360" w:lineRule="auto"/>
        <w:rPr>
          <w:color w:val="auto"/>
          <w:szCs w:val="21"/>
          <w:highlight w:val="none"/>
        </w:rPr>
      </w:pPr>
      <w:bookmarkStart w:id="182" w:name="_Hlk88990717"/>
      <w:r>
        <w:rPr>
          <w:color w:val="auto"/>
          <w:szCs w:val="21"/>
          <w:highlight w:val="none"/>
        </w:rPr>
        <w:t>注：</w:t>
      </w:r>
      <w:r>
        <w:rPr>
          <w:rFonts w:hint="eastAsia"/>
          <w:color w:val="auto"/>
          <w:szCs w:val="21"/>
          <w:highlight w:val="none"/>
        </w:rPr>
        <w:t>本次报价须为人民币报价，</w:t>
      </w:r>
      <w:r>
        <w:rPr>
          <w:rFonts w:hint="eastAsia" w:ascii="宋体" w:hAnsi="宋体"/>
          <w:color w:val="auto"/>
          <w:szCs w:val="21"/>
          <w:highlight w:val="none"/>
        </w:rPr>
        <w:t>报价</w:t>
      </w:r>
      <w:r>
        <w:rPr>
          <w:rFonts w:hint="eastAsia"/>
          <w:color w:val="auto"/>
          <w:szCs w:val="21"/>
          <w:highlight w:val="none"/>
        </w:rPr>
        <w:t>包含</w:t>
      </w:r>
      <w:r>
        <w:rPr>
          <w:rFonts w:hint="eastAsia"/>
          <w:color w:val="auto"/>
          <w:szCs w:val="21"/>
          <w:highlight w:val="none"/>
          <w:lang w:val="en-US" w:eastAsia="zh-CN"/>
        </w:rPr>
        <w:t>车辆价格</w:t>
      </w:r>
      <w:r>
        <w:rPr>
          <w:rFonts w:hint="eastAsia"/>
          <w:color w:val="auto"/>
          <w:szCs w:val="21"/>
          <w:highlight w:val="none"/>
        </w:rPr>
        <w:t>、</w:t>
      </w:r>
      <w:r>
        <w:rPr>
          <w:rFonts w:hint="eastAsia"/>
          <w:color w:val="auto"/>
          <w:highlight w:val="none"/>
        </w:rPr>
        <w:t>质保期内</w:t>
      </w:r>
      <w:r>
        <w:rPr>
          <w:rFonts w:hint="eastAsia"/>
          <w:color w:val="auto"/>
          <w:highlight w:val="none"/>
          <w:lang w:val="en-US" w:eastAsia="zh-CN"/>
        </w:rPr>
        <w:t>第1年</w:t>
      </w:r>
      <w:r>
        <w:rPr>
          <w:rFonts w:hint="eastAsia"/>
          <w:color w:val="auto"/>
          <w:highlight w:val="none"/>
        </w:rPr>
        <w:t>保险费（包括但不限于交强险、车损险、驾驶员及车上乘客险、保额</w:t>
      </w:r>
      <w:r>
        <w:rPr>
          <w:rFonts w:hint="default" w:ascii="Arial" w:hAnsi="Arial" w:eastAsia="宋体" w:cs="Arial"/>
          <w:color w:val="auto"/>
          <w:highlight w:val="none"/>
        </w:rPr>
        <w:t>≥</w:t>
      </w:r>
      <w:r>
        <w:rPr>
          <w:rFonts w:hint="eastAsia"/>
          <w:color w:val="auto"/>
          <w:highlight w:val="none"/>
        </w:rPr>
        <w:t>200万元的第三者责任险）</w:t>
      </w:r>
      <w:r>
        <w:rPr>
          <w:rFonts w:hint="eastAsia"/>
          <w:color w:val="auto"/>
          <w:highlight w:val="none"/>
          <w:lang w:eastAsia="zh-CN"/>
        </w:rPr>
        <w:t>、</w:t>
      </w:r>
      <w:r>
        <w:rPr>
          <w:rFonts w:hint="eastAsia"/>
          <w:color w:val="auto"/>
          <w:szCs w:val="21"/>
          <w:highlight w:val="none"/>
        </w:rPr>
        <w:t>车辆安装调试费、税费、培训费、车辆上牌及上户费、车辆检测费、车辆售后服务（包括但不限于质保期内维护、保养、紧急维修）等费用。</w:t>
      </w:r>
    </w:p>
    <w:p w14:paraId="2314C977">
      <w:pPr>
        <w:spacing w:line="360" w:lineRule="auto"/>
        <w:rPr>
          <w:color w:val="auto"/>
          <w:szCs w:val="21"/>
          <w:highlight w:val="none"/>
        </w:rPr>
      </w:pPr>
    </w:p>
    <w:p w14:paraId="4662D282">
      <w:pPr>
        <w:jc w:val="left"/>
        <w:rPr>
          <w:color w:val="auto"/>
          <w:szCs w:val="21"/>
          <w:highlight w:val="none"/>
        </w:rPr>
      </w:pPr>
    </w:p>
    <w:p w14:paraId="5CCD8BBB">
      <w:pPr>
        <w:spacing w:line="360" w:lineRule="auto"/>
        <w:rPr>
          <w:color w:val="auto"/>
          <w:spacing w:val="20"/>
          <w:szCs w:val="21"/>
          <w:highlight w:val="none"/>
        </w:rPr>
      </w:pPr>
    </w:p>
    <w:p w14:paraId="375246D0">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28C20A36">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bookmarkEnd w:id="182"/>
    <w:p w14:paraId="0129BE54">
      <w:pPr>
        <w:spacing w:line="360" w:lineRule="auto"/>
        <w:rPr>
          <w:color w:val="auto"/>
          <w:spacing w:val="20"/>
          <w:szCs w:val="21"/>
          <w:highlight w:val="none"/>
          <w:u w:val="single"/>
        </w:rPr>
      </w:pPr>
      <w:r>
        <w:rPr>
          <w:color w:val="auto"/>
          <w:szCs w:val="21"/>
          <w:highlight w:val="none"/>
        </w:rPr>
        <w:br w:type="page"/>
      </w:r>
      <w:bookmarkStart w:id="183" w:name="_Hlk19115862"/>
    </w:p>
    <w:p w14:paraId="417D93ED">
      <w:pPr>
        <w:rPr>
          <w:color w:val="auto"/>
          <w:szCs w:val="21"/>
          <w:highlight w:val="none"/>
        </w:rPr>
      </w:pPr>
      <w:r>
        <w:rPr>
          <w:rFonts w:hint="eastAsia"/>
          <w:color w:val="auto"/>
          <w:szCs w:val="21"/>
          <w:highlight w:val="none"/>
          <w:lang w:val="en-US" w:eastAsia="zh-CN"/>
        </w:rPr>
        <w:t>3</w:t>
      </w:r>
      <w:r>
        <w:rPr>
          <w:color w:val="auto"/>
          <w:szCs w:val="21"/>
          <w:highlight w:val="none"/>
        </w:rPr>
        <w:t>．过低报价合理性的说明。（如有）</w:t>
      </w:r>
    </w:p>
    <w:p w14:paraId="476C86E8">
      <w:pPr>
        <w:spacing w:line="360" w:lineRule="auto"/>
        <w:ind w:firstLine="420" w:firstLineChars="200"/>
        <w:rPr>
          <w:color w:val="auto"/>
          <w:szCs w:val="21"/>
          <w:highlight w:val="none"/>
        </w:rPr>
      </w:pPr>
      <w:r>
        <w:rPr>
          <w:color w:val="auto"/>
          <w:szCs w:val="21"/>
          <w:highlight w:val="none"/>
        </w:rPr>
        <w:t>评审委员会认为供应商的报价明显低于其他通过符合性审查供应商报价的，供应商将被要求以书面方式提供</w:t>
      </w:r>
      <w:r>
        <w:rPr>
          <w:rFonts w:hint="eastAsia"/>
          <w:color w:val="auto"/>
          <w:szCs w:val="21"/>
          <w:highlight w:val="none"/>
        </w:rPr>
        <w:t>说明</w:t>
      </w:r>
      <w:r>
        <w:rPr>
          <w:color w:val="auto"/>
          <w:szCs w:val="21"/>
          <w:highlight w:val="none"/>
        </w:rPr>
        <w:t>。为避免在评审现场因未能及时提供说明而导致被评审委员会作为无效投标，供应商</w:t>
      </w:r>
      <w:r>
        <w:rPr>
          <w:rFonts w:hint="eastAsia"/>
          <w:color w:val="auto"/>
          <w:highlight w:val="none"/>
        </w:rPr>
        <w:t>自行决定是否</w:t>
      </w:r>
      <w:r>
        <w:rPr>
          <w:color w:val="auto"/>
          <w:kern w:val="1"/>
          <w:szCs w:val="21"/>
          <w:highlight w:val="none"/>
        </w:rPr>
        <w:t>直接在</w:t>
      </w:r>
      <w:r>
        <w:rPr>
          <w:color w:val="auto"/>
          <w:szCs w:val="21"/>
          <w:highlight w:val="none"/>
        </w:rPr>
        <w:t>此处</w:t>
      </w:r>
      <w:r>
        <w:rPr>
          <w:rFonts w:hint="eastAsia"/>
          <w:color w:val="auto"/>
          <w:szCs w:val="21"/>
          <w:highlight w:val="none"/>
        </w:rPr>
        <w:t>进行陈述</w:t>
      </w:r>
      <w:r>
        <w:rPr>
          <w:color w:val="auto"/>
          <w:szCs w:val="21"/>
          <w:highlight w:val="none"/>
        </w:rPr>
        <w:t>。格式自拟。</w:t>
      </w:r>
      <w:r>
        <w:rPr>
          <w:rFonts w:hint="eastAsia"/>
          <w:color w:val="auto"/>
          <w:szCs w:val="21"/>
          <w:highlight w:val="none"/>
        </w:rPr>
        <w:t>（</w:t>
      </w:r>
      <w:r>
        <w:rPr>
          <w:rFonts w:hint="eastAsia"/>
          <w:color w:val="auto"/>
          <w:kern w:val="1"/>
          <w:szCs w:val="21"/>
          <w:highlight w:val="none"/>
        </w:rPr>
        <w:t>具体要求详见第四章评审方法及标准“过低报价合理性的审查”</w:t>
      </w:r>
      <w:r>
        <w:rPr>
          <w:rFonts w:hint="eastAsia"/>
          <w:color w:val="auto"/>
          <w:szCs w:val="21"/>
          <w:highlight w:val="none"/>
        </w:rPr>
        <w:t>）</w:t>
      </w:r>
    </w:p>
    <w:bookmarkEnd w:id="183"/>
    <w:p w14:paraId="6690D3A1">
      <w:pPr>
        <w:widowControl/>
        <w:jc w:val="left"/>
        <w:rPr>
          <w:color w:val="auto"/>
          <w:szCs w:val="21"/>
          <w:highlight w:val="none"/>
        </w:rPr>
      </w:pPr>
      <w:r>
        <w:rPr>
          <w:color w:val="auto"/>
          <w:szCs w:val="21"/>
          <w:highlight w:val="none"/>
        </w:rPr>
        <w:br w:type="page"/>
      </w:r>
    </w:p>
    <w:p w14:paraId="13481D47">
      <w:pPr>
        <w:widowControl/>
        <w:jc w:val="left"/>
        <w:outlineLvl w:val="1"/>
        <w:rPr>
          <w:color w:val="auto"/>
          <w:szCs w:val="21"/>
          <w:highlight w:val="none"/>
        </w:rPr>
      </w:pPr>
      <w:bookmarkStart w:id="184" w:name="_Hlk88990880"/>
      <w:r>
        <w:rPr>
          <w:rFonts w:hint="eastAsia"/>
          <w:color w:val="auto"/>
          <w:szCs w:val="21"/>
          <w:highlight w:val="none"/>
          <w:lang w:val="en-US" w:eastAsia="zh-CN"/>
        </w:rPr>
        <w:t>4</w:t>
      </w:r>
      <w:r>
        <w:rPr>
          <w:rFonts w:hint="eastAsia"/>
          <w:color w:val="auto"/>
          <w:szCs w:val="21"/>
          <w:highlight w:val="none"/>
        </w:rPr>
        <w:t>．开标一览表</w:t>
      </w:r>
    </w:p>
    <w:p w14:paraId="73001B27">
      <w:pPr>
        <w:widowControl/>
        <w:jc w:val="left"/>
        <w:rPr>
          <w:color w:val="auto"/>
          <w:szCs w:val="21"/>
          <w:highlight w:val="none"/>
        </w:rPr>
      </w:pPr>
    </w:p>
    <w:p w14:paraId="49AC8190">
      <w:pPr>
        <w:widowControl/>
        <w:jc w:val="left"/>
        <w:rPr>
          <w:color w:val="auto"/>
          <w:szCs w:val="21"/>
          <w:highlight w:val="none"/>
        </w:rPr>
      </w:pPr>
    </w:p>
    <w:p w14:paraId="76B99680">
      <w:pPr>
        <w:widowControl/>
        <w:jc w:val="left"/>
        <w:rPr>
          <w:color w:val="auto"/>
          <w:szCs w:val="21"/>
          <w:highlight w:val="none"/>
        </w:rPr>
      </w:pPr>
    </w:p>
    <w:p w14:paraId="156FCC1A">
      <w:pPr>
        <w:rPr>
          <w:b/>
          <w:color w:val="auto"/>
          <w:szCs w:val="21"/>
          <w:highlight w:val="none"/>
        </w:rPr>
      </w:pPr>
    </w:p>
    <w:p w14:paraId="66144D5E">
      <w:pPr>
        <w:rPr>
          <w:b/>
          <w:color w:val="auto"/>
          <w:szCs w:val="21"/>
          <w:highlight w:val="none"/>
        </w:rPr>
      </w:pPr>
    </w:p>
    <w:p w14:paraId="771DD7F0">
      <w:pPr>
        <w:rPr>
          <w:b/>
          <w:color w:val="auto"/>
          <w:szCs w:val="21"/>
          <w:highlight w:val="none"/>
        </w:rPr>
      </w:pPr>
      <w:r>
        <w:rPr>
          <w:rFonts w:hint="eastAsia"/>
          <w:b/>
          <w:color w:val="auto"/>
          <w:szCs w:val="21"/>
          <w:highlight w:val="none"/>
        </w:rPr>
        <w:t>格式详见</w:t>
      </w:r>
      <w:r>
        <w:rPr>
          <w:rFonts w:hint="eastAsia"/>
          <w:color w:val="auto"/>
          <w:szCs w:val="21"/>
          <w:highlight w:val="none"/>
        </w:rPr>
        <w:t>广西政府采购云平台</w:t>
      </w:r>
      <w:r>
        <w:rPr>
          <w:rFonts w:hint="eastAsia"/>
          <w:b/>
          <w:color w:val="auto"/>
          <w:szCs w:val="21"/>
          <w:highlight w:val="none"/>
        </w:rPr>
        <w:t>，且仅在</w:t>
      </w:r>
      <w:r>
        <w:rPr>
          <w:rFonts w:hint="eastAsia"/>
          <w:color w:val="auto"/>
          <w:szCs w:val="21"/>
          <w:highlight w:val="none"/>
        </w:rPr>
        <w:t>广西政府采购云平台</w:t>
      </w:r>
      <w:r>
        <w:rPr>
          <w:rFonts w:hint="eastAsia"/>
          <w:b/>
          <w:color w:val="auto"/>
          <w:szCs w:val="21"/>
          <w:highlight w:val="none"/>
        </w:rPr>
        <w:t>填写即可。</w:t>
      </w:r>
    </w:p>
    <w:bookmarkEnd w:id="184"/>
    <w:p w14:paraId="0B8A8C6A">
      <w:pPr>
        <w:widowControl/>
        <w:jc w:val="left"/>
        <w:rPr>
          <w:color w:val="auto"/>
          <w:szCs w:val="21"/>
          <w:highlight w:val="none"/>
        </w:rPr>
      </w:pPr>
    </w:p>
    <w:sectPr>
      <w:headerReference r:id="rId18"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231BC">
    <w:pPr>
      <w:pStyle w:val="31"/>
      <w:framePr w:wrap="around" w:vAnchor="text" w:hAnchor="margin" w:xAlign="center" w:y="1"/>
      <w:rPr>
        <w:rStyle w:val="55"/>
      </w:rPr>
    </w:pPr>
    <w:r>
      <w:fldChar w:fldCharType="begin"/>
    </w:r>
    <w:r>
      <w:rPr>
        <w:rStyle w:val="55"/>
      </w:rPr>
      <w:instrText xml:space="preserve">PAGE  </w:instrText>
    </w:r>
    <w:r>
      <w:fldChar w:fldCharType="end"/>
    </w:r>
  </w:p>
  <w:p w14:paraId="5BA4165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A76F">
    <w:pPr>
      <w:pStyle w:val="31"/>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sdtPr>
    <w:sdtContent>
      <w:p w14:paraId="33472D60">
        <w:pPr>
          <w:pStyle w:val="31"/>
          <w:jc w:val="center"/>
        </w:pPr>
        <w:r>
          <w:fldChar w:fldCharType="begin"/>
        </w:r>
        <w:r>
          <w:instrText xml:space="preserve">PAGE   \* MERGEFORMAT</w:instrText>
        </w:r>
        <w:r>
          <w:fldChar w:fldCharType="separate"/>
        </w:r>
        <w:r>
          <w:rPr>
            <w:lang w:val="zh-CN"/>
          </w:rPr>
          <w:t>35</w:t>
        </w:r>
        <w:r>
          <w:fldChar w:fldCharType="end"/>
        </w:r>
      </w:p>
    </w:sdtContent>
  </w:sdt>
  <w:p w14:paraId="66AFBEE6">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EBB84">
    <w:pPr>
      <w:pStyle w:val="3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168"/>
    </w:sdtPr>
    <w:sdtContent>
      <w:p w14:paraId="77886664">
        <w:pPr>
          <w:pStyle w:val="31"/>
          <w:jc w:val="center"/>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0653297"/>
    </w:sdtPr>
    <w:sdtContent>
      <w:p w14:paraId="78F9415B">
        <w:pPr>
          <w:pStyle w:val="31"/>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E3B0">
    <w:pPr>
      <w:pStyle w:val="32"/>
      <w:pBdr>
        <w:bottom w:val="none" w:color="auto" w:sz="0" w:space="0"/>
      </w:pBdr>
      <w:tabs>
        <w:tab w:val="center" w:pos="0"/>
        <w:tab w:val="left" w:pos="8306"/>
        <w:tab w:val="clear" w:pos="4153"/>
      </w:tabs>
      <w:jc w:val="both"/>
      <w:rPr>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F6ED">
    <w:pPr>
      <w:rPr>
        <w:sz w:val="18"/>
        <w:szCs w:val="18"/>
        <w:u w:val="single"/>
      </w:rPr>
    </w:pPr>
    <w:r>
      <w:rPr>
        <w:rFonts w:hint="eastAsia"/>
        <w:sz w:val="18"/>
        <w:szCs w:val="18"/>
        <w:u w:val="single"/>
        <w:lang w:eastAsia="zh-CN"/>
      </w:rPr>
      <w:t>广西汉昌工程咨询有限公司</w:t>
    </w:r>
    <w:r>
      <w:rPr>
        <w:rFonts w:hint="eastAsia"/>
        <w:sz w:val="18"/>
        <w:szCs w:val="18"/>
        <w:u w:val="single"/>
      </w:rPr>
      <w:t xml:space="preserve">招标文件                                             </w:t>
    </w:r>
    <w:r>
      <w:rPr>
        <w:sz w:val="18"/>
        <w:szCs w:val="18"/>
        <w:u w:val="single"/>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5E44">
    <w:pPr>
      <w:pStyle w:val="32"/>
      <w:jc w:val="left"/>
    </w:pPr>
    <w:r>
      <w:rPr>
        <w:rFonts w:hint="eastAsia"/>
        <w:lang w:eastAsia="zh-CN"/>
      </w:rPr>
      <w:t>广西汉昌工程咨询有限公司</w:t>
    </w:r>
    <w:r>
      <w:rPr>
        <w:rFonts w:hint="eastAsia"/>
      </w:rPr>
      <w:t xml:space="preserve">招标文件                                                               </w:t>
    </w:r>
  </w:p>
  <w:p w14:paraId="1A4A5176">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C1853">
    <w:pPr>
      <w:pStyle w:val="32"/>
      <w:jc w:val="left"/>
    </w:pPr>
    <w:r>
      <w:rPr>
        <w:rFonts w:hint="eastAsia"/>
        <w:lang w:eastAsia="zh-CN"/>
      </w:rPr>
      <w:t>广西汉昌工程咨询有限公司</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87FB8">
    <w:pPr>
      <w:pStyle w:val="32"/>
      <w:jc w:val="left"/>
    </w:pPr>
    <w:r>
      <w:rPr>
        <w:rFonts w:hint="eastAsia"/>
        <w:lang w:eastAsia="zh-CN"/>
      </w:rPr>
      <w:t>广西汉昌工程咨询有限公司</w:t>
    </w:r>
    <w:r>
      <w:rPr>
        <w:rFonts w:hint="eastAsia"/>
      </w:rPr>
      <w:t xml:space="preserve">招标文件                                                           </w:t>
    </w:r>
  </w:p>
  <w:p w14:paraId="4947C6C5">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E5FDE">
    <w:pPr>
      <w:pStyle w:val="32"/>
      <w:jc w:val="left"/>
    </w:pPr>
    <w:r>
      <w:rPr>
        <w:rFonts w:hint="eastAsia"/>
        <w:lang w:eastAsia="zh-CN"/>
      </w:rPr>
      <w:t>广西汉昌工程咨询有限公司</w:t>
    </w:r>
    <w:r>
      <w:rPr>
        <w:rFonts w:hint="eastAsia"/>
      </w:rPr>
      <w:t xml:space="preserve">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44B2E">
    <w:pPr>
      <w:pStyle w:val="32"/>
      <w:jc w:val="left"/>
    </w:pPr>
    <w:r>
      <w:rPr>
        <w:rFonts w:hint="eastAsia"/>
        <w:lang w:eastAsia="zh-CN"/>
      </w:rPr>
      <w:t>广西汉昌工程咨询有限公司</w:t>
    </w:r>
    <w:r>
      <w:rPr>
        <w:rFonts w:hint="eastAsia"/>
      </w:rPr>
      <w:t xml:space="preserve">招标文件                                                           </w:t>
    </w:r>
  </w:p>
  <w:p w14:paraId="1CFBB598">
    <w:pPr>
      <w:pStyle w:val="32"/>
      <w:pBdr>
        <w:bottom w:val="none" w:color="auto" w:sz="0" w:space="0"/>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FFD18">
    <w:pPr>
      <w:pStyle w:val="32"/>
      <w:jc w:val="left"/>
    </w:pPr>
    <w:r>
      <w:rPr>
        <w:rFonts w:hint="eastAsia"/>
        <w:lang w:eastAsia="zh-CN"/>
      </w:rPr>
      <w:t>广西汉昌工程咨询有限公司</w:t>
    </w:r>
    <w:r>
      <w:rPr>
        <w:rFonts w:hint="eastAsia"/>
      </w:rPr>
      <w:t xml:space="preserve">招标文件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7F0C7">
    <w:pPr>
      <w:pStyle w:val="32"/>
      <w:jc w:val="left"/>
    </w:pPr>
    <w:r>
      <w:rPr>
        <w:rFonts w:hint="eastAsia"/>
        <w:lang w:eastAsia="zh-CN"/>
      </w:rPr>
      <w:t>广西汉昌工程咨询有限公司</w:t>
    </w:r>
    <w:r>
      <w:rPr>
        <w:rFonts w:hint="eastAsia"/>
      </w:rPr>
      <w:t xml:space="preserve">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CD06A">
    <w:pPr>
      <w:pStyle w:val="32"/>
      <w:jc w:val="left"/>
    </w:pPr>
    <w:r>
      <w:rPr>
        <w:rFonts w:hint="eastAsia"/>
        <w:lang w:eastAsia="zh-CN"/>
      </w:rPr>
      <w:t>广西汉昌工程咨询有限公司</w:t>
    </w:r>
    <w:r>
      <w:rPr>
        <w:rFonts w:hint="eastAsia"/>
      </w:rPr>
      <w:t>招标文件                                                     评标方法及评标标准</w:t>
    </w:r>
  </w:p>
  <w:p w14:paraId="0B9A2F50">
    <w:pPr>
      <w:pStyle w:val="32"/>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384AE"/>
    <w:multiLevelType w:val="singleLevel"/>
    <w:tmpl w:val="C5A384AE"/>
    <w:lvl w:ilvl="0" w:tentative="0">
      <w:start w:val="2"/>
      <w:numFmt w:val="decimal"/>
      <w:suff w:val="nothing"/>
      <w:lvlText w:val="%1．"/>
      <w:lvlJc w:val="left"/>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F30CCCA"/>
    <w:multiLevelType w:val="singleLevel"/>
    <w:tmpl w:val="1F30CCC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ZmJkM2VmYzAzMzUxNmViMjJkYzg5YmJkYmY0YjE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087"/>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747"/>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28"/>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979"/>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5D2A"/>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693"/>
    <w:rsid w:val="00056770"/>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6E5A"/>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5EC2"/>
    <w:rsid w:val="00086067"/>
    <w:rsid w:val="000866A9"/>
    <w:rsid w:val="00086975"/>
    <w:rsid w:val="00086BA6"/>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0E2"/>
    <w:rsid w:val="000955B6"/>
    <w:rsid w:val="0009592E"/>
    <w:rsid w:val="00095AAF"/>
    <w:rsid w:val="00095B76"/>
    <w:rsid w:val="00095C87"/>
    <w:rsid w:val="00095ECB"/>
    <w:rsid w:val="00096791"/>
    <w:rsid w:val="00096D28"/>
    <w:rsid w:val="0009715C"/>
    <w:rsid w:val="000971A2"/>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C2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00A"/>
    <w:rsid w:val="000D55FD"/>
    <w:rsid w:val="000D562F"/>
    <w:rsid w:val="000D56C7"/>
    <w:rsid w:val="000D672C"/>
    <w:rsid w:val="000D68F4"/>
    <w:rsid w:val="000D6A04"/>
    <w:rsid w:val="000D6A61"/>
    <w:rsid w:val="000D6B49"/>
    <w:rsid w:val="000D6C78"/>
    <w:rsid w:val="000D74B9"/>
    <w:rsid w:val="000D77A9"/>
    <w:rsid w:val="000D7DAA"/>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B98"/>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79C"/>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3C"/>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CE"/>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0E1B"/>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477"/>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9"/>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2F62"/>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C84"/>
    <w:rsid w:val="00166EE6"/>
    <w:rsid w:val="001672AF"/>
    <w:rsid w:val="00167454"/>
    <w:rsid w:val="00167460"/>
    <w:rsid w:val="00167517"/>
    <w:rsid w:val="0016764C"/>
    <w:rsid w:val="001678AF"/>
    <w:rsid w:val="00170307"/>
    <w:rsid w:val="00170377"/>
    <w:rsid w:val="001706B2"/>
    <w:rsid w:val="00170A14"/>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2B7"/>
    <w:rsid w:val="0017339D"/>
    <w:rsid w:val="00173686"/>
    <w:rsid w:val="001737FE"/>
    <w:rsid w:val="00173893"/>
    <w:rsid w:val="00173E1F"/>
    <w:rsid w:val="00173F0C"/>
    <w:rsid w:val="0017426E"/>
    <w:rsid w:val="00174691"/>
    <w:rsid w:val="00175014"/>
    <w:rsid w:val="0017504C"/>
    <w:rsid w:val="001751EE"/>
    <w:rsid w:val="001753D1"/>
    <w:rsid w:val="00175B11"/>
    <w:rsid w:val="00175B5B"/>
    <w:rsid w:val="00175F46"/>
    <w:rsid w:val="00176AFA"/>
    <w:rsid w:val="00176B0A"/>
    <w:rsid w:val="00176C25"/>
    <w:rsid w:val="00176E50"/>
    <w:rsid w:val="00176EB7"/>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06BE"/>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92C"/>
    <w:rsid w:val="001A5AAB"/>
    <w:rsid w:val="001A5DA1"/>
    <w:rsid w:val="001A66E5"/>
    <w:rsid w:val="001A6A4C"/>
    <w:rsid w:val="001A7328"/>
    <w:rsid w:val="001A775C"/>
    <w:rsid w:val="001A7CA4"/>
    <w:rsid w:val="001A7CBA"/>
    <w:rsid w:val="001B0281"/>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D2A"/>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C0C"/>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669"/>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3AAE"/>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32F"/>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7B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29"/>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915"/>
    <w:rsid w:val="00200A84"/>
    <w:rsid w:val="00200A89"/>
    <w:rsid w:val="00200C40"/>
    <w:rsid w:val="00200D7D"/>
    <w:rsid w:val="00201213"/>
    <w:rsid w:val="00201229"/>
    <w:rsid w:val="002013AF"/>
    <w:rsid w:val="002014F7"/>
    <w:rsid w:val="0020175B"/>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6FA"/>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73E"/>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123"/>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8DB"/>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2E3A"/>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224"/>
    <w:rsid w:val="002577B5"/>
    <w:rsid w:val="00257923"/>
    <w:rsid w:val="002579BB"/>
    <w:rsid w:val="00257AB4"/>
    <w:rsid w:val="00257ABE"/>
    <w:rsid w:val="00257C49"/>
    <w:rsid w:val="00260299"/>
    <w:rsid w:val="002603B3"/>
    <w:rsid w:val="0026072F"/>
    <w:rsid w:val="00260952"/>
    <w:rsid w:val="002609A9"/>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28"/>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847"/>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3F"/>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60"/>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502"/>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5FD4"/>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D00"/>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8B"/>
    <w:rsid w:val="00305BB3"/>
    <w:rsid w:val="00305CC7"/>
    <w:rsid w:val="00305F62"/>
    <w:rsid w:val="0030655A"/>
    <w:rsid w:val="003067B8"/>
    <w:rsid w:val="003067DB"/>
    <w:rsid w:val="0030688B"/>
    <w:rsid w:val="00306AAF"/>
    <w:rsid w:val="00306E35"/>
    <w:rsid w:val="003070FD"/>
    <w:rsid w:val="003074FD"/>
    <w:rsid w:val="00307728"/>
    <w:rsid w:val="003077BC"/>
    <w:rsid w:val="00307A2D"/>
    <w:rsid w:val="003100AB"/>
    <w:rsid w:val="00310128"/>
    <w:rsid w:val="00310204"/>
    <w:rsid w:val="00310272"/>
    <w:rsid w:val="0031027D"/>
    <w:rsid w:val="003102C3"/>
    <w:rsid w:val="003107D8"/>
    <w:rsid w:val="00310BEF"/>
    <w:rsid w:val="00310D86"/>
    <w:rsid w:val="00310EC5"/>
    <w:rsid w:val="00310F34"/>
    <w:rsid w:val="0031157E"/>
    <w:rsid w:val="003119B0"/>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5F4"/>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4E9"/>
    <w:rsid w:val="00353803"/>
    <w:rsid w:val="00353832"/>
    <w:rsid w:val="00353C27"/>
    <w:rsid w:val="00353C29"/>
    <w:rsid w:val="00353C8B"/>
    <w:rsid w:val="00353D5D"/>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6A47"/>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4D"/>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26"/>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752"/>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53E"/>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1342"/>
    <w:rsid w:val="003A1719"/>
    <w:rsid w:val="003A18B8"/>
    <w:rsid w:val="003A1935"/>
    <w:rsid w:val="003A19D6"/>
    <w:rsid w:val="003A1AA1"/>
    <w:rsid w:val="003A1AF0"/>
    <w:rsid w:val="003A230D"/>
    <w:rsid w:val="003A269E"/>
    <w:rsid w:val="003A2C10"/>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21"/>
    <w:rsid w:val="003B1539"/>
    <w:rsid w:val="003B16D4"/>
    <w:rsid w:val="003B1719"/>
    <w:rsid w:val="003B1BB7"/>
    <w:rsid w:val="003B1E0D"/>
    <w:rsid w:val="003B2427"/>
    <w:rsid w:val="003B28A8"/>
    <w:rsid w:val="003B2904"/>
    <w:rsid w:val="003B2D2B"/>
    <w:rsid w:val="003B2D7D"/>
    <w:rsid w:val="003B2D8C"/>
    <w:rsid w:val="003B2F6C"/>
    <w:rsid w:val="003B3324"/>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58"/>
    <w:rsid w:val="003C19A5"/>
    <w:rsid w:val="003C1C85"/>
    <w:rsid w:val="003C1F69"/>
    <w:rsid w:val="003C2010"/>
    <w:rsid w:val="003C2323"/>
    <w:rsid w:val="003C25F9"/>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8EA"/>
    <w:rsid w:val="003E4B5F"/>
    <w:rsid w:val="003E50BB"/>
    <w:rsid w:val="003E530F"/>
    <w:rsid w:val="003E5A33"/>
    <w:rsid w:val="003E5E27"/>
    <w:rsid w:val="003E5E65"/>
    <w:rsid w:val="003E65FD"/>
    <w:rsid w:val="003E69CF"/>
    <w:rsid w:val="003E6C56"/>
    <w:rsid w:val="003E6DA0"/>
    <w:rsid w:val="003E6DBF"/>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6D7"/>
    <w:rsid w:val="003F58E5"/>
    <w:rsid w:val="003F58F4"/>
    <w:rsid w:val="003F5990"/>
    <w:rsid w:val="003F5DFF"/>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2E"/>
    <w:rsid w:val="00406C91"/>
    <w:rsid w:val="00407363"/>
    <w:rsid w:val="0040798D"/>
    <w:rsid w:val="00407E6E"/>
    <w:rsid w:val="00410179"/>
    <w:rsid w:val="00410441"/>
    <w:rsid w:val="0041074C"/>
    <w:rsid w:val="0041078F"/>
    <w:rsid w:val="00410B78"/>
    <w:rsid w:val="00410FBE"/>
    <w:rsid w:val="0041102C"/>
    <w:rsid w:val="00411154"/>
    <w:rsid w:val="00411208"/>
    <w:rsid w:val="004114A9"/>
    <w:rsid w:val="004114C9"/>
    <w:rsid w:val="00411645"/>
    <w:rsid w:val="00411863"/>
    <w:rsid w:val="00411BD7"/>
    <w:rsid w:val="00411D31"/>
    <w:rsid w:val="004121B1"/>
    <w:rsid w:val="004128FF"/>
    <w:rsid w:val="00412A69"/>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718"/>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27C71"/>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410A"/>
    <w:rsid w:val="00444188"/>
    <w:rsid w:val="00444473"/>
    <w:rsid w:val="0044482D"/>
    <w:rsid w:val="00444927"/>
    <w:rsid w:val="004449A6"/>
    <w:rsid w:val="00444D84"/>
    <w:rsid w:val="00444FEA"/>
    <w:rsid w:val="0044530D"/>
    <w:rsid w:val="0044536C"/>
    <w:rsid w:val="004455BB"/>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31B"/>
    <w:rsid w:val="00453D2C"/>
    <w:rsid w:val="00453DB3"/>
    <w:rsid w:val="00453DC1"/>
    <w:rsid w:val="00453F48"/>
    <w:rsid w:val="00453FCD"/>
    <w:rsid w:val="004547A2"/>
    <w:rsid w:val="00454A21"/>
    <w:rsid w:val="00454B72"/>
    <w:rsid w:val="00454B8F"/>
    <w:rsid w:val="00454B95"/>
    <w:rsid w:val="00454C05"/>
    <w:rsid w:val="00454C20"/>
    <w:rsid w:val="00454C37"/>
    <w:rsid w:val="00454F4E"/>
    <w:rsid w:val="0045546F"/>
    <w:rsid w:val="004558FA"/>
    <w:rsid w:val="00455CAE"/>
    <w:rsid w:val="00455E9B"/>
    <w:rsid w:val="00456437"/>
    <w:rsid w:val="00456438"/>
    <w:rsid w:val="00456A0A"/>
    <w:rsid w:val="00456D15"/>
    <w:rsid w:val="00456DC0"/>
    <w:rsid w:val="004570D5"/>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24B"/>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5FB"/>
    <w:rsid w:val="00475FB6"/>
    <w:rsid w:val="004762DE"/>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614"/>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81"/>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4F5"/>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5E1C"/>
    <w:rsid w:val="004C600D"/>
    <w:rsid w:val="004C6374"/>
    <w:rsid w:val="004C64D0"/>
    <w:rsid w:val="004C6641"/>
    <w:rsid w:val="004C66FF"/>
    <w:rsid w:val="004C683A"/>
    <w:rsid w:val="004C6B4F"/>
    <w:rsid w:val="004C6D63"/>
    <w:rsid w:val="004C6DF5"/>
    <w:rsid w:val="004C7754"/>
    <w:rsid w:val="004C79D9"/>
    <w:rsid w:val="004D059B"/>
    <w:rsid w:val="004D0705"/>
    <w:rsid w:val="004D0EBA"/>
    <w:rsid w:val="004D14E1"/>
    <w:rsid w:val="004D1884"/>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CE"/>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5C1"/>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BB6"/>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6E7"/>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B36"/>
    <w:rsid w:val="00530DE9"/>
    <w:rsid w:val="00530EBF"/>
    <w:rsid w:val="00531469"/>
    <w:rsid w:val="005314FB"/>
    <w:rsid w:val="0053199B"/>
    <w:rsid w:val="00531B9E"/>
    <w:rsid w:val="005320EA"/>
    <w:rsid w:val="00533561"/>
    <w:rsid w:val="00533C9D"/>
    <w:rsid w:val="005348CE"/>
    <w:rsid w:val="00534A7B"/>
    <w:rsid w:val="00534FA1"/>
    <w:rsid w:val="00535377"/>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BE"/>
    <w:rsid w:val="005574CD"/>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D5C"/>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10"/>
    <w:rsid w:val="00574923"/>
    <w:rsid w:val="005749F3"/>
    <w:rsid w:val="00574BE3"/>
    <w:rsid w:val="00574D59"/>
    <w:rsid w:val="0057512E"/>
    <w:rsid w:val="00575146"/>
    <w:rsid w:val="0057535A"/>
    <w:rsid w:val="005755FD"/>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AEC"/>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1C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115"/>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7AB"/>
    <w:rsid w:val="005C0873"/>
    <w:rsid w:val="005C0982"/>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4F"/>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D6"/>
    <w:rsid w:val="005D64BF"/>
    <w:rsid w:val="005D6BF4"/>
    <w:rsid w:val="005D6CA0"/>
    <w:rsid w:val="005D72C3"/>
    <w:rsid w:val="005D7B39"/>
    <w:rsid w:val="005D7ED3"/>
    <w:rsid w:val="005D7FFC"/>
    <w:rsid w:val="005E06C9"/>
    <w:rsid w:val="005E0862"/>
    <w:rsid w:val="005E08CF"/>
    <w:rsid w:val="005E0E57"/>
    <w:rsid w:val="005E129D"/>
    <w:rsid w:val="005E1375"/>
    <w:rsid w:val="005E147F"/>
    <w:rsid w:val="005E14D8"/>
    <w:rsid w:val="005E178A"/>
    <w:rsid w:val="005E19FF"/>
    <w:rsid w:val="005E1CEB"/>
    <w:rsid w:val="005E2281"/>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71B"/>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14"/>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093"/>
    <w:rsid w:val="00603105"/>
    <w:rsid w:val="00603128"/>
    <w:rsid w:val="006036E2"/>
    <w:rsid w:val="00603705"/>
    <w:rsid w:val="006037C5"/>
    <w:rsid w:val="00603976"/>
    <w:rsid w:val="00603A7A"/>
    <w:rsid w:val="00603DC6"/>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3FA8"/>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962"/>
    <w:rsid w:val="006559C6"/>
    <w:rsid w:val="00655E4B"/>
    <w:rsid w:val="006560A2"/>
    <w:rsid w:val="006560CF"/>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54C"/>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19F"/>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3CB"/>
    <w:rsid w:val="0068441B"/>
    <w:rsid w:val="0068476F"/>
    <w:rsid w:val="00684C89"/>
    <w:rsid w:val="00685196"/>
    <w:rsid w:val="0068553C"/>
    <w:rsid w:val="006856C2"/>
    <w:rsid w:val="006857F9"/>
    <w:rsid w:val="006866BE"/>
    <w:rsid w:val="00686933"/>
    <w:rsid w:val="00686F72"/>
    <w:rsid w:val="0068739D"/>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68A"/>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198"/>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48F"/>
    <w:rsid w:val="006D7E02"/>
    <w:rsid w:val="006D7EAC"/>
    <w:rsid w:val="006E03A8"/>
    <w:rsid w:val="006E04A0"/>
    <w:rsid w:val="006E0520"/>
    <w:rsid w:val="006E0CFF"/>
    <w:rsid w:val="006E0F5E"/>
    <w:rsid w:val="006E14FD"/>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4D5"/>
    <w:rsid w:val="006E6B3F"/>
    <w:rsid w:val="006E6F67"/>
    <w:rsid w:val="006E7035"/>
    <w:rsid w:val="006E737E"/>
    <w:rsid w:val="006E74B5"/>
    <w:rsid w:val="006E783E"/>
    <w:rsid w:val="006E7889"/>
    <w:rsid w:val="006E7CBD"/>
    <w:rsid w:val="006E7D8B"/>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F78"/>
    <w:rsid w:val="00702F7F"/>
    <w:rsid w:val="00703156"/>
    <w:rsid w:val="0070326E"/>
    <w:rsid w:val="00703416"/>
    <w:rsid w:val="00703425"/>
    <w:rsid w:val="0070369A"/>
    <w:rsid w:val="00703706"/>
    <w:rsid w:val="00703C9A"/>
    <w:rsid w:val="00703CFD"/>
    <w:rsid w:val="00703E2E"/>
    <w:rsid w:val="00703FAC"/>
    <w:rsid w:val="00704839"/>
    <w:rsid w:val="00704A0E"/>
    <w:rsid w:val="00704A76"/>
    <w:rsid w:val="00704B01"/>
    <w:rsid w:val="00704E72"/>
    <w:rsid w:val="00705061"/>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14E"/>
    <w:rsid w:val="00714306"/>
    <w:rsid w:val="00714870"/>
    <w:rsid w:val="007150D4"/>
    <w:rsid w:val="0071544C"/>
    <w:rsid w:val="00715633"/>
    <w:rsid w:val="00715664"/>
    <w:rsid w:val="00715A72"/>
    <w:rsid w:val="00715BF6"/>
    <w:rsid w:val="00715EA4"/>
    <w:rsid w:val="00716166"/>
    <w:rsid w:val="00716220"/>
    <w:rsid w:val="00716994"/>
    <w:rsid w:val="007177FC"/>
    <w:rsid w:val="00717B75"/>
    <w:rsid w:val="00717ECB"/>
    <w:rsid w:val="00717FE8"/>
    <w:rsid w:val="00720025"/>
    <w:rsid w:val="00720297"/>
    <w:rsid w:val="007203E3"/>
    <w:rsid w:val="0072064C"/>
    <w:rsid w:val="00720710"/>
    <w:rsid w:val="00720C72"/>
    <w:rsid w:val="00720FE8"/>
    <w:rsid w:val="007213E4"/>
    <w:rsid w:val="0072154F"/>
    <w:rsid w:val="0072161F"/>
    <w:rsid w:val="0072163E"/>
    <w:rsid w:val="007218C4"/>
    <w:rsid w:val="007219FB"/>
    <w:rsid w:val="00721B66"/>
    <w:rsid w:val="00721D3E"/>
    <w:rsid w:val="007225EF"/>
    <w:rsid w:val="00722CDF"/>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3CE"/>
    <w:rsid w:val="00730825"/>
    <w:rsid w:val="00730894"/>
    <w:rsid w:val="00730A5F"/>
    <w:rsid w:val="00730D1A"/>
    <w:rsid w:val="00730E75"/>
    <w:rsid w:val="007311D1"/>
    <w:rsid w:val="00731368"/>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8BD"/>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5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4D6"/>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88"/>
    <w:rsid w:val="00761AC8"/>
    <w:rsid w:val="00761AEE"/>
    <w:rsid w:val="00761DB1"/>
    <w:rsid w:val="0076206F"/>
    <w:rsid w:val="00762226"/>
    <w:rsid w:val="00762400"/>
    <w:rsid w:val="007624F5"/>
    <w:rsid w:val="007629E6"/>
    <w:rsid w:val="00762CF0"/>
    <w:rsid w:val="00762D38"/>
    <w:rsid w:val="007632E0"/>
    <w:rsid w:val="0076345B"/>
    <w:rsid w:val="007634AC"/>
    <w:rsid w:val="00763566"/>
    <w:rsid w:val="007636AE"/>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46"/>
    <w:rsid w:val="0079775B"/>
    <w:rsid w:val="00797A88"/>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283"/>
    <w:rsid w:val="007B139D"/>
    <w:rsid w:val="007B16E5"/>
    <w:rsid w:val="007B1F57"/>
    <w:rsid w:val="007B2135"/>
    <w:rsid w:val="007B216F"/>
    <w:rsid w:val="007B25D1"/>
    <w:rsid w:val="007B2616"/>
    <w:rsid w:val="007B2926"/>
    <w:rsid w:val="007B3057"/>
    <w:rsid w:val="007B3E8D"/>
    <w:rsid w:val="007B418D"/>
    <w:rsid w:val="007B41B5"/>
    <w:rsid w:val="007B4227"/>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35"/>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27"/>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0A2"/>
    <w:rsid w:val="007D226F"/>
    <w:rsid w:val="007D22CE"/>
    <w:rsid w:val="007D2B9F"/>
    <w:rsid w:val="007D2C50"/>
    <w:rsid w:val="007D2FE3"/>
    <w:rsid w:val="007D3398"/>
    <w:rsid w:val="007D33FA"/>
    <w:rsid w:val="007D363F"/>
    <w:rsid w:val="007D3786"/>
    <w:rsid w:val="007D37FA"/>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C09"/>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2B7E"/>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27C0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125"/>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0C7"/>
    <w:rsid w:val="0084016E"/>
    <w:rsid w:val="008404E0"/>
    <w:rsid w:val="008409BF"/>
    <w:rsid w:val="008416E5"/>
    <w:rsid w:val="00841A00"/>
    <w:rsid w:val="00841D29"/>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077"/>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52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1E23"/>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1B33"/>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56"/>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5A2"/>
    <w:rsid w:val="008B0BA7"/>
    <w:rsid w:val="008B0E9B"/>
    <w:rsid w:val="008B103F"/>
    <w:rsid w:val="008B12FC"/>
    <w:rsid w:val="008B19DC"/>
    <w:rsid w:val="008B1C8C"/>
    <w:rsid w:val="008B1DFA"/>
    <w:rsid w:val="008B1E06"/>
    <w:rsid w:val="008B200F"/>
    <w:rsid w:val="008B20A4"/>
    <w:rsid w:val="008B2520"/>
    <w:rsid w:val="008B2582"/>
    <w:rsid w:val="008B2720"/>
    <w:rsid w:val="008B2EAB"/>
    <w:rsid w:val="008B2F1A"/>
    <w:rsid w:val="008B31AD"/>
    <w:rsid w:val="008B329A"/>
    <w:rsid w:val="008B331F"/>
    <w:rsid w:val="008B3960"/>
    <w:rsid w:val="008B3A87"/>
    <w:rsid w:val="008B3B8E"/>
    <w:rsid w:val="008B3C1B"/>
    <w:rsid w:val="008B3C1F"/>
    <w:rsid w:val="008B3D7A"/>
    <w:rsid w:val="008B4243"/>
    <w:rsid w:val="008B4700"/>
    <w:rsid w:val="008B47F4"/>
    <w:rsid w:val="008B493E"/>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6CA"/>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1FBE"/>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B10"/>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49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01"/>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4F19"/>
    <w:rsid w:val="0090516B"/>
    <w:rsid w:val="00905456"/>
    <w:rsid w:val="0090560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23C"/>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11"/>
    <w:rsid w:val="00917458"/>
    <w:rsid w:val="00917CA8"/>
    <w:rsid w:val="0092096D"/>
    <w:rsid w:val="00920975"/>
    <w:rsid w:val="009214FB"/>
    <w:rsid w:val="009217B9"/>
    <w:rsid w:val="00921D9C"/>
    <w:rsid w:val="00921E56"/>
    <w:rsid w:val="009221ED"/>
    <w:rsid w:val="00922500"/>
    <w:rsid w:val="0092259C"/>
    <w:rsid w:val="009227F6"/>
    <w:rsid w:val="009228A9"/>
    <w:rsid w:val="00923385"/>
    <w:rsid w:val="009234E2"/>
    <w:rsid w:val="00923EDA"/>
    <w:rsid w:val="009243BC"/>
    <w:rsid w:val="00924CD8"/>
    <w:rsid w:val="00925099"/>
    <w:rsid w:val="009261AF"/>
    <w:rsid w:val="00926AD0"/>
    <w:rsid w:val="00926C3A"/>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8B"/>
    <w:rsid w:val="00933690"/>
    <w:rsid w:val="00933AC3"/>
    <w:rsid w:val="0093423C"/>
    <w:rsid w:val="00934641"/>
    <w:rsid w:val="00934A83"/>
    <w:rsid w:val="00934DDC"/>
    <w:rsid w:val="00934DE7"/>
    <w:rsid w:val="00934E11"/>
    <w:rsid w:val="00935130"/>
    <w:rsid w:val="00935153"/>
    <w:rsid w:val="009352C5"/>
    <w:rsid w:val="0093546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68"/>
    <w:rsid w:val="00944BA5"/>
    <w:rsid w:val="00944E59"/>
    <w:rsid w:val="00944FD3"/>
    <w:rsid w:val="009451D2"/>
    <w:rsid w:val="009451F0"/>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16"/>
    <w:rsid w:val="009522A9"/>
    <w:rsid w:val="00952767"/>
    <w:rsid w:val="00952E7D"/>
    <w:rsid w:val="0095315A"/>
    <w:rsid w:val="009534DD"/>
    <w:rsid w:val="009535C2"/>
    <w:rsid w:val="0095369D"/>
    <w:rsid w:val="00953A73"/>
    <w:rsid w:val="0095432C"/>
    <w:rsid w:val="009543FE"/>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44C"/>
    <w:rsid w:val="0096384B"/>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0C4"/>
    <w:rsid w:val="00973C2B"/>
    <w:rsid w:val="00973FB8"/>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CFC"/>
    <w:rsid w:val="009A4E70"/>
    <w:rsid w:val="009A534C"/>
    <w:rsid w:val="009A54A0"/>
    <w:rsid w:val="009A5F39"/>
    <w:rsid w:val="009A640C"/>
    <w:rsid w:val="009A671A"/>
    <w:rsid w:val="009A6A04"/>
    <w:rsid w:val="009A6A34"/>
    <w:rsid w:val="009A707C"/>
    <w:rsid w:val="009A74C7"/>
    <w:rsid w:val="009A7805"/>
    <w:rsid w:val="009A78A6"/>
    <w:rsid w:val="009A7BB0"/>
    <w:rsid w:val="009B01AE"/>
    <w:rsid w:val="009B020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57"/>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829"/>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E7D26"/>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DAE"/>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69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3AF"/>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0E2"/>
    <w:rsid w:val="00A411CC"/>
    <w:rsid w:val="00A4164A"/>
    <w:rsid w:val="00A419C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1AFF"/>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29F"/>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8A3"/>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E08"/>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41A"/>
    <w:rsid w:val="00A777C4"/>
    <w:rsid w:val="00A7783C"/>
    <w:rsid w:val="00A77840"/>
    <w:rsid w:val="00A77933"/>
    <w:rsid w:val="00A77F98"/>
    <w:rsid w:val="00A77FCB"/>
    <w:rsid w:val="00A80559"/>
    <w:rsid w:val="00A8081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AD0"/>
    <w:rsid w:val="00A87E75"/>
    <w:rsid w:val="00A87E9E"/>
    <w:rsid w:val="00A901BE"/>
    <w:rsid w:val="00A904E2"/>
    <w:rsid w:val="00A90B99"/>
    <w:rsid w:val="00A90D2E"/>
    <w:rsid w:val="00A910C4"/>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6F76"/>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826"/>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6D4"/>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AAC"/>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070"/>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726"/>
    <w:rsid w:val="00AE48A4"/>
    <w:rsid w:val="00AE4D24"/>
    <w:rsid w:val="00AE4F24"/>
    <w:rsid w:val="00AE4F38"/>
    <w:rsid w:val="00AE507F"/>
    <w:rsid w:val="00AE5095"/>
    <w:rsid w:val="00AE521A"/>
    <w:rsid w:val="00AE5380"/>
    <w:rsid w:val="00AE5AEC"/>
    <w:rsid w:val="00AE5B4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9BB"/>
    <w:rsid w:val="00AF6A75"/>
    <w:rsid w:val="00AF6EE6"/>
    <w:rsid w:val="00AF7341"/>
    <w:rsid w:val="00AF7555"/>
    <w:rsid w:val="00AF76B8"/>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DEE"/>
    <w:rsid w:val="00B04053"/>
    <w:rsid w:val="00B04B8B"/>
    <w:rsid w:val="00B04BF9"/>
    <w:rsid w:val="00B04C10"/>
    <w:rsid w:val="00B04D6B"/>
    <w:rsid w:val="00B04F0F"/>
    <w:rsid w:val="00B05053"/>
    <w:rsid w:val="00B05330"/>
    <w:rsid w:val="00B0558D"/>
    <w:rsid w:val="00B0575B"/>
    <w:rsid w:val="00B05D1F"/>
    <w:rsid w:val="00B068E4"/>
    <w:rsid w:val="00B068FF"/>
    <w:rsid w:val="00B069DE"/>
    <w:rsid w:val="00B06A46"/>
    <w:rsid w:val="00B06ED6"/>
    <w:rsid w:val="00B073D4"/>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4"/>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4E"/>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5C5"/>
    <w:rsid w:val="00B46775"/>
    <w:rsid w:val="00B46C8E"/>
    <w:rsid w:val="00B47117"/>
    <w:rsid w:val="00B47236"/>
    <w:rsid w:val="00B475E1"/>
    <w:rsid w:val="00B4762E"/>
    <w:rsid w:val="00B47D1C"/>
    <w:rsid w:val="00B47D23"/>
    <w:rsid w:val="00B47EE6"/>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2C4"/>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3CB"/>
    <w:rsid w:val="00B63594"/>
    <w:rsid w:val="00B63815"/>
    <w:rsid w:val="00B6385C"/>
    <w:rsid w:val="00B63CE9"/>
    <w:rsid w:val="00B6435F"/>
    <w:rsid w:val="00B64887"/>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DAC"/>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AA8"/>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45"/>
    <w:rsid w:val="00BA74ED"/>
    <w:rsid w:val="00BA771E"/>
    <w:rsid w:val="00BA77DE"/>
    <w:rsid w:val="00BA782E"/>
    <w:rsid w:val="00BA7A25"/>
    <w:rsid w:val="00BA7C2F"/>
    <w:rsid w:val="00BB0392"/>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DBE"/>
    <w:rsid w:val="00BB5E0F"/>
    <w:rsid w:val="00BB6030"/>
    <w:rsid w:val="00BB6067"/>
    <w:rsid w:val="00BB6172"/>
    <w:rsid w:val="00BB6853"/>
    <w:rsid w:val="00BB6B0B"/>
    <w:rsid w:val="00BB6C0B"/>
    <w:rsid w:val="00BB6DEB"/>
    <w:rsid w:val="00BB6E7F"/>
    <w:rsid w:val="00BB6F1C"/>
    <w:rsid w:val="00BB716B"/>
    <w:rsid w:val="00BB730A"/>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89A"/>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21"/>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83A"/>
    <w:rsid w:val="00BF3A74"/>
    <w:rsid w:val="00BF3C80"/>
    <w:rsid w:val="00BF3E7D"/>
    <w:rsid w:val="00BF3F81"/>
    <w:rsid w:val="00BF4606"/>
    <w:rsid w:val="00BF4733"/>
    <w:rsid w:val="00BF498B"/>
    <w:rsid w:val="00BF4ADB"/>
    <w:rsid w:val="00BF4C8A"/>
    <w:rsid w:val="00BF4E4A"/>
    <w:rsid w:val="00BF4EB8"/>
    <w:rsid w:val="00BF5104"/>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5E23"/>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8AC"/>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3ED"/>
    <w:rsid w:val="00C224BA"/>
    <w:rsid w:val="00C224D0"/>
    <w:rsid w:val="00C22655"/>
    <w:rsid w:val="00C226DB"/>
    <w:rsid w:val="00C2285B"/>
    <w:rsid w:val="00C22E4B"/>
    <w:rsid w:val="00C22E9F"/>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009"/>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39"/>
    <w:rsid w:val="00C34193"/>
    <w:rsid w:val="00C342E8"/>
    <w:rsid w:val="00C34A0A"/>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3C7"/>
    <w:rsid w:val="00C44816"/>
    <w:rsid w:val="00C448AE"/>
    <w:rsid w:val="00C44997"/>
    <w:rsid w:val="00C44AD1"/>
    <w:rsid w:val="00C44B2F"/>
    <w:rsid w:val="00C44B92"/>
    <w:rsid w:val="00C44D9B"/>
    <w:rsid w:val="00C44E74"/>
    <w:rsid w:val="00C44FF2"/>
    <w:rsid w:val="00C4508E"/>
    <w:rsid w:val="00C45CAE"/>
    <w:rsid w:val="00C45D14"/>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252"/>
    <w:rsid w:val="00C503D7"/>
    <w:rsid w:val="00C50543"/>
    <w:rsid w:val="00C505BA"/>
    <w:rsid w:val="00C508DA"/>
    <w:rsid w:val="00C50ADB"/>
    <w:rsid w:val="00C50B3A"/>
    <w:rsid w:val="00C51470"/>
    <w:rsid w:val="00C5157D"/>
    <w:rsid w:val="00C519DA"/>
    <w:rsid w:val="00C51A3B"/>
    <w:rsid w:val="00C51BEA"/>
    <w:rsid w:val="00C51C54"/>
    <w:rsid w:val="00C51D96"/>
    <w:rsid w:val="00C522FC"/>
    <w:rsid w:val="00C5236A"/>
    <w:rsid w:val="00C5257B"/>
    <w:rsid w:val="00C52CEE"/>
    <w:rsid w:val="00C530B7"/>
    <w:rsid w:val="00C531EE"/>
    <w:rsid w:val="00C5356A"/>
    <w:rsid w:val="00C53C97"/>
    <w:rsid w:val="00C542B6"/>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D15"/>
    <w:rsid w:val="00C66FFA"/>
    <w:rsid w:val="00C671E2"/>
    <w:rsid w:val="00C67745"/>
    <w:rsid w:val="00C6779C"/>
    <w:rsid w:val="00C67881"/>
    <w:rsid w:val="00C67ADB"/>
    <w:rsid w:val="00C67BA4"/>
    <w:rsid w:val="00C67C07"/>
    <w:rsid w:val="00C67EC4"/>
    <w:rsid w:val="00C700B4"/>
    <w:rsid w:val="00C703AA"/>
    <w:rsid w:val="00C70412"/>
    <w:rsid w:val="00C70536"/>
    <w:rsid w:val="00C7112E"/>
    <w:rsid w:val="00C71A7E"/>
    <w:rsid w:val="00C71C06"/>
    <w:rsid w:val="00C7254D"/>
    <w:rsid w:val="00C7268E"/>
    <w:rsid w:val="00C72A44"/>
    <w:rsid w:val="00C72A72"/>
    <w:rsid w:val="00C72B46"/>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B60"/>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3DA"/>
    <w:rsid w:val="00C93512"/>
    <w:rsid w:val="00C935FF"/>
    <w:rsid w:val="00C93944"/>
    <w:rsid w:val="00C93964"/>
    <w:rsid w:val="00C93BBF"/>
    <w:rsid w:val="00C94149"/>
    <w:rsid w:val="00C9424C"/>
    <w:rsid w:val="00C944E6"/>
    <w:rsid w:val="00C945FB"/>
    <w:rsid w:val="00C94660"/>
    <w:rsid w:val="00C94796"/>
    <w:rsid w:val="00C948CE"/>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D40"/>
    <w:rsid w:val="00CA1E6F"/>
    <w:rsid w:val="00CA1EDA"/>
    <w:rsid w:val="00CA2076"/>
    <w:rsid w:val="00CA264C"/>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253"/>
    <w:rsid w:val="00CB0479"/>
    <w:rsid w:val="00CB0A16"/>
    <w:rsid w:val="00CB0A84"/>
    <w:rsid w:val="00CB0F0C"/>
    <w:rsid w:val="00CB10F5"/>
    <w:rsid w:val="00CB11E2"/>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72"/>
    <w:rsid w:val="00CB70E1"/>
    <w:rsid w:val="00CB72B4"/>
    <w:rsid w:val="00CB731B"/>
    <w:rsid w:val="00CB73E5"/>
    <w:rsid w:val="00CB7F3B"/>
    <w:rsid w:val="00CC01EB"/>
    <w:rsid w:val="00CC0A7F"/>
    <w:rsid w:val="00CC0DEE"/>
    <w:rsid w:val="00CC0FCF"/>
    <w:rsid w:val="00CC10DE"/>
    <w:rsid w:val="00CC1147"/>
    <w:rsid w:val="00CC150E"/>
    <w:rsid w:val="00CC1768"/>
    <w:rsid w:val="00CC18AD"/>
    <w:rsid w:val="00CC19E7"/>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67F"/>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771"/>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B99"/>
    <w:rsid w:val="00CD7FB3"/>
    <w:rsid w:val="00CE0055"/>
    <w:rsid w:val="00CE00EB"/>
    <w:rsid w:val="00CE02A8"/>
    <w:rsid w:val="00CE02E6"/>
    <w:rsid w:val="00CE088E"/>
    <w:rsid w:val="00CE0912"/>
    <w:rsid w:val="00CE0B32"/>
    <w:rsid w:val="00CE0C8D"/>
    <w:rsid w:val="00CE0E31"/>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5CA"/>
    <w:rsid w:val="00CE48FB"/>
    <w:rsid w:val="00CE4E97"/>
    <w:rsid w:val="00CE5085"/>
    <w:rsid w:val="00CE5186"/>
    <w:rsid w:val="00CE53AD"/>
    <w:rsid w:val="00CE5760"/>
    <w:rsid w:val="00CE5A59"/>
    <w:rsid w:val="00CE5FB5"/>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E7F70"/>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48A"/>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B85"/>
    <w:rsid w:val="00D06E9F"/>
    <w:rsid w:val="00D06FFF"/>
    <w:rsid w:val="00D07200"/>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3EBF"/>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1F77"/>
    <w:rsid w:val="00D22039"/>
    <w:rsid w:val="00D22381"/>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1F"/>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2DE1"/>
    <w:rsid w:val="00D3345B"/>
    <w:rsid w:val="00D33974"/>
    <w:rsid w:val="00D33BA6"/>
    <w:rsid w:val="00D34629"/>
    <w:rsid w:val="00D346EB"/>
    <w:rsid w:val="00D34B45"/>
    <w:rsid w:val="00D34C7F"/>
    <w:rsid w:val="00D35190"/>
    <w:rsid w:val="00D35A16"/>
    <w:rsid w:val="00D35B08"/>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57EBE"/>
    <w:rsid w:val="00D600EC"/>
    <w:rsid w:val="00D60147"/>
    <w:rsid w:val="00D6036C"/>
    <w:rsid w:val="00D60747"/>
    <w:rsid w:val="00D60CB8"/>
    <w:rsid w:val="00D60DEF"/>
    <w:rsid w:val="00D6110E"/>
    <w:rsid w:val="00D61D9D"/>
    <w:rsid w:val="00D61E8B"/>
    <w:rsid w:val="00D6215D"/>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4B6"/>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98"/>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2AD"/>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9E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10A"/>
    <w:rsid w:val="00DC4CD9"/>
    <w:rsid w:val="00DC56E3"/>
    <w:rsid w:val="00DC591F"/>
    <w:rsid w:val="00DC5DB6"/>
    <w:rsid w:val="00DC5EC0"/>
    <w:rsid w:val="00DC6192"/>
    <w:rsid w:val="00DC6EC3"/>
    <w:rsid w:val="00DC737F"/>
    <w:rsid w:val="00DC77BD"/>
    <w:rsid w:val="00DC7A2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D6"/>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392"/>
    <w:rsid w:val="00DD7848"/>
    <w:rsid w:val="00DD7EAF"/>
    <w:rsid w:val="00DE01F6"/>
    <w:rsid w:val="00DE0520"/>
    <w:rsid w:val="00DE0857"/>
    <w:rsid w:val="00DE0CD5"/>
    <w:rsid w:val="00DE0FBE"/>
    <w:rsid w:val="00DE1031"/>
    <w:rsid w:val="00DE13A3"/>
    <w:rsid w:val="00DE14D8"/>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19D"/>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996"/>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A7C"/>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6D42"/>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BC9"/>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CE4"/>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5FE6"/>
    <w:rsid w:val="00E3617F"/>
    <w:rsid w:val="00E3638F"/>
    <w:rsid w:val="00E368F9"/>
    <w:rsid w:val="00E36CE6"/>
    <w:rsid w:val="00E37094"/>
    <w:rsid w:val="00E37667"/>
    <w:rsid w:val="00E37CCA"/>
    <w:rsid w:val="00E37DF4"/>
    <w:rsid w:val="00E4024F"/>
    <w:rsid w:val="00E40398"/>
    <w:rsid w:val="00E406DA"/>
    <w:rsid w:val="00E40ADA"/>
    <w:rsid w:val="00E40B1E"/>
    <w:rsid w:val="00E415FC"/>
    <w:rsid w:val="00E4170E"/>
    <w:rsid w:val="00E41ADA"/>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61E"/>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92E"/>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951"/>
    <w:rsid w:val="00E84AB4"/>
    <w:rsid w:val="00E84B48"/>
    <w:rsid w:val="00E84CC9"/>
    <w:rsid w:val="00E84EBF"/>
    <w:rsid w:val="00E85268"/>
    <w:rsid w:val="00E85432"/>
    <w:rsid w:val="00E8590A"/>
    <w:rsid w:val="00E85931"/>
    <w:rsid w:val="00E85A29"/>
    <w:rsid w:val="00E85BD3"/>
    <w:rsid w:val="00E85F38"/>
    <w:rsid w:val="00E86062"/>
    <w:rsid w:val="00E861A8"/>
    <w:rsid w:val="00E8628F"/>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2D4"/>
    <w:rsid w:val="00EA084B"/>
    <w:rsid w:val="00EA0D57"/>
    <w:rsid w:val="00EA0E45"/>
    <w:rsid w:val="00EA15DF"/>
    <w:rsid w:val="00EA1EAD"/>
    <w:rsid w:val="00EA205B"/>
    <w:rsid w:val="00EA2279"/>
    <w:rsid w:val="00EA2615"/>
    <w:rsid w:val="00EA2E86"/>
    <w:rsid w:val="00EA3628"/>
    <w:rsid w:val="00EA36AF"/>
    <w:rsid w:val="00EA36D3"/>
    <w:rsid w:val="00EA3702"/>
    <w:rsid w:val="00EA38FA"/>
    <w:rsid w:val="00EA3A96"/>
    <w:rsid w:val="00EA3C89"/>
    <w:rsid w:val="00EA3E9B"/>
    <w:rsid w:val="00EA4375"/>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81D"/>
    <w:rsid w:val="00EC2BC2"/>
    <w:rsid w:val="00EC2C2F"/>
    <w:rsid w:val="00EC2CF2"/>
    <w:rsid w:val="00EC2D72"/>
    <w:rsid w:val="00EC2DE4"/>
    <w:rsid w:val="00EC3092"/>
    <w:rsid w:val="00EC3159"/>
    <w:rsid w:val="00EC31D0"/>
    <w:rsid w:val="00EC323A"/>
    <w:rsid w:val="00EC34E3"/>
    <w:rsid w:val="00EC3700"/>
    <w:rsid w:val="00EC37CE"/>
    <w:rsid w:val="00EC3C14"/>
    <w:rsid w:val="00EC3D4A"/>
    <w:rsid w:val="00EC3F8F"/>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08E"/>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0178"/>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D00"/>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275"/>
    <w:rsid w:val="00F10625"/>
    <w:rsid w:val="00F1079D"/>
    <w:rsid w:val="00F108AB"/>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2AF"/>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1B9"/>
    <w:rsid w:val="00F15443"/>
    <w:rsid w:val="00F1550B"/>
    <w:rsid w:val="00F15856"/>
    <w:rsid w:val="00F15866"/>
    <w:rsid w:val="00F15BD1"/>
    <w:rsid w:val="00F1640D"/>
    <w:rsid w:val="00F1643A"/>
    <w:rsid w:val="00F16440"/>
    <w:rsid w:val="00F16469"/>
    <w:rsid w:val="00F16554"/>
    <w:rsid w:val="00F1677E"/>
    <w:rsid w:val="00F16AC1"/>
    <w:rsid w:val="00F16ED0"/>
    <w:rsid w:val="00F172BD"/>
    <w:rsid w:val="00F174DB"/>
    <w:rsid w:val="00F1767B"/>
    <w:rsid w:val="00F17B2F"/>
    <w:rsid w:val="00F17DEB"/>
    <w:rsid w:val="00F2042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A0"/>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C9F"/>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9D0"/>
    <w:rsid w:val="00F36CD4"/>
    <w:rsid w:val="00F3703F"/>
    <w:rsid w:val="00F3767D"/>
    <w:rsid w:val="00F37743"/>
    <w:rsid w:val="00F37BA2"/>
    <w:rsid w:val="00F4012C"/>
    <w:rsid w:val="00F4063A"/>
    <w:rsid w:val="00F4093E"/>
    <w:rsid w:val="00F40A54"/>
    <w:rsid w:val="00F4170C"/>
    <w:rsid w:val="00F41879"/>
    <w:rsid w:val="00F418C1"/>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51E"/>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5BE"/>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213"/>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778"/>
    <w:rsid w:val="00FB4EAA"/>
    <w:rsid w:val="00FB529F"/>
    <w:rsid w:val="00FB5A06"/>
    <w:rsid w:val="00FB709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E1B"/>
    <w:rsid w:val="00FC3FA0"/>
    <w:rsid w:val="00FC43AF"/>
    <w:rsid w:val="00FC4717"/>
    <w:rsid w:val="00FC49E2"/>
    <w:rsid w:val="00FC4B61"/>
    <w:rsid w:val="00FC503A"/>
    <w:rsid w:val="00FC5254"/>
    <w:rsid w:val="00FC56FB"/>
    <w:rsid w:val="00FC58F4"/>
    <w:rsid w:val="00FC5A4B"/>
    <w:rsid w:val="00FC5A8E"/>
    <w:rsid w:val="00FC5AC8"/>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051"/>
    <w:rsid w:val="00FD4326"/>
    <w:rsid w:val="00FD4BC6"/>
    <w:rsid w:val="00FD5061"/>
    <w:rsid w:val="00FD50F3"/>
    <w:rsid w:val="00FD5135"/>
    <w:rsid w:val="00FD537E"/>
    <w:rsid w:val="00FD568D"/>
    <w:rsid w:val="00FD59E3"/>
    <w:rsid w:val="00FD5C7D"/>
    <w:rsid w:val="00FD5FF7"/>
    <w:rsid w:val="00FD61CF"/>
    <w:rsid w:val="00FD63C4"/>
    <w:rsid w:val="00FD69F4"/>
    <w:rsid w:val="00FD6A99"/>
    <w:rsid w:val="00FD6AEA"/>
    <w:rsid w:val="00FD6E3A"/>
    <w:rsid w:val="00FD6F47"/>
    <w:rsid w:val="00FD6FB2"/>
    <w:rsid w:val="00FD7417"/>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384D8D"/>
    <w:rsid w:val="01405559"/>
    <w:rsid w:val="014B5B44"/>
    <w:rsid w:val="0182219D"/>
    <w:rsid w:val="018C5F7F"/>
    <w:rsid w:val="01BE4069"/>
    <w:rsid w:val="01BE5800"/>
    <w:rsid w:val="01E46F65"/>
    <w:rsid w:val="02E536DD"/>
    <w:rsid w:val="035E737B"/>
    <w:rsid w:val="037D3DF5"/>
    <w:rsid w:val="03F06C42"/>
    <w:rsid w:val="041B3357"/>
    <w:rsid w:val="04410970"/>
    <w:rsid w:val="04C34346"/>
    <w:rsid w:val="04E30437"/>
    <w:rsid w:val="05077AF4"/>
    <w:rsid w:val="05465FD3"/>
    <w:rsid w:val="05D640FE"/>
    <w:rsid w:val="05F41FAA"/>
    <w:rsid w:val="05F45E3B"/>
    <w:rsid w:val="063B78DC"/>
    <w:rsid w:val="06971FEE"/>
    <w:rsid w:val="06C123D8"/>
    <w:rsid w:val="06D03D80"/>
    <w:rsid w:val="06FF13A2"/>
    <w:rsid w:val="070A0474"/>
    <w:rsid w:val="073E518E"/>
    <w:rsid w:val="07612D98"/>
    <w:rsid w:val="076E0F6D"/>
    <w:rsid w:val="07E84F31"/>
    <w:rsid w:val="081573F8"/>
    <w:rsid w:val="083772CA"/>
    <w:rsid w:val="0839529D"/>
    <w:rsid w:val="08A46822"/>
    <w:rsid w:val="08CA13FE"/>
    <w:rsid w:val="08DC60E8"/>
    <w:rsid w:val="08EA79DD"/>
    <w:rsid w:val="09974C33"/>
    <w:rsid w:val="09B82947"/>
    <w:rsid w:val="09CB04E3"/>
    <w:rsid w:val="09E66735"/>
    <w:rsid w:val="0A5E782E"/>
    <w:rsid w:val="0A8C5FC6"/>
    <w:rsid w:val="0B316DB7"/>
    <w:rsid w:val="0BDF6FAF"/>
    <w:rsid w:val="0BF958C7"/>
    <w:rsid w:val="0C2561A2"/>
    <w:rsid w:val="0C3F3332"/>
    <w:rsid w:val="0C5A09A9"/>
    <w:rsid w:val="0CC221A1"/>
    <w:rsid w:val="0CDB719E"/>
    <w:rsid w:val="0D1A47D4"/>
    <w:rsid w:val="0D56019D"/>
    <w:rsid w:val="0D603E55"/>
    <w:rsid w:val="0D633C64"/>
    <w:rsid w:val="0E0812B7"/>
    <w:rsid w:val="0E407559"/>
    <w:rsid w:val="0EAB6A73"/>
    <w:rsid w:val="0F4D0707"/>
    <w:rsid w:val="0F9D23DA"/>
    <w:rsid w:val="0FBA2A45"/>
    <w:rsid w:val="0FC41654"/>
    <w:rsid w:val="0FDE7285"/>
    <w:rsid w:val="0FE64614"/>
    <w:rsid w:val="10081CD9"/>
    <w:rsid w:val="1042721E"/>
    <w:rsid w:val="104C05B8"/>
    <w:rsid w:val="10F4304B"/>
    <w:rsid w:val="1147532F"/>
    <w:rsid w:val="118C2ED5"/>
    <w:rsid w:val="11B83D31"/>
    <w:rsid w:val="126F5DEF"/>
    <w:rsid w:val="12795B29"/>
    <w:rsid w:val="12C5044A"/>
    <w:rsid w:val="12F62B63"/>
    <w:rsid w:val="13040F3D"/>
    <w:rsid w:val="13696837"/>
    <w:rsid w:val="13AA30FE"/>
    <w:rsid w:val="13B31AEC"/>
    <w:rsid w:val="13FE3FBA"/>
    <w:rsid w:val="140E1568"/>
    <w:rsid w:val="14404369"/>
    <w:rsid w:val="14E1675A"/>
    <w:rsid w:val="15242345"/>
    <w:rsid w:val="15F630D7"/>
    <w:rsid w:val="1633250B"/>
    <w:rsid w:val="16B07844"/>
    <w:rsid w:val="16DF2956"/>
    <w:rsid w:val="175D674F"/>
    <w:rsid w:val="179055A0"/>
    <w:rsid w:val="17B53534"/>
    <w:rsid w:val="17CD2550"/>
    <w:rsid w:val="18114189"/>
    <w:rsid w:val="187562EB"/>
    <w:rsid w:val="18F06F2D"/>
    <w:rsid w:val="19117739"/>
    <w:rsid w:val="19403824"/>
    <w:rsid w:val="19AD7F51"/>
    <w:rsid w:val="19EF4196"/>
    <w:rsid w:val="1A9E3747"/>
    <w:rsid w:val="1B356450"/>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E1C7C6C"/>
    <w:rsid w:val="1E786F00"/>
    <w:rsid w:val="1E7C1E81"/>
    <w:rsid w:val="1EE26B01"/>
    <w:rsid w:val="1F0F7E68"/>
    <w:rsid w:val="1F147CCD"/>
    <w:rsid w:val="1F1F65F5"/>
    <w:rsid w:val="1F227F17"/>
    <w:rsid w:val="1F2F20C6"/>
    <w:rsid w:val="1F343C02"/>
    <w:rsid w:val="1FAC7E53"/>
    <w:rsid w:val="200008B3"/>
    <w:rsid w:val="2021565A"/>
    <w:rsid w:val="20254CE5"/>
    <w:rsid w:val="20517FE3"/>
    <w:rsid w:val="20597707"/>
    <w:rsid w:val="20CE2C18"/>
    <w:rsid w:val="210E6E48"/>
    <w:rsid w:val="21577705"/>
    <w:rsid w:val="217C1DAF"/>
    <w:rsid w:val="218220DE"/>
    <w:rsid w:val="21FE096D"/>
    <w:rsid w:val="222C76C6"/>
    <w:rsid w:val="22466CF3"/>
    <w:rsid w:val="2253067F"/>
    <w:rsid w:val="22A344E7"/>
    <w:rsid w:val="22C9107A"/>
    <w:rsid w:val="22DE3197"/>
    <w:rsid w:val="230E0741"/>
    <w:rsid w:val="23104449"/>
    <w:rsid w:val="2357263C"/>
    <w:rsid w:val="23982678"/>
    <w:rsid w:val="23B459CF"/>
    <w:rsid w:val="23F63E16"/>
    <w:rsid w:val="243A32C2"/>
    <w:rsid w:val="243F71F1"/>
    <w:rsid w:val="2467274D"/>
    <w:rsid w:val="249B11DF"/>
    <w:rsid w:val="25093A3B"/>
    <w:rsid w:val="25236D0D"/>
    <w:rsid w:val="252F645D"/>
    <w:rsid w:val="255E2F6B"/>
    <w:rsid w:val="258858A9"/>
    <w:rsid w:val="25E21C3F"/>
    <w:rsid w:val="25F64D5E"/>
    <w:rsid w:val="26306BB8"/>
    <w:rsid w:val="263F3356"/>
    <w:rsid w:val="26757E2C"/>
    <w:rsid w:val="26790701"/>
    <w:rsid w:val="26964247"/>
    <w:rsid w:val="272E1852"/>
    <w:rsid w:val="273508EE"/>
    <w:rsid w:val="27483692"/>
    <w:rsid w:val="274C6FFB"/>
    <w:rsid w:val="276F6E45"/>
    <w:rsid w:val="278066D7"/>
    <w:rsid w:val="27827B0F"/>
    <w:rsid w:val="27886287"/>
    <w:rsid w:val="27D4609F"/>
    <w:rsid w:val="27F53526"/>
    <w:rsid w:val="27FA5E76"/>
    <w:rsid w:val="28510862"/>
    <w:rsid w:val="28690FE5"/>
    <w:rsid w:val="288E2BD2"/>
    <w:rsid w:val="28DC50AB"/>
    <w:rsid w:val="28E55271"/>
    <w:rsid w:val="28E7739E"/>
    <w:rsid w:val="28F32F3C"/>
    <w:rsid w:val="2923374B"/>
    <w:rsid w:val="296B508E"/>
    <w:rsid w:val="29BD796F"/>
    <w:rsid w:val="2A0143FB"/>
    <w:rsid w:val="2A85233C"/>
    <w:rsid w:val="2AAC3644"/>
    <w:rsid w:val="2B74128C"/>
    <w:rsid w:val="2B8946FF"/>
    <w:rsid w:val="2C0A4741"/>
    <w:rsid w:val="2C957CF5"/>
    <w:rsid w:val="2CF86E08"/>
    <w:rsid w:val="2D9B15EF"/>
    <w:rsid w:val="2E304308"/>
    <w:rsid w:val="2E336D9D"/>
    <w:rsid w:val="2EB26D79"/>
    <w:rsid w:val="2EC565A3"/>
    <w:rsid w:val="2F16026E"/>
    <w:rsid w:val="2F7145F4"/>
    <w:rsid w:val="301C1F55"/>
    <w:rsid w:val="30580298"/>
    <w:rsid w:val="30646F90"/>
    <w:rsid w:val="30CB0402"/>
    <w:rsid w:val="310955F2"/>
    <w:rsid w:val="31197E88"/>
    <w:rsid w:val="32043F88"/>
    <w:rsid w:val="321E42BD"/>
    <w:rsid w:val="324D2681"/>
    <w:rsid w:val="326A3069"/>
    <w:rsid w:val="33A81F62"/>
    <w:rsid w:val="33C11732"/>
    <w:rsid w:val="3415672C"/>
    <w:rsid w:val="34457450"/>
    <w:rsid w:val="34882465"/>
    <w:rsid w:val="34BC749F"/>
    <w:rsid w:val="350E185E"/>
    <w:rsid w:val="35373F98"/>
    <w:rsid w:val="35871ED9"/>
    <w:rsid w:val="35912C31"/>
    <w:rsid w:val="361A0126"/>
    <w:rsid w:val="36246068"/>
    <w:rsid w:val="363B7932"/>
    <w:rsid w:val="36B66211"/>
    <w:rsid w:val="36C24BE4"/>
    <w:rsid w:val="36D15C2A"/>
    <w:rsid w:val="36FA4BBC"/>
    <w:rsid w:val="371D61FE"/>
    <w:rsid w:val="374B5AC3"/>
    <w:rsid w:val="37701086"/>
    <w:rsid w:val="37755EB7"/>
    <w:rsid w:val="38187E4F"/>
    <w:rsid w:val="3820445B"/>
    <w:rsid w:val="38210467"/>
    <w:rsid w:val="38401B73"/>
    <w:rsid w:val="384B1D2A"/>
    <w:rsid w:val="38F24247"/>
    <w:rsid w:val="38FB43DD"/>
    <w:rsid w:val="39780BBB"/>
    <w:rsid w:val="399267A7"/>
    <w:rsid w:val="39B73FC4"/>
    <w:rsid w:val="39D617F2"/>
    <w:rsid w:val="3A0C0CA1"/>
    <w:rsid w:val="3A9974DB"/>
    <w:rsid w:val="3B167E73"/>
    <w:rsid w:val="3B4E6F37"/>
    <w:rsid w:val="3B581673"/>
    <w:rsid w:val="3B731AB5"/>
    <w:rsid w:val="3B833738"/>
    <w:rsid w:val="3B874762"/>
    <w:rsid w:val="3C2527C5"/>
    <w:rsid w:val="3C84642E"/>
    <w:rsid w:val="3D6F75C9"/>
    <w:rsid w:val="3D9B6629"/>
    <w:rsid w:val="3DCE4F1C"/>
    <w:rsid w:val="3DE90F01"/>
    <w:rsid w:val="3E266E35"/>
    <w:rsid w:val="3F4829A1"/>
    <w:rsid w:val="3F7F04D5"/>
    <w:rsid w:val="40A005F0"/>
    <w:rsid w:val="40B53A14"/>
    <w:rsid w:val="417D76A0"/>
    <w:rsid w:val="417E1386"/>
    <w:rsid w:val="41943621"/>
    <w:rsid w:val="41AA47B7"/>
    <w:rsid w:val="422B6BF4"/>
    <w:rsid w:val="42347713"/>
    <w:rsid w:val="435636B8"/>
    <w:rsid w:val="43B00A8F"/>
    <w:rsid w:val="43E73117"/>
    <w:rsid w:val="442539BE"/>
    <w:rsid w:val="44AD2BD5"/>
    <w:rsid w:val="44D21A04"/>
    <w:rsid w:val="452545FE"/>
    <w:rsid w:val="453755B4"/>
    <w:rsid w:val="454B391C"/>
    <w:rsid w:val="455005EB"/>
    <w:rsid w:val="45511B47"/>
    <w:rsid w:val="459557D9"/>
    <w:rsid w:val="45A15DDB"/>
    <w:rsid w:val="45A3513D"/>
    <w:rsid w:val="45B22926"/>
    <w:rsid w:val="4660217D"/>
    <w:rsid w:val="466B05BD"/>
    <w:rsid w:val="4681712C"/>
    <w:rsid w:val="468B6718"/>
    <w:rsid w:val="468F3C96"/>
    <w:rsid w:val="473B23EB"/>
    <w:rsid w:val="476250CF"/>
    <w:rsid w:val="47B32EAB"/>
    <w:rsid w:val="47C40E8C"/>
    <w:rsid w:val="47E1396E"/>
    <w:rsid w:val="482B4869"/>
    <w:rsid w:val="489F7AC0"/>
    <w:rsid w:val="48B1218F"/>
    <w:rsid w:val="48B14AB0"/>
    <w:rsid w:val="48B7362C"/>
    <w:rsid w:val="48BB286C"/>
    <w:rsid w:val="48D6123C"/>
    <w:rsid w:val="49150F51"/>
    <w:rsid w:val="49480BD4"/>
    <w:rsid w:val="496E11C3"/>
    <w:rsid w:val="499F04DF"/>
    <w:rsid w:val="49CB3BFF"/>
    <w:rsid w:val="49F66B3A"/>
    <w:rsid w:val="4AA4619B"/>
    <w:rsid w:val="4AAE7A16"/>
    <w:rsid w:val="4AC62161"/>
    <w:rsid w:val="4B1E4578"/>
    <w:rsid w:val="4B284D77"/>
    <w:rsid w:val="4B32753C"/>
    <w:rsid w:val="4B904E59"/>
    <w:rsid w:val="4BEC1507"/>
    <w:rsid w:val="4CD363C9"/>
    <w:rsid w:val="4D0163B5"/>
    <w:rsid w:val="4D7F5185"/>
    <w:rsid w:val="4D7F6702"/>
    <w:rsid w:val="4DD0451E"/>
    <w:rsid w:val="4DD27ACF"/>
    <w:rsid w:val="4E1A7ECD"/>
    <w:rsid w:val="4EAF2F38"/>
    <w:rsid w:val="4EFD45B3"/>
    <w:rsid w:val="4F123950"/>
    <w:rsid w:val="4F134C73"/>
    <w:rsid w:val="4F6B7506"/>
    <w:rsid w:val="4F8E3B30"/>
    <w:rsid w:val="507519D9"/>
    <w:rsid w:val="507759B7"/>
    <w:rsid w:val="50EC442B"/>
    <w:rsid w:val="517C422B"/>
    <w:rsid w:val="51824CF6"/>
    <w:rsid w:val="52127D7D"/>
    <w:rsid w:val="52306A4E"/>
    <w:rsid w:val="52412A63"/>
    <w:rsid w:val="525672F6"/>
    <w:rsid w:val="52B23907"/>
    <w:rsid w:val="534179D1"/>
    <w:rsid w:val="53763D4D"/>
    <w:rsid w:val="53E73A84"/>
    <w:rsid w:val="54135280"/>
    <w:rsid w:val="5526139C"/>
    <w:rsid w:val="552B2D26"/>
    <w:rsid w:val="55432F3C"/>
    <w:rsid w:val="554E1470"/>
    <w:rsid w:val="55986D51"/>
    <w:rsid w:val="55B106CC"/>
    <w:rsid w:val="55D42624"/>
    <w:rsid w:val="56133CA0"/>
    <w:rsid w:val="564156CE"/>
    <w:rsid w:val="56A8039B"/>
    <w:rsid w:val="56DD4ABD"/>
    <w:rsid w:val="56F049FE"/>
    <w:rsid w:val="5701633E"/>
    <w:rsid w:val="5703231E"/>
    <w:rsid w:val="57116442"/>
    <w:rsid w:val="57711FE2"/>
    <w:rsid w:val="578D3493"/>
    <w:rsid w:val="586A7A45"/>
    <w:rsid w:val="58914C8B"/>
    <w:rsid w:val="58E3423E"/>
    <w:rsid w:val="58F23ED5"/>
    <w:rsid w:val="58FA2839"/>
    <w:rsid w:val="5956205C"/>
    <w:rsid w:val="599E6CB8"/>
    <w:rsid w:val="59E031E2"/>
    <w:rsid w:val="5A5B5FB9"/>
    <w:rsid w:val="5AA974E8"/>
    <w:rsid w:val="5AD0387F"/>
    <w:rsid w:val="5B774546"/>
    <w:rsid w:val="5B8340E7"/>
    <w:rsid w:val="5B8D0599"/>
    <w:rsid w:val="5B937814"/>
    <w:rsid w:val="5BA627EA"/>
    <w:rsid w:val="5BAA125C"/>
    <w:rsid w:val="5BF716DD"/>
    <w:rsid w:val="5C254E10"/>
    <w:rsid w:val="5C6E79F1"/>
    <w:rsid w:val="5C8657B1"/>
    <w:rsid w:val="5C8F2290"/>
    <w:rsid w:val="5C9C6E34"/>
    <w:rsid w:val="5CA73484"/>
    <w:rsid w:val="5CB66DDB"/>
    <w:rsid w:val="5CE5499C"/>
    <w:rsid w:val="5D77243C"/>
    <w:rsid w:val="5DD0460F"/>
    <w:rsid w:val="5DD60CDA"/>
    <w:rsid w:val="5E2F13E4"/>
    <w:rsid w:val="5E973DA4"/>
    <w:rsid w:val="5EC546B7"/>
    <w:rsid w:val="5EC97DD7"/>
    <w:rsid w:val="5EE01513"/>
    <w:rsid w:val="5F515511"/>
    <w:rsid w:val="5FA9036D"/>
    <w:rsid w:val="5FB20CF3"/>
    <w:rsid w:val="5FE20A6A"/>
    <w:rsid w:val="5FE80DF1"/>
    <w:rsid w:val="5FED079B"/>
    <w:rsid w:val="5FEF3909"/>
    <w:rsid w:val="60394F33"/>
    <w:rsid w:val="607A028C"/>
    <w:rsid w:val="60C969EB"/>
    <w:rsid w:val="61904268"/>
    <w:rsid w:val="61922827"/>
    <w:rsid w:val="61985AAE"/>
    <w:rsid w:val="619B21A0"/>
    <w:rsid w:val="61A24375"/>
    <w:rsid w:val="61C95215"/>
    <w:rsid w:val="61CF4043"/>
    <w:rsid w:val="620863D2"/>
    <w:rsid w:val="62197E84"/>
    <w:rsid w:val="626058BD"/>
    <w:rsid w:val="627C0D3E"/>
    <w:rsid w:val="62CD3833"/>
    <w:rsid w:val="62D70238"/>
    <w:rsid w:val="630014F2"/>
    <w:rsid w:val="634D7E8E"/>
    <w:rsid w:val="634E5810"/>
    <w:rsid w:val="636310DD"/>
    <w:rsid w:val="63A81226"/>
    <w:rsid w:val="63A92582"/>
    <w:rsid w:val="64B33C3A"/>
    <w:rsid w:val="64CA4AE0"/>
    <w:rsid w:val="650A079C"/>
    <w:rsid w:val="65574587"/>
    <w:rsid w:val="65D8322D"/>
    <w:rsid w:val="65E5355A"/>
    <w:rsid w:val="664B0949"/>
    <w:rsid w:val="66DF4845"/>
    <w:rsid w:val="673C65F0"/>
    <w:rsid w:val="674A3D4F"/>
    <w:rsid w:val="679006E0"/>
    <w:rsid w:val="6864772D"/>
    <w:rsid w:val="686F253D"/>
    <w:rsid w:val="68BC6A3B"/>
    <w:rsid w:val="68DA75FD"/>
    <w:rsid w:val="68EF720B"/>
    <w:rsid w:val="69290CE5"/>
    <w:rsid w:val="6A121AD7"/>
    <w:rsid w:val="6A3C248C"/>
    <w:rsid w:val="6ABA024E"/>
    <w:rsid w:val="6AD23B35"/>
    <w:rsid w:val="6C3226C6"/>
    <w:rsid w:val="6C346F29"/>
    <w:rsid w:val="6C545FF5"/>
    <w:rsid w:val="6C591BE2"/>
    <w:rsid w:val="6C97063E"/>
    <w:rsid w:val="6D554232"/>
    <w:rsid w:val="6DDF5733"/>
    <w:rsid w:val="6DF41AF1"/>
    <w:rsid w:val="6E0A4A26"/>
    <w:rsid w:val="6E5A4385"/>
    <w:rsid w:val="6E5E1B6C"/>
    <w:rsid w:val="6EDF5911"/>
    <w:rsid w:val="6EEF71D1"/>
    <w:rsid w:val="6EF04F82"/>
    <w:rsid w:val="6F001462"/>
    <w:rsid w:val="6F021A16"/>
    <w:rsid w:val="6F1D40CE"/>
    <w:rsid w:val="6FC14DE0"/>
    <w:rsid w:val="6FDC440C"/>
    <w:rsid w:val="7051517A"/>
    <w:rsid w:val="70A647A4"/>
    <w:rsid w:val="70D85BD1"/>
    <w:rsid w:val="7113780F"/>
    <w:rsid w:val="715B338A"/>
    <w:rsid w:val="71695F18"/>
    <w:rsid w:val="716A7ADC"/>
    <w:rsid w:val="71DE2E53"/>
    <w:rsid w:val="72192C03"/>
    <w:rsid w:val="721F39FF"/>
    <w:rsid w:val="729E121E"/>
    <w:rsid w:val="72E23A7A"/>
    <w:rsid w:val="72F6179B"/>
    <w:rsid w:val="733252F0"/>
    <w:rsid w:val="73526B44"/>
    <w:rsid w:val="735B2E64"/>
    <w:rsid w:val="738003CA"/>
    <w:rsid w:val="73A22B10"/>
    <w:rsid w:val="73A56005"/>
    <w:rsid w:val="73C56EED"/>
    <w:rsid w:val="74180D50"/>
    <w:rsid w:val="741E3A74"/>
    <w:rsid w:val="747800B5"/>
    <w:rsid w:val="74CC56DC"/>
    <w:rsid w:val="756A66A6"/>
    <w:rsid w:val="758D4AB4"/>
    <w:rsid w:val="75AB5AC1"/>
    <w:rsid w:val="75D12961"/>
    <w:rsid w:val="760D0CD1"/>
    <w:rsid w:val="765941C5"/>
    <w:rsid w:val="76992564"/>
    <w:rsid w:val="76D11CFE"/>
    <w:rsid w:val="76D66663"/>
    <w:rsid w:val="773B6CD4"/>
    <w:rsid w:val="774B7D02"/>
    <w:rsid w:val="777C6D83"/>
    <w:rsid w:val="77BB2108"/>
    <w:rsid w:val="77E30949"/>
    <w:rsid w:val="77F16A53"/>
    <w:rsid w:val="783525A0"/>
    <w:rsid w:val="786F12BD"/>
    <w:rsid w:val="786F1AA9"/>
    <w:rsid w:val="7872551D"/>
    <w:rsid w:val="78A4106E"/>
    <w:rsid w:val="78B86EE8"/>
    <w:rsid w:val="7920071D"/>
    <w:rsid w:val="79B56BC5"/>
    <w:rsid w:val="79C52BC7"/>
    <w:rsid w:val="79C747F6"/>
    <w:rsid w:val="7A2861E8"/>
    <w:rsid w:val="7A36659D"/>
    <w:rsid w:val="7A3C3932"/>
    <w:rsid w:val="7A5F4042"/>
    <w:rsid w:val="7A6027C1"/>
    <w:rsid w:val="7A854A12"/>
    <w:rsid w:val="7B237820"/>
    <w:rsid w:val="7B547269"/>
    <w:rsid w:val="7B974622"/>
    <w:rsid w:val="7C3C1587"/>
    <w:rsid w:val="7C6B3F7A"/>
    <w:rsid w:val="7CA52AE4"/>
    <w:rsid w:val="7D1D3EEF"/>
    <w:rsid w:val="7D33726F"/>
    <w:rsid w:val="7D4E72F0"/>
    <w:rsid w:val="7D6132A1"/>
    <w:rsid w:val="7D860B69"/>
    <w:rsid w:val="7DD15417"/>
    <w:rsid w:val="7DE538EB"/>
    <w:rsid w:val="7DED1691"/>
    <w:rsid w:val="7E3065BD"/>
    <w:rsid w:val="7E662EAD"/>
    <w:rsid w:val="7E9219F9"/>
    <w:rsid w:val="7E944A72"/>
    <w:rsid w:val="7EC14C30"/>
    <w:rsid w:val="7EF87B3E"/>
    <w:rsid w:val="7F026CA8"/>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2"/>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9"/>
    <w:qFormat/>
    <w:uiPriority w:val="0"/>
    <w:pPr>
      <w:keepNext/>
      <w:keepLines/>
      <w:spacing w:before="260" w:after="260" w:line="413" w:lineRule="auto"/>
      <w:outlineLvl w:val="2"/>
    </w:pPr>
    <w:rPr>
      <w:b/>
      <w:bCs/>
      <w:sz w:val="32"/>
      <w:szCs w:val="32"/>
    </w:rPr>
  </w:style>
  <w:style w:type="paragraph" w:styleId="5">
    <w:name w:val="heading 4"/>
    <w:basedOn w:val="1"/>
    <w:next w:val="1"/>
    <w:link w:val="7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11"/>
    <w:qFormat/>
    <w:uiPriority w:val="0"/>
    <w:pPr>
      <w:keepNext/>
      <w:keepLines/>
      <w:spacing w:before="280" w:after="290" w:line="372" w:lineRule="auto"/>
      <w:outlineLvl w:val="4"/>
    </w:pPr>
    <w:rPr>
      <w:b/>
      <w:sz w:val="28"/>
    </w:rPr>
  </w:style>
  <w:style w:type="paragraph" w:styleId="8">
    <w:name w:val="heading 6"/>
    <w:basedOn w:val="1"/>
    <w:next w:val="7"/>
    <w:link w:val="115"/>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1"/>
    <w:qFormat/>
    <w:uiPriority w:val="0"/>
    <w:pPr>
      <w:keepNext/>
      <w:keepLines/>
      <w:spacing w:before="240" w:after="64" w:line="317" w:lineRule="auto"/>
      <w:outlineLvl w:val="6"/>
    </w:pPr>
    <w:rPr>
      <w:b/>
      <w:sz w:val="24"/>
    </w:rPr>
  </w:style>
  <w:style w:type="paragraph" w:styleId="10">
    <w:name w:val="heading 8"/>
    <w:basedOn w:val="1"/>
    <w:next w:val="7"/>
    <w:link w:val="66"/>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34"/>
    <w:qFormat/>
    <w:uiPriority w:val="0"/>
    <w:pPr>
      <w:keepNext/>
      <w:keepLines/>
      <w:spacing w:before="240" w:after="64" w:line="317" w:lineRule="auto"/>
      <w:outlineLvl w:val="8"/>
    </w:pPr>
    <w:rPr>
      <w:rFonts w:ascii="Arial" w:hAnsi="Arial" w:eastAsia="黑体"/>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5"/>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28"/>
    <w:qFormat/>
    <w:uiPriority w:val="0"/>
    <w:pPr>
      <w:jc w:val="left"/>
    </w:pPr>
  </w:style>
  <w:style w:type="paragraph" w:styleId="18">
    <w:name w:val="Body Text 3"/>
    <w:basedOn w:val="1"/>
    <w:link w:val="60"/>
    <w:qFormat/>
    <w:uiPriority w:val="0"/>
    <w:pPr>
      <w:spacing w:line="500" w:lineRule="exact"/>
    </w:pPr>
    <w:rPr>
      <w:b/>
      <w:bCs/>
      <w:sz w:val="24"/>
    </w:rPr>
  </w:style>
  <w:style w:type="paragraph" w:styleId="19">
    <w:name w:val="Body Text"/>
    <w:basedOn w:val="1"/>
    <w:link w:val="130"/>
    <w:qFormat/>
    <w:uiPriority w:val="99"/>
    <w:pPr>
      <w:spacing w:line="380" w:lineRule="exact"/>
    </w:pPr>
    <w:rPr>
      <w:sz w:val="24"/>
    </w:rPr>
  </w:style>
  <w:style w:type="paragraph" w:styleId="20">
    <w:name w:val="Body Text Indent"/>
    <w:basedOn w:val="1"/>
    <w:link w:val="61"/>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129"/>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5"/>
    <w:qFormat/>
    <w:uiPriority w:val="0"/>
    <w:pPr>
      <w:ind w:left="100" w:leftChars="2500"/>
    </w:pPr>
    <w:rPr>
      <w:rFonts w:ascii="宋体" w:hAnsi="Courier New"/>
      <w:szCs w:val="21"/>
    </w:rPr>
  </w:style>
  <w:style w:type="paragraph" w:styleId="29">
    <w:name w:val="Body Text Indent 2"/>
    <w:basedOn w:val="1"/>
    <w:link w:val="133"/>
    <w:qFormat/>
    <w:uiPriority w:val="0"/>
    <w:pPr>
      <w:ind w:firstLine="630"/>
    </w:pPr>
    <w:rPr>
      <w:sz w:val="32"/>
      <w:szCs w:val="20"/>
    </w:rPr>
  </w:style>
  <w:style w:type="paragraph" w:styleId="30">
    <w:name w:val="Balloon Text"/>
    <w:basedOn w:val="1"/>
    <w:link w:val="92"/>
    <w:qFormat/>
    <w:uiPriority w:val="0"/>
    <w:rPr>
      <w:sz w:val="18"/>
      <w:szCs w:val="18"/>
    </w:rPr>
  </w:style>
  <w:style w:type="paragraph" w:styleId="31">
    <w:name w:val="footer"/>
    <w:basedOn w:val="1"/>
    <w:link w:val="93"/>
    <w:qFormat/>
    <w:uiPriority w:val="99"/>
    <w:pPr>
      <w:tabs>
        <w:tab w:val="center" w:pos="4153"/>
        <w:tab w:val="right" w:pos="8306"/>
      </w:tabs>
      <w:snapToGrid w:val="0"/>
      <w:jc w:val="left"/>
    </w:pPr>
    <w:rPr>
      <w:sz w:val="18"/>
      <w:szCs w:val="18"/>
    </w:rPr>
  </w:style>
  <w:style w:type="paragraph" w:styleId="32">
    <w:name w:val="header"/>
    <w:basedOn w:val="1"/>
    <w:link w:val="136"/>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 w:val="right" w:pos="8610"/>
      </w:tabs>
      <w:spacing w:before="120" w:after="120"/>
      <w:ind w:firstLine="240" w:firstLineChars="100"/>
      <w:jc w:val="left"/>
    </w:pPr>
    <w:rPr>
      <w:rFonts w:ascii="宋体" w:hAnsi="宋体" w:eastAsia="宋体"/>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07"/>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19"/>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0"/>
    <w:qFormat/>
    <w:uiPriority w:val="0"/>
    <w:pPr>
      <w:jc w:val="center"/>
    </w:pPr>
    <w:rPr>
      <w:sz w:val="30"/>
    </w:rPr>
  </w:style>
  <w:style w:type="paragraph" w:styleId="48">
    <w:name w:val="annotation subject"/>
    <w:basedOn w:val="17"/>
    <w:next w:val="17"/>
    <w:link w:val="82"/>
    <w:qFormat/>
    <w:uiPriority w:val="0"/>
    <w:rPr>
      <w:b/>
      <w:bCs/>
    </w:rPr>
  </w:style>
  <w:style w:type="paragraph" w:styleId="49">
    <w:name w:val="Body Text First Indent"/>
    <w:basedOn w:val="19"/>
    <w:link w:val="126"/>
    <w:qFormat/>
    <w:uiPriority w:val="0"/>
    <w:pPr>
      <w:spacing w:after="120" w:line="240" w:lineRule="auto"/>
      <w:ind w:firstLine="420" w:firstLineChars="100"/>
    </w:pPr>
    <w:rPr>
      <w:sz w:val="21"/>
    </w:rPr>
  </w:style>
  <w:style w:type="paragraph" w:styleId="50">
    <w:name w:val="Body Text First Indent 2"/>
    <w:basedOn w:val="20"/>
    <w:link w:val="77"/>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1"/>
    <w:link w:val="4"/>
    <w:qFormat/>
    <w:uiPriority w:val="0"/>
    <w:rPr>
      <w:b/>
      <w:bCs/>
      <w:kern w:val="2"/>
      <w:sz w:val="32"/>
      <w:szCs w:val="32"/>
    </w:rPr>
  </w:style>
  <w:style w:type="character" w:customStyle="1" w:styleId="60">
    <w:name w:val="正文文本 3 字符1"/>
    <w:link w:val="18"/>
    <w:qFormat/>
    <w:uiPriority w:val="0"/>
    <w:rPr>
      <w:b/>
      <w:bCs/>
      <w:kern w:val="2"/>
      <w:sz w:val="24"/>
      <w:szCs w:val="24"/>
    </w:rPr>
  </w:style>
  <w:style w:type="character" w:customStyle="1" w:styleId="61">
    <w:name w:val="正文文本缩进 字符1"/>
    <w:link w:val="20"/>
    <w:qFormat/>
    <w:uiPriority w:val="99"/>
    <w:rPr>
      <w:rFonts w:ascii="仿宋_GB2312" w:eastAsia="仿宋_GB2312"/>
      <w:kern w:val="2"/>
      <w:sz w:val="32"/>
    </w:rPr>
  </w:style>
  <w:style w:type="character" w:customStyle="1" w:styleId="62">
    <w:name w:val="标题 4 字符"/>
    <w:semiHidden/>
    <w:qFormat/>
    <w:uiPriority w:val="9"/>
    <w:rPr>
      <w:rFonts w:ascii="等线 Light" w:hAnsi="等线 Light" w:eastAsia="等线 Light" w:cs="Times New Roman"/>
      <w:b/>
      <w:bCs/>
      <w:kern w:val="2"/>
      <w:sz w:val="28"/>
      <w:szCs w:val="28"/>
    </w:rPr>
  </w:style>
  <w:style w:type="character" w:customStyle="1" w:styleId="63">
    <w:name w:val="HTML 预设格式 字符"/>
    <w:semiHidden/>
    <w:qFormat/>
    <w:uiPriority w:val="99"/>
    <w:rPr>
      <w:rFonts w:ascii="Courier New" w:hAnsi="Courier New" w:cs="Courier New"/>
      <w:kern w:val="2"/>
    </w:rPr>
  </w:style>
  <w:style w:type="character" w:customStyle="1" w:styleId="64">
    <w:name w:val="graytext1"/>
    <w:qFormat/>
    <w:uiPriority w:val="0"/>
    <w:rPr>
      <w:color w:val="666666"/>
    </w:rPr>
  </w:style>
  <w:style w:type="character" w:customStyle="1" w:styleId="65">
    <w:name w:val="日期 字符1"/>
    <w:link w:val="28"/>
    <w:qFormat/>
    <w:uiPriority w:val="0"/>
    <w:rPr>
      <w:rFonts w:ascii="宋体" w:hAnsi="Courier New" w:cs="Courier New"/>
      <w:kern w:val="2"/>
      <w:sz w:val="21"/>
      <w:szCs w:val="21"/>
    </w:rPr>
  </w:style>
  <w:style w:type="character" w:customStyle="1" w:styleId="66">
    <w:name w:val="标题 8 字符1"/>
    <w:link w:val="10"/>
    <w:qFormat/>
    <w:uiPriority w:val="0"/>
    <w:rPr>
      <w:rFonts w:ascii="Arial" w:hAnsi="Arial" w:eastAsia="黑体"/>
      <w:kern w:val="2"/>
      <w:sz w:val="24"/>
      <w:szCs w:val="24"/>
    </w:rPr>
  </w:style>
  <w:style w:type="character" w:customStyle="1" w:styleId="67">
    <w:name w:val="标题 6 字符"/>
    <w:semiHidden/>
    <w:qFormat/>
    <w:uiPriority w:val="9"/>
    <w:rPr>
      <w:rFonts w:ascii="等线 Light" w:hAnsi="等线 Light" w:eastAsia="等线 Light" w:cs="Times New Roman"/>
      <w:b/>
      <w:bCs/>
      <w:kern w:val="2"/>
      <w:sz w:val="24"/>
      <w:szCs w:val="24"/>
    </w:rPr>
  </w:style>
  <w:style w:type="character" w:customStyle="1" w:styleId="68">
    <w:name w:val="white"/>
    <w:basedOn w:val="53"/>
    <w:qFormat/>
    <w:uiPriority w:val="0"/>
  </w:style>
  <w:style w:type="character" w:customStyle="1" w:styleId="69">
    <w:name w:val="text11"/>
    <w:qFormat/>
    <w:uiPriority w:val="0"/>
    <w:rPr>
      <w:rFonts w:hint="default" w:ascii="Verdana" w:hAnsi="Verdana"/>
      <w:color w:val="4E4E4E"/>
      <w:sz w:val="18"/>
      <w:szCs w:val="18"/>
    </w:rPr>
  </w:style>
  <w:style w:type="character" w:customStyle="1" w:styleId="70">
    <w:name w:val="gray12"/>
    <w:basedOn w:val="53"/>
    <w:qFormat/>
    <w:uiPriority w:val="0"/>
  </w:style>
  <w:style w:type="character" w:customStyle="1" w:styleId="71">
    <w:name w:val="标题 7 字符1"/>
    <w:link w:val="9"/>
    <w:qFormat/>
    <w:uiPriority w:val="0"/>
    <w:rPr>
      <w:b/>
      <w:kern w:val="2"/>
      <w:sz w:val="24"/>
      <w:szCs w:val="24"/>
    </w:rPr>
  </w:style>
  <w:style w:type="character" w:customStyle="1" w:styleId="72">
    <w:name w:val="font01"/>
    <w:qFormat/>
    <w:uiPriority w:val="0"/>
    <w:rPr>
      <w:rFonts w:hint="eastAsia" w:ascii="宋体" w:hAnsi="宋体" w:eastAsia="宋体"/>
      <w:color w:val="000000"/>
      <w:sz w:val="22"/>
      <w:szCs w:val="22"/>
      <w:u w:val="none"/>
    </w:rPr>
  </w:style>
  <w:style w:type="character" w:customStyle="1" w:styleId="73">
    <w:name w:val="mark8"/>
    <w:qFormat/>
    <w:uiPriority w:val="0"/>
    <w:rPr>
      <w:b/>
      <w:bCs/>
      <w:sz w:val="21"/>
      <w:szCs w:val="21"/>
    </w:rPr>
  </w:style>
  <w:style w:type="character" w:customStyle="1" w:styleId="74">
    <w:name w:val="纯文本 Char1"/>
    <w:qFormat/>
    <w:uiPriority w:val="0"/>
    <w:rPr>
      <w:rFonts w:ascii="宋体" w:hAnsi="Courier New" w:eastAsia="宋体" w:cs="Courier New"/>
      <w:kern w:val="2"/>
      <w:sz w:val="21"/>
      <w:szCs w:val="21"/>
      <w:lang w:val="en-US" w:eastAsia="zh-CN" w:bidi="ar-SA"/>
    </w:rPr>
  </w:style>
  <w:style w:type="character" w:customStyle="1" w:styleId="75">
    <w:name w:val="标题 4 字符1"/>
    <w:link w:val="5"/>
    <w:qFormat/>
    <w:uiPriority w:val="0"/>
    <w:rPr>
      <w:rFonts w:ascii="Arial" w:hAnsi="Arial" w:eastAsia="黑体"/>
      <w:sz w:val="28"/>
    </w:rPr>
  </w:style>
  <w:style w:type="character" w:customStyle="1" w:styleId="76">
    <w:name w:val="short_text1"/>
    <w:qFormat/>
    <w:uiPriority w:val="0"/>
    <w:rPr>
      <w:sz w:val="26"/>
    </w:rPr>
  </w:style>
  <w:style w:type="character" w:customStyle="1" w:styleId="77">
    <w:name w:val="正文文本首行缩进 2 字符1"/>
    <w:link w:val="50"/>
    <w:qFormat/>
    <w:uiPriority w:val="0"/>
    <w:rPr>
      <w:kern w:val="2"/>
      <w:sz w:val="21"/>
      <w:szCs w:val="24"/>
    </w:rPr>
  </w:style>
  <w:style w:type="character" w:customStyle="1" w:styleId="78">
    <w:name w:val="1ji Char"/>
    <w:link w:val="79"/>
    <w:qFormat/>
    <w:uiPriority w:val="0"/>
    <w:rPr>
      <w:rFonts w:ascii="宋体" w:hAnsi="宋体" w:eastAsia="宋体"/>
      <w:b/>
      <w:bCs/>
      <w:kern w:val="44"/>
      <w:sz w:val="36"/>
      <w:szCs w:val="44"/>
      <w:lang w:val="en-US" w:eastAsia="zh-CN" w:bidi="ar-SA"/>
    </w:rPr>
  </w:style>
  <w:style w:type="paragraph" w:customStyle="1" w:styleId="79">
    <w:name w:val="1ji"/>
    <w:basedOn w:val="2"/>
    <w:link w:val="78"/>
    <w:qFormat/>
    <w:uiPriority w:val="0"/>
    <w:pPr>
      <w:keepLines w:val="0"/>
      <w:widowControl/>
      <w:spacing w:before="0" w:after="0" w:line="240" w:lineRule="auto"/>
      <w:jc w:val="center"/>
    </w:pPr>
    <w:rPr>
      <w:rFonts w:ascii="宋体" w:hAnsi="宋体"/>
      <w:sz w:val="36"/>
    </w:rPr>
  </w:style>
  <w:style w:type="character" w:customStyle="1" w:styleId="80">
    <w:name w:val="标题 7 字符"/>
    <w:semiHidden/>
    <w:qFormat/>
    <w:uiPriority w:val="9"/>
    <w:rPr>
      <w:b/>
      <w:bCs/>
      <w:kern w:val="2"/>
      <w:sz w:val="24"/>
      <w:szCs w:val="24"/>
    </w:rPr>
  </w:style>
  <w:style w:type="character" w:customStyle="1" w:styleId="81">
    <w:name w:val="批注主题 字符"/>
    <w:semiHidden/>
    <w:qFormat/>
    <w:uiPriority w:val="99"/>
    <w:rPr>
      <w:b/>
      <w:bCs/>
      <w:kern w:val="2"/>
      <w:sz w:val="21"/>
      <w:szCs w:val="24"/>
    </w:rPr>
  </w:style>
  <w:style w:type="character" w:customStyle="1" w:styleId="82">
    <w:name w:val="批注主题 字符1"/>
    <w:link w:val="48"/>
    <w:qFormat/>
    <w:uiPriority w:val="0"/>
    <w:rPr>
      <w:b/>
      <w:bCs/>
      <w:kern w:val="2"/>
      <w:sz w:val="21"/>
      <w:szCs w:val="24"/>
    </w:rPr>
  </w:style>
  <w:style w:type="character" w:customStyle="1" w:styleId="83">
    <w:name w:val="正文文本首行缩进 字符"/>
    <w:semiHidden/>
    <w:qFormat/>
    <w:uiPriority w:val="99"/>
  </w:style>
  <w:style w:type="character" w:customStyle="1" w:styleId="84">
    <w:name w:val="f151"/>
    <w:qFormat/>
    <w:uiPriority w:val="0"/>
    <w:rPr>
      <w:sz w:val="23"/>
      <w:szCs w:val="23"/>
    </w:rPr>
  </w:style>
  <w:style w:type="character" w:customStyle="1" w:styleId="85">
    <w:name w:val="标题 5 字符"/>
    <w:semiHidden/>
    <w:qFormat/>
    <w:uiPriority w:val="9"/>
    <w:rPr>
      <w:b/>
      <w:bCs/>
      <w:kern w:val="2"/>
      <w:sz w:val="28"/>
      <w:szCs w:val="28"/>
    </w:rPr>
  </w:style>
  <w:style w:type="character" w:customStyle="1" w:styleId="86">
    <w:name w:val="content2"/>
    <w:basedOn w:val="53"/>
    <w:qFormat/>
    <w:uiPriority w:val="0"/>
  </w:style>
  <w:style w:type="character" w:customStyle="1" w:styleId="87">
    <w:name w:val="062"/>
    <w:qFormat/>
    <w:uiPriority w:val="0"/>
    <w:rPr>
      <w:rFonts w:ascii="宋体" w:hAnsi="宋体"/>
      <w:b/>
      <w:bCs/>
      <w:sz w:val="32"/>
    </w:rPr>
  </w:style>
  <w:style w:type="character" w:customStyle="1" w:styleId="88">
    <w:name w:val="正文文本缩进 字符"/>
    <w:semiHidden/>
    <w:qFormat/>
    <w:uiPriority w:val="99"/>
    <w:rPr>
      <w:kern w:val="2"/>
      <w:sz w:val="21"/>
      <w:szCs w:val="24"/>
    </w:rPr>
  </w:style>
  <w:style w:type="character" w:customStyle="1" w:styleId="89">
    <w:name w:val="small"/>
    <w:basedOn w:val="53"/>
    <w:qFormat/>
    <w:uiPriority w:val="0"/>
  </w:style>
  <w:style w:type="character" w:customStyle="1" w:styleId="90">
    <w:name w:val="页眉 字符"/>
    <w:semiHidden/>
    <w:qFormat/>
    <w:uiPriority w:val="99"/>
    <w:rPr>
      <w:kern w:val="2"/>
      <w:sz w:val="18"/>
      <w:szCs w:val="18"/>
    </w:rPr>
  </w:style>
  <w:style w:type="character" w:customStyle="1" w:styleId="91">
    <w:name w:val="标题 字符"/>
    <w:qFormat/>
    <w:uiPriority w:val="10"/>
    <w:rPr>
      <w:rFonts w:ascii="等线 Light" w:hAnsi="等线 Light" w:eastAsia="等线 Light" w:cs="Times New Roman"/>
      <w:b/>
      <w:bCs/>
      <w:kern w:val="2"/>
      <w:sz w:val="32"/>
      <w:szCs w:val="32"/>
    </w:rPr>
  </w:style>
  <w:style w:type="character" w:customStyle="1" w:styleId="92">
    <w:name w:val="批注框文本 字符1"/>
    <w:link w:val="30"/>
    <w:qFormat/>
    <w:uiPriority w:val="0"/>
    <w:rPr>
      <w:kern w:val="2"/>
      <w:sz w:val="18"/>
      <w:szCs w:val="18"/>
    </w:rPr>
  </w:style>
  <w:style w:type="character" w:customStyle="1" w:styleId="93">
    <w:name w:val="页脚 字符1"/>
    <w:link w:val="31"/>
    <w:qFormat/>
    <w:uiPriority w:val="0"/>
    <w:rPr>
      <w:kern w:val="2"/>
      <w:sz w:val="18"/>
      <w:szCs w:val="18"/>
    </w:rPr>
  </w:style>
  <w:style w:type="character" w:customStyle="1" w:styleId="94">
    <w:name w:val="批注文字 字符"/>
    <w:qFormat/>
    <w:uiPriority w:val="0"/>
    <w:rPr>
      <w:kern w:val="2"/>
      <w:sz w:val="21"/>
      <w:szCs w:val="24"/>
    </w:rPr>
  </w:style>
  <w:style w:type="character" w:customStyle="1" w:styleId="95">
    <w:name w:val="标题 2 字符"/>
    <w:semiHidden/>
    <w:qFormat/>
    <w:uiPriority w:val="9"/>
    <w:rPr>
      <w:rFonts w:ascii="等线 Light" w:hAnsi="等线 Light" w:eastAsia="等线 Light" w:cs="Times New Roman"/>
      <w:b/>
      <w:bCs/>
      <w:kern w:val="2"/>
      <w:sz w:val="32"/>
      <w:szCs w:val="32"/>
    </w:rPr>
  </w:style>
  <w:style w:type="character" w:customStyle="1" w:styleId="96">
    <w:name w:val="文档结构图 字符"/>
    <w:semiHidden/>
    <w:qFormat/>
    <w:uiPriority w:val="99"/>
    <w:rPr>
      <w:rFonts w:ascii="Microsoft YaHei UI" w:eastAsia="Microsoft YaHei UI"/>
      <w:kern w:val="2"/>
      <w:sz w:val="18"/>
      <w:szCs w:val="18"/>
    </w:rPr>
  </w:style>
  <w:style w:type="character" w:customStyle="1" w:styleId="97">
    <w:name w:val="z-窗体顶端 字符1"/>
    <w:link w:val="98"/>
    <w:qFormat/>
    <w:uiPriority w:val="0"/>
    <w:rPr>
      <w:rFonts w:ascii="Arial"/>
      <w:vanish/>
      <w:kern w:val="2"/>
      <w:sz w:val="16"/>
      <w:szCs w:val="24"/>
    </w:rPr>
  </w:style>
  <w:style w:type="paragraph" w:customStyle="1" w:styleId="98">
    <w:name w:val="z-窗体顶端1"/>
    <w:basedOn w:val="1"/>
    <w:next w:val="1"/>
    <w:link w:val="97"/>
    <w:qFormat/>
    <w:uiPriority w:val="0"/>
    <w:pPr>
      <w:pBdr>
        <w:bottom w:val="single" w:color="auto" w:sz="6" w:space="1"/>
      </w:pBdr>
      <w:jc w:val="center"/>
    </w:pPr>
    <w:rPr>
      <w:rFonts w:ascii="Arial"/>
      <w:vanish/>
      <w:sz w:val="16"/>
    </w:rPr>
  </w:style>
  <w:style w:type="character" w:customStyle="1" w:styleId="99">
    <w:name w:val="highlight"/>
    <w:qFormat/>
    <w:uiPriority w:val="0"/>
  </w:style>
  <w:style w:type="character" w:customStyle="1" w:styleId="100">
    <w:name w:val="标题 字符1"/>
    <w:link w:val="47"/>
    <w:qFormat/>
    <w:uiPriority w:val="0"/>
    <w:rPr>
      <w:kern w:val="2"/>
      <w:sz w:val="30"/>
      <w:szCs w:val="24"/>
    </w:rPr>
  </w:style>
  <w:style w:type="character" w:customStyle="1" w:styleId="101">
    <w:name w:val="标题 1 字符1"/>
    <w:link w:val="2"/>
    <w:qFormat/>
    <w:uiPriority w:val="9"/>
    <w:rPr>
      <w:rFonts w:eastAsia="宋体"/>
      <w:b/>
      <w:bCs/>
      <w:kern w:val="44"/>
      <w:sz w:val="44"/>
      <w:szCs w:val="44"/>
      <w:lang w:val="en-US" w:eastAsia="zh-CN" w:bidi="ar-SA"/>
    </w:rPr>
  </w:style>
  <w:style w:type="character" w:customStyle="1" w:styleId="102">
    <w:name w:val="1051"/>
    <w:qFormat/>
    <w:uiPriority w:val="0"/>
    <w:rPr>
      <w:sz w:val="21"/>
      <w:szCs w:val="21"/>
    </w:rPr>
  </w:style>
  <w:style w:type="character" w:customStyle="1" w:styleId="103">
    <w:name w:val="HTML 预设格式 字符1"/>
    <w:link w:val="44"/>
    <w:qFormat/>
    <w:uiPriority w:val="0"/>
    <w:rPr>
      <w:rFonts w:ascii="黑体" w:hAnsi="Courier New" w:eastAsia="黑体" w:cs="Courier New"/>
    </w:rPr>
  </w:style>
  <w:style w:type="character" w:customStyle="1" w:styleId="104">
    <w:name w:val="批注框文本 字符"/>
    <w:semiHidden/>
    <w:qFormat/>
    <w:uiPriority w:val="99"/>
    <w:rPr>
      <w:kern w:val="2"/>
      <w:sz w:val="18"/>
      <w:szCs w:val="18"/>
    </w:rPr>
  </w:style>
  <w:style w:type="character" w:customStyle="1" w:styleId="105">
    <w:name w:val="style21"/>
    <w:qFormat/>
    <w:uiPriority w:val="0"/>
    <w:rPr>
      <w:sz w:val="17"/>
      <w:szCs w:val="17"/>
    </w:rPr>
  </w:style>
  <w:style w:type="character" w:customStyle="1" w:styleId="106">
    <w:name w:val="正文文本 3 字符"/>
    <w:semiHidden/>
    <w:qFormat/>
    <w:uiPriority w:val="99"/>
    <w:rPr>
      <w:kern w:val="2"/>
      <w:sz w:val="16"/>
      <w:szCs w:val="16"/>
    </w:rPr>
  </w:style>
  <w:style w:type="character" w:customStyle="1" w:styleId="107">
    <w:name w:val="正文文本缩进 3 字符1"/>
    <w:link w:val="38"/>
    <w:qFormat/>
    <w:uiPriority w:val="0"/>
    <w:rPr>
      <w:kern w:val="2"/>
      <w:sz w:val="16"/>
      <w:szCs w:val="16"/>
    </w:rPr>
  </w:style>
  <w:style w:type="character" w:customStyle="1" w:styleId="108">
    <w:name w:val="unnamed3"/>
    <w:basedOn w:val="53"/>
    <w:qFormat/>
    <w:uiPriority w:val="0"/>
  </w:style>
  <w:style w:type="character" w:customStyle="1" w:styleId="109">
    <w:name w:val="fd"/>
    <w:qFormat/>
    <w:uiPriority w:val="0"/>
  </w:style>
  <w:style w:type="character" w:customStyle="1" w:styleId="110">
    <w:name w:val="标题 9 字符"/>
    <w:semiHidden/>
    <w:qFormat/>
    <w:uiPriority w:val="9"/>
    <w:rPr>
      <w:rFonts w:ascii="等线 Light" w:hAnsi="等线 Light" w:eastAsia="等线 Light" w:cs="Times New Roman"/>
      <w:kern w:val="2"/>
      <w:sz w:val="21"/>
      <w:szCs w:val="21"/>
    </w:rPr>
  </w:style>
  <w:style w:type="character" w:customStyle="1" w:styleId="111">
    <w:name w:val="标题 5 字符1"/>
    <w:link w:val="6"/>
    <w:qFormat/>
    <w:uiPriority w:val="0"/>
    <w:rPr>
      <w:b/>
      <w:kern w:val="2"/>
      <w:sz w:val="28"/>
      <w:szCs w:val="24"/>
    </w:rPr>
  </w:style>
  <w:style w:type="character" w:customStyle="1" w:styleId="112">
    <w:name w:val="标题 2 字符1"/>
    <w:link w:val="3"/>
    <w:qFormat/>
    <w:uiPriority w:val="0"/>
    <w:rPr>
      <w:rFonts w:ascii="Arial" w:hAnsi="Arial" w:eastAsia="黑体"/>
      <w:b/>
      <w:bCs/>
      <w:kern w:val="2"/>
      <w:sz w:val="32"/>
      <w:szCs w:val="32"/>
    </w:rPr>
  </w:style>
  <w:style w:type="character" w:customStyle="1" w:styleId="113">
    <w:name w:val="正文文本缩进 2 字符"/>
    <w:semiHidden/>
    <w:qFormat/>
    <w:uiPriority w:val="99"/>
    <w:rPr>
      <w:kern w:val="2"/>
      <w:sz w:val="21"/>
      <w:szCs w:val="24"/>
    </w:rPr>
  </w:style>
  <w:style w:type="character" w:customStyle="1" w:styleId="114">
    <w:name w:val="z-窗体顶端 字符"/>
    <w:semiHidden/>
    <w:qFormat/>
    <w:uiPriority w:val="99"/>
    <w:rPr>
      <w:rFonts w:ascii="Arial" w:hAnsi="Arial" w:cs="Arial"/>
      <w:vanish/>
      <w:kern w:val="2"/>
      <w:sz w:val="16"/>
      <w:szCs w:val="16"/>
    </w:rPr>
  </w:style>
  <w:style w:type="character" w:customStyle="1" w:styleId="115">
    <w:name w:val="标题 6 字符1"/>
    <w:link w:val="8"/>
    <w:qFormat/>
    <w:uiPriority w:val="0"/>
    <w:rPr>
      <w:rFonts w:ascii="Arial" w:hAnsi="Arial" w:eastAsia="黑体"/>
      <w:b/>
      <w:kern w:val="2"/>
      <w:sz w:val="24"/>
      <w:szCs w:val="24"/>
    </w:rPr>
  </w:style>
  <w:style w:type="character" w:customStyle="1" w:styleId="116">
    <w:name w:val="case31"/>
    <w:qFormat/>
    <w:uiPriority w:val="0"/>
    <w:rPr>
      <w:rFonts w:hint="default"/>
      <w:sz w:val="21"/>
      <w:szCs w:val="21"/>
    </w:rPr>
  </w:style>
  <w:style w:type="character" w:customStyle="1" w:styleId="117">
    <w:name w:val="标题3 Char"/>
    <w:link w:val="118"/>
    <w:qFormat/>
    <w:uiPriority w:val="0"/>
    <w:rPr>
      <w:rFonts w:ascii="宋体" w:hAnsi="宋体"/>
      <w:b/>
      <w:bCs/>
      <w:kern w:val="44"/>
      <w:sz w:val="24"/>
      <w:szCs w:val="24"/>
    </w:rPr>
  </w:style>
  <w:style w:type="paragraph" w:customStyle="1" w:styleId="118">
    <w:name w:val="标题3"/>
    <w:basedOn w:val="2"/>
    <w:link w:val="117"/>
    <w:qFormat/>
    <w:uiPriority w:val="0"/>
    <w:pPr>
      <w:spacing w:before="0" w:beforeLines="50" w:after="0" w:afterLines="50" w:line="400" w:lineRule="exact"/>
    </w:pPr>
    <w:rPr>
      <w:rFonts w:ascii="宋体" w:hAnsi="宋体"/>
      <w:sz w:val="24"/>
      <w:szCs w:val="24"/>
    </w:rPr>
  </w:style>
  <w:style w:type="character" w:customStyle="1" w:styleId="119">
    <w:name w:val="正文文本 2 字符1"/>
    <w:link w:val="41"/>
    <w:qFormat/>
    <w:uiPriority w:val="0"/>
    <w:rPr>
      <w:kern w:val="2"/>
      <w:sz w:val="21"/>
      <w:szCs w:val="24"/>
    </w:rPr>
  </w:style>
  <w:style w:type="character" w:customStyle="1" w:styleId="120">
    <w:name w:val="标题 3 字符"/>
    <w:semiHidden/>
    <w:qFormat/>
    <w:uiPriority w:val="9"/>
    <w:rPr>
      <w:b/>
      <w:bCs/>
      <w:kern w:val="2"/>
      <w:sz w:val="32"/>
      <w:szCs w:val="32"/>
    </w:rPr>
  </w:style>
  <w:style w:type="character" w:customStyle="1" w:styleId="121">
    <w:name w:val="正文文本 2 字符"/>
    <w:semiHidden/>
    <w:qFormat/>
    <w:uiPriority w:val="99"/>
    <w:rPr>
      <w:kern w:val="2"/>
      <w:sz w:val="21"/>
      <w:szCs w:val="24"/>
    </w:rPr>
  </w:style>
  <w:style w:type="character" w:customStyle="1" w:styleId="122">
    <w:name w:val="标题 1 字符"/>
    <w:qFormat/>
    <w:uiPriority w:val="9"/>
    <w:rPr>
      <w:b/>
      <w:bCs/>
      <w:kern w:val="44"/>
      <w:sz w:val="44"/>
      <w:szCs w:val="44"/>
    </w:rPr>
  </w:style>
  <w:style w:type="character" w:customStyle="1" w:styleId="123">
    <w:name w:val="页脚 字符"/>
    <w:qFormat/>
    <w:uiPriority w:val="99"/>
    <w:rPr>
      <w:kern w:val="2"/>
      <w:sz w:val="18"/>
      <w:szCs w:val="18"/>
    </w:rPr>
  </w:style>
  <w:style w:type="character" w:customStyle="1" w:styleId="124">
    <w:name w:val="正文文本首行缩进 2 字符"/>
    <w:semiHidden/>
    <w:qFormat/>
    <w:uiPriority w:val="99"/>
  </w:style>
  <w:style w:type="character" w:customStyle="1" w:styleId="125">
    <w:name w:val="文档结构图 字符1"/>
    <w:link w:val="16"/>
    <w:qFormat/>
    <w:uiPriority w:val="0"/>
    <w:rPr>
      <w:sz w:val="21"/>
      <w:shd w:val="clear" w:color="auto" w:fill="000080"/>
    </w:rPr>
  </w:style>
  <w:style w:type="character" w:customStyle="1" w:styleId="126">
    <w:name w:val="正文文本首行缩进 字符1"/>
    <w:link w:val="49"/>
    <w:qFormat/>
    <w:uiPriority w:val="0"/>
    <w:rPr>
      <w:kern w:val="2"/>
      <w:sz w:val="21"/>
      <w:szCs w:val="24"/>
    </w:rPr>
  </w:style>
  <w:style w:type="character" w:customStyle="1" w:styleId="127">
    <w:name w:val="apple-converted-space"/>
    <w:qFormat/>
    <w:uiPriority w:val="0"/>
  </w:style>
  <w:style w:type="character" w:customStyle="1" w:styleId="128">
    <w:name w:val="批注文字 字符1"/>
    <w:link w:val="17"/>
    <w:qFormat/>
    <w:uiPriority w:val="0"/>
    <w:rPr>
      <w:kern w:val="2"/>
      <w:sz w:val="21"/>
      <w:szCs w:val="24"/>
    </w:rPr>
  </w:style>
  <w:style w:type="character" w:customStyle="1" w:styleId="129">
    <w:name w:val="纯文本 字符1"/>
    <w:link w:val="26"/>
    <w:qFormat/>
    <w:uiPriority w:val="0"/>
    <w:rPr>
      <w:rFonts w:ascii="宋体" w:hAnsi="Courier New" w:eastAsia="宋体" w:cs="Courier New"/>
      <w:kern w:val="2"/>
      <w:sz w:val="21"/>
      <w:szCs w:val="21"/>
      <w:lang w:val="en-US" w:eastAsia="zh-CN" w:bidi="ar-SA"/>
    </w:rPr>
  </w:style>
  <w:style w:type="character" w:customStyle="1" w:styleId="130">
    <w:name w:val="正文文本 字符1"/>
    <w:link w:val="19"/>
    <w:qFormat/>
    <w:uiPriority w:val="99"/>
    <w:rPr>
      <w:kern w:val="2"/>
      <w:sz w:val="24"/>
      <w:szCs w:val="24"/>
    </w:rPr>
  </w:style>
  <w:style w:type="character" w:customStyle="1" w:styleId="131">
    <w:name w:val="日期 字符"/>
    <w:semiHidden/>
    <w:qFormat/>
    <w:uiPriority w:val="99"/>
    <w:rPr>
      <w:kern w:val="2"/>
      <w:sz w:val="21"/>
      <w:szCs w:val="24"/>
    </w:rPr>
  </w:style>
  <w:style w:type="character" w:customStyle="1" w:styleId="132">
    <w:name w:val="纯文本 字符"/>
    <w:qFormat/>
    <w:uiPriority w:val="0"/>
    <w:rPr>
      <w:rFonts w:ascii="等线" w:hAnsi="Courier New" w:eastAsia="等线" w:cs="Courier New"/>
      <w:kern w:val="2"/>
      <w:sz w:val="21"/>
      <w:szCs w:val="24"/>
    </w:rPr>
  </w:style>
  <w:style w:type="character" w:customStyle="1" w:styleId="133">
    <w:name w:val="正文文本缩进 2 字符1"/>
    <w:link w:val="29"/>
    <w:qFormat/>
    <w:uiPriority w:val="0"/>
    <w:rPr>
      <w:kern w:val="2"/>
      <w:sz w:val="32"/>
    </w:rPr>
  </w:style>
  <w:style w:type="character" w:customStyle="1" w:styleId="134">
    <w:name w:val="标题 9 字符1"/>
    <w:link w:val="11"/>
    <w:qFormat/>
    <w:uiPriority w:val="0"/>
    <w:rPr>
      <w:rFonts w:ascii="Arial" w:hAnsi="Arial" w:eastAsia="黑体"/>
      <w:kern w:val="2"/>
      <w:sz w:val="21"/>
      <w:szCs w:val="24"/>
    </w:rPr>
  </w:style>
  <w:style w:type="character" w:customStyle="1" w:styleId="135">
    <w:name w:val="style11"/>
    <w:qFormat/>
    <w:uiPriority w:val="0"/>
    <w:rPr>
      <w:rFonts w:hint="default" w:ascii="Arial" w:hAnsi="Arial" w:cs="Arial"/>
    </w:rPr>
  </w:style>
  <w:style w:type="character" w:customStyle="1" w:styleId="136">
    <w:name w:val="页眉 字符1"/>
    <w:link w:val="32"/>
    <w:qFormat/>
    <w:uiPriority w:val="99"/>
    <w:rPr>
      <w:kern w:val="2"/>
      <w:sz w:val="18"/>
      <w:szCs w:val="18"/>
    </w:rPr>
  </w:style>
  <w:style w:type="character" w:customStyle="1" w:styleId="137">
    <w:name w:val="标题 8 字符"/>
    <w:semiHidden/>
    <w:qFormat/>
    <w:uiPriority w:val="9"/>
    <w:rPr>
      <w:rFonts w:ascii="等线 Light" w:hAnsi="等线 Light" w:eastAsia="等线 Light" w:cs="Times New Roman"/>
      <w:kern w:val="2"/>
      <w:sz w:val="24"/>
      <w:szCs w:val="24"/>
    </w:rPr>
  </w:style>
  <w:style w:type="character" w:customStyle="1" w:styleId="138">
    <w:name w:val="正文文本缩进 3 字符"/>
    <w:semiHidden/>
    <w:qFormat/>
    <w:uiPriority w:val="99"/>
    <w:rPr>
      <w:kern w:val="2"/>
      <w:sz w:val="16"/>
      <w:szCs w:val="16"/>
    </w:rPr>
  </w:style>
  <w:style w:type="character" w:customStyle="1" w:styleId="139">
    <w:name w:val="正文文本 字符"/>
    <w:semiHidden/>
    <w:qFormat/>
    <w:uiPriority w:val="99"/>
    <w:rPr>
      <w:kern w:val="2"/>
      <w:sz w:val="21"/>
      <w:szCs w:val="24"/>
    </w:rPr>
  </w:style>
  <w:style w:type="paragraph" w:customStyle="1" w:styleId="140">
    <w:name w:val="Char Char Char Char Char Char Char"/>
    <w:basedOn w:val="1"/>
    <w:qFormat/>
    <w:uiPriority w:val="0"/>
  </w:style>
  <w:style w:type="paragraph" w:customStyle="1" w:styleId="141">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3">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5">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7">
    <w:name w:val="_Style 109"/>
    <w:basedOn w:val="1"/>
    <w:next w:val="148"/>
    <w:qFormat/>
    <w:uiPriority w:val="34"/>
    <w:pPr>
      <w:ind w:firstLine="420" w:firstLineChars="200"/>
    </w:pPr>
    <w:rPr>
      <w:rFonts w:ascii="Calibri" w:hAnsi="Calibri"/>
      <w:szCs w:val="22"/>
    </w:rPr>
  </w:style>
  <w:style w:type="paragraph" w:customStyle="1" w:styleId="148">
    <w:name w:val="List Paragraph"/>
    <w:basedOn w:val="1"/>
    <w:qFormat/>
    <w:uiPriority w:val="34"/>
    <w:pPr>
      <w:ind w:firstLine="420" w:firstLineChars="200"/>
    </w:pPr>
    <w:rPr>
      <w:rFonts w:ascii="Calibri" w:hAnsi="Calibri"/>
      <w:szCs w:val="22"/>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1">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3">
    <w:name w:val="Char Char Char Char Char Char Char1"/>
    <w:basedOn w:val="1"/>
    <w:qFormat/>
    <w:uiPriority w:val="0"/>
  </w:style>
  <w:style w:type="paragraph" w:customStyle="1" w:styleId="15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6">
    <w:name w:val="tgt1"/>
    <w:basedOn w:val="1"/>
    <w:qFormat/>
    <w:uiPriority w:val="0"/>
    <w:pPr>
      <w:widowControl/>
      <w:spacing w:after="150"/>
      <w:jc w:val="left"/>
    </w:pPr>
    <w:rPr>
      <w:rFonts w:ascii="宋体" w:hAnsi="宋体" w:cs="宋体"/>
      <w:kern w:val="0"/>
      <w:sz w:val="24"/>
    </w:rPr>
  </w:style>
  <w:style w:type="paragraph" w:customStyle="1" w:styleId="157">
    <w:name w:val="444"/>
    <w:basedOn w:val="1"/>
    <w:qFormat/>
    <w:uiPriority w:val="0"/>
    <w:pPr>
      <w:adjustRightInd w:val="0"/>
      <w:spacing w:line="312" w:lineRule="atLeast"/>
      <w:jc w:val="center"/>
      <w:textAlignment w:val="baseline"/>
    </w:pPr>
    <w:rPr>
      <w:b/>
      <w:kern w:val="0"/>
      <w:sz w:val="36"/>
      <w:szCs w:val="36"/>
    </w:rPr>
  </w:style>
  <w:style w:type="paragraph" w:customStyle="1" w:styleId="158">
    <w:name w:val="表格"/>
    <w:basedOn w:val="1"/>
    <w:qFormat/>
    <w:uiPriority w:val="0"/>
    <w:pPr>
      <w:spacing w:line="400" w:lineRule="exact"/>
    </w:pPr>
    <w:rPr>
      <w:sz w:val="24"/>
    </w:rPr>
  </w:style>
  <w:style w:type="paragraph" w:customStyle="1" w:styleId="159">
    <w:name w:val="F2"/>
    <w:basedOn w:val="1"/>
    <w:qFormat/>
    <w:uiPriority w:val="0"/>
    <w:pPr>
      <w:autoSpaceDE w:val="0"/>
      <w:autoSpaceDN w:val="0"/>
      <w:adjustRightInd w:val="0"/>
      <w:ind w:firstLine="601"/>
      <w:textAlignment w:val="baseline"/>
    </w:pPr>
    <w:rPr>
      <w:kern w:val="0"/>
      <w:sz w:val="24"/>
      <w:szCs w:val="20"/>
    </w:rPr>
  </w:style>
  <w:style w:type="paragraph" w:customStyle="1" w:styleId="160">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1">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4">
    <w:name w:val="次小点说明 Char"/>
    <w:basedOn w:val="7"/>
    <w:qFormat/>
    <w:uiPriority w:val="0"/>
    <w:pPr>
      <w:ind w:firstLine="0"/>
    </w:pPr>
    <w:rPr>
      <w:sz w:val="24"/>
      <w:szCs w:val="24"/>
    </w:rPr>
  </w:style>
  <w:style w:type="paragraph" w:customStyle="1" w:styleId="16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7">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6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0">
    <w:name w:val="样式1"/>
    <w:basedOn w:val="1"/>
    <w:qFormat/>
    <w:uiPriority w:val="0"/>
    <w:pPr>
      <w:spacing w:before="120" w:after="120" w:line="300" w:lineRule="auto"/>
    </w:pPr>
    <w:rPr>
      <w:rFonts w:ascii="宋体" w:hAnsi="宋体"/>
      <w:b/>
      <w:sz w:val="24"/>
      <w:szCs w:val="20"/>
    </w:rPr>
  </w:style>
  <w:style w:type="paragraph" w:customStyle="1" w:styleId="171">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2">
    <w:name w:val="默认段落字体 Para Char"/>
    <w:basedOn w:val="1"/>
    <w:qFormat/>
    <w:uiPriority w:val="0"/>
    <w:pPr>
      <w:adjustRightInd w:val="0"/>
      <w:spacing w:line="360" w:lineRule="auto"/>
    </w:pPr>
    <w:rPr>
      <w:kern w:val="0"/>
      <w:sz w:val="24"/>
      <w:szCs w:val="20"/>
    </w:rPr>
  </w:style>
  <w:style w:type="paragraph" w:customStyle="1" w:styleId="173">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6">
    <w:name w:val="Char4"/>
    <w:basedOn w:val="1"/>
    <w:qFormat/>
    <w:uiPriority w:val="0"/>
    <w:pPr>
      <w:tabs>
        <w:tab w:val="left" w:pos="360"/>
      </w:tabs>
      <w:ind w:left="252" w:hanging="252" w:hangingChars="140"/>
    </w:pPr>
    <w:rPr>
      <w:rFonts w:ascii="宋体"/>
      <w:sz w:val="18"/>
      <w:szCs w:val="18"/>
    </w:rPr>
  </w:style>
  <w:style w:type="paragraph" w:customStyle="1" w:styleId="177">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正文首行缩进两字符"/>
    <w:basedOn w:val="1"/>
    <w:qFormat/>
    <w:uiPriority w:val="0"/>
    <w:pPr>
      <w:spacing w:line="360" w:lineRule="auto"/>
      <w:ind w:firstLine="200" w:firstLineChars="200"/>
    </w:pPr>
  </w:style>
  <w:style w:type="paragraph" w:customStyle="1" w:styleId="182">
    <w:name w:val="正文段"/>
    <w:basedOn w:val="1"/>
    <w:qFormat/>
    <w:uiPriority w:val="0"/>
    <w:pPr>
      <w:widowControl/>
      <w:snapToGrid w:val="0"/>
      <w:spacing w:after="156" w:afterLines="50"/>
      <w:ind w:firstLine="200" w:firstLineChars="200"/>
    </w:pPr>
    <w:rPr>
      <w:kern w:val="0"/>
      <w:sz w:val="24"/>
      <w:szCs w:val="20"/>
    </w:rPr>
  </w:style>
  <w:style w:type="paragraph" w:customStyle="1" w:styleId="183">
    <w:name w:val="默认段落字体 Para Char Char Char Char Char Char Char Char Char1 Char Char Char Char"/>
    <w:basedOn w:val="1"/>
    <w:qFormat/>
    <w:uiPriority w:val="0"/>
    <w:rPr>
      <w:rFonts w:ascii="Tahoma" w:hAnsi="Tahoma"/>
      <w:sz w:val="24"/>
      <w:szCs w:val="20"/>
    </w:rPr>
  </w:style>
  <w:style w:type="paragraph" w:customStyle="1" w:styleId="1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5">
    <w:name w:val="1"/>
    <w:basedOn w:val="1"/>
    <w:next w:val="26"/>
    <w:qFormat/>
    <w:uiPriority w:val="0"/>
    <w:rPr>
      <w:rFonts w:ascii="宋体" w:hAnsi="Courier New"/>
      <w:szCs w:val="20"/>
    </w:rPr>
  </w:style>
  <w:style w:type="paragraph" w:customStyle="1" w:styleId="186">
    <w:name w:val="Char1"/>
    <w:basedOn w:val="1"/>
    <w:qFormat/>
    <w:uiPriority w:val="0"/>
    <w:rPr>
      <w:szCs w:val="21"/>
    </w:rPr>
  </w:style>
  <w:style w:type="paragraph" w:customStyle="1" w:styleId="187">
    <w:name w:val="五号正文（标准）"/>
    <w:basedOn w:val="1"/>
    <w:qFormat/>
    <w:uiPriority w:val="0"/>
    <w:pPr>
      <w:spacing w:line="360" w:lineRule="auto"/>
      <w:ind w:right="55" w:firstLine="560" w:firstLineChars="200"/>
    </w:pPr>
    <w:rPr>
      <w:rFonts w:eastAsia="仿宋_GB2312"/>
      <w:sz w:val="28"/>
      <w:szCs w:val="20"/>
    </w:rPr>
  </w:style>
  <w:style w:type="paragraph" w:customStyle="1" w:styleId="18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Char Char Char2"/>
    <w:basedOn w:val="1"/>
    <w:qFormat/>
    <w:uiPriority w:val="0"/>
    <w:rPr>
      <w:rFonts w:ascii="Tahoma" w:hAnsi="Tahoma"/>
      <w:sz w:val="24"/>
      <w:szCs w:val="20"/>
    </w:rPr>
  </w:style>
  <w:style w:type="paragraph" w:customStyle="1" w:styleId="19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1">
    <w:name w:val="List Paragraph1"/>
    <w:basedOn w:val="1"/>
    <w:qFormat/>
    <w:uiPriority w:val="0"/>
    <w:pPr>
      <w:ind w:firstLine="420" w:firstLineChars="200"/>
    </w:pPr>
    <w:rPr>
      <w:rFonts w:ascii="Calibri" w:hAnsi="Calibri"/>
      <w:szCs w:val="22"/>
    </w:rPr>
  </w:style>
  <w:style w:type="paragraph" w:customStyle="1" w:styleId="192">
    <w:name w:val="样式 首行缩进:  2 字符"/>
    <w:basedOn w:val="1"/>
    <w:qFormat/>
    <w:uiPriority w:val="0"/>
    <w:pPr>
      <w:spacing w:line="400" w:lineRule="exact"/>
      <w:ind w:firstLine="200" w:firstLineChars="200"/>
    </w:pPr>
    <w:rPr>
      <w:rFonts w:cs="宋体"/>
      <w:sz w:val="24"/>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6">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7">
    <w:name w:val="未处理的提及1"/>
    <w:unhideWhenUsed/>
    <w:qFormat/>
    <w:uiPriority w:val="99"/>
    <w:rPr>
      <w:color w:val="605E5C"/>
      <w:shd w:val="clear" w:color="auto" w:fill="E1DFDD"/>
    </w:rPr>
  </w:style>
  <w:style w:type="character" w:customStyle="1" w:styleId="198">
    <w:name w:val="批注文字 Char"/>
    <w:qFormat/>
    <w:uiPriority w:val="0"/>
    <w:rPr>
      <w:kern w:val="2"/>
      <w:sz w:val="21"/>
      <w:szCs w:val="24"/>
    </w:rPr>
  </w:style>
  <w:style w:type="character" w:customStyle="1" w:styleId="199">
    <w:name w:val="Placeholder Text"/>
    <w:basedOn w:val="53"/>
    <w:unhideWhenUsed/>
    <w:qFormat/>
    <w:uiPriority w:val="99"/>
    <w:rPr>
      <w:color w:val="808080"/>
    </w:rPr>
  </w:style>
  <w:style w:type="paragraph" w:customStyle="1" w:styleId="200">
    <w:name w:val="正文-2字符首行缩进"/>
    <w:basedOn w:val="1"/>
    <w:link w:val="20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1">
    <w:name w:val="正文-2字符首行缩进 Char"/>
    <w:link w:val="200"/>
    <w:qFormat/>
    <w:uiPriority w:val="0"/>
    <w:rPr>
      <w:rFonts w:ascii="仿宋_GB2312" w:hAnsi="Calibri" w:eastAsia="仿宋_GB2312"/>
      <w:sz w:val="28"/>
      <w:szCs w:val="22"/>
    </w:rPr>
  </w:style>
  <w:style w:type="paragraph" w:customStyle="1" w:styleId="202">
    <w:name w:val="列出段落1"/>
    <w:basedOn w:val="1"/>
    <w:qFormat/>
    <w:uiPriority w:val="99"/>
    <w:pPr>
      <w:ind w:firstLine="420" w:firstLineChars="200"/>
    </w:pPr>
    <w:rPr>
      <w:rFonts w:asciiTheme="minorHAnsi" w:hAnsiTheme="minorHAnsi" w:eastAsiaTheme="minorEastAsia" w:cstheme="minorBidi"/>
    </w:rPr>
  </w:style>
  <w:style w:type="character" w:customStyle="1" w:styleId="203">
    <w:name w:val="未处理的提及2"/>
    <w:basedOn w:val="53"/>
    <w:unhideWhenUsed/>
    <w:qFormat/>
    <w:uiPriority w:val="99"/>
    <w:rPr>
      <w:color w:val="605E5C"/>
      <w:shd w:val="clear" w:color="auto" w:fill="E1DFDD"/>
    </w:rPr>
  </w:style>
  <w:style w:type="character" w:customStyle="1" w:styleId="204">
    <w:name w:val="标题 2 Char"/>
    <w:qFormat/>
    <w:uiPriority w:val="0"/>
    <w:rPr>
      <w:rFonts w:ascii="Arial" w:hAnsi="Arial" w:eastAsia="黑体"/>
      <w:b/>
      <w:bCs/>
      <w:kern w:val="2"/>
      <w:sz w:val="32"/>
      <w:szCs w:val="32"/>
    </w:rPr>
  </w:style>
  <w:style w:type="character" w:customStyle="1" w:styleId="205">
    <w:name w:val="15"/>
    <w:basedOn w:val="53"/>
    <w:qFormat/>
    <w:uiPriority w:val="0"/>
    <w:rPr>
      <w:rFonts w:hint="eastAsia" w:ascii="宋体" w:hAnsi="宋体" w:eastAsia="宋体"/>
      <w:color w:val="000000"/>
      <w:spacing w:val="0"/>
      <w:sz w:val="22"/>
      <w:szCs w:val="22"/>
    </w:rPr>
  </w:style>
  <w:style w:type="character" w:customStyle="1" w:styleId="206">
    <w:name w:val="批注文字 字符2"/>
    <w:qFormat/>
    <w:uiPriority w:val="0"/>
    <w:rPr>
      <w:kern w:val="2"/>
      <w:sz w:val="21"/>
      <w:szCs w:val="24"/>
    </w:rPr>
  </w:style>
  <w:style w:type="paragraph" w:customStyle="1" w:styleId="20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8">
    <w:name w:val="未处理的提及3"/>
    <w:basedOn w:val="53"/>
    <w:unhideWhenUsed/>
    <w:qFormat/>
    <w:uiPriority w:val="99"/>
    <w:rPr>
      <w:color w:val="605E5C"/>
      <w:shd w:val="clear" w:color="auto" w:fill="E1DFDD"/>
    </w:rPr>
  </w:style>
  <w:style w:type="paragraph" w:customStyle="1" w:styleId="209">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10">
    <w:name w:val="标题 7 Char"/>
    <w:qFormat/>
    <w:uiPriority w:val="0"/>
    <w:rPr>
      <w:b/>
      <w:kern w:val="2"/>
      <w:sz w:val="24"/>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79</Pages>
  <Words>26832</Words>
  <Characters>29129</Characters>
  <Lines>509</Lines>
  <Paragraphs>143</Paragraphs>
  <TotalTime>26</TotalTime>
  <ScaleCrop>false</ScaleCrop>
  <LinksUpToDate>false</LinksUpToDate>
  <CharactersWithSpaces>29397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2024-10-24T08:16:00Z</dcterms:created>
  <dc:creator>微软用户</dc:creator>
  <cp:lastModifiedBy>.</cp:lastModifiedBy>
  <cp:lastPrinted>2025-05-23T01:53:00Z</cp:lastPrinted>
  <dcterms:modified xsi:type="dcterms:W3CDTF">2025-06-20T10:33:12Z</dcterms:modified>
  <dc:title>桂财采〔2009〕 号</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F84AD8B2352746F88292EB046A6FB511_13</vt:lpwstr>
  </property>
  <property fmtid="{D5CDD505-2E9C-101B-9397-08002B2CF9AE}" pid="14" name="KSOTemplateDocerSaveRecord">
    <vt:lpwstr>eyJoZGlkIjoiZTc2YjY2OGQ4ZDRiNDdiMDhkYmY5MTA2NTYwYTVkNWQiLCJ1c2VySWQiOiI5NDYxOTAxNDAifQ==</vt:lpwstr>
  </property>
</Properties>
</file>