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E97AD">
      <w:pPr>
        <w:pStyle w:val="3"/>
        <w:jc w:val="center"/>
        <w:rPr>
          <w:rFonts w:hint="eastAsia" w:ascii="仿宋" w:hAnsi="仿宋" w:eastAsia="仿宋" w:cs="仿宋"/>
          <w:bCs/>
          <w:sz w:val="36"/>
          <w:szCs w:val="36"/>
        </w:rPr>
      </w:pPr>
      <w:r>
        <w:rPr>
          <w:rFonts w:hint="eastAsia" w:ascii="仿宋" w:hAnsi="仿宋" w:eastAsia="仿宋" w:cs="仿宋"/>
          <w:b/>
          <w:sz w:val="36"/>
          <w:szCs w:val="36"/>
        </w:rPr>
        <w:t>云之龙咨询集团有限公司关于</w:t>
      </w:r>
      <w:r>
        <w:rPr>
          <w:rFonts w:hint="eastAsia" w:ascii="仿宋" w:hAnsi="仿宋" w:eastAsia="仿宋" w:cs="仿宋"/>
          <w:bCs/>
          <w:sz w:val="36"/>
          <w:szCs w:val="36"/>
        </w:rPr>
        <w:t>托育机构责任保险服务项目（GXZC2025-C3-002758-YZLZ）的</w:t>
      </w:r>
      <w:r>
        <w:rPr>
          <w:rFonts w:hint="eastAsia" w:ascii="仿宋" w:hAnsi="仿宋" w:eastAsia="仿宋" w:cs="仿宋"/>
          <w:b/>
          <w:sz w:val="36"/>
          <w:szCs w:val="36"/>
        </w:rPr>
        <w:t>竞争性磋商公告</w:t>
      </w:r>
    </w:p>
    <w:p w14:paraId="0546C5E0">
      <w:pPr>
        <w:spacing w:line="360" w:lineRule="auto"/>
        <w:jc w:val="center"/>
        <w:rPr>
          <w:rFonts w:hint="eastAsia" w:ascii="仿宋" w:hAnsi="仿宋" w:eastAsia="仿宋" w:cs="仿宋"/>
          <w:szCs w:val="21"/>
        </w:rPr>
      </w:pPr>
    </w:p>
    <w:p w14:paraId="31E6CBF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hAnsi="仿宋" w:eastAsia="仿宋" w:cs="仿宋"/>
          <w:szCs w:val="21"/>
        </w:rPr>
      </w:pPr>
      <w:bookmarkStart w:id="0" w:name="_Hlk37430271"/>
      <w:r>
        <w:rPr>
          <w:rFonts w:hint="eastAsia" w:ascii="仿宋" w:hAnsi="仿宋" w:eastAsia="仿宋" w:cs="仿宋"/>
          <w:szCs w:val="21"/>
        </w:rPr>
        <w:t>项目概况</w:t>
      </w:r>
    </w:p>
    <w:p w14:paraId="0ACB08D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hAnsi="仿宋" w:eastAsia="仿宋" w:cs="仿宋"/>
          <w:szCs w:val="21"/>
        </w:rPr>
      </w:pPr>
      <w:r>
        <w:rPr>
          <w:rFonts w:hint="eastAsia" w:ascii="仿宋" w:hAnsi="仿宋" w:eastAsia="仿宋" w:cs="仿宋"/>
          <w:szCs w:val="21"/>
          <w:u w:val="single"/>
        </w:rPr>
        <w:t>托育机构责任保险服务项目</w:t>
      </w:r>
      <w:r>
        <w:rPr>
          <w:rFonts w:hint="eastAsia" w:ascii="仿宋" w:hAnsi="仿宋" w:eastAsia="仿宋" w:cs="仿宋"/>
          <w:szCs w:val="21"/>
        </w:rPr>
        <w:t>采购项目的潜在供应商应在广西政府采购云平台（https://www.gcy.zfcg.gxzf.gov.cn/）获取（下载）竞争性磋商文件，并于2025年10月9日09时30分</w:t>
      </w:r>
      <w:r>
        <w:rPr>
          <w:rFonts w:hint="eastAsia" w:ascii="仿宋" w:hAnsi="仿宋" w:eastAsia="仿宋" w:cs="仿宋"/>
          <w:bCs/>
          <w:szCs w:val="21"/>
        </w:rPr>
        <w:t>（北京时间）前提交响应文件</w:t>
      </w:r>
      <w:r>
        <w:rPr>
          <w:rFonts w:hint="eastAsia" w:ascii="仿宋" w:hAnsi="仿宋" w:eastAsia="仿宋" w:cs="仿宋"/>
          <w:szCs w:val="21"/>
        </w:rPr>
        <w:t>。</w:t>
      </w:r>
    </w:p>
    <w:p w14:paraId="066829CB">
      <w:pPr>
        <w:spacing w:line="360" w:lineRule="auto"/>
        <w:ind w:firstLine="354" w:firstLineChars="147"/>
        <w:rPr>
          <w:rFonts w:hint="eastAsia" w:ascii="仿宋" w:hAnsi="仿宋" w:eastAsia="仿宋" w:cs="仿宋"/>
          <w:b/>
          <w:sz w:val="24"/>
        </w:rPr>
      </w:pPr>
      <w:bookmarkStart w:id="1" w:name="_Toc28359012"/>
      <w:bookmarkStart w:id="2" w:name="_Toc71365905"/>
      <w:bookmarkStart w:id="3" w:name="_Toc35393798"/>
      <w:bookmarkStart w:id="4" w:name="_Toc44229878"/>
      <w:bookmarkStart w:id="5" w:name="_Toc28359089"/>
      <w:bookmarkStart w:id="6" w:name="_Toc35393629"/>
    </w:p>
    <w:bookmarkEnd w:id="1"/>
    <w:bookmarkEnd w:id="2"/>
    <w:bookmarkEnd w:id="3"/>
    <w:bookmarkEnd w:id="4"/>
    <w:bookmarkEnd w:id="5"/>
    <w:bookmarkEnd w:id="6"/>
    <w:p w14:paraId="267E5819">
      <w:pPr>
        <w:spacing w:line="360" w:lineRule="auto"/>
        <w:ind w:firstLine="354" w:firstLineChars="147"/>
        <w:rPr>
          <w:rFonts w:hint="eastAsia" w:ascii="仿宋" w:hAnsi="仿宋" w:eastAsia="仿宋" w:cs="仿宋"/>
          <w:b/>
          <w:sz w:val="24"/>
        </w:rPr>
      </w:pPr>
      <w:bookmarkStart w:id="7" w:name="_Hlk37429674"/>
      <w:bookmarkStart w:id="8" w:name="_Toc28359095"/>
      <w:bookmarkStart w:id="9" w:name="_Toc44229885"/>
      <w:bookmarkStart w:id="10" w:name="_Toc35393636"/>
      <w:bookmarkStart w:id="11" w:name="_Toc28359018"/>
      <w:bookmarkStart w:id="12" w:name="_Toc35393805"/>
      <w:r>
        <w:rPr>
          <w:rFonts w:hint="eastAsia" w:ascii="仿宋" w:hAnsi="仿宋" w:eastAsia="仿宋" w:cs="仿宋"/>
          <w:b/>
          <w:sz w:val="24"/>
        </w:rPr>
        <w:t>一、项目基本情况</w:t>
      </w:r>
    </w:p>
    <w:p w14:paraId="1D02C026">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项目编号：GXZC2025-C3-002758-YZLZ</w:t>
      </w:r>
    </w:p>
    <w:p w14:paraId="13C19ED9">
      <w:pPr>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项目名称：托育机构责任保险服务项目</w:t>
      </w:r>
    </w:p>
    <w:p w14:paraId="5D7F56C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采购方式：竞争性磋商</w:t>
      </w:r>
    </w:p>
    <w:p w14:paraId="2251CCA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预算金额：150</w:t>
      </w:r>
      <w:r>
        <w:rPr>
          <w:rFonts w:hint="eastAsia" w:ascii="仿宋" w:hAnsi="仿宋" w:eastAsia="仿宋" w:cs="仿宋"/>
          <w:iCs/>
          <w:szCs w:val="21"/>
        </w:rPr>
        <w:t>.00</w:t>
      </w:r>
      <w:r>
        <w:rPr>
          <w:rFonts w:hint="eastAsia" w:ascii="仿宋" w:hAnsi="仿宋" w:eastAsia="仿宋" w:cs="仿宋"/>
          <w:szCs w:val="21"/>
        </w:rPr>
        <w:t>万元。</w:t>
      </w:r>
    </w:p>
    <w:p w14:paraId="3EF449D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最高限价（如有）：150</w:t>
      </w:r>
      <w:r>
        <w:rPr>
          <w:rFonts w:hint="eastAsia" w:ascii="仿宋" w:hAnsi="仿宋" w:eastAsia="仿宋" w:cs="仿宋"/>
        </w:rPr>
        <w:t>.00万元</w:t>
      </w:r>
      <w:r>
        <w:rPr>
          <w:rFonts w:hint="eastAsia" w:ascii="仿宋" w:hAnsi="仿宋" w:eastAsia="仿宋" w:cs="仿宋"/>
          <w:szCs w:val="21"/>
        </w:rPr>
        <w:t>。</w:t>
      </w:r>
    </w:p>
    <w:p w14:paraId="1B7277C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采购需求：</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2"/>
        <w:gridCol w:w="1933"/>
        <w:gridCol w:w="1074"/>
        <w:gridCol w:w="4986"/>
      </w:tblGrid>
      <w:tr w14:paraId="79D53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74DC9598">
            <w:pPr>
              <w:snapToGrid w:val="0"/>
              <w:spacing w:line="380" w:lineRule="exact"/>
              <w:jc w:val="center"/>
              <w:rPr>
                <w:rFonts w:hint="eastAsia" w:ascii="仿宋" w:hAnsi="仿宋" w:eastAsia="仿宋" w:cs="仿宋"/>
                <w:szCs w:val="21"/>
              </w:rPr>
            </w:pPr>
            <w:r>
              <w:rPr>
                <w:rFonts w:hint="eastAsia" w:ascii="仿宋" w:hAnsi="仿宋" w:eastAsia="仿宋" w:cs="仿宋"/>
                <w:szCs w:val="21"/>
              </w:rPr>
              <w:t>序号</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40B7054C">
            <w:pPr>
              <w:snapToGrid w:val="0"/>
              <w:spacing w:line="380" w:lineRule="exact"/>
              <w:jc w:val="center"/>
              <w:rPr>
                <w:rFonts w:hint="eastAsia" w:ascii="仿宋" w:hAnsi="仿宋" w:eastAsia="仿宋" w:cs="仿宋"/>
                <w:szCs w:val="21"/>
              </w:rPr>
            </w:pPr>
            <w:r>
              <w:rPr>
                <w:rFonts w:hint="eastAsia" w:ascii="仿宋" w:hAnsi="仿宋" w:eastAsia="仿宋" w:cs="仿宋"/>
                <w:szCs w:val="21"/>
              </w:rPr>
              <w:t>标的的名称</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02071E27">
            <w:pPr>
              <w:snapToGrid w:val="0"/>
              <w:spacing w:line="380" w:lineRule="exact"/>
              <w:jc w:val="center"/>
              <w:rPr>
                <w:rFonts w:hint="eastAsia" w:ascii="仿宋" w:hAnsi="仿宋" w:eastAsia="仿宋" w:cs="仿宋"/>
                <w:szCs w:val="21"/>
              </w:rPr>
            </w:pPr>
            <w:r>
              <w:rPr>
                <w:rFonts w:hint="eastAsia" w:ascii="仿宋" w:hAnsi="仿宋" w:eastAsia="仿宋" w:cs="仿宋"/>
                <w:szCs w:val="21"/>
              </w:rPr>
              <w:t>数量及</w:t>
            </w:r>
          </w:p>
          <w:p w14:paraId="05EF7B4D">
            <w:pPr>
              <w:snapToGrid w:val="0"/>
              <w:spacing w:line="380" w:lineRule="exact"/>
              <w:jc w:val="center"/>
              <w:rPr>
                <w:rFonts w:hint="eastAsia" w:ascii="仿宋" w:hAnsi="仿宋" w:eastAsia="仿宋" w:cs="仿宋"/>
                <w:szCs w:val="21"/>
              </w:rPr>
            </w:pPr>
            <w:r>
              <w:rPr>
                <w:rFonts w:hint="eastAsia" w:ascii="仿宋" w:hAnsi="仿宋" w:eastAsia="仿宋" w:cs="仿宋"/>
                <w:szCs w:val="21"/>
              </w:rPr>
              <w:t>单位</w:t>
            </w:r>
          </w:p>
        </w:tc>
        <w:tc>
          <w:tcPr>
            <w:tcW w:w="4986" w:type="dxa"/>
            <w:tcBorders>
              <w:top w:val="single" w:color="auto" w:sz="4" w:space="0"/>
              <w:left w:val="single" w:color="auto" w:sz="4" w:space="0"/>
              <w:bottom w:val="single" w:color="auto" w:sz="4" w:space="0"/>
              <w:right w:val="single" w:color="auto" w:sz="4" w:space="0"/>
            </w:tcBorders>
            <w:noWrap w:val="0"/>
            <w:vAlign w:val="center"/>
          </w:tcPr>
          <w:p w14:paraId="00C1E1A1">
            <w:pPr>
              <w:snapToGrid w:val="0"/>
              <w:spacing w:line="380" w:lineRule="exact"/>
              <w:jc w:val="center"/>
              <w:rPr>
                <w:rFonts w:hint="eastAsia" w:ascii="仿宋" w:hAnsi="仿宋" w:eastAsia="仿宋" w:cs="仿宋"/>
                <w:szCs w:val="21"/>
              </w:rPr>
            </w:pPr>
            <w:r>
              <w:rPr>
                <w:rFonts w:hint="eastAsia" w:ascii="仿宋" w:hAnsi="仿宋" w:eastAsia="仿宋" w:cs="仿宋"/>
                <w:szCs w:val="21"/>
              </w:rPr>
              <w:t>简要技术需求或者服务要求</w:t>
            </w:r>
          </w:p>
        </w:tc>
      </w:tr>
      <w:tr w14:paraId="32AE2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48FFF675">
            <w:pPr>
              <w:tabs>
                <w:tab w:val="left" w:pos="180"/>
                <w:tab w:val="left" w:pos="1620"/>
              </w:tabs>
              <w:spacing w:line="380" w:lineRule="exact"/>
              <w:jc w:val="center"/>
              <w:rPr>
                <w:rFonts w:hint="eastAsia" w:ascii="仿宋" w:hAnsi="仿宋" w:eastAsia="仿宋" w:cs="仿宋"/>
                <w:szCs w:val="21"/>
              </w:rPr>
            </w:pPr>
            <w:r>
              <w:rPr>
                <w:rFonts w:hint="eastAsia" w:eastAsia="仿宋"/>
                <w:kern w:val="0"/>
                <w:szCs w:val="21"/>
              </w:rPr>
              <w:t>1</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798E7CFB">
            <w:pPr>
              <w:widowControl/>
              <w:spacing w:line="400" w:lineRule="exact"/>
              <w:jc w:val="center"/>
              <w:rPr>
                <w:rFonts w:hint="eastAsia" w:eastAsia="仿宋"/>
                <w:kern w:val="0"/>
                <w:szCs w:val="21"/>
              </w:rPr>
            </w:pPr>
            <w:r>
              <w:rPr>
                <w:rFonts w:hint="eastAsia" w:eastAsia="仿宋"/>
                <w:kern w:val="0"/>
                <w:szCs w:val="21"/>
              </w:rPr>
              <w:t>托育机构责任保险服务项目</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D971D72">
            <w:pPr>
              <w:widowControl/>
              <w:spacing w:line="400" w:lineRule="exact"/>
              <w:jc w:val="center"/>
              <w:rPr>
                <w:rFonts w:hint="eastAsia" w:eastAsia="仿宋"/>
                <w:kern w:val="0"/>
                <w:szCs w:val="21"/>
              </w:rPr>
            </w:pPr>
            <w:r>
              <w:rPr>
                <w:rFonts w:hint="eastAsia" w:eastAsia="仿宋"/>
                <w:kern w:val="0"/>
                <w:szCs w:val="21"/>
              </w:rPr>
              <w:t>1项</w:t>
            </w:r>
          </w:p>
        </w:tc>
        <w:tc>
          <w:tcPr>
            <w:tcW w:w="4986" w:type="dxa"/>
            <w:tcBorders>
              <w:top w:val="single" w:color="auto" w:sz="4" w:space="0"/>
              <w:left w:val="single" w:color="auto" w:sz="4" w:space="0"/>
              <w:bottom w:val="single" w:color="auto" w:sz="4" w:space="0"/>
              <w:right w:val="single" w:color="auto" w:sz="4" w:space="0"/>
            </w:tcBorders>
            <w:noWrap w:val="0"/>
            <w:vAlign w:val="center"/>
          </w:tcPr>
          <w:p w14:paraId="2E1F4F15">
            <w:pPr>
              <w:widowControl/>
              <w:spacing w:line="400" w:lineRule="exact"/>
              <w:jc w:val="left"/>
              <w:rPr>
                <w:rFonts w:hint="eastAsia" w:eastAsia="仿宋"/>
                <w:kern w:val="0"/>
                <w:szCs w:val="21"/>
              </w:rPr>
            </w:pPr>
            <w:r>
              <w:rPr>
                <w:rFonts w:hint="eastAsia" w:eastAsia="仿宋"/>
                <w:kern w:val="0"/>
                <w:szCs w:val="21"/>
              </w:rPr>
              <w:t>为在自治区行政区域内注册登记的且在县（市、区）卫生健康主管部门备案的托育机构提供责任保险服务，具体详见竞争性磋商文件。</w:t>
            </w:r>
          </w:p>
        </w:tc>
      </w:tr>
    </w:tbl>
    <w:p w14:paraId="74595067">
      <w:pPr>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合同履行期限：自2025年10月28日至2026年10月27日，保险期限为一年。</w:t>
      </w:r>
    </w:p>
    <w:p w14:paraId="26CBF773">
      <w:pPr>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本标项（否）接受联合体竞标。</w:t>
      </w:r>
    </w:p>
    <w:p w14:paraId="1F558143">
      <w:pPr>
        <w:spacing w:line="360" w:lineRule="auto"/>
        <w:ind w:firstLine="354" w:firstLineChars="147"/>
        <w:rPr>
          <w:rFonts w:hint="eastAsia" w:ascii="仿宋" w:hAnsi="仿宋" w:eastAsia="仿宋" w:cs="仿宋"/>
          <w:b/>
          <w:sz w:val="24"/>
        </w:rPr>
      </w:pPr>
      <w:r>
        <w:rPr>
          <w:rFonts w:hint="eastAsia" w:ascii="仿宋" w:hAnsi="仿宋" w:eastAsia="仿宋" w:cs="仿宋"/>
          <w:b/>
          <w:sz w:val="24"/>
        </w:rPr>
        <w:t>二、申请人的资格条件：</w:t>
      </w:r>
    </w:p>
    <w:p w14:paraId="74479C3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1、满足《中华人民共和国政府采购法》第二十二条规定；</w:t>
      </w:r>
    </w:p>
    <w:p w14:paraId="2397AC9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2、落实政府采购政策需满足的资格要求：</w:t>
      </w:r>
      <w:r>
        <w:rPr>
          <w:rFonts w:hint="eastAsia" w:ascii="仿宋" w:hAnsi="仿宋" w:eastAsia="仿宋" w:cs="仿宋"/>
          <w:szCs w:val="21"/>
          <w:u w:val="single"/>
        </w:rPr>
        <w:t>无；</w:t>
      </w:r>
    </w:p>
    <w:p w14:paraId="5267C9F6">
      <w:pPr>
        <w:spacing w:line="360" w:lineRule="auto"/>
        <w:ind w:firstLine="420" w:firstLineChars="200"/>
        <w:rPr>
          <w:rFonts w:ascii="仿宋" w:hAnsi="仿宋" w:eastAsia="仿宋" w:cs="仿宋"/>
          <w:szCs w:val="21"/>
        </w:rPr>
      </w:pPr>
      <w:r>
        <w:rPr>
          <w:rFonts w:hint="eastAsia" w:ascii="仿宋" w:hAnsi="仿宋" w:eastAsia="仿宋" w:cs="仿宋"/>
          <w:szCs w:val="21"/>
        </w:rPr>
        <w:t>3、本项目的特定资格要求：供应商须具有有效的保险许可证</w:t>
      </w:r>
      <w:r>
        <w:rPr>
          <w:rFonts w:ascii="仿宋" w:hAnsi="仿宋" w:eastAsia="仿宋" w:cs="仿宋"/>
          <w:szCs w:val="21"/>
          <w:lang w:val="en"/>
        </w:rPr>
        <w:t>,</w:t>
      </w:r>
      <w:r>
        <w:rPr>
          <w:rFonts w:hint="eastAsia" w:ascii="仿宋" w:hAnsi="仿宋" w:eastAsia="仿宋" w:cs="仿宋"/>
          <w:szCs w:val="21"/>
          <w:lang w:val="en"/>
        </w:rPr>
        <w:t>且</w:t>
      </w:r>
      <w:r>
        <w:rPr>
          <w:rFonts w:hint="eastAsia" w:ascii="仿宋" w:hAnsi="仿宋" w:eastAsia="仿宋" w:cs="仿宋"/>
          <w:szCs w:val="21"/>
        </w:rPr>
        <w:t>在广西辖区内经营本次采购险种业务资格的保险公司（或其下属分支机构），分支机构如需使用总公司的资质，应提供总公司的授权文件。</w:t>
      </w:r>
    </w:p>
    <w:p w14:paraId="0DCA3F3D">
      <w:pPr>
        <w:spacing w:line="360" w:lineRule="auto"/>
        <w:ind w:firstLine="354" w:firstLineChars="147"/>
        <w:rPr>
          <w:rFonts w:hint="eastAsia" w:ascii="仿宋" w:hAnsi="仿宋" w:eastAsia="仿宋" w:cs="仿宋"/>
          <w:b/>
          <w:sz w:val="24"/>
        </w:rPr>
      </w:pPr>
      <w:r>
        <w:rPr>
          <w:rFonts w:hint="eastAsia" w:ascii="仿宋" w:hAnsi="仿宋" w:eastAsia="仿宋" w:cs="仿宋"/>
          <w:b/>
          <w:sz w:val="24"/>
        </w:rPr>
        <w:t>三、获取竞争性磋商文件</w:t>
      </w:r>
    </w:p>
    <w:p w14:paraId="0894880D">
      <w:pPr>
        <w:spacing w:line="360" w:lineRule="auto"/>
        <w:ind w:firstLine="420" w:firstLineChars="200"/>
        <w:rPr>
          <w:rFonts w:hint="eastAsia" w:ascii="仿宋" w:hAnsi="仿宋" w:eastAsia="仿宋" w:cs="仿宋"/>
          <w:bCs/>
          <w:kern w:val="0"/>
          <w:szCs w:val="21"/>
        </w:rPr>
      </w:pPr>
      <w:r>
        <w:rPr>
          <w:rFonts w:hint="eastAsia" w:ascii="仿宋" w:hAnsi="仿宋" w:eastAsia="仿宋" w:cs="仿宋"/>
          <w:bCs/>
          <w:kern w:val="0"/>
          <w:szCs w:val="21"/>
        </w:rPr>
        <w:t>时间：</w:t>
      </w:r>
      <w:r>
        <w:rPr>
          <w:rFonts w:hint="eastAsia" w:ascii="仿宋" w:hAnsi="仿宋" w:eastAsia="仿宋" w:cs="仿宋"/>
        </w:rPr>
        <w:t>2025年9月24日</w:t>
      </w:r>
      <w:r>
        <w:rPr>
          <w:rFonts w:hint="eastAsia" w:ascii="仿宋" w:hAnsi="仿宋" w:eastAsia="仿宋" w:cs="仿宋"/>
          <w:szCs w:val="21"/>
        </w:rPr>
        <w:t>至</w:t>
      </w:r>
      <w:r>
        <w:rPr>
          <w:rFonts w:hint="eastAsia" w:ascii="仿宋" w:hAnsi="仿宋" w:eastAsia="仿宋" w:cs="仿宋"/>
        </w:rPr>
        <w:t>2025年9月30日</w:t>
      </w:r>
      <w:r>
        <w:rPr>
          <w:rFonts w:hint="eastAsia" w:ascii="仿宋" w:hAnsi="仿宋" w:eastAsia="仿宋" w:cs="仿宋"/>
          <w:szCs w:val="21"/>
        </w:rPr>
        <w:t>，每天上午00:00-12:00；下午1</w:t>
      </w:r>
      <w:r>
        <w:rPr>
          <w:rFonts w:hint="eastAsia" w:ascii="仿宋" w:hAnsi="仿宋" w:eastAsia="仿宋" w:cs="仿宋"/>
        </w:rPr>
        <w:t>2</w:t>
      </w:r>
      <w:r>
        <w:rPr>
          <w:rFonts w:hint="eastAsia" w:ascii="仿宋" w:hAnsi="仿宋" w:eastAsia="仿宋" w:cs="仿宋"/>
          <w:szCs w:val="21"/>
        </w:rPr>
        <w:t>:</w:t>
      </w:r>
      <w:r>
        <w:rPr>
          <w:rFonts w:hint="eastAsia" w:ascii="仿宋" w:hAnsi="仿宋" w:eastAsia="仿宋" w:cs="仿宋"/>
        </w:rPr>
        <w:t>00</w:t>
      </w:r>
      <w:r>
        <w:rPr>
          <w:rFonts w:hint="eastAsia" w:ascii="仿宋" w:hAnsi="仿宋" w:eastAsia="仿宋" w:cs="仿宋"/>
          <w:szCs w:val="21"/>
        </w:rPr>
        <w:t>-23:</w:t>
      </w:r>
      <w:r>
        <w:rPr>
          <w:rFonts w:hint="eastAsia" w:ascii="仿宋" w:hAnsi="仿宋" w:eastAsia="仿宋" w:cs="仿宋"/>
        </w:rPr>
        <w:t>59</w:t>
      </w:r>
      <w:r>
        <w:rPr>
          <w:rFonts w:hint="eastAsia" w:ascii="仿宋" w:hAnsi="仿宋" w:eastAsia="仿宋" w:cs="仿宋"/>
          <w:szCs w:val="21"/>
        </w:rPr>
        <w:t>（北京时间，法定节假日除外）</w:t>
      </w:r>
      <w:r>
        <w:rPr>
          <w:rFonts w:hint="eastAsia" w:ascii="仿宋" w:hAnsi="仿宋" w:eastAsia="仿宋" w:cs="仿宋"/>
          <w:bCs/>
          <w:kern w:val="0"/>
          <w:szCs w:val="21"/>
        </w:rPr>
        <w:t>。</w:t>
      </w:r>
    </w:p>
    <w:p w14:paraId="1C1C0F9F">
      <w:pPr>
        <w:spacing w:line="360" w:lineRule="auto"/>
        <w:ind w:firstLine="420" w:firstLineChars="200"/>
        <w:rPr>
          <w:rFonts w:hint="eastAsia" w:ascii="仿宋" w:hAnsi="仿宋" w:eastAsia="仿宋" w:cs="仿宋"/>
          <w:bCs/>
          <w:kern w:val="0"/>
          <w:szCs w:val="21"/>
        </w:rPr>
      </w:pPr>
      <w:r>
        <w:rPr>
          <w:rFonts w:hint="eastAsia" w:ascii="仿宋" w:hAnsi="仿宋" w:eastAsia="仿宋" w:cs="仿宋"/>
          <w:bCs/>
          <w:kern w:val="0"/>
          <w:szCs w:val="21"/>
        </w:rPr>
        <w:t>地点：广西政府采购云平台（https://www.gcy.zfcg.gxzf.gov.cn/）</w:t>
      </w:r>
    </w:p>
    <w:p w14:paraId="4225B1DF">
      <w:pPr>
        <w:spacing w:line="360" w:lineRule="auto"/>
        <w:ind w:firstLine="420" w:firstLineChars="200"/>
        <w:rPr>
          <w:rFonts w:hint="eastAsia" w:ascii="仿宋" w:hAnsi="仿宋" w:eastAsia="仿宋" w:cs="仿宋"/>
          <w:bCs/>
          <w:kern w:val="0"/>
          <w:szCs w:val="21"/>
        </w:rPr>
      </w:pPr>
      <w:r>
        <w:rPr>
          <w:rFonts w:hint="eastAsia" w:ascii="仿宋" w:hAnsi="仿宋" w:eastAsia="仿宋" w:cs="仿宋"/>
          <w:bCs/>
          <w:kern w:val="0"/>
          <w:szCs w:val="21"/>
        </w:rPr>
        <w:t>方式：网上下载。本项目不发放纸质文件，供应商应自行在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w:t>
      </w:r>
    </w:p>
    <w:p w14:paraId="24800E22">
      <w:pPr>
        <w:spacing w:line="360" w:lineRule="auto"/>
        <w:ind w:firstLine="420" w:firstLineChars="200"/>
        <w:rPr>
          <w:rFonts w:hint="eastAsia" w:ascii="仿宋" w:hAnsi="仿宋" w:eastAsia="仿宋" w:cs="仿宋"/>
          <w:szCs w:val="21"/>
        </w:rPr>
      </w:pPr>
      <w:r>
        <w:rPr>
          <w:rFonts w:hint="eastAsia" w:ascii="仿宋" w:hAnsi="仿宋" w:eastAsia="仿宋" w:cs="仿宋"/>
          <w:bCs/>
          <w:kern w:val="0"/>
          <w:szCs w:val="21"/>
        </w:rPr>
        <w:t>售价：0元。</w:t>
      </w:r>
    </w:p>
    <w:p w14:paraId="36A9232B">
      <w:pPr>
        <w:spacing w:line="360" w:lineRule="auto"/>
        <w:ind w:firstLine="354" w:firstLineChars="147"/>
        <w:rPr>
          <w:rFonts w:hint="eastAsia" w:ascii="仿宋" w:hAnsi="仿宋" w:eastAsia="仿宋" w:cs="仿宋"/>
          <w:b/>
          <w:sz w:val="24"/>
        </w:rPr>
      </w:pPr>
      <w:r>
        <w:rPr>
          <w:rFonts w:hint="eastAsia" w:ascii="仿宋" w:hAnsi="仿宋" w:eastAsia="仿宋" w:cs="仿宋"/>
          <w:b/>
          <w:sz w:val="24"/>
        </w:rPr>
        <w:t>四、响应文件提交</w:t>
      </w:r>
    </w:p>
    <w:p w14:paraId="77A6D3A2">
      <w:pPr>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1、首次响应文件提交截止时间：2025年10月9日09时30分</w:t>
      </w:r>
      <w:r>
        <w:rPr>
          <w:rFonts w:hint="eastAsia" w:ascii="仿宋" w:hAnsi="仿宋" w:eastAsia="仿宋" w:cs="仿宋"/>
          <w:bCs/>
          <w:kern w:val="0"/>
          <w:szCs w:val="21"/>
        </w:rPr>
        <w:t>（北京时间）</w:t>
      </w:r>
    </w:p>
    <w:p w14:paraId="021DDE3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2、地点：</w:t>
      </w:r>
      <w:r>
        <w:rPr>
          <w:rFonts w:hint="eastAsia" w:ascii="仿宋" w:hAnsi="仿宋" w:eastAsia="仿宋" w:cs="仿宋"/>
          <w:szCs w:val="21"/>
          <w:lang w:bidi="ar"/>
        </w:rPr>
        <w:t>通过广西政府采购云平台在线提交。</w:t>
      </w:r>
    </w:p>
    <w:p w14:paraId="11F20E95">
      <w:pPr>
        <w:spacing w:line="360" w:lineRule="auto"/>
        <w:ind w:firstLine="354" w:firstLineChars="147"/>
        <w:rPr>
          <w:rFonts w:hint="eastAsia" w:ascii="仿宋" w:hAnsi="仿宋" w:eastAsia="仿宋" w:cs="仿宋"/>
          <w:b/>
          <w:sz w:val="24"/>
        </w:rPr>
      </w:pPr>
      <w:r>
        <w:rPr>
          <w:rFonts w:hint="eastAsia" w:ascii="仿宋" w:hAnsi="仿宋" w:eastAsia="仿宋" w:cs="仿宋"/>
          <w:b/>
          <w:sz w:val="24"/>
        </w:rPr>
        <w:t>五、开启</w:t>
      </w:r>
    </w:p>
    <w:p w14:paraId="0D52407E">
      <w:pPr>
        <w:spacing w:line="360" w:lineRule="auto"/>
        <w:ind w:firstLine="420" w:firstLineChars="200"/>
        <w:rPr>
          <w:rFonts w:hint="eastAsia" w:ascii="仿宋" w:hAnsi="仿宋" w:eastAsia="仿宋" w:cs="仿宋"/>
          <w:bCs/>
          <w:szCs w:val="21"/>
          <w:u w:val="single"/>
        </w:rPr>
      </w:pPr>
      <w:r>
        <w:rPr>
          <w:rFonts w:hint="eastAsia" w:ascii="仿宋" w:hAnsi="仿宋" w:eastAsia="仿宋" w:cs="仿宋"/>
          <w:szCs w:val="21"/>
        </w:rPr>
        <w:t>1、首次响应文件开启时间：2025年10月9日09时30分</w:t>
      </w:r>
      <w:r>
        <w:rPr>
          <w:rFonts w:hint="eastAsia" w:ascii="仿宋" w:hAnsi="仿宋" w:eastAsia="仿宋" w:cs="仿宋"/>
          <w:bCs/>
          <w:kern w:val="0"/>
          <w:szCs w:val="21"/>
        </w:rPr>
        <w:t>（北京时间）</w:t>
      </w:r>
    </w:p>
    <w:p w14:paraId="61A6FABC">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2、地点：</w:t>
      </w:r>
      <w:r>
        <w:rPr>
          <w:rFonts w:hint="eastAsia" w:ascii="仿宋" w:hAnsi="仿宋" w:eastAsia="仿宋" w:cs="仿宋"/>
          <w:szCs w:val="21"/>
          <w:lang w:bidi="ar"/>
        </w:rPr>
        <w:t>本项目将在广西政府采购云平台电子开标大厅解密、开启。</w:t>
      </w:r>
    </w:p>
    <w:p w14:paraId="6D62301E">
      <w:pPr>
        <w:spacing w:line="360" w:lineRule="auto"/>
        <w:ind w:firstLine="354" w:firstLineChars="147"/>
        <w:rPr>
          <w:rFonts w:hint="eastAsia" w:ascii="仿宋" w:hAnsi="仿宋" w:eastAsia="仿宋" w:cs="仿宋"/>
          <w:b/>
          <w:sz w:val="24"/>
        </w:rPr>
      </w:pPr>
      <w:r>
        <w:rPr>
          <w:rFonts w:hint="eastAsia" w:ascii="仿宋" w:hAnsi="仿宋" w:eastAsia="仿宋" w:cs="仿宋"/>
          <w:b/>
          <w:sz w:val="24"/>
        </w:rPr>
        <w:t>六、公告期限</w:t>
      </w:r>
    </w:p>
    <w:p w14:paraId="653F24D8">
      <w:pPr>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自本公告发布之日起5个工作日。</w:t>
      </w:r>
    </w:p>
    <w:p w14:paraId="61828F36">
      <w:pPr>
        <w:spacing w:line="360" w:lineRule="auto"/>
        <w:ind w:firstLine="354" w:firstLineChars="147"/>
        <w:rPr>
          <w:rFonts w:hint="eastAsia" w:ascii="仿宋" w:hAnsi="仿宋" w:eastAsia="仿宋" w:cs="仿宋"/>
          <w:b/>
          <w:sz w:val="24"/>
        </w:rPr>
      </w:pPr>
      <w:r>
        <w:rPr>
          <w:rFonts w:hint="eastAsia" w:ascii="仿宋" w:hAnsi="仿宋" w:eastAsia="仿宋" w:cs="仿宋"/>
          <w:b/>
          <w:sz w:val="24"/>
        </w:rPr>
        <w:t>七、其他补充事宜</w:t>
      </w:r>
    </w:p>
    <w:p w14:paraId="3462CC35">
      <w:pPr>
        <w:widowControl/>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1、磋商保证金（人民币）：1分标：</w:t>
      </w:r>
      <w:r>
        <w:rPr>
          <w:rFonts w:ascii="仿宋" w:hAnsi="仿宋" w:eastAsia="仿宋" w:cs="仿宋"/>
          <w:szCs w:val="21"/>
          <w:lang w:bidi="ar"/>
        </w:rPr>
        <w:t>15</w:t>
      </w:r>
      <w:r>
        <w:rPr>
          <w:rFonts w:hint="eastAsia" w:ascii="仿宋" w:hAnsi="仿宋" w:eastAsia="仿宋" w:cs="仿宋"/>
          <w:szCs w:val="21"/>
          <w:lang w:bidi="ar"/>
        </w:rPr>
        <w:t>000.00元。</w:t>
      </w:r>
    </w:p>
    <w:p w14:paraId="5BCE73A5">
      <w:pPr>
        <w:widowControl/>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27280B7">
      <w:pPr>
        <w:widowControl/>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7485228">
      <w:pPr>
        <w:widowControl/>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4、网上查询地址：中国政府采购网（www.ccgp.gov.cn）、广西政府采购网（zfcg.gxzf.gov.cn）。</w:t>
      </w:r>
    </w:p>
    <w:p w14:paraId="2A0E3EFB">
      <w:pPr>
        <w:widowControl/>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5、本项目需要落实的政府采购政策：</w:t>
      </w:r>
    </w:p>
    <w:p w14:paraId="2EBDF461">
      <w:pPr>
        <w:widowControl/>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（1）政府采购促进中小企业发展。</w:t>
      </w:r>
    </w:p>
    <w:p w14:paraId="006C719C">
      <w:pPr>
        <w:widowControl/>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（2）政府采购支持采用本国产品的政策。</w:t>
      </w:r>
    </w:p>
    <w:p w14:paraId="5FC0689A">
      <w:pPr>
        <w:widowControl/>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（3）强制采购节能产品；优先采购节能产品、环境标志产品。</w:t>
      </w:r>
    </w:p>
    <w:p w14:paraId="737ADD2E">
      <w:pPr>
        <w:widowControl/>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（4）政府采购促进残疾人就业政策。</w:t>
      </w:r>
    </w:p>
    <w:p w14:paraId="4399200E">
      <w:pPr>
        <w:widowControl/>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（5）政府采购支持监狱企业发展。</w:t>
      </w:r>
    </w:p>
    <w:p w14:paraId="28505FFD">
      <w:pPr>
        <w:widowControl/>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6、磋商注意事项：</w:t>
      </w:r>
    </w:p>
    <w:p w14:paraId="48EB49CC">
      <w:pPr>
        <w:widowControl/>
        <w:spacing w:line="360" w:lineRule="auto"/>
        <w:ind w:firstLine="420" w:firstLineChars="200"/>
        <w:rPr>
          <w:rFonts w:hint="eastAsia" w:ascii="仿宋" w:hAnsi="仿宋" w:eastAsia="仿宋" w:cs="仿宋"/>
          <w:bCs/>
          <w:szCs w:val="21"/>
        </w:rPr>
      </w:pPr>
      <w:r>
        <w:rPr>
          <w:rFonts w:hint="eastAsia" w:ascii="仿宋" w:hAnsi="仿宋" w:eastAsia="仿宋" w:cs="仿宋"/>
          <w:szCs w:val="21"/>
          <w:lang w:bidi="ar"/>
        </w:rPr>
        <w:t>（1）</w:t>
      </w:r>
      <w:r>
        <w:rPr>
          <w:rFonts w:hint="eastAsia" w:ascii="仿宋" w:hAnsi="仿宋" w:eastAsia="仿宋" w:cs="仿宋"/>
          <w:szCs w:val="21"/>
        </w:rPr>
        <w:t>响应文件</w:t>
      </w:r>
      <w:r>
        <w:rPr>
          <w:rFonts w:hint="eastAsia" w:ascii="仿宋" w:hAnsi="仿宋" w:eastAsia="仿宋" w:cs="仿宋"/>
          <w:szCs w:val="21"/>
          <w:lang w:bidi="ar"/>
        </w:rPr>
        <w:t>提交方式：本项目为全流程电子化政府采购项目，通过广西政府采购云平台（https://www.gcy.zfcg.gxzf.gov.cn/）实行在线电子磋商采购，供应商应先安装“</w:t>
      </w:r>
      <w:r>
        <w:rPr>
          <w:rFonts w:hint="eastAsia" w:ascii="仿宋" w:hAnsi="仿宋" w:eastAsia="仿宋" w:cs="仿宋"/>
          <w:szCs w:val="21"/>
          <w:lang w:eastAsia="zh-CN" w:bidi="ar"/>
        </w:rPr>
        <w:t>广西政府采购云平台</w:t>
      </w:r>
      <w:r>
        <w:rPr>
          <w:rFonts w:hint="eastAsia" w:ascii="仿宋" w:hAnsi="仿宋" w:eastAsia="仿宋" w:cs="仿宋"/>
          <w:szCs w:val="21"/>
          <w:lang w:bidi="ar"/>
        </w:rPr>
        <w:t>电子交易客户端”（请自行前往广西政府采购云平台进行下载），并按照本项目竞争性磋商文件和广西政府采购云平台的要求编制、加密后在</w:t>
      </w:r>
      <w:r>
        <w:rPr>
          <w:rFonts w:hint="eastAsia" w:ascii="仿宋" w:hAnsi="仿宋" w:eastAsia="仿宋" w:cs="仿宋"/>
          <w:szCs w:val="21"/>
        </w:rPr>
        <w:t>首次响应文件提交截止时间</w:t>
      </w:r>
      <w:r>
        <w:rPr>
          <w:rFonts w:hint="eastAsia" w:ascii="仿宋" w:hAnsi="仿宋" w:eastAsia="仿宋" w:cs="仿宋"/>
          <w:szCs w:val="21"/>
          <w:lang w:bidi="ar"/>
        </w:rPr>
        <w:t>前通过网络上传至广西政府采购云平台，</w:t>
      </w:r>
      <w:r>
        <w:rPr>
          <w:rFonts w:hint="eastAsia" w:ascii="仿宋" w:hAnsi="仿宋" w:eastAsia="仿宋" w:cs="仿宋"/>
          <w:b/>
          <w:szCs w:val="21"/>
          <w:lang w:bidi="ar"/>
        </w:rPr>
        <w:t>供应商在广西政府采购云平台提交电子版响应文件时，请填写参加远程开标活动经办人联系方式。</w:t>
      </w:r>
    </w:p>
    <w:p w14:paraId="6EBA60C7">
      <w:pPr>
        <w:widowControl/>
        <w:spacing w:line="360" w:lineRule="auto"/>
        <w:ind w:firstLine="420" w:firstLineChars="200"/>
        <w:rPr>
          <w:rFonts w:hint="eastAsia" w:ascii="仿宋" w:hAnsi="仿宋" w:eastAsia="仿宋" w:cs="仿宋"/>
          <w:szCs w:val="21"/>
          <w:lang w:bidi="ar"/>
        </w:rPr>
      </w:pPr>
      <w:r>
        <w:rPr>
          <w:rFonts w:hint="eastAsia" w:ascii="仿宋" w:hAnsi="仿宋" w:eastAsia="仿宋" w:cs="仿宋"/>
          <w:szCs w:val="21"/>
          <w:lang w:bidi="ar"/>
        </w:rPr>
        <w:t>（2）供应商应及时熟悉掌握电子标系统操作指南（见</w:t>
      </w:r>
      <w:r>
        <w:rPr>
          <w:rFonts w:hint="eastAsia" w:ascii="仿宋" w:hAnsi="仿宋" w:eastAsia="仿宋" w:cs="仿宋"/>
          <w:szCs w:val="21"/>
          <w:lang w:eastAsia="zh-CN" w:bidi="ar"/>
        </w:rPr>
        <w:t>广西政府采购云平台</w:t>
      </w:r>
      <w:r>
        <w:rPr>
          <w:rFonts w:hint="eastAsia" w:ascii="仿宋" w:hAnsi="仿宋" w:eastAsia="仿宋" w:cs="仿宋"/>
          <w:szCs w:val="21"/>
          <w:lang w:bidi="ar"/>
        </w:rPr>
        <w:t>电子卖场首页右上角—服务中心—帮助文档—项目采购）：</w:t>
      </w:r>
      <w:r>
        <w:rPr>
          <w:rFonts w:hint="eastAsia" w:ascii="仿宋" w:hAnsi="仿宋" w:eastAsia="仿宋" w:cs="仿宋"/>
          <w:szCs w:val="21"/>
          <w:lang w:bidi="ar"/>
        </w:rPr>
        <w:fldChar w:fldCharType="begin"/>
      </w:r>
      <w:r>
        <w:rPr>
          <w:rFonts w:hint="eastAsia" w:ascii="仿宋" w:hAnsi="仿宋" w:eastAsia="仿宋" w:cs="仿宋"/>
          <w:szCs w:val="21"/>
          <w:lang w:bidi="ar"/>
        </w:rPr>
        <w:instrText xml:space="preserve"> HYPERLINK "https://service.zcygov.cn/#/knowledges/tree?tag=AG1DtGwBFdiHxlNdhY0r" </w:instrText>
      </w:r>
      <w:r>
        <w:rPr>
          <w:rFonts w:hint="eastAsia" w:ascii="仿宋" w:hAnsi="仿宋" w:eastAsia="仿宋" w:cs="仿宋"/>
          <w:szCs w:val="21"/>
          <w:lang w:bidi="ar"/>
        </w:rPr>
        <w:fldChar w:fldCharType="separate"/>
      </w:r>
      <w:r>
        <w:rPr>
          <w:rFonts w:hint="eastAsia" w:ascii="仿宋" w:hAnsi="仿宋" w:eastAsia="仿宋" w:cs="仿宋"/>
          <w:lang w:bidi="ar"/>
        </w:rPr>
        <w:t>https://service.zcygov.cn/#/knowledges/tree?tag=AG1DtGwBFdiHxlNdhY0r</w:t>
      </w:r>
      <w:r>
        <w:rPr>
          <w:rFonts w:hint="eastAsia" w:ascii="仿宋" w:hAnsi="仿宋" w:eastAsia="仿宋" w:cs="仿宋"/>
          <w:szCs w:val="21"/>
          <w:lang w:bidi="ar"/>
        </w:rPr>
        <w:fldChar w:fldCharType="end"/>
      </w:r>
      <w:r>
        <w:rPr>
          <w:rFonts w:hint="eastAsia" w:ascii="仿宋" w:hAnsi="仿宋" w:eastAsia="仿宋" w:cs="仿宋"/>
          <w:szCs w:val="21"/>
          <w:lang w:bidi="ar"/>
        </w:rPr>
        <w:t>；及时完成CA申领和绑定（见广西壮族自治区政府采购网—办事服务—下载专区-</w:t>
      </w:r>
      <w:r>
        <w:rPr>
          <w:rFonts w:hint="eastAsia" w:ascii="仿宋" w:hAnsi="仿宋" w:eastAsia="仿宋" w:cs="仿宋"/>
          <w:szCs w:val="21"/>
          <w:lang w:eastAsia="zh-CN" w:bidi="ar"/>
        </w:rPr>
        <w:t>广西政府采购云平台</w:t>
      </w:r>
      <w:r>
        <w:rPr>
          <w:rFonts w:hint="eastAsia" w:ascii="仿宋" w:hAnsi="仿宋" w:eastAsia="仿宋" w:cs="仿宋"/>
          <w:szCs w:val="21"/>
          <w:lang w:bidi="ar"/>
        </w:rPr>
        <w:t>CA证书办理操作指南）。</w:t>
      </w:r>
    </w:p>
    <w:p w14:paraId="5409FD5D">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lang w:bidi="ar"/>
        </w:rPr>
        <w:t>（3）未进行网上注册并办理数字证书（CA认证）的供应商将无法参与本项目政府采购活动，潜在供应商应当在</w:t>
      </w:r>
      <w:r>
        <w:rPr>
          <w:rFonts w:hint="eastAsia" w:ascii="仿宋" w:hAnsi="仿宋" w:eastAsia="仿宋" w:cs="仿宋"/>
          <w:szCs w:val="21"/>
        </w:rPr>
        <w:t>首次响应文件提交截止时间</w:t>
      </w:r>
      <w:r>
        <w:rPr>
          <w:rFonts w:hint="eastAsia" w:ascii="仿宋" w:hAnsi="仿宋" w:eastAsia="仿宋" w:cs="仿宋"/>
          <w:szCs w:val="21"/>
          <w:lang w:bidi="ar"/>
        </w:rPr>
        <w:t>前，完成电子交易平台上的CA数字证书办理及响应文件的提交。完成CA数字证书办理预计7日左右，供应商只需办理其中一家CA数字证书及签章，建议各供应商抓紧时间办理。</w:t>
      </w:r>
    </w:p>
    <w:p w14:paraId="1DCAFA8E">
      <w:pPr>
        <w:widowControl/>
        <w:spacing w:line="360" w:lineRule="auto"/>
        <w:ind w:firstLine="420" w:firstLineChars="200"/>
        <w:rPr>
          <w:rFonts w:hint="eastAsia" w:ascii="仿宋" w:hAnsi="仿宋" w:eastAsia="仿宋" w:cs="仿宋"/>
          <w:szCs w:val="21"/>
        </w:rPr>
      </w:pPr>
      <w:r>
        <w:rPr>
          <w:rFonts w:hint="eastAsia" w:ascii="仿宋" w:hAnsi="仿宋" w:eastAsia="仿宋" w:cs="仿宋"/>
          <w:szCs w:val="21"/>
          <w:lang w:bidi="ar"/>
        </w:rPr>
        <w:t>（4）为确保网上操作合法、有效和安全，请供应商确保在电子竞标过程中能够对相关数据电文进行加密和使用电子签章，妥善保管CA数字证书并使用有效的CA数字证书参与整个采购活动。</w:t>
      </w:r>
    </w:p>
    <w:p w14:paraId="26AC0389">
      <w:pPr>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lang w:bidi="ar"/>
        </w:rPr>
        <w:t>注：供应商应当在首次响应文件提交截止时间前完成电子响应文件的上传、递交，</w:t>
      </w:r>
      <w:r>
        <w:rPr>
          <w:rFonts w:hint="eastAsia" w:ascii="仿宋" w:hAnsi="仿宋" w:eastAsia="仿宋" w:cs="仿宋"/>
          <w:b/>
          <w:szCs w:val="21"/>
        </w:rPr>
        <w:t>首次响应文件提交截止时间</w:t>
      </w:r>
      <w:r>
        <w:rPr>
          <w:rFonts w:hint="eastAsia" w:ascii="仿宋" w:hAnsi="仿宋" w:eastAsia="仿宋" w:cs="仿宋"/>
          <w:b/>
          <w:bCs/>
          <w:szCs w:val="21"/>
          <w:lang w:bidi="ar"/>
        </w:rPr>
        <w:t>前可以补充、修改或者撤回响应文件。补充或者修改响应文件的，应当先行撤回原文件，补充、修改后重新上传、递交。</w:t>
      </w:r>
      <w:r>
        <w:rPr>
          <w:rFonts w:hint="eastAsia" w:ascii="仿宋" w:hAnsi="仿宋" w:eastAsia="仿宋" w:cs="仿宋"/>
          <w:b/>
          <w:szCs w:val="21"/>
        </w:rPr>
        <w:t>首次响应文件提交截止时间</w:t>
      </w:r>
      <w:r>
        <w:rPr>
          <w:rFonts w:hint="eastAsia" w:ascii="仿宋" w:hAnsi="仿宋" w:eastAsia="仿宋" w:cs="仿宋"/>
          <w:b/>
          <w:bCs/>
          <w:szCs w:val="21"/>
          <w:lang w:bidi="ar"/>
        </w:rPr>
        <w:t>前未完成上传、递交的，视为撤回响应文件。</w:t>
      </w:r>
      <w:r>
        <w:rPr>
          <w:rFonts w:hint="eastAsia" w:ascii="仿宋" w:hAnsi="仿宋" w:eastAsia="仿宋" w:cs="仿宋"/>
          <w:b/>
          <w:szCs w:val="21"/>
        </w:rPr>
        <w:t>首次响应文件提交截止时间</w:t>
      </w:r>
      <w:r>
        <w:rPr>
          <w:rFonts w:hint="eastAsia" w:ascii="仿宋" w:hAnsi="仿宋" w:eastAsia="仿宋" w:cs="仿宋"/>
          <w:b/>
          <w:bCs/>
          <w:szCs w:val="21"/>
          <w:lang w:bidi="ar"/>
        </w:rPr>
        <w:t>以后上传递交的响应文件，广西政府采购云平台将予以拒收。</w:t>
      </w:r>
    </w:p>
    <w:p w14:paraId="0D383294">
      <w:pPr>
        <w:widowControl/>
        <w:spacing w:line="360" w:lineRule="auto"/>
        <w:ind w:firstLine="420" w:firstLineChars="200"/>
        <w:rPr>
          <w:rFonts w:hint="eastAsia" w:ascii="仿宋" w:hAnsi="仿宋" w:eastAsia="仿宋" w:cs="仿宋"/>
          <w:b/>
          <w:bCs/>
          <w:szCs w:val="21"/>
        </w:rPr>
      </w:pPr>
      <w:r>
        <w:rPr>
          <w:rFonts w:hint="eastAsia" w:ascii="仿宋" w:hAnsi="仿宋" w:eastAsia="仿宋" w:cs="仿宋"/>
          <w:kern w:val="0"/>
          <w:szCs w:val="21"/>
          <w:lang w:bidi="ar"/>
        </w:rPr>
        <w:t>7、</w:t>
      </w:r>
      <w:r>
        <w:rPr>
          <w:rFonts w:hint="eastAsia" w:ascii="仿宋" w:hAnsi="仿宋" w:eastAsia="仿宋" w:cs="仿宋"/>
          <w:szCs w:val="21"/>
          <w:lang w:bidi="ar"/>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02BAE9C7">
      <w:pPr>
        <w:widowControl/>
        <w:spacing w:line="360" w:lineRule="auto"/>
        <w:ind w:firstLine="420" w:firstLineChars="200"/>
        <w:rPr>
          <w:rFonts w:hint="eastAsia" w:ascii="仿宋" w:hAnsi="仿宋" w:eastAsia="仿宋" w:cs="仿宋"/>
          <w:kern w:val="0"/>
          <w:szCs w:val="21"/>
        </w:rPr>
      </w:pPr>
      <w:r>
        <w:rPr>
          <w:rFonts w:hint="eastAsia" w:ascii="仿宋" w:hAnsi="仿宋" w:eastAsia="仿宋" w:cs="仿宋"/>
          <w:szCs w:val="21"/>
          <w:lang w:bidi="ar"/>
        </w:rPr>
        <w:t>8、供应商需要在具备有摄像头及语音功能且互联网网络状况良好的电脑登录广西政府采购云平台远程开标大厅参与本次磋商，否则后果自负。</w:t>
      </w:r>
    </w:p>
    <w:p w14:paraId="62264440">
      <w:pPr>
        <w:widowControl/>
        <w:spacing w:line="360" w:lineRule="auto"/>
        <w:ind w:firstLine="420" w:firstLineChars="200"/>
        <w:rPr>
          <w:rFonts w:hint="eastAsia" w:ascii="仿宋" w:hAnsi="仿宋" w:eastAsia="仿宋" w:cs="仿宋"/>
          <w:kern w:val="0"/>
          <w:szCs w:val="21"/>
        </w:rPr>
      </w:pPr>
      <w:r>
        <w:rPr>
          <w:rFonts w:hint="eastAsia" w:ascii="仿宋" w:hAnsi="仿宋" w:eastAsia="仿宋" w:cs="仿宋"/>
          <w:szCs w:val="21"/>
          <w:lang w:bidi="ar"/>
        </w:rPr>
        <w:t>9、若对项目采购电子交易系统操作有疑问，可登录广西政府采购云平台（https://www.gcy.zfcg.gxzf.gov.cn/），点击右侧咨询小采，获取采小蜜智能服务管家帮助，或拨打广西政府采购云平台服务热线95763获取热线服务帮助。</w:t>
      </w:r>
    </w:p>
    <w:bookmarkEnd w:id="7"/>
    <w:p w14:paraId="4DDD6C42">
      <w:pPr>
        <w:spacing w:line="360" w:lineRule="auto"/>
        <w:ind w:firstLine="354" w:firstLineChars="147"/>
        <w:rPr>
          <w:rFonts w:hint="eastAsia" w:ascii="仿宋" w:hAnsi="仿宋" w:eastAsia="仿宋" w:cs="仿宋"/>
          <w:b/>
          <w:sz w:val="24"/>
        </w:rPr>
      </w:pPr>
      <w:r>
        <w:rPr>
          <w:rFonts w:hint="eastAsia" w:ascii="仿宋" w:hAnsi="仿宋" w:eastAsia="仿宋" w:cs="仿宋"/>
          <w:b/>
          <w:sz w:val="24"/>
        </w:rPr>
        <w:t>八、凡对本次采购提出询问，请按以下方式联系。</w:t>
      </w:r>
      <w:bookmarkEnd w:id="8"/>
      <w:bookmarkEnd w:id="9"/>
      <w:bookmarkEnd w:id="10"/>
      <w:bookmarkEnd w:id="11"/>
      <w:bookmarkEnd w:id="12"/>
    </w:p>
    <w:p w14:paraId="7F445882">
      <w:pPr>
        <w:spacing w:line="360" w:lineRule="auto"/>
        <w:ind w:left="210" w:leftChars="100" w:firstLine="308" w:firstLineChars="147"/>
        <w:rPr>
          <w:rFonts w:ascii="仿宋" w:hAnsi="仿宋" w:eastAsia="仿宋" w:cs="仿宋"/>
          <w:szCs w:val="21"/>
          <w:lang w:bidi="ar"/>
        </w:rPr>
      </w:pPr>
      <w:bookmarkStart w:id="13" w:name="_Toc35393806"/>
      <w:bookmarkStart w:id="14" w:name="_Toc35393637"/>
      <w:bookmarkStart w:id="15" w:name="_Toc28359096"/>
      <w:bookmarkStart w:id="16" w:name="_Toc28359019"/>
      <w:r>
        <w:rPr>
          <w:rFonts w:hint="eastAsia" w:ascii="仿宋" w:hAnsi="仿宋" w:eastAsia="仿宋" w:cs="仿宋"/>
          <w:szCs w:val="21"/>
          <w:lang w:bidi="ar"/>
        </w:rPr>
        <w:t>1.采购人信息</w:t>
      </w:r>
    </w:p>
    <w:p w14:paraId="36572F1D">
      <w:pPr>
        <w:spacing w:line="360" w:lineRule="auto"/>
        <w:ind w:left="210" w:leftChars="100" w:firstLine="308" w:firstLineChars="147"/>
        <w:rPr>
          <w:rFonts w:hint="eastAsia" w:ascii="仿宋" w:hAnsi="仿宋" w:eastAsia="仿宋" w:cs="仿宋"/>
          <w:szCs w:val="21"/>
          <w:lang w:bidi="ar"/>
        </w:rPr>
      </w:pPr>
      <w:r>
        <w:rPr>
          <w:rFonts w:hint="eastAsia" w:ascii="仿宋" w:hAnsi="仿宋" w:eastAsia="仿宋" w:cs="仿宋"/>
          <w:szCs w:val="21"/>
          <w:lang w:bidi="ar"/>
        </w:rPr>
        <w:t>名称：广西壮族自治区卫生健康委员会</w:t>
      </w:r>
    </w:p>
    <w:p w14:paraId="7F32811F">
      <w:pPr>
        <w:spacing w:line="360" w:lineRule="auto"/>
        <w:ind w:left="210" w:leftChars="100" w:firstLine="308" w:firstLineChars="147"/>
        <w:rPr>
          <w:rFonts w:hint="eastAsia" w:ascii="仿宋" w:hAnsi="仿宋" w:eastAsia="仿宋" w:cs="仿宋"/>
          <w:szCs w:val="21"/>
          <w:lang w:bidi="ar"/>
        </w:rPr>
      </w:pPr>
      <w:r>
        <w:rPr>
          <w:rFonts w:hint="eastAsia" w:ascii="仿宋" w:hAnsi="仿宋" w:eastAsia="仿宋" w:cs="仿宋"/>
          <w:szCs w:val="21"/>
          <w:lang w:bidi="ar"/>
        </w:rPr>
        <w:t>地址：广西南宁市新民路2号</w:t>
      </w:r>
    </w:p>
    <w:p w14:paraId="12A2B095">
      <w:pPr>
        <w:spacing w:line="360" w:lineRule="auto"/>
        <w:ind w:left="210" w:leftChars="100" w:firstLine="308" w:firstLineChars="147"/>
        <w:rPr>
          <w:rFonts w:hint="eastAsia" w:ascii="仿宋" w:hAnsi="仿宋" w:eastAsia="仿宋" w:cs="仿宋"/>
          <w:szCs w:val="21"/>
          <w:lang w:bidi="ar"/>
        </w:rPr>
      </w:pPr>
      <w:r>
        <w:rPr>
          <w:rFonts w:hint="eastAsia" w:ascii="仿宋" w:hAnsi="仿宋" w:eastAsia="仿宋" w:cs="仿宋"/>
          <w:szCs w:val="21"/>
          <w:lang w:bidi="ar"/>
        </w:rPr>
        <w:t>联系人：袁靓</w:t>
      </w:r>
    </w:p>
    <w:p w14:paraId="78324075">
      <w:pPr>
        <w:spacing w:line="360" w:lineRule="auto"/>
        <w:ind w:left="210" w:leftChars="100" w:firstLine="308" w:firstLineChars="147"/>
        <w:rPr>
          <w:rFonts w:hint="eastAsia" w:ascii="仿宋" w:hAnsi="仿宋" w:eastAsia="仿宋" w:cs="仿宋"/>
          <w:szCs w:val="21"/>
          <w:lang w:bidi="ar"/>
        </w:rPr>
      </w:pPr>
      <w:r>
        <w:rPr>
          <w:rFonts w:hint="eastAsia" w:ascii="仿宋" w:hAnsi="仿宋" w:eastAsia="仿宋" w:cs="仿宋"/>
          <w:szCs w:val="21"/>
          <w:lang w:bidi="ar"/>
        </w:rPr>
        <w:t xml:space="preserve">联系方式：0771-2800179            </w:t>
      </w:r>
    </w:p>
    <w:p w14:paraId="6BCE4749">
      <w:pPr>
        <w:spacing w:line="360" w:lineRule="auto"/>
        <w:ind w:firstLine="567" w:firstLineChars="270"/>
        <w:jc w:val="left"/>
        <w:rPr>
          <w:rFonts w:hint="eastAsia" w:ascii="仿宋" w:hAnsi="仿宋" w:eastAsia="仿宋" w:cs="仿宋"/>
          <w:szCs w:val="21"/>
          <w:lang w:bidi="ar"/>
        </w:rPr>
      </w:pPr>
      <w:r>
        <w:rPr>
          <w:rFonts w:hint="eastAsia" w:ascii="仿宋" w:hAnsi="仿宋" w:eastAsia="仿宋" w:cs="仿宋"/>
          <w:szCs w:val="21"/>
          <w:lang w:bidi="ar"/>
        </w:rPr>
        <w:t>2.采购代理机构信息</w:t>
      </w:r>
    </w:p>
    <w:p w14:paraId="5F9EE649">
      <w:pPr>
        <w:spacing w:line="360" w:lineRule="auto"/>
        <w:ind w:firstLine="567" w:firstLineChars="270"/>
        <w:rPr>
          <w:rFonts w:hint="eastAsia" w:ascii="仿宋" w:hAnsi="仿宋" w:eastAsia="仿宋" w:cs="仿宋"/>
          <w:szCs w:val="21"/>
          <w:lang w:bidi="ar"/>
        </w:rPr>
      </w:pPr>
      <w:r>
        <w:rPr>
          <w:rFonts w:hint="eastAsia" w:ascii="仿宋" w:hAnsi="仿宋" w:eastAsia="仿宋" w:cs="仿宋"/>
          <w:szCs w:val="21"/>
          <w:lang w:bidi="ar"/>
        </w:rPr>
        <w:t>名 称：云之龙咨询集团有限公司</w:t>
      </w:r>
    </w:p>
    <w:p w14:paraId="0C9A948E">
      <w:pPr>
        <w:spacing w:line="360" w:lineRule="auto"/>
        <w:ind w:firstLine="567" w:firstLineChars="270"/>
        <w:rPr>
          <w:rFonts w:hint="eastAsia" w:ascii="仿宋" w:hAnsi="仿宋" w:eastAsia="仿宋" w:cs="仿宋"/>
          <w:szCs w:val="21"/>
          <w:lang w:bidi="ar"/>
        </w:rPr>
      </w:pPr>
      <w:r>
        <w:rPr>
          <w:rFonts w:hint="eastAsia" w:ascii="仿宋" w:hAnsi="仿宋" w:eastAsia="仿宋" w:cs="仿宋"/>
          <w:szCs w:val="21"/>
          <w:lang w:bidi="ar"/>
        </w:rPr>
        <w:t>地 址：广西南宁市良庆区云英路15号3号楼云之龙咨询集团大厦6楼</w:t>
      </w:r>
    </w:p>
    <w:p w14:paraId="4B32D73C">
      <w:pPr>
        <w:spacing w:line="360" w:lineRule="auto"/>
        <w:ind w:firstLine="567" w:firstLineChars="270"/>
        <w:rPr>
          <w:rFonts w:hint="eastAsia" w:ascii="仿宋" w:hAnsi="仿宋" w:eastAsia="仿宋" w:cs="仿宋"/>
          <w:szCs w:val="21"/>
          <w:lang w:bidi="ar"/>
        </w:rPr>
      </w:pPr>
      <w:r>
        <w:rPr>
          <w:rFonts w:hint="eastAsia" w:ascii="仿宋" w:hAnsi="仿宋" w:eastAsia="仿宋" w:cs="仿宋"/>
          <w:szCs w:val="21"/>
          <w:lang w:bidi="ar"/>
        </w:rPr>
        <w:t>联系方式：0771-2618199、0771-2618118</w:t>
      </w:r>
    </w:p>
    <w:p w14:paraId="57B3B785">
      <w:pPr>
        <w:spacing w:line="360" w:lineRule="auto"/>
        <w:ind w:firstLine="567" w:firstLineChars="270"/>
        <w:rPr>
          <w:rFonts w:hint="eastAsia" w:ascii="仿宋" w:hAnsi="仿宋" w:eastAsia="仿宋" w:cs="仿宋"/>
          <w:szCs w:val="21"/>
          <w:lang w:bidi="ar"/>
        </w:rPr>
      </w:pPr>
      <w:r>
        <w:rPr>
          <w:rFonts w:hint="eastAsia" w:ascii="仿宋" w:hAnsi="仿宋" w:eastAsia="仿宋" w:cs="仿宋"/>
          <w:szCs w:val="21"/>
          <w:lang w:bidi="ar"/>
        </w:rPr>
        <w:t>3.项目联系方式</w:t>
      </w:r>
    </w:p>
    <w:p w14:paraId="51E2E42F">
      <w:pPr>
        <w:spacing w:line="360" w:lineRule="auto"/>
        <w:ind w:firstLine="567" w:firstLineChars="270"/>
        <w:rPr>
          <w:rFonts w:hint="eastAsia" w:ascii="仿宋" w:hAnsi="仿宋" w:eastAsia="仿宋" w:cs="仿宋"/>
          <w:szCs w:val="21"/>
          <w:lang w:bidi="ar"/>
        </w:rPr>
      </w:pPr>
      <w:r>
        <w:rPr>
          <w:rFonts w:hint="eastAsia" w:ascii="仿宋" w:hAnsi="仿宋" w:eastAsia="仿宋" w:cs="仿宋"/>
          <w:szCs w:val="21"/>
          <w:lang w:bidi="ar"/>
        </w:rPr>
        <w:t>项目联系人：吴俞瑶、黎翠莹</w:t>
      </w:r>
    </w:p>
    <w:p w14:paraId="57AE8FCB">
      <w:pPr>
        <w:spacing w:line="360" w:lineRule="auto"/>
        <w:ind w:firstLine="567" w:firstLineChars="270"/>
        <w:rPr>
          <w:rFonts w:hint="eastAsia" w:ascii="仿宋" w:hAnsi="仿宋" w:eastAsia="仿宋" w:cs="仿宋"/>
          <w:szCs w:val="21"/>
          <w:lang w:bidi="ar"/>
        </w:rPr>
      </w:pPr>
      <w:r>
        <w:rPr>
          <w:rFonts w:hint="eastAsia" w:ascii="仿宋" w:hAnsi="仿宋" w:eastAsia="仿宋" w:cs="仿宋"/>
          <w:szCs w:val="21"/>
          <w:lang w:bidi="ar"/>
        </w:rPr>
        <w:t>电 话：0771-2618199、0771-2618118</w:t>
      </w:r>
    </w:p>
    <w:p w14:paraId="54D7FAC6">
      <w:pPr>
        <w:spacing w:line="380" w:lineRule="exact"/>
        <w:ind w:firstLine="6195" w:firstLineChars="2950"/>
        <w:rPr>
          <w:rFonts w:hint="eastAsia" w:ascii="仿宋" w:hAnsi="仿宋" w:eastAsia="仿宋" w:cs="仿宋"/>
          <w:szCs w:val="21"/>
        </w:rPr>
      </w:pPr>
    </w:p>
    <w:p w14:paraId="42E19296">
      <w:pPr>
        <w:spacing w:line="380" w:lineRule="exact"/>
        <w:ind w:firstLine="6195" w:firstLineChars="2950"/>
        <w:rPr>
          <w:rFonts w:hint="eastAsia" w:ascii="仿宋" w:hAnsi="仿宋" w:eastAsia="仿宋" w:cs="仿宋"/>
          <w:szCs w:val="21"/>
        </w:rPr>
      </w:pPr>
    </w:p>
    <w:p w14:paraId="75DDE7A7">
      <w:pPr>
        <w:snapToGrid w:val="0"/>
        <w:spacing w:line="380" w:lineRule="exact"/>
        <w:jc w:val="right"/>
        <w:rPr>
          <w:rFonts w:ascii="仿宋" w:hAnsi="仿宋" w:eastAsia="仿宋" w:cs="仿宋"/>
          <w:szCs w:val="21"/>
        </w:rPr>
      </w:pPr>
      <w:r>
        <w:rPr>
          <w:rFonts w:hint="eastAsia" w:ascii="仿宋" w:hAnsi="仿宋" w:eastAsia="仿宋" w:cs="仿宋"/>
          <w:szCs w:val="21"/>
        </w:rPr>
        <w:t>云之龙咨询集团有限公司</w:t>
      </w:r>
    </w:p>
    <w:p w14:paraId="068D2FA2">
      <w:pPr>
        <w:snapToGrid w:val="0"/>
        <w:spacing w:line="380" w:lineRule="exact"/>
        <w:jc w:val="right"/>
        <w:rPr>
          <w:rFonts w:hint="eastAsia" w:ascii="仿宋" w:hAnsi="仿宋" w:eastAsia="仿宋" w:cs="仿宋"/>
        </w:rPr>
      </w:pPr>
      <w:r>
        <w:rPr>
          <w:rFonts w:hint="eastAsia" w:ascii="仿宋" w:hAnsi="仿宋" w:eastAsia="仿宋" w:cs="仿宋"/>
        </w:rPr>
        <w:t xml:space="preserve">                                                  </w:t>
      </w:r>
      <w:bookmarkEnd w:id="0"/>
      <w:bookmarkEnd w:id="13"/>
      <w:bookmarkEnd w:id="14"/>
      <w:bookmarkEnd w:id="15"/>
      <w:bookmarkEnd w:id="16"/>
      <w:r>
        <w:rPr>
          <w:rFonts w:hint="eastAsia" w:ascii="仿宋" w:hAnsi="仿宋" w:eastAsia="仿宋" w:cs="仿宋"/>
        </w:rPr>
        <w:t xml:space="preserve"> 2025年9月24日</w:t>
      </w:r>
    </w:p>
    <w:p w14:paraId="395E40B1">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0059"/>
    <w:rsid w:val="1A502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tabs>
        <w:tab w:val="right" w:leader="dot" w:pos="8296"/>
      </w:tabs>
      <w:ind w:left="420" w:leftChars="200"/>
    </w:pPr>
  </w:style>
  <w:style w:type="paragraph" w:styleId="3">
    <w:name w:val="Plain Text"/>
    <w:basedOn w:val="1"/>
    <w:next w:val="1"/>
    <w:qFormat/>
    <w:uiPriority w:val="99"/>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2377</Words>
  <Characters>2871</Characters>
  <Lines>0</Lines>
  <Paragraphs>0</Paragraphs>
  <TotalTime>0</TotalTime>
  <ScaleCrop>false</ScaleCrop>
  <LinksUpToDate>false</LinksUpToDate>
  <CharactersWithSpaces>2948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2025-09-24T08:26:00Z</dcterms:created>
  <dc:creator>Administrator</dc:creator>
  <cp:lastModifiedBy>WG</cp:lastModifiedBy>
  <dcterms:modified xsi:type="dcterms:W3CDTF">2025-09-24T09:56:24Z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eyJoZGlkIjoiYWRhMWIxZWQ5OTg5NmZlOWNhNTA2NTI5YTIzMjg0OWEiLCJ1c2VySWQiOiI0MjM1ODIwMDkifQ==</vt:lpwstr>
  </property>
  <property fmtid="{D5CDD505-2E9C-101B-9397-08002B2CF9AE}" pid="4" name="ICV">
    <vt:lpwstr>A60E504E312B4B2C8EFC30EE8C7900DD_12</vt:lpwstr>
  </property>
</Properties>
</file>