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DA" w:rsidRPr="00E321DA" w:rsidRDefault="00E321DA" w:rsidP="00E321DA">
      <w:pPr>
        <w:jc w:val="center"/>
        <w:outlineLvl w:val="0"/>
        <w:rPr>
          <w:b/>
          <w:sz w:val="36"/>
          <w:szCs w:val="20"/>
        </w:rPr>
      </w:pPr>
      <w:r w:rsidRPr="00E321DA">
        <w:rPr>
          <w:rFonts w:hint="eastAsia"/>
          <w:b/>
          <w:sz w:val="36"/>
          <w:szCs w:val="20"/>
        </w:rPr>
        <w:t>采购需求</w:t>
      </w:r>
    </w:p>
    <w:p w:rsidR="00E321DA" w:rsidRPr="00E321DA" w:rsidRDefault="00E321DA" w:rsidP="00E321DA">
      <w:pPr>
        <w:adjustRightInd w:val="0"/>
        <w:spacing w:line="340" w:lineRule="exact"/>
        <w:rPr>
          <w:rFonts w:hAnsi="宋体"/>
          <w:b/>
          <w:szCs w:val="21"/>
        </w:rPr>
      </w:pPr>
      <w:bookmarkStart w:id="0" w:name="_GoBack"/>
      <w:bookmarkEnd w:id="0"/>
    </w:p>
    <w:p w:rsidR="007A69CF" w:rsidRDefault="007A69CF" w:rsidP="007A69CF">
      <w:pPr>
        <w:rPr>
          <w:rFonts w:ascii="宋体" w:hAnsi="宋体" w:hint="eastAsia"/>
          <w:b/>
          <w:color w:val="000000"/>
          <w:szCs w:val="21"/>
        </w:rPr>
      </w:pPr>
      <w:r w:rsidRPr="007A69CF">
        <w:rPr>
          <w:rFonts w:ascii="宋体" w:hAnsi="宋体" w:hint="eastAsia"/>
          <w:b/>
          <w:color w:val="000000"/>
          <w:szCs w:val="21"/>
        </w:rPr>
        <w:t>分标1：</w:t>
      </w:r>
    </w:p>
    <w:tbl>
      <w:tblPr>
        <w:tblW w:w="1047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05"/>
        <w:gridCol w:w="480"/>
        <w:gridCol w:w="1110"/>
        <w:gridCol w:w="450"/>
        <w:gridCol w:w="551"/>
        <w:gridCol w:w="4684"/>
        <w:gridCol w:w="1020"/>
        <w:gridCol w:w="1572"/>
      </w:tblGrid>
      <w:tr w:rsidR="00B74801" w:rsidRPr="00B74801" w:rsidTr="004F6B99">
        <w:trPr>
          <w:trHeight w:val="516"/>
          <w:jc w:val="center"/>
        </w:trPr>
        <w:tc>
          <w:tcPr>
            <w:tcW w:w="10472" w:type="dxa"/>
            <w:gridSpan w:val="8"/>
            <w:tcBorders>
              <w:top w:val="single" w:sz="4" w:space="0" w:color="auto"/>
              <w:left w:val="single" w:sz="4" w:space="0" w:color="auto"/>
              <w:right w:val="single" w:sz="4" w:space="0" w:color="auto"/>
            </w:tcBorders>
            <w:vAlign w:val="center"/>
          </w:tcPr>
          <w:p w:rsidR="00B74801" w:rsidRPr="00B74801" w:rsidRDefault="00B74801" w:rsidP="00B74801">
            <w:pPr>
              <w:wordWrap w:val="0"/>
              <w:spacing w:line="336" w:lineRule="auto"/>
              <w:ind w:firstLineChars="200" w:firstLine="482"/>
              <w:jc w:val="left"/>
              <w:rPr>
                <w:rFonts w:ascii="宋体" w:hAnsi="宋体" w:cs="宋体" w:hint="eastAsia"/>
                <w:b/>
                <w:color w:val="000000"/>
                <w:sz w:val="24"/>
              </w:rPr>
            </w:pPr>
            <w:r w:rsidRPr="00B74801">
              <w:rPr>
                <w:rFonts w:ascii="宋体" w:hAnsi="宋体" w:cs="宋体" w:hint="eastAsia"/>
                <w:b/>
                <w:color w:val="000000"/>
                <w:sz w:val="24"/>
              </w:rPr>
              <w:t>服务需求一览表</w:t>
            </w:r>
          </w:p>
        </w:tc>
      </w:tr>
      <w:tr w:rsidR="00B74801" w:rsidRPr="00B74801" w:rsidTr="004F6B99">
        <w:trPr>
          <w:trHeight w:val="96"/>
          <w:jc w:val="center"/>
        </w:trPr>
        <w:tc>
          <w:tcPr>
            <w:tcW w:w="605" w:type="dxa"/>
            <w:vMerge w:val="restart"/>
            <w:tcBorders>
              <w:top w:val="single" w:sz="4" w:space="0" w:color="auto"/>
              <w:left w:val="single" w:sz="4" w:space="0" w:color="auto"/>
              <w:right w:val="single" w:sz="4" w:space="0" w:color="auto"/>
            </w:tcBorders>
          </w:tcPr>
          <w:p w:rsidR="00B74801" w:rsidRPr="00B74801" w:rsidRDefault="00B74801" w:rsidP="00B74801">
            <w:pPr>
              <w:wordWrap w:val="0"/>
              <w:spacing w:line="336" w:lineRule="auto"/>
              <w:jc w:val="center"/>
              <w:rPr>
                <w:rFonts w:ascii="宋体" w:hAnsi="宋体" w:cs="宋体" w:hint="eastAsia"/>
                <w:color w:val="000000"/>
                <w:sz w:val="24"/>
              </w:rPr>
            </w:pPr>
          </w:p>
          <w:p w:rsidR="00B74801" w:rsidRPr="00B74801" w:rsidRDefault="00B74801" w:rsidP="00B74801">
            <w:pPr>
              <w:wordWrap w:val="0"/>
              <w:spacing w:line="336" w:lineRule="auto"/>
              <w:jc w:val="center"/>
              <w:rPr>
                <w:rFonts w:ascii="宋体" w:hAnsi="宋体" w:cs="宋体" w:hint="eastAsia"/>
                <w:color w:val="000000"/>
                <w:sz w:val="24"/>
              </w:rPr>
            </w:pPr>
          </w:p>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采购清单及技术参数</w:t>
            </w:r>
          </w:p>
        </w:tc>
        <w:tc>
          <w:tcPr>
            <w:tcW w:w="4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序号</w:t>
            </w:r>
          </w:p>
        </w:tc>
        <w:tc>
          <w:tcPr>
            <w:tcW w:w="111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标的</w:t>
            </w:r>
            <w:proofErr w:type="gramStart"/>
            <w:r w:rsidRPr="00B74801">
              <w:rPr>
                <w:rFonts w:ascii="宋体" w:hAnsi="宋体" w:cs="宋体" w:hint="eastAsia"/>
                <w:color w:val="000000"/>
                <w:sz w:val="24"/>
              </w:rPr>
              <w:t>的</w:t>
            </w:r>
            <w:proofErr w:type="gramEnd"/>
            <w:r w:rsidRPr="00B74801">
              <w:rPr>
                <w:rFonts w:ascii="宋体" w:hAnsi="宋体" w:cs="宋体" w:hint="eastAsia"/>
                <w:color w:val="000000"/>
                <w:sz w:val="24"/>
              </w:rPr>
              <w:t>名称</w:t>
            </w:r>
          </w:p>
        </w:tc>
        <w:tc>
          <w:tcPr>
            <w:tcW w:w="45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单位</w:t>
            </w:r>
          </w:p>
        </w:tc>
        <w:tc>
          <w:tcPr>
            <w:tcW w:w="551"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数量</w:t>
            </w:r>
          </w:p>
        </w:tc>
        <w:tc>
          <w:tcPr>
            <w:tcW w:w="4684"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b/>
                <w:bCs/>
                <w:color w:val="000000"/>
                <w:sz w:val="24"/>
                <w:lang/>
              </w:rPr>
              <w:t>▲</w:t>
            </w:r>
            <w:r w:rsidRPr="00B74801">
              <w:rPr>
                <w:rFonts w:ascii="宋体" w:hAnsi="宋体" w:cs="宋体" w:hint="eastAsia"/>
                <w:color w:val="000000"/>
                <w:sz w:val="24"/>
              </w:rPr>
              <w:t>服务参数</w:t>
            </w:r>
          </w:p>
        </w:tc>
        <w:tc>
          <w:tcPr>
            <w:tcW w:w="102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最高限价（元）</w:t>
            </w:r>
          </w:p>
        </w:tc>
        <w:tc>
          <w:tcPr>
            <w:tcW w:w="1572"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中小企业划分标准所属行业名称（行业名称及划分见本章附件2）</w:t>
            </w:r>
          </w:p>
        </w:tc>
      </w:tr>
      <w:tr w:rsidR="00B74801" w:rsidRPr="00B74801" w:rsidTr="004F6B99">
        <w:trPr>
          <w:trHeight w:val="407"/>
          <w:jc w:val="center"/>
        </w:trPr>
        <w:tc>
          <w:tcPr>
            <w:tcW w:w="605" w:type="dxa"/>
            <w:vMerge/>
            <w:tcBorders>
              <w:left w:val="single" w:sz="4" w:space="0" w:color="auto"/>
              <w:right w:val="single" w:sz="4" w:space="0" w:color="auto"/>
            </w:tcBorders>
          </w:tcPr>
          <w:p w:rsidR="00B74801" w:rsidRPr="00B74801" w:rsidRDefault="00B74801" w:rsidP="00B74801">
            <w:pPr>
              <w:wordWrap w:val="0"/>
              <w:spacing w:line="336" w:lineRule="auto"/>
              <w:jc w:val="center"/>
              <w:rPr>
                <w:rFonts w:ascii="宋体" w:hAnsi="宋体" w:cs="宋体" w:hint="eastAsia"/>
                <w:b/>
                <w:bCs/>
                <w:color w:val="000000"/>
                <w:sz w:val="24"/>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idowControl/>
              <w:spacing w:line="336" w:lineRule="auto"/>
              <w:jc w:val="center"/>
              <w:rPr>
                <w:rFonts w:ascii="宋体" w:hAnsi="宋体" w:cs="宋体" w:hint="eastAsia"/>
                <w:b/>
                <w:bCs/>
                <w:color w:val="000000"/>
                <w:kern w:val="0"/>
                <w:sz w:val="24"/>
              </w:rPr>
            </w:pPr>
            <w:r w:rsidRPr="00B74801">
              <w:rPr>
                <w:rFonts w:ascii="宋体" w:hAnsi="宋体" w:cs="宋体" w:hint="eastAsia"/>
                <w:b/>
                <w:bCs/>
                <w:color w:val="000000"/>
                <w:kern w:val="0"/>
                <w:sz w:val="24"/>
              </w:rPr>
              <w:t>标段</w:t>
            </w:r>
          </w:p>
        </w:tc>
        <w:tc>
          <w:tcPr>
            <w:tcW w:w="7827" w:type="dxa"/>
            <w:gridSpan w:val="4"/>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tabs>
                <w:tab w:val="center" w:pos="4153"/>
                <w:tab w:val="right" w:pos="8306"/>
              </w:tabs>
              <w:snapToGrid w:val="0"/>
              <w:spacing w:line="336" w:lineRule="auto"/>
              <w:ind w:firstLineChars="100" w:firstLine="241"/>
              <w:rPr>
                <w:rFonts w:ascii="宋体" w:hAnsi="宋体" w:cs="宋体" w:hint="eastAsia"/>
                <w:b/>
                <w:bCs/>
                <w:color w:val="000000"/>
                <w:sz w:val="24"/>
              </w:rPr>
            </w:pPr>
            <w:r w:rsidRPr="00B74801">
              <w:rPr>
                <w:rFonts w:ascii="宋体" w:hAnsi="宋体" w:cs="宋体"/>
                <w:b/>
                <w:bCs/>
                <w:color w:val="000000"/>
                <w:sz w:val="24"/>
                <w:lang/>
              </w:rPr>
              <w:t>1</w:t>
            </w:r>
            <w:r w:rsidRPr="00B74801">
              <w:rPr>
                <w:rFonts w:ascii="宋体" w:hAnsi="宋体" w:cs="宋体" w:hint="eastAsia"/>
                <w:b/>
                <w:bCs/>
                <w:color w:val="000000"/>
                <w:sz w:val="24"/>
              </w:rPr>
              <w:t>分标</w:t>
            </w:r>
          </w:p>
        </w:tc>
      </w:tr>
      <w:tr w:rsidR="00B74801" w:rsidRPr="00B74801" w:rsidTr="004F6B99">
        <w:trPr>
          <w:trHeight w:val="407"/>
          <w:jc w:val="center"/>
        </w:trPr>
        <w:tc>
          <w:tcPr>
            <w:tcW w:w="605" w:type="dxa"/>
            <w:vMerge/>
            <w:tcBorders>
              <w:left w:val="single" w:sz="4" w:space="0" w:color="auto"/>
              <w:right w:val="single" w:sz="4" w:space="0" w:color="auto"/>
            </w:tcBorders>
          </w:tcPr>
          <w:p w:rsidR="00B74801" w:rsidRPr="00B74801" w:rsidRDefault="00B74801" w:rsidP="00B74801">
            <w:pPr>
              <w:wordWrap w:val="0"/>
              <w:spacing w:line="336" w:lineRule="auto"/>
              <w:jc w:val="center"/>
              <w:rPr>
                <w:rFonts w:ascii="宋体" w:hAnsi="宋体" w:cs="宋体" w:hint="eastAsia"/>
                <w:b/>
                <w:bCs/>
                <w:color w:val="000000"/>
                <w:sz w:val="24"/>
              </w:rPr>
            </w:pPr>
          </w:p>
        </w:tc>
        <w:tc>
          <w:tcPr>
            <w:tcW w:w="48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idowControl/>
              <w:spacing w:line="336" w:lineRule="auto"/>
              <w:jc w:val="left"/>
              <w:rPr>
                <w:rFonts w:ascii="宋体" w:hAnsi="宋体" w:cs="宋体" w:hint="eastAsia"/>
                <w:color w:val="000000"/>
                <w:kern w:val="0"/>
                <w:sz w:val="24"/>
              </w:rPr>
            </w:pPr>
            <w:r w:rsidRPr="00B74801">
              <w:rPr>
                <w:rFonts w:ascii="宋体" w:hAnsi="宋体" w:cs="宋体" w:hint="eastAsia"/>
                <w:color w:val="000000"/>
                <w:kern w:val="0"/>
                <w:sz w:val="24"/>
              </w:rPr>
              <w:t>1</w:t>
            </w:r>
          </w:p>
        </w:tc>
        <w:tc>
          <w:tcPr>
            <w:tcW w:w="111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590" w:lineRule="exact"/>
              <w:rPr>
                <w:rFonts w:ascii="宋体" w:hAnsi="宋体" w:cs="宋体" w:hint="eastAsia"/>
                <w:color w:val="000000"/>
                <w:sz w:val="24"/>
              </w:rPr>
            </w:pPr>
            <w:r w:rsidRPr="00B74801">
              <w:rPr>
                <w:rFonts w:ascii="宋体" w:hAnsi="宋体" w:cs="宋体" w:hint="eastAsia"/>
                <w:color w:val="000000"/>
                <w:kern w:val="0"/>
                <w:sz w:val="24"/>
              </w:rPr>
              <w:t>2024年“四好农村路”工作农村公路养护路况检测评定</w:t>
            </w:r>
            <w:r w:rsidRPr="00B74801">
              <w:rPr>
                <w:rFonts w:ascii="宋体" w:hAnsi="宋体" w:cs="宋体" w:hint="eastAsia"/>
                <w:color w:val="000000"/>
                <w:sz w:val="24"/>
              </w:rPr>
              <w:t xml:space="preserve"> </w:t>
            </w:r>
          </w:p>
          <w:p w:rsidR="00B74801" w:rsidRPr="00B74801" w:rsidRDefault="00B74801" w:rsidP="00B74801">
            <w:pPr>
              <w:spacing w:line="360" w:lineRule="auto"/>
              <w:rPr>
                <w:rFonts w:ascii="宋体" w:hAnsi="宋体" w:cs="宋体" w:hint="eastAsia"/>
                <w:color w:val="000000"/>
                <w:kern w:val="0"/>
                <w:sz w:val="24"/>
              </w:rPr>
            </w:pPr>
          </w:p>
        </w:tc>
        <w:tc>
          <w:tcPr>
            <w:tcW w:w="45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260" w:lineRule="exact"/>
              <w:jc w:val="center"/>
              <w:rPr>
                <w:rFonts w:ascii="宋体" w:hAnsi="宋体" w:cs="宋体" w:hint="eastAsia"/>
                <w:color w:val="000000"/>
                <w:kern w:val="0"/>
                <w:sz w:val="24"/>
              </w:rPr>
            </w:pPr>
            <w:r w:rsidRPr="00B74801">
              <w:rPr>
                <w:rFonts w:ascii="宋体" w:hAnsi="宋体" w:cs="宋体" w:hint="eastAsia"/>
                <w:color w:val="000000"/>
                <w:sz w:val="24"/>
              </w:rPr>
              <w:t>项</w:t>
            </w:r>
          </w:p>
        </w:tc>
        <w:tc>
          <w:tcPr>
            <w:tcW w:w="551"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260" w:lineRule="exact"/>
              <w:jc w:val="center"/>
              <w:rPr>
                <w:rFonts w:ascii="宋体" w:hAnsi="宋体" w:cs="宋体" w:hint="eastAsia"/>
                <w:color w:val="000000"/>
                <w:kern w:val="0"/>
                <w:sz w:val="24"/>
              </w:rPr>
            </w:pPr>
            <w:r w:rsidRPr="00B74801">
              <w:rPr>
                <w:rFonts w:ascii="宋体" w:hAnsi="宋体" w:cs="宋体" w:hint="eastAsia"/>
                <w:color w:val="000000"/>
                <w:sz w:val="24"/>
              </w:rPr>
              <w:t>1</w:t>
            </w:r>
          </w:p>
        </w:tc>
        <w:tc>
          <w:tcPr>
            <w:tcW w:w="4684"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480" w:lineRule="exact"/>
              <w:rPr>
                <w:rFonts w:ascii="宋体" w:hAnsi="宋体" w:cs="宋体" w:hint="eastAsia"/>
                <w:b/>
                <w:bCs/>
                <w:color w:val="000000"/>
                <w:sz w:val="24"/>
              </w:rPr>
            </w:pPr>
            <w:r w:rsidRPr="00B74801">
              <w:rPr>
                <w:rFonts w:ascii="宋体" w:hAnsi="宋体" w:cs="宋体" w:hint="eastAsia"/>
                <w:b/>
                <w:bCs/>
                <w:color w:val="000000"/>
                <w:sz w:val="24"/>
                <w:lang/>
              </w:rPr>
              <w:t>一、检测目的</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为掌握南宁市农村公路的实际路况，核定路况指标，为农村公路养护决策提供依据。</w:t>
            </w:r>
          </w:p>
          <w:p w:rsidR="00B74801" w:rsidRPr="00B74801" w:rsidRDefault="00B74801" w:rsidP="00B74801">
            <w:pPr>
              <w:spacing w:line="480" w:lineRule="exact"/>
              <w:rPr>
                <w:rFonts w:ascii="宋体" w:hAnsi="宋体" w:cs="宋体" w:hint="eastAsia"/>
                <w:b/>
                <w:bCs/>
                <w:color w:val="000000"/>
                <w:sz w:val="24"/>
              </w:rPr>
            </w:pPr>
            <w:r w:rsidRPr="00B74801">
              <w:rPr>
                <w:rFonts w:ascii="宋体" w:hAnsi="宋体" w:cs="宋体" w:hint="eastAsia"/>
                <w:b/>
                <w:bCs/>
                <w:color w:val="000000"/>
                <w:sz w:val="24"/>
                <w:lang/>
              </w:rPr>
              <w:t>二、检测依据</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1.《公路技术状况评定标准》（JTG 5210—2018）。</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2.《公路沥青路面养护技术规范》（JTG 5142-2019）。</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3.《公路水泥混凝土路面养护技术规范》（JTJ 073.1-2001）。</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4.《公路路基路面现场测试规程》（JTG 3450-2019）。</w:t>
            </w:r>
          </w:p>
          <w:p w:rsidR="00B74801" w:rsidRPr="00B74801" w:rsidRDefault="00B74801" w:rsidP="00B74801">
            <w:pPr>
              <w:ind w:firstLine="420"/>
              <w:rPr>
                <w:rFonts w:hint="eastAsia"/>
                <w:color w:val="000000"/>
                <w:sz w:val="24"/>
              </w:rPr>
            </w:pPr>
            <w:r w:rsidRPr="00B74801">
              <w:rPr>
                <w:rFonts w:hint="eastAsia"/>
                <w:color w:val="000000"/>
                <w:sz w:val="24"/>
              </w:rPr>
              <w:t>5.</w:t>
            </w:r>
            <w:r w:rsidRPr="00B74801">
              <w:rPr>
                <w:rFonts w:hint="eastAsia"/>
                <w:color w:val="000000"/>
                <w:sz w:val="24"/>
              </w:rPr>
              <w:t>《农村公路技术状况评定标准</w:t>
            </w:r>
            <w:r w:rsidRPr="00B74801">
              <w:rPr>
                <w:rFonts w:ascii="宋体" w:hAnsi="宋体" w:cs="宋体" w:hint="eastAsia"/>
                <w:color w:val="000000"/>
                <w:sz w:val="24"/>
              </w:rPr>
              <w:t>》（JTG 5211—2024）。</w:t>
            </w:r>
          </w:p>
          <w:p w:rsidR="00B74801" w:rsidRPr="00B74801" w:rsidRDefault="00B74801" w:rsidP="00B74801">
            <w:pPr>
              <w:spacing w:line="480" w:lineRule="exact"/>
              <w:ind w:firstLineChars="200" w:firstLine="480"/>
              <w:rPr>
                <w:rFonts w:ascii="宋体" w:hAnsi="宋体" w:cs="宋体" w:hint="eastAsia"/>
                <w:color w:val="000000"/>
                <w:sz w:val="24"/>
                <w:lang/>
              </w:rPr>
            </w:pPr>
            <w:r w:rsidRPr="00B74801">
              <w:rPr>
                <w:rFonts w:ascii="宋体" w:hAnsi="宋体" w:cs="宋体" w:hint="eastAsia"/>
                <w:color w:val="000000"/>
                <w:sz w:val="24"/>
                <w:lang/>
              </w:rPr>
              <w:t>6.</w:t>
            </w:r>
            <w:r w:rsidRPr="00B74801">
              <w:rPr>
                <w:rFonts w:ascii="宋体" w:hAnsi="宋体" w:cs="宋体" w:hint="eastAsia"/>
                <w:color w:val="000000"/>
                <w:sz w:val="24"/>
                <w:szCs w:val="22"/>
              </w:rPr>
              <w:t>《公路养护技术标准》（JTG 5110—2023）</w:t>
            </w:r>
            <w:r w:rsidRPr="00B74801">
              <w:rPr>
                <w:rFonts w:ascii="宋体" w:hAnsi="宋体" w:cs="宋体" w:hint="eastAsia"/>
                <w:color w:val="000000"/>
                <w:sz w:val="24"/>
                <w:lang/>
              </w:rPr>
              <w:t>。</w:t>
            </w:r>
          </w:p>
          <w:p w:rsidR="00B74801" w:rsidRPr="00B74801" w:rsidRDefault="00B74801" w:rsidP="00B74801">
            <w:pPr>
              <w:spacing w:line="480" w:lineRule="exact"/>
              <w:ind w:firstLineChars="200" w:firstLine="480"/>
              <w:rPr>
                <w:rFonts w:ascii="宋体" w:hAnsi="宋体" w:cs="宋体" w:hint="eastAsia"/>
                <w:color w:val="000000"/>
                <w:sz w:val="24"/>
                <w:lang/>
              </w:rPr>
            </w:pPr>
            <w:r w:rsidRPr="00B74801">
              <w:rPr>
                <w:rFonts w:ascii="宋体" w:hAnsi="宋体" w:cs="宋体" w:hint="eastAsia"/>
                <w:color w:val="000000"/>
                <w:sz w:val="24"/>
                <w:szCs w:val="22"/>
              </w:rPr>
              <w:t>7.《公路路面技术状况自动化检测规程》（JTG/T E61-2014）</w:t>
            </w:r>
            <w:r w:rsidRPr="00B74801">
              <w:rPr>
                <w:rFonts w:ascii="宋体" w:hAnsi="宋体" w:cs="宋体" w:hint="eastAsia"/>
                <w:color w:val="000000"/>
                <w:sz w:val="24"/>
                <w:lang/>
              </w:rPr>
              <w:t>等标准、规范。</w:t>
            </w:r>
          </w:p>
          <w:p w:rsidR="00B74801" w:rsidRPr="00B74801" w:rsidRDefault="00B74801" w:rsidP="00B74801">
            <w:pPr>
              <w:spacing w:after="120"/>
              <w:ind w:firstLineChars="200" w:firstLine="480"/>
              <w:rPr>
                <w:rFonts w:ascii="宋体" w:hAnsi="宋体" w:cs="宋体" w:hint="eastAsia"/>
                <w:color w:val="000000"/>
                <w:sz w:val="24"/>
                <w:lang/>
              </w:rPr>
            </w:pPr>
            <w:r w:rsidRPr="00B74801">
              <w:rPr>
                <w:rFonts w:ascii="宋体" w:hAnsi="宋体" w:cs="宋体" w:hint="eastAsia"/>
                <w:color w:val="000000"/>
                <w:sz w:val="24"/>
                <w:lang/>
              </w:rPr>
              <w:t>8.主管部门相关的发文等。</w:t>
            </w:r>
          </w:p>
          <w:p w:rsidR="00B74801" w:rsidRPr="00B74801" w:rsidRDefault="00B74801" w:rsidP="00B74801">
            <w:pPr>
              <w:spacing w:after="120"/>
              <w:ind w:firstLineChars="200" w:firstLine="480"/>
              <w:rPr>
                <w:rFonts w:ascii="宋体" w:hAnsi="宋体" w:cs="宋体" w:hint="eastAsia"/>
                <w:color w:val="000000"/>
                <w:sz w:val="24"/>
              </w:rPr>
            </w:pPr>
            <w:r w:rsidRPr="00B74801">
              <w:rPr>
                <w:rFonts w:ascii="宋体" w:hAnsi="宋体" w:cs="宋体" w:hint="eastAsia"/>
                <w:color w:val="000000"/>
                <w:sz w:val="24"/>
                <w:lang/>
              </w:rPr>
              <w:lastRenderedPageBreak/>
              <w:t>备注：如国家、自治区交通运输主管部门公布新标准，则按最新标准执行。</w:t>
            </w:r>
          </w:p>
          <w:p w:rsidR="00B74801" w:rsidRPr="00B74801" w:rsidRDefault="00B74801" w:rsidP="00B74801">
            <w:pPr>
              <w:spacing w:line="480" w:lineRule="exact"/>
              <w:rPr>
                <w:rFonts w:ascii="宋体" w:hAnsi="宋体" w:cs="宋体" w:hint="eastAsia"/>
                <w:b/>
                <w:bCs/>
                <w:color w:val="000000"/>
                <w:sz w:val="24"/>
              </w:rPr>
            </w:pPr>
            <w:r w:rsidRPr="00B74801">
              <w:rPr>
                <w:rFonts w:ascii="宋体" w:hAnsi="宋体" w:cs="宋体" w:hint="eastAsia"/>
                <w:b/>
                <w:bCs/>
                <w:color w:val="000000"/>
                <w:sz w:val="24"/>
                <w:lang/>
              </w:rPr>
              <w:t>三、检测要求</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根据《公路技术状况评定标准》（JTG 5210—2018）；《公路沥青路面养护技术规范》（JTG 5142-2019）；《公路水泥混凝土路面养护技术规范》（JTJ 073.1-2001）；《公路路基路面现场测试规程》（JTG 3450-2019）；</w:t>
            </w:r>
            <w:r w:rsidRPr="00B74801">
              <w:rPr>
                <w:rFonts w:hint="eastAsia"/>
                <w:color w:val="000000"/>
                <w:sz w:val="24"/>
              </w:rPr>
              <w:t>《农村公路技术状况评定标准</w:t>
            </w:r>
            <w:r w:rsidRPr="00B74801">
              <w:rPr>
                <w:rFonts w:ascii="宋体" w:hAnsi="宋体" w:cs="宋体" w:hint="eastAsia"/>
                <w:color w:val="000000"/>
                <w:sz w:val="24"/>
              </w:rPr>
              <w:t>》（JTG 5211—2024）；</w:t>
            </w:r>
            <w:r w:rsidRPr="00B74801">
              <w:rPr>
                <w:rFonts w:ascii="宋体" w:hAnsi="宋体" w:cs="宋体" w:hint="eastAsia"/>
                <w:color w:val="000000"/>
                <w:sz w:val="24"/>
                <w:szCs w:val="22"/>
              </w:rPr>
              <w:t>《公路养护技术标准》（JTG 5110—2023）；《公路路面技术状况自动化检测规程》（JTG/T E61-2014）</w:t>
            </w:r>
            <w:r w:rsidRPr="00B74801">
              <w:rPr>
                <w:rFonts w:ascii="宋体" w:hAnsi="宋体" w:cs="宋体" w:hint="eastAsia"/>
                <w:color w:val="000000"/>
                <w:sz w:val="24"/>
                <w:lang/>
              </w:rPr>
              <w:t>等标准、规范。对检测路线的道路平整度IRI及路面破损指数PCI、路面技术状况指数（PQI）及路面行驶质量指数（RQI）等参数进行检测，详见本章附件1。</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备注：如国家、自治区交通运输主管部门公布新标准，则按最新标准执行。</w:t>
            </w:r>
          </w:p>
          <w:p w:rsidR="00B74801" w:rsidRPr="00B74801" w:rsidRDefault="00B74801" w:rsidP="00B74801">
            <w:pPr>
              <w:spacing w:line="480" w:lineRule="exact"/>
              <w:rPr>
                <w:rFonts w:ascii="宋体" w:hAnsi="宋体" w:cs="宋体" w:hint="eastAsia"/>
                <w:b/>
                <w:bCs/>
                <w:color w:val="000000"/>
                <w:sz w:val="24"/>
              </w:rPr>
            </w:pPr>
            <w:r w:rsidRPr="00B74801">
              <w:rPr>
                <w:rFonts w:ascii="宋体" w:hAnsi="宋体" w:cs="宋体" w:hint="eastAsia"/>
                <w:b/>
                <w:bCs/>
                <w:color w:val="000000"/>
                <w:sz w:val="24"/>
                <w:lang/>
              </w:rPr>
              <w:t>四、主要检测内容</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检测南宁市</w:t>
            </w:r>
            <w:r w:rsidRPr="00B74801">
              <w:rPr>
                <w:rFonts w:ascii="宋体" w:hAnsi="宋体" w:cs="宋体" w:hint="eastAsia"/>
                <w:color w:val="000000"/>
                <w:sz w:val="24"/>
                <w:u w:val="single"/>
                <w:lang/>
              </w:rPr>
              <w:t xml:space="preserve"> 5 </w:t>
            </w:r>
            <w:proofErr w:type="gramStart"/>
            <w:r w:rsidRPr="00B74801">
              <w:rPr>
                <w:rFonts w:ascii="宋体" w:hAnsi="宋体" w:cs="宋体" w:hint="eastAsia"/>
                <w:color w:val="000000"/>
                <w:sz w:val="24"/>
                <w:lang/>
              </w:rPr>
              <w:t>个</w:t>
            </w:r>
            <w:proofErr w:type="gramEnd"/>
            <w:r w:rsidRPr="00B74801">
              <w:rPr>
                <w:rFonts w:ascii="宋体" w:hAnsi="宋体" w:cs="宋体" w:hint="eastAsia"/>
                <w:color w:val="000000"/>
                <w:sz w:val="24"/>
                <w:lang/>
              </w:rPr>
              <w:t>县（区）管</w:t>
            </w:r>
            <w:proofErr w:type="gramStart"/>
            <w:r w:rsidRPr="00B74801">
              <w:rPr>
                <w:rFonts w:ascii="宋体" w:hAnsi="宋体" w:cs="宋体" w:hint="eastAsia"/>
                <w:color w:val="000000"/>
                <w:sz w:val="24"/>
                <w:lang/>
              </w:rPr>
              <w:t>养农村</w:t>
            </w:r>
            <w:proofErr w:type="gramEnd"/>
            <w:r w:rsidRPr="00B74801">
              <w:rPr>
                <w:rFonts w:ascii="宋体" w:hAnsi="宋体" w:cs="宋体" w:hint="eastAsia"/>
                <w:color w:val="000000"/>
                <w:sz w:val="24"/>
                <w:lang/>
              </w:rPr>
              <w:t>公路，检测里程约</w:t>
            </w:r>
            <w:r w:rsidRPr="00B74801">
              <w:rPr>
                <w:rFonts w:ascii="宋体" w:hAnsi="宋体" w:cs="宋体"/>
                <w:color w:val="000000"/>
                <w:sz w:val="24"/>
                <w:lang/>
              </w:rPr>
              <w:t>7890</w:t>
            </w:r>
            <w:r w:rsidRPr="00B74801">
              <w:rPr>
                <w:rFonts w:ascii="宋体" w:hAnsi="宋体" w:cs="宋体" w:hint="eastAsia"/>
                <w:color w:val="000000"/>
                <w:sz w:val="24"/>
                <w:lang/>
              </w:rPr>
              <w:t>公里。涵盖横州、宾阳、</w:t>
            </w:r>
            <w:proofErr w:type="gramStart"/>
            <w:r w:rsidRPr="00B74801">
              <w:rPr>
                <w:rFonts w:ascii="宋体" w:hAnsi="宋体" w:cs="宋体" w:hint="eastAsia"/>
                <w:color w:val="000000"/>
                <w:sz w:val="24"/>
                <w:lang/>
              </w:rPr>
              <w:t>青秀</w:t>
            </w:r>
            <w:proofErr w:type="gramEnd"/>
            <w:r w:rsidRPr="00B74801">
              <w:rPr>
                <w:rFonts w:ascii="宋体" w:hAnsi="宋体" w:cs="宋体" w:hint="eastAsia"/>
                <w:color w:val="000000"/>
                <w:sz w:val="24"/>
                <w:lang/>
              </w:rPr>
              <w:t>、邕宁、良庆。具体线路由采购人指定,对检测路线的道路平整度IRI及路面破损指数PCI、路面技术状况指数（PQI）及路面行驶质量指数（RQI）等参数进行检测。</w:t>
            </w:r>
          </w:p>
          <w:p w:rsidR="00B74801" w:rsidRPr="00B74801" w:rsidRDefault="00B74801" w:rsidP="00B74801">
            <w:pPr>
              <w:spacing w:line="480" w:lineRule="exact"/>
              <w:rPr>
                <w:rFonts w:ascii="宋体" w:hAnsi="宋体" w:cs="宋体" w:hint="eastAsia"/>
                <w:b/>
                <w:bCs/>
                <w:color w:val="000000"/>
                <w:sz w:val="24"/>
              </w:rPr>
            </w:pPr>
            <w:r w:rsidRPr="00B74801">
              <w:rPr>
                <w:rFonts w:ascii="宋体" w:hAnsi="宋体" w:cs="宋体" w:hint="eastAsia"/>
                <w:b/>
                <w:bCs/>
                <w:color w:val="000000"/>
                <w:sz w:val="24"/>
                <w:lang/>
              </w:rPr>
              <w:t>五、项目实施人员及数量要求</w:t>
            </w:r>
          </w:p>
          <w:p w:rsidR="00B74801" w:rsidRPr="00B74801" w:rsidRDefault="00B74801" w:rsidP="00B74801">
            <w:pPr>
              <w:snapToGrid w:val="0"/>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根据本项目实际情况，确定本项目实施人员最低数量要求（见下表）。根据现场情况，为保障工程进度、质量等需要，如</w:t>
            </w:r>
            <w:r w:rsidRPr="00B74801">
              <w:rPr>
                <w:rFonts w:ascii="宋体" w:hAnsi="宋体" w:cs="宋体" w:hint="eastAsia"/>
                <w:color w:val="000000"/>
                <w:kern w:val="0"/>
                <w:sz w:val="24"/>
                <w:lang/>
              </w:rPr>
              <w:t>采购</w:t>
            </w:r>
            <w:r w:rsidRPr="00B74801">
              <w:rPr>
                <w:rFonts w:ascii="宋体" w:hAnsi="宋体" w:cs="宋体" w:hint="eastAsia"/>
                <w:color w:val="000000"/>
                <w:kern w:val="0"/>
                <w:sz w:val="24"/>
                <w:lang/>
              </w:rPr>
              <w:lastRenderedPageBreak/>
              <w:t>人</w:t>
            </w:r>
            <w:r w:rsidRPr="00B74801">
              <w:rPr>
                <w:rFonts w:ascii="宋体" w:hAnsi="宋体" w:cs="宋体" w:hint="eastAsia"/>
                <w:color w:val="000000"/>
                <w:sz w:val="24"/>
                <w:lang/>
              </w:rPr>
              <w:t>（南宁市交通运输局）认为现阶段项目实施人员不能满足工程检测需求时，有权要求试验检测单位</w:t>
            </w:r>
            <w:r w:rsidRPr="00B74801">
              <w:rPr>
                <w:rFonts w:ascii="宋体" w:hAnsi="宋体" w:cs="宋体" w:hint="eastAsia"/>
                <w:color w:val="000000"/>
                <w:kern w:val="0"/>
                <w:sz w:val="24"/>
                <w:lang/>
              </w:rPr>
              <w:t>（中标供应商）</w:t>
            </w:r>
            <w:r w:rsidRPr="00B74801">
              <w:rPr>
                <w:rFonts w:ascii="宋体" w:hAnsi="宋体" w:cs="宋体" w:hint="eastAsia"/>
                <w:color w:val="000000"/>
                <w:sz w:val="24"/>
                <w:lang/>
              </w:rPr>
              <w:t>增加项目实施人员，试验检测单位（</w:t>
            </w:r>
            <w:r w:rsidRPr="00B74801">
              <w:rPr>
                <w:rFonts w:ascii="宋体" w:hAnsi="宋体" w:cs="宋体" w:hint="eastAsia"/>
                <w:color w:val="000000"/>
                <w:kern w:val="0"/>
                <w:sz w:val="24"/>
                <w:lang/>
              </w:rPr>
              <w:t>中标供应商）</w:t>
            </w:r>
            <w:r w:rsidRPr="00B74801">
              <w:rPr>
                <w:rFonts w:ascii="宋体" w:hAnsi="宋体" w:cs="宋体" w:hint="eastAsia"/>
                <w:color w:val="000000"/>
                <w:sz w:val="24"/>
                <w:lang/>
              </w:rPr>
              <w:t>须接受</w:t>
            </w:r>
            <w:r w:rsidRPr="00B74801">
              <w:rPr>
                <w:rFonts w:ascii="宋体" w:hAnsi="宋体" w:cs="宋体" w:hint="eastAsia"/>
                <w:color w:val="000000"/>
                <w:kern w:val="0"/>
                <w:sz w:val="24"/>
                <w:lang/>
              </w:rPr>
              <w:t>采购人（</w:t>
            </w:r>
            <w:r w:rsidRPr="00B74801">
              <w:rPr>
                <w:rFonts w:ascii="宋体" w:hAnsi="宋体" w:cs="宋体" w:hint="eastAsia"/>
                <w:color w:val="000000"/>
                <w:sz w:val="24"/>
                <w:lang/>
              </w:rPr>
              <w:t>南宁市交通运输局</w:t>
            </w:r>
            <w:r w:rsidRPr="00B74801">
              <w:rPr>
                <w:rFonts w:ascii="宋体" w:hAnsi="宋体" w:cs="宋体" w:hint="eastAsia"/>
                <w:color w:val="000000"/>
                <w:kern w:val="0"/>
                <w:sz w:val="24"/>
                <w:lang/>
              </w:rPr>
              <w:t>）的</w:t>
            </w:r>
            <w:r w:rsidRPr="00B74801">
              <w:rPr>
                <w:rFonts w:ascii="宋体" w:hAnsi="宋体" w:cs="宋体" w:hint="eastAsia"/>
                <w:color w:val="000000"/>
                <w:sz w:val="24"/>
                <w:lang/>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933"/>
              <w:gridCol w:w="2360"/>
              <w:gridCol w:w="1165"/>
            </w:tblGrid>
            <w:tr w:rsidR="00B74801" w:rsidRPr="00B74801" w:rsidTr="004F6B99">
              <w:trPr>
                <w:trHeight w:val="781"/>
                <w:jc w:val="center"/>
              </w:trPr>
              <w:tc>
                <w:tcPr>
                  <w:tcW w:w="104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拟任职务</w:t>
                  </w:r>
                </w:p>
              </w:tc>
              <w:tc>
                <w:tcPr>
                  <w:tcW w:w="264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职称</w:t>
                  </w:r>
                </w:p>
              </w:tc>
              <w:tc>
                <w:tcPr>
                  <w:tcW w:w="130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数量</w:t>
                  </w:r>
                </w:p>
              </w:tc>
            </w:tr>
            <w:tr w:rsidR="00B74801" w:rsidRPr="00B74801" w:rsidTr="004F6B99">
              <w:trPr>
                <w:trHeight w:val="1955"/>
                <w:jc w:val="center"/>
              </w:trPr>
              <w:tc>
                <w:tcPr>
                  <w:tcW w:w="104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项目负责人</w:t>
                  </w:r>
                </w:p>
              </w:tc>
              <w:tc>
                <w:tcPr>
                  <w:tcW w:w="264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具有工程师及以上技术职称且持有效的持有交通运输部门颁发的试验检测工程师证书(公路或道路专业)或交通运输</w:t>
                  </w:r>
                  <w:proofErr w:type="gramStart"/>
                  <w:r w:rsidRPr="00B74801">
                    <w:rPr>
                      <w:rFonts w:ascii="宋体" w:hAnsi="宋体" w:cs="宋体" w:hint="eastAsia"/>
                      <w:color w:val="000000"/>
                      <w:sz w:val="24"/>
                      <w:lang/>
                    </w:rPr>
                    <w:t>部职业</w:t>
                  </w:r>
                  <w:proofErr w:type="gramEnd"/>
                  <w:r w:rsidRPr="00B74801">
                    <w:rPr>
                      <w:rFonts w:ascii="宋体" w:hAnsi="宋体" w:cs="宋体" w:hint="eastAsia"/>
                      <w:color w:val="000000"/>
                      <w:sz w:val="24"/>
                      <w:lang/>
                    </w:rPr>
                    <w:t>资格中心颁发的公路水运工程试验检测师证书（道路工程）资格证书。</w:t>
                  </w:r>
                </w:p>
              </w:tc>
              <w:tc>
                <w:tcPr>
                  <w:tcW w:w="130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1人</w:t>
                  </w:r>
                </w:p>
              </w:tc>
            </w:tr>
            <w:tr w:rsidR="00B74801" w:rsidRPr="00B74801" w:rsidTr="004F6B99">
              <w:trPr>
                <w:trHeight w:val="698"/>
                <w:jc w:val="center"/>
              </w:trPr>
              <w:tc>
                <w:tcPr>
                  <w:tcW w:w="104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检测工程师</w:t>
                  </w:r>
                </w:p>
              </w:tc>
              <w:tc>
                <w:tcPr>
                  <w:tcW w:w="264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具有工程师及以上技术职称且持有交通运输部门颁发的试验检测工程师证书(公路或道路专业)或交通运输</w:t>
                  </w:r>
                  <w:proofErr w:type="gramStart"/>
                  <w:r w:rsidRPr="00B74801">
                    <w:rPr>
                      <w:rFonts w:ascii="宋体" w:hAnsi="宋体" w:cs="宋体" w:hint="eastAsia"/>
                      <w:color w:val="000000"/>
                      <w:sz w:val="24"/>
                      <w:lang/>
                    </w:rPr>
                    <w:t>部职业</w:t>
                  </w:r>
                  <w:proofErr w:type="gramEnd"/>
                  <w:r w:rsidRPr="00B74801">
                    <w:rPr>
                      <w:rFonts w:ascii="宋体" w:hAnsi="宋体" w:cs="宋体" w:hint="eastAsia"/>
                      <w:color w:val="000000"/>
                      <w:sz w:val="24"/>
                      <w:lang/>
                    </w:rPr>
                    <w:t>资格中心颁发的公路水运工程试验检测师证书（道路工程）资格证书。</w:t>
                  </w:r>
                </w:p>
              </w:tc>
              <w:tc>
                <w:tcPr>
                  <w:tcW w:w="130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hint="eastAsia"/>
                      <w:color w:val="000000"/>
                    </w:rPr>
                    <w:t>≥</w:t>
                  </w:r>
                  <w:r w:rsidRPr="00B74801">
                    <w:rPr>
                      <w:rFonts w:ascii="宋体" w:hAnsi="宋体" w:cs="宋体"/>
                      <w:color w:val="000000"/>
                      <w:sz w:val="24"/>
                      <w:lang/>
                    </w:rPr>
                    <w:t>2</w:t>
                  </w:r>
                  <w:r w:rsidRPr="00B74801">
                    <w:rPr>
                      <w:rFonts w:ascii="宋体" w:hAnsi="宋体" w:cs="宋体" w:hint="eastAsia"/>
                      <w:color w:val="000000"/>
                      <w:sz w:val="24"/>
                      <w:lang/>
                    </w:rPr>
                    <w:t>人</w:t>
                  </w:r>
                </w:p>
              </w:tc>
            </w:tr>
            <w:tr w:rsidR="00B74801" w:rsidRPr="00B74801" w:rsidTr="004F6B99">
              <w:trPr>
                <w:trHeight w:val="1826"/>
                <w:jc w:val="center"/>
              </w:trPr>
              <w:tc>
                <w:tcPr>
                  <w:tcW w:w="104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检测员</w:t>
                  </w:r>
                </w:p>
              </w:tc>
              <w:tc>
                <w:tcPr>
                  <w:tcW w:w="264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具有初级及以上技术职称且持有相关检测员资格证书。</w:t>
                  </w:r>
                </w:p>
              </w:tc>
              <w:tc>
                <w:tcPr>
                  <w:tcW w:w="1306"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hint="eastAsia"/>
                      <w:color w:val="000000"/>
                    </w:rPr>
                    <w:t>≥</w:t>
                  </w:r>
                  <w:r w:rsidRPr="00B74801">
                    <w:rPr>
                      <w:rFonts w:ascii="宋体" w:hAnsi="宋体" w:cs="宋体" w:hint="eastAsia"/>
                      <w:color w:val="000000"/>
                      <w:sz w:val="24"/>
                      <w:lang/>
                    </w:rPr>
                    <w:t>2人</w:t>
                  </w:r>
                </w:p>
              </w:tc>
            </w:tr>
          </w:tbl>
          <w:p w:rsidR="00B74801" w:rsidRPr="00B74801" w:rsidRDefault="00B74801" w:rsidP="00B74801">
            <w:pPr>
              <w:spacing w:line="480" w:lineRule="exact"/>
              <w:ind w:leftChars="-42" w:left="632" w:rightChars="-142" w:right="-298" w:hangingChars="300" w:hanging="720"/>
              <w:rPr>
                <w:rFonts w:ascii="宋体" w:hAnsi="宋体" w:cs="宋体" w:hint="eastAsia"/>
                <w:color w:val="000000"/>
                <w:sz w:val="24"/>
              </w:rPr>
            </w:pPr>
            <w:r w:rsidRPr="00B74801">
              <w:rPr>
                <w:rFonts w:ascii="宋体" w:hAnsi="宋体" w:cs="宋体" w:hint="eastAsia"/>
                <w:color w:val="000000"/>
                <w:sz w:val="24"/>
                <w:lang/>
              </w:rPr>
              <w:t>注：</w:t>
            </w:r>
          </w:p>
          <w:p w:rsidR="00B74801" w:rsidRPr="00B74801" w:rsidRDefault="00B74801" w:rsidP="00B74801">
            <w:pPr>
              <w:spacing w:after="120"/>
              <w:ind w:firstLineChars="200" w:firstLine="420"/>
              <w:rPr>
                <w:color w:val="000000"/>
              </w:rPr>
            </w:pPr>
            <w:r w:rsidRPr="00B74801">
              <w:rPr>
                <w:rFonts w:hint="eastAsia"/>
                <w:color w:val="000000"/>
              </w:rPr>
              <w:t>1.</w:t>
            </w:r>
            <w:r w:rsidRPr="00B74801">
              <w:rPr>
                <w:rFonts w:ascii="宋体" w:hAnsi="宋体" w:cs="宋体" w:hint="eastAsia"/>
                <w:color w:val="000000"/>
                <w:sz w:val="24"/>
                <w:lang/>
              </w:rPr>
              <w:t>所有从事现场试验检测人员要求身体</w:t>
            </w:r>
            <w:proofErr w:type="gramStart"/>
            <w:r w:rsidRPr="00B74801">
              <w:rPr>
                <w:rFonts w:ascii="宋体" w:hAnsi="宋体" w:cs="宋体" w:hint="eastAsia"/>
                <w:color w:val="000000"/>
                <w:sz w:val="24"/>
                <w:lang/>
              </w:rPr>
              <w:t>状状况</w:t>
            </w:r>
            <w:proofErr w:type="gramEnd"/>
            <w:r w:rsidRPr="00B74801">
              <w:rPr>
                <w:rFonts w:ascii="宋体" w:hAnsi="宋体" w:cs="宋体" w:hint="eastAsia"/>
                <w:color w:val="000000"/>
                <w:sz w:val="24"/>
                <w:lang/>
              </w:rPr>
              <w:t>必须能满足工地现场工作需要。</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lang/>
              </w:rPr>
              <w:t>2.</w:t>
            </w:r>
            <w:r w:rsidRPr="00B74801">
              <w:rPr>
                <w:rFonts w:ascii="宋体" w:hAnsi="宋体" w:cs="宋体" w:hint="eastAsia"/>
                <w:color w:val="000000"/>
                <w:sz w:val="24"/>
              </w:rPr>
              <w:t>以上人员持有的试验检测资格证书须在供应商单位注册，投标文件中必须提供符合上述持证要求的相关证件：身份证扫描件、职称证或公路工程试验检测工程师证或</w:t>
            </w:r>
            <w:r w:rsidRPr="00B74801">
              <w:rPr>
                <w:rFonts w:ascii="宋体" w:hAnsi="宋体" w:cs="宋体" w:hint="eastAsia"/>
                <w:color w:val="000000"/>
                <w:sz w:val="24"/>
              </w:rPr>
              <w:lastRenderedPageBreak/>
              <w:t>公路工程试验检测员证扫描件、投标供应商近3个月（2025年6月至2025年9月）内至少一个月为其缴纳的社保（至少缴纳养老保险）相关证明扫描件或者劳动合同并加盖单位电子公章。</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lang/>
              </w:rPr>
              <w:t>3.该项内容由供应商在投标文件中的“项目实施人员一览表”提供，提供人员相关证书复印件并加盖单位电子公章。</w:t>
            </w:r>
          </w:p>
          <w:p w:rsidR="00B74801" w:rsidRPr="00B74801" w:rsidRDefault="00B74801" w:rsidP="00B74801">
            <w:pPr>
              <w:spacing w:line="360" w:lineRule="auto"/>
              <w:rPr>
                <w:rFonts w:ascii="宋体" w:hAnsi="宋体" w:cs="宋体"/>
                <w:b/>
                <w:bCs/>
                <w:color w:val="000000"/>
                <w:sz w:val="24"/>
              </w:rPr>
            </w:pPr>
            <w:r w:rsidRPr="00B74801">
              <w:rPr>
                <w:rFonts w:ascii="宋体" w:hAnsi="宋体" w:cs="宋体" w:hint="eastAsia"/>
                <w:b/>
                <w:bCs/>
                <w:color w:val="000000"/>
                <w:sz w:val="24"/>
                <w:lang/>
              </w:rPr>
              <w:t>六、检测成果要求</w:t>
            </w:r>
          </w:p>
          <w:p w:rsidR="00B74801" w:rsidRPr="00B74801" w:rsidRDefault="00B74801" w:rsidP="00B74801">
            <w:pPr>
              <w:spacing w:line="360" w:lineRule="auto"/>
              <w:ind w:firstLineChars="200" w:firstLine="480"/>
              <w:rPr>
                <w:rFonts w:ascii="宋体" w:hAnsi="宋体" w:cs="宋体" w:hint="eastAsia"/>
                <w:color w:val="000000"/>
                <w:sz w:val="24"/>
                <w:lang/>
              </w:rPr>
            </w:pPr>
            <w:r w:rsidRPr="00B74801">
              <w:rPr>
                <w:rFonts w:ascii="宋体" w:hAnsi="宋体" w:cs="宋体" w:hint="eastAsia"/>
                <w:color w:val="000000"/>
                <w:sz w:val="24"/>
                <w:lang/>
              </w:rPr>
              <w:t>1.报送路面技术状况检测数据包含但不限于：原始检测数据、评定结果、检测评定报告以及数据处理软件（能够加载读取路面图像、平整度数据、景观图像和空间定位信息等）。</w:t>
            </w:r>
          </w:p>
          <w:p w:rsidR="00B74801" w:rsidRPr="00B74801" w:rsidRDefault="00B74801" w:rsidP="00B74801">
            <w:pPr>
              <w:spacing w:line="360" w:lineRule="auto"/>
              <w:ind w:firstLineChars="200" w:firstLine="480"/>
              <w:rPr>
                <w:rFonts w:ascii="宋体" w:hAnsi="宋体" w:cs="宋体" w:hint="eastAsia"/>
                <w:color w:val="000000"/>
                <w:sz w:val="24"/>
                <w:lang/>
              </w:rPr>
            </w:pPr>
            <w:r w:rsidRPr="00B74801">
              <w:rPr>
                <w:rFonts w:ascii="宋体" w:hAnsi="宋体" w:cs="宋体" w:hint="eastAsia"/>
                <w:color w:val="000000"/>
                <w:sz w:val="24"/>
                <w:lang/>
              </w:rPr>
              <w:t>2.原始路面技术状况检测检测数据包含但不限于：路面损坏图像、路面破损数据、路面纵断面高程数据、国际平整度指数数据、道路景观图像、空间定位信息等。</w:t>
            </w:r>
          </w:p>
          <w:p w:rsidR="00B74801" w:rsidRPr="00B74801" w:rsidRDefault="00B74801" w:rsidP="00B74801">
            <w:pPr>
              <w:spacing w:line="360" w:lineRule="auto"/>
              <w:ind w:firstLineChars="200" w:firstLine="480"/>
              <w:rPr>
                <w:rFonts w:ascii="宋体" w:hAnsi="宋体" w:cs="宋体" w:hint="eastAsia"/>
                <w:color w:val="000000"/>
                <w:sz w:val="24"/>
                <w:lang/>
              </w:rPr>
            </w:pPr>
            <w:r w:rsidRPr="00B74801">
              <w:rPr>
                <w:rFonts w:ascii="宋体" w:hAnsi="宋体" w:cs="宋体" w:hint="eastAsia"/>
                <w:color w:val="000000"/>
                <w:sz w:val="24"/>
                <w:lang/>
              </w:rPr>
              <w:t>3.路面技术状况检测评定结果包含以公里路段单元评定的路面技术状况评定指数PQI及分项指标等。</w:t>
            </w:r>
          </w:p>
          <w:p w:rsidR="00B74801" w:rsidRPr="00B74801" w:rsidRDefault="00B74801" w:rsidP="00B74801">
            <w:pPr>
              <w:spacing w:line="360" w:lineRule="auto"/>
              <w:ind w:firstLineChars="200" w:firstLine="480"/>
              <w:rPr>
                <w:rFonts w:ascii="宋体" w:hAnsi="宋体" w:cs="宋体" w:hint="eastAsia"/>
                <w:color w:val="000000"/>
                <w:sz w:val="24"/>
                <w:lang/>
              </w:rPr>
            </w:pPr>
            <w:r w:rsidRPr="00B74801">
              <w:rPr>
                <w:rFonts w:ascii="宋体" w:hAnsi="宋体" w:cs="宋体" w:hint="eastAsia"/>
                <w:color w:val="000000"/>
                <w:sz w:val="24"/>
                <w:lang/>
              </w:rPr>
              <w:t>4.检测评定报告及农村公路养护路况报告按照采购人指定的格式编写，应包含但不限于以下内容：项目概况、检测技术、检测过程及指标统计，养护管理及技术状况方面存在的主要问题总结；技术现状总体评价；相应的养护规划和政策建议等及采购人后续提出的其他有关需求。</w:t>
            </w:r>
          </w:p>
          <w:p w:rsidR="00B74801" w:rsidRPr="00B74801" w:rsidRDefault="00B74801" w:rsidP="00B74801">
            <w:pPr>
              <w:spacing w:line="360" w:lineRule="auto"/>
              <w:ind w:firstLineChars="200" w:firstLine="480"/>
              <w:rPr>
                <w:rFonts w:ascii="宋体" w:hAnsi="宋体" w:cs="宋体" w:hint="eastAsia"/>
                <w:color w:val="000000"/>
                <w:sz w:val="24"/>
                <w:lang/>
              </w:rPr>
            </w:pPr>
            <w:r w:rsidRPr="00B74801">
              <w:rPr>
                <w:rFonts w:ascii="宋体" w:hAnsi="宋体" w:cs="宋体" w:hint="eastAsia"/>
                <w:color w:val="000000"/>
                <w:sz w:val="24"/>
                <w:lang/>
              </w:rPr>
              <w:t>5.所有检测评定报告及农村公路养护路况报告均提供盖章后的纸质版三份，电子</w:t>
            </w:r>
            <w:r w:rsidRPr="00B74801">
              <w:rPr>
                <w:rFonts w:ascii="宋体" w:hAnsi="宋体" w:cs="宋体" w:hint="eastAsia"/>
                <w:color w:val="000000"/>
                <w:sz w:val="24"/>
                <w:lang/>
              </w:rPr>
              <w:lastRenderedPageBreak/>
              <w:t>版一份，检测数据均提供原始数据电子版一份。</w:t>
            </w:r>
          </w:p>
          <w:p w:rsidR="00B74801" w:rsidRPr="00B74801" w:rsidRDefault="00B74801" w:rsidP="00B74801">
            <w:pPr>
              <w:spacing w:line="360" w:lineRule="auto"/>
              <w:rPr>
                <w:rFonts w:ascii="宋体" w:hAnsi="宋体" w:cs="宋体"/>
                <w:b/>
                <w:bCs/>
                <w:color w:val="000000"/>
                <w:sz w:val="24"/>
              </w:rPr>
            </w:pPr>
            <w:r w:rsidRPr="00B74801">
              <w:rPr>
                <w:rFonts w:ascii="宋体" w:hAnsi="宋体" w:cs="宋体" w:hint="eastAsia"/>
                <w:b/>
                <w:bCs/>
                <w:color w:val="000000"/>
                <w:sz w:val="24"/>
                <w:lang/>
              </w:rPr>
              <w:t>七、检测设备要求</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rPr>
              <w:t>1.供应商根据项目实际情况为本项目投入路况检测设备：多功能路况快速检测设备（自有或者租赁）</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rPr>
              <w:t xml:space="preserve">2.设备功能： </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rPr>
              <w:t xml:space="preserve">1）能快速检测道路平整度IRI，国际平整度指标（IRI）、平整度标准差（σ）、行驶质量指数（RQI）、可兼容（CPMS）路面质量管理系统，可对路面进行快速自动检测与现场计算机数据分析与评价。 </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rPr>
              <w:t>2）路面破损指数PCI进行检测，系统对路面进行自动图像采集、存储分析和处理破损数据。多功能路况快速检测设备要符合现行《多功能路况快速检测设备》（GB/T 26764-2024）标准。</w:t>
            </w:r>
          </w:p>
          <w:p w:rsidR="00B74801" w:rsidRPr="00B74801" w:rsidRDefault="00B74801" w:rsidP="00B74801">
            <w:pPr>
              <w:spacing w:line="360" w:lineRule="auto"/>
              <w:rPr>
                <w:rFonts w:ascii="宋体" w:hAnsi="宋体" w:cs="宋体"/>
                <w:b/>
                <w:color w:val="000000"/>
                <w:szCs w:val="21"/>
              </w:rPr>
            </w:pPr>
            <w:r w:rsidRPr="00B74801">
              <w:rPr>
                <w:rFonts w:ascii="宋体" w:hAnsi="宋体" w:cs="宋体" w:hint="eastAsia"/>
                <w:b/>
                <w:bCs/>
                <w:color w:val="000000"/>
                <w:sz w:val="24"/>
                <w:lang/>
              </w:rPr>
              <w:t>八、安全作业要求</w:t>
            </w:r>
          </w:p>
          <w:p w:rsidR="00B74801" w:rsidRPr="00B74801" w:rsidRDefault="00B74801" w:rsidP="00B74801">
            <w:pPr>
              <w:spacing w:after="120" w:line="360" w:lineRule="auto"/>
              <w:ind w:firstLineChars="200" w:firstLine="480"/>
              <w:rPr>
                <w:rFonts w:hint="eastAsia"/>
                <w:color w:val="000000"/>
              </w:rPr>
            </w:pPr>
            <w:r w:rsidRPr="00B74801">
              <w:rPr>
                <w:rFonts w:ascii="宋体" w:hAnsi="宋体" w:cs="宋体" w:hint="eastAsia"/>
                <w:color w:val="000000"/>
                <w:sz w:val="24"/>
              </w:rPr>
              <w:t>检测单位（中标供应商）应按照现行的《中华人民共和国安全生产法》、《中华人民共和国道路交通安全法》、《公路安全保护条例》、《公路临时性交通标志》（GB/T28651）等相关法律法规、规范</w:t>
            </w:r>
            <w:proofErr w:type="gramStart"/>
            <w:r w:rsidRPr="00B74801">
              <w:rPr>
                <w:rFonts w:ascii="宋体" w:hAnsi="宋体" w:cs="宋体" w:hint="eastAsia"/>
                <w:color w:val="000000"/>
                <w:sz w:val="24"/>
              </w:rPr>
              <w:t>做好涉路作业</w:t>
            </w:r>
            <w:proofErr w:type="gramEnd"/>
            <w:r w:rsidRPr="00B74801">
              <w:rPr>
                <w:rFonts w:ascii="宋体" w:hAnsi="宋体" w:cs="宋体" w:hint="eastAsia"/>
                <w:color w:val="000000"/>
                <w:sz w:val="24"/>
              </w:rPr>
              <w:t>区布设，配备满足检测安全作业的安全设备、设施、机具、标志、标牌和作业人员安全作业所需的工作防护用品。</w:t>
            </w:r>
          </w:p>
        </w:tc>
        <w:tc>
          <w:tcPr>
            <w:tcW w:w="1020" w:type="dxa"/>
            <w:tcBorders>
              <w:left w:val="single" w:sz="4" w:space="0" w:color="auto"/>
              <w:right w:val="single" w:sz="4" w:space="0" w:color="auto"/>
            </w:tcBorders>
            <w:vAlign w:val="center"/>
          </w:tcPr>
          <w:p w:rsidR="00B74801" w:rsidRPr="00B74801" w:rsidRDefault="00B74801" w:rsidP="00B74801">
            <w:pPr>
              <w:tabs>
                <w:tab w:val="left" w:pos="1440"/>
              </w:tabs>
              <w:spacing w:line="336" w:lineRule="auto"/>
              <w:jc w:val="center"/>
              <w:rPr>
                <w:rFonts w:ascii="宋体" w:hAnsi="宋体" w:cs="宋体" w:hint="eastAsia"/>
                <w:color w:val="000000"/>
                <w:sz w:val="24"/>
              </w:rPr>
            </w:pPr>
            <w:r w:rsidRPr="00B74801">
              <w:rPr>
                <w:rFonts w:ascii="宋体" w:hAnsi="宋体" w:cs="宋体" w:hint="eastAsia"/>
                <w:color w:val="000000"/>
                <w:kern w:val="0"/>
                <w:sz w:val="20"/>
                <w:szCs w:val="20"/>
                <w:lang/>
              </w:rPr>
              <w:lastRenderedPageBreak/>
              <w:t>1576816.20</w:t>
            </w:r>
          </w:p>
        </w:tc>
        <w:tc>
          <w:tcPr>
            <w:tcW w:w="1572" w:type="dxa"/>
            <w:tcBorders>
              <w:left w:val="single" w:sz="4" w:space="0" w:color="auto"/>
              <w:right w:val="single" w:sz="4" w:space="0" w:color="auto"/>
            </w:tcBorders>
            <w:vAlign w:val="center"/>
          </w:tcPr>
          <w:p w:rsidR="00B74801" w:rsidRPr="00B74801" w:rsidRDefault="00B74801" w:rsidP="00B74801">
            <w:pPr>
              <w:tabs>
                <w:tab w:val="center" w:pos="4153"/>
                <w:tab w:val="right" w:pos="8306"/>
              </w:tabs>
              <w:snapToGrid w:val="0"/>
              <w:spacing w:line="336" w:lineRule="auto"/>
              <w:jc w:val="center"/>
              <w:rPr>
                <w:rFonts w:ascii="宋体" w:hAnsi="宋体" w:cs="宋体" w:hint="eastAsia"/>
                <w:color w:val="000000"/>
                <w:sz w:val="24"/>
              </w:rPr>
            </w:pPr>
            <w:r w:rsidRPr="00B74801">
              <w:rPr>
                <w:rFonts w:ascii="宋体" w:hAnsi="宋体" w:cs="宋体" w:hint="eastAsia"/>
                <w:color w:val="000000"/>
                <w:sz w:val="24"/>
              </w:rPr>
              <w:t>其他未列明行业</w:t>
            </w:r>
          </w:p>
        </w:tc>
      </w:tr>
      <w:tr w:rsidR="00B74801" w:rsidRPr="00B74801" w:rsidTr="004F6B99">
        <w:trPr>
          <w:trHeight w:val="497"/>
          <w:jc w:val="center"/>
        </w:trPr>
        <w:tc>
          <w:tcPr>
            <w:tcW w:w="605"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500" w:lineRule="exact"/>
              <w:jc w:val="center"/>
              <w:rPr>
                <w:rFonts w:ascii="宋体" w:hAnsi="宋体" w:cs="宋体" w:hint="eastAsia"/>
                <w:b/>
                <w:color w:val="000000"/>
                <w:sz w:val="24"/>
              </w:rPr>
            </w:pPr>
            <w:r w:rsidRPr="00B74801">
              <w:rPr>
                <w:rFonts w:ascii="宋体" w:hAnsi="宋体" w:hint="eastAsia"/>
                <w:color w:val="000000"/>
                <w:sz w:val="24"/>
              </w:rPr>
              <w:lastRenderedPageBreak/>
              <w:t>▲</w:t>
            </w:r>
            <w:r w:rsidRPr="00B74801">
              <w:rPr>
                <w:rFonts w:ascii="宋体" w:hAnsi="宋体" w:cs="宋体" w:hint="eastAsia"/>
                <w:b/>
                <w:color w:val="000000"/>
                <w:sz w:val="24"/>
              </w:rPr>
              <w:t>商</w:t>
            </w:r>
          </w:p>
          <w:p w:rsidR="00B74801" w:rsidRPr="00B74801" w:rsidRDefault="00B74801" w:rsidP="00B74801">
            <w:pPr>
              <w:spacing w:line="500" w:lineRule="exact"/>
              <w:jc w:val="center"/>
              <w:rPr>
                <w:rFonts w:ascii="宋体" w:hAnsi="宋体" w:cs="宋体" w:hint="eastAsia"/>
                <w:b/>
                <w:color w:val="000000"/>
                <w:sz w:val="24"/>
              </w:rPr>
            </w:pPr>
            <w:proofErr w:type="gramStart"/>
            <w:r w:rsidRPr="00B74801">
              <w:rPr>
                <w:rFonts w:ascii="宋体" w:hAnsi="宋体" w:cs="宋体" w:hint="eastAsia"/>
                <w:b/>
                <w:color w:val="000000"/>
                <w:sz w:val="24"/>
              </w:rPr>
              <w:t>务</w:t>
            </w:r>
            <w:proofErr w:type="gramEnd"/>
          </w:p>
          <w:p w:rsidR="00B74801" w:rsidRPr="00B74801" w:rsidRDefault="00B74801" w:rsidP="00B74801">
            <w:pPr>
              <w:spacing w:line="500" w:lineRule="exact"/>
              <w:jc w:val="center"/>
              <w:rPr>
                <w:rFonts w:ascii="宋体" w:hAnsi="宋体" w:cs="宋体" w:hint="eastAsia"/>
                <w:b/>
                <w:color w:val="000000"/>
                <w:sz w:val="24"/>
              </w:rPr>
            </w:pPr>
            <w:r w:rsidRPr="00B74801">
              <w:rPr>
                <w:rFonts w:ascii="宋体" w:hAnsi="宋体" w:cs="宋体" w:hint="eastAsia"/>
                <w:b/>
                <w:color w:val="000000"/>
                <w:sz w:val="24"/>
              </w:rPr>
              <w:lastRenderedPageBreak/>
              <w:t>条</w:t>
            </w:r>
          </w:p>
          <w:p w:rsidR="00B74801" w:rsidRPr="00B74801" w:rsidRDefault="00B74801" w:rsidP="00B74801">
            <w:pPr>
              <w:spacing w:line="500" w:lineRule="exact"/>
              <w:jc w:val="center"/>
              <w:rPr>
                <w:rFonts w:ascii="宋体" w:hAnsi="宋体" w:cs="宋体" w:hint="eastAsia"/>
                <w:color w:val="000000"/>
                <w:sz w:val="24"/>
              </w:rPr>
            </w:pPr>
            <w:r w:rsidRPr="00B74801">
              <w:rPr>
                <w:rFonts w:ascii="宋体" w:hAnsi="宋体" w:cs="宋体" w:hint="eastAsia"/>
                <w:b/>
                <w:color w:val="000000"/>
                <w:sz w:val="24"/>
              </w:rPr>
              <w:t>款</w:t>
            </w:r>
          </w:p>
        </w:tc>
        <w:tc>
          <w:tcPr>
            <w:tcW w:w="9867" w:type="dxa"/>
            <w:gridSpan w:val="7"/>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lastRenderedPageBreak/>
              <w:t>一、合同签订期：自中标通知书发出之日起25日内。</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二、提交服务成果时间：自签订合同之日起</w:t>
            </w:r>
            <w:r w:rsidRPr="00B74801">
              <w:rPr>
                <w:rFonts w:ascii="宋体" w:hAnsi="宋体"/>
                <w:color w:val="000000"/>
                <w:sz w:val="24"/>
                <w:lang/>
              </w:rPr>
              <w:t>20</w:t>
            </w:r>
            <w:r w:rsidRPr="00B74801">
              <w:rPr>
                <w:rFonts w:ascii="宋体" w:hAnsi="宋体" w:hint="eastAsia"/>
                <w:color w:val="000000"/>
                <w:sz w:val="24"/>
              </w:rPr>
              <w:t>日历日内提交服务成果。</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三、提交服务成果地点：南宁市内采购人指定地点。</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四、验收标准、规范：</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lastRenderedPageBreak/>
              <w:t>1.验收过程中所产生的一切费用均由中标供应商承担。报价时应考虑相关费用。</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2.在项目验收过程中，采购人将同时按照采购文件以及供应商投标文件承诺的条款进行逐项验收，如项目验收不合格，由中标供应商返工直至合格，有关返工、再行验收，以及给采购人造成的损失等费用由中标供应商承担。如验收中发现投标文件中有针对技术商务条款有</w:t>
            </w:r>
            <w:proofErr w:type="gramStart"/>
            <w:r w:rsidRPr="00B74801">
              <w:rPr>
                <w:rFonts w:ascii="宋体" w:hAnsi="宋体" w:hint="eastAsia"/>
                <w:color w:val="000000"/>
                <w:sz w:val="24"/>
              </w:rPr>
              <w:t>虚假响应</w:t>
            </w:r>
            <w:proofErr w:type="gramEnd"/>
            <w:r w:rsidRPr="00B74801">
              <w:rPr>
                <w:rFonts w:ascii="宋体" w:hAnsi="宋体" w:hint="eastAsia"/>
                <w:color w:val="000000"/>
                <w:sz w:val="24"/>
              </w:rPr>
              <w:t>情况的，采购人将不予验收，并依据相关法律规定追究中标供应商的责任，由此带来的一切损失由中标供应商自行承担。</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五、其他要求：</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1.规范标准：采购标的需执行的国家标准、行业标准、地方标准或者其他标准、规范和法律法规标准。多项标准的，按最新标准或较高标准执行。</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2.处理问题响应时间：接到采购人处理问题通知后2小时内到达采购人指定现场。</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3.售后服务要求：合同期结束后，免费为采购人提供技术咨询服务。</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4.中标供应商须严格遵守国家有关保密法律法规，不得泄露于与本项目有关及采购人单位内部的各类数据，造成泄密的，采购人将遵照有关法律、法规追究中标供应商及相关责任人的法律责任。</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5.由于中标供应商原因，未能按采购合同规定的内容、时间及相关要求向采购人交付服务成果的，采购人有权解除合同，中标供应商承担违约责任。</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六、付款要求：</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1.报价必须</w:t>
            </w:r>
            <w:proofErr w:type="gramStart"/>
            <w:r w:rsidRPr="00B74801">
              <w:rPr>
                <w:rFonts w:ascii="宋体" w:hAnsi="宋体" w:hint="eastAsia"/>
                <w:color w:val="000000"/>
                <w:sz w:val="24"/>
              </w:rPr>
              <w:t>含以下</w:t>
            </w:r>
            <w:proofErr w:type="gramEnd"/>
            <w:r w:rsidRPr="00B74801">
              <w:rPr>
                <w:rFonts w:ascii="宋体" w:hAnsi="宋体" w:hint="eastAsia"/>
                <w:color w:val="000000"/>
                <w:sz w:val="24"/>
              </w:rPr>
              <w:t>部分，包括：</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1）服务的价格（包含但不限于：技术工作费、出具成果文件费、人工费、劳务、材料、设备、仪器、运输、检测与试验、安全警戒、评审、咨询、会务、管理、保险、税费、利润、通讯等费用，以及合同明示或暗示的所有责任、义务和一般风险等的一切费用等各种费用在内）。</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w:t>
            </w:r>
            <w:r w:rsidRPr="00B74801">
              <w:rPr>
                <w:rFonts w:ascii="宋体" w:hAnsi="宋体"/>
                <w:color w:val="000000"/>
                <w:sz w:val="24"/>
              </w:rPr>
              <w:t>2</w:t>
            </w:r>
            <w:r w:rsidRPr="00B74801">
              <w:rPr>
                <w:rFonts w:ascii="宋体" w:hAnsi="宋体" w:hint="eastAsia"/>
                <w:color w:val="000000"/>
                <w:sz w:val="24"/>
              </w:rPr>
              <w:t>）其他：技术支持、售后服务。</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2.付款方式：中标供应商提交服务成果报告并经采购人验收合格后，中标供应商须按照采购人要求出具发票，采购人收到发票之日起</w:t>
            </w:r>
            <w:r w:rsidRPr="00B74801">
              <w:rPr>
                <w:rFonts w:ascii="宋体" w:hAnsi="宋体"/>
                <w:color w:val="000000"/>
                <w:sz w:val="24"/>
              </w:rPr>
              <w:t>10</w:t>
            </w:r>
            <w:r w:rsidRPr="00B74801">
              <w:rPr>
                <w:rFonts w:ascii="宋体" w:hAnsi="宋体" w:hint="eastAsia"/>
                <w:color w:val="000000"/>
                <w:sz w:val="24"/>
              </w:rPr>
              <w:t>个工作日内向中标供应商一次性支付全部合同价款。</w:t>
            </w:r>
          </w:p>
          <w:p w:rsidR="00B74801" w:rsidRPr="00B74801" w:rsidRDefault="00B74801" w:rsidP="00B74801">
            <w:pPr>
              <w:spacing w:line="360" w:lineRule="auto"/>
              <w:rPr>
                <w:rFonts w:hint="eastAsia"/>
              </w:rPr>
            </w:pPr>
            <w:r w:rsidRPr="00B74801">
              <w:rPr>
                <w:rFonts w:ascii="宋体" w:hAnsi="宋体" w:hint="eastAsia"/>
                <w:color w:val="000000"/>
                <w:sz w:val="24"/>
              </w:rPr>
              <w:t>注：（1）采购人付款前，中标供应商向采购人提供等额有效的合格发票。采购人未收到发票的，有权不予支付相应款项并不承担延迟付款责任。中标供应商必须按照采购人要求提供真实、有效、合法的正式发票。一旦发现中标供应商提供虚假发票，除须向采购人补开合法发</w:t>
            </w:r>
            <w:r w:rsidRPr="00B74801">
              <w:rPr>
                <w:rFonts w:ascii="宋体" w:hAnsi="宋体" w:hint="eastAsia"/>
                <w:color w:val="000000"/>
                <w:sz w:val="24"/>
              </w:rPr>
              <w:lastRenderedPageBreak/>
              <w:t>票外，须赔偿采购人发票票面金额一倍的违约金，且采购人有权终止合同，中标供应商不得提出异议，因终止合同而产生的一切损失均由中标供应商自行承担。（2）本项目使用货币币制如未作特别说明均为人民币。</w:t>
            </w:r>
          </w:p>
        </w:tc>
      </w:tr>
      <w:tr w:rsidR="00B74801" w:rsidRPr="00B74801" w:rsidTr="004F6B99">
        <w:trPr>
          <w:trHeight w:val="497"/>
          <w:jc w:val="center"/>
        </w:trPr>
        <w:tc>
          <w:tcPr>
            <w:tcW w:w="605"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500" w:lineRule="exact"/>
              <w:jc w:val="center"/>
              <w:rPr>
                <w:rFonts w:ascii="宋体" w:hAnsi="宋体" w:cs="宋体" w:hint="eastAsia"/>
                <w:b/>
                <w:color w:val="000000"/>
                <w:sz w:val="24"/>
              </w:rPr>
            </w:pPr>
            <w:r w:rsidRPr="00B74801">
              <w:rPr>
                <w:rFonts w:ascii="宋体" w:hAnsi="宋体" w:hint="eastAsia"/>
                <w:color w:val="000000"/>
                <w:sz w:val="24"/>
              </w:rPr>
              <w:lastRenderedPageBreak/>
              <w:t>资料要求</w:t>
            </w:r>
          </w:p>
        </w:tc>
        <w:tc>
          <w:tcPr>
            <w:tcW w:w="9867" w:type="dxa"/>
            <w:gridSpan w:val="7"/>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360" w:lineRule="auto"/>
              <w:rPr>
                <w:rFonts w:ascii="宋体" w:hAnsi="宋体" w:hint="eastAsia"/>
                <w:color w:val="000000"/>
                <w:sz w:val="24"/>
              </w:rPr>
            </w:pPr>
            <w:r w:rsidRPr="00B74801">
              <w:rPr>
                <w:rFonts w:ascii="宋体" w:hAnsi="宋体" w:hint="eastAsia"/>
                <w:color w:val="000000"/>
                <w:sz w:val="24"/>
              </w:rPr>
              <w:t>1.供应商根据本项目的需求，根据评分办法内容及自身情况提供：</w:t>
            </w:r>
            <w:r w:rsidRPr="00B74801">
              <w:rPr>
                <w:rFonts w:ascii="宋体" w:hAnsi="宋体" w:cs="宋体" w:hint="eastAsia"/>
                <w:color w:val="000000"/>
                <w:sz w:val="24"/>
              </w:rPr>
              <w:t>项目背景理解、工作进度计划安排、</w:t>
            </w:r>
            <w:r w:rsidRPr="00B74801">
              <w:rPr>
                <w:rFonts w:ascii="宋体" w:hAnsi="宋体" w:cs="宋体" w:hint="eastAsia"/>
                <w:color w:val="000000"/>
                <w:sz w:val="24"/>
                <w:lang w:val="zh-CN"/>
              </w:rPr>
              <w:t>质量管理及控制方案、项目实施详细方案、环保及安全文明检测方案、设备、服务承诺、</w:t>
            </w:r>
            <w:r w:rsidRPr="00B74801">
              <w:rPr>
                <w:rFonts w:ascii="宋体" w:hAnsi="宋体" w:cs="宋体" w:hint="eastAsia"/>
                <w:color w:val="000000"/>
                <w:sz w:val="24"/>
              </w:rPr>
              <w:t>人员、</w:t>
            </w:r>
            <w:r w:rsidRPr="00B74801">
              <w:rPr>
                <w:rFonts w:ascii="宋体" w:hAnsi="宋体" w:cs="宋体" w:hint="eastAsia"/>
                <w:color w:val="000000"/>
                <w:sz w:val="24"/>
                <w:lang w:val="zh-CN"/>
              </w:rPr>
              <w:t>信誉业绩</w:t>
            </w:r>
            <w:r w:rsidRPr="00B74801">
              <w:rPr>
                <w:rFonts w:ascii="宋体" w:hAnsi="宋体" w:hint="eastAsia"/>
                <w:color w:val="000000"/>
                <w:sz w:val="24"/>
              </w:rPr>
              <w:t>等内容。</w:t>
            </w:r>
          </w:p>
          <w:p w:rsidR="00B74801" w:rsidRPr="00B74801" w:rsidRDefault="00B74801" w:rsidP="00B74801">
            <w:pPr>
              <w:spacing w:line="360" w:lineRule="auto"/>
              <w:rPr>
                <w:rFonts w:ascii="宋体" w:hAnsi="宋体" w:hint="eastAsia"/>
                <w:color w:val="000000"/>
                <w:sz w:val="24"/>
              </w:rPr>
            </w:pPr>
            <w:r w:rsidRPr="00B74801">
              <w:rPr>
                <w:rFonts w:ascii="宋体" w:hAnsi="宋体" w:hint="eastAsia"/>
                <w:color w:val="000000"/>
                <w:sz w:val="24"/>
              </w:rPr>
              <w:t>2.其他：本项目为服务类项目，无核心产品要求。</w:t>
            </w:r>
          </w:p>
          <w:p w:rsidR="00B74801" w:rsidRPr="00B74801" w:rsidRDefault="00B74801" w:rsidP="00B74801">
            <w:pPr>
              <w:spacing w:line="360" w:lineRule="auto"/>
              <w:rPr>
                <w:rFonts w:ascii="宋体" w:hAnsi="宋体" w:hint="eastAsia"/>
                <w:color w:val="000000"/>
                <w:sz w:val="24"/>
              </w:rPr>
            </w:pPr>
            <w:r w:rsidRPr="00B74801">
              <w:rPr>
                <w:rFonts w:ascii="宋体" w:hAnsi="宋体" w:hint="eastAsia"/>
                <w:color w:val="000000"/>
                <w:sz w:val="24"/>
              </w:rPr>
              <w:t>3.供应商在投标活动中提供任何材料、信息必须真实有效。中标结果公告后，采购人需要对中标供应商的投标文件材料进行审核，中标供应商需提交投标文件材料的纸质版原件加以佐证，若存在提供虚假信息、虚假材料的情况，采购人将报监管部门查处。</w:t>
            </w:r>
          </w:p>
          <w:p w:rsidR="00B74801" w:rsidRPr="00B74801" w:rsidRDefault="00B74801" w:rsidP="00B74801">
            <w:pPr>
              <w:spacing w:line="360" w:lineRule="auto"/>
            </w:pPr>
            <w:r w:rsidRPr="00B74801">
              <w:rPr>
                <w:rFonts w:ascii="宋体" w:hAnsi="宋体" w:hint="eastAsia"/>
                <w:color w:val="000000"/>
                <w:sz w:val="24"/>
              </w:rPr>
              <w:t>4.进口产品说明：本项目服务所涉及的货物不接受进口产品。</w:t>
            </w:r>
          </w:p>
        </w:tc>
      </w:tr>
    </w:tbl>
    <w:p w:rsidR="00B74801" w:rsidRPr="00B74801" w:rsidRDefault="00B74801" w:rsidP="00B74801">
      <w:pPr>
        <w:pStyle w:val="a0"/>
      </w:pPr>
    </w:p>
    <w:p w:rsidR="007A69CF" w:rsidRPr="007A69CF" w:rsidRDefault="007A69CF" w:rsidP="007A69CF">
      <w:pPr>
        <w:wordWrap w:val="0"/>
        <w:spacing w:line="336" w:lineRule="auto"/>
        <w:ind w:firstLineChars="200" w:firstLine="640"/>
        <w:jc w:val="left"/>
        <w:rPr>
          <w:rFonts w:ascii="宋体" w:hAnsi="宋体" w:cs="宋体"/>
          <w:b/>
          <w:color w:val="000000"/>
          <w:sz w:val="28"/>
          <w:szCs w:val="28"/>
        </w:rPr>
      </w:pPr>
      <w:r w:rsidRPr="007A69CF">
        <w:rPr>
          <w:rFonts w:ascii="宋体" w:hAnsi="宋体" w:cs="黑体" w:hint="eastAsia"/>
          <w:color w:val="000000"/>
          <w:sz w:val="32"/>
          <w:szCs w:val="32"/>
        </w:rPr>
        <w:br w:type="page"/>
      </w:r>
      <w:r w:rsidRPr="007A69CF">
        <w:rPr>
          <w:rFonts w:ascii="宋体" w:hAnsi="宋体" w:cs="黑体" w:hint="eastAsia"/>
          <w:color w:val="000000"/>
          <w:sz w:val="32"/>
          <w:szCs w:val="32"/>
        </w:rPr>
        <w:lastRenderedPageBreak/>
        <w:t>分标2：</w:t>
      </w:r>
    </w:p>
    <w:tbl>
      <w:tblPr>
        <w:tblW w:w="1047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05"/>
        <w:gridCol w:w="480"/>
        <w:gridCol w:w="1110"/>
        <w:gridCol w:w="450"/>
        <w:gridCol w:w="551"/>
        <w:gridCol w:w="4897"/>
        <w:gridCol w:w="807"/>
        <w:gridCol w:w="1572"/>
      </w:tblGrid>
      <w:tr w:rsidR="00B74801" w:rsidRPr="00B74801" w:rsidTr="004F6B99">
        <w:trPr>
          <w:trHeight w:val="516"/>
          <w:jc w:val="center"/>
        </w:trPr>
        <w:tc>
          <w:tcPr>
            <w:tcW w:w="10472" w:type="dxa"/>
            <w:gridSpan w:val="8"/>
            <w:tcBorders>
              <w:top w:val="single" w:sz="4" w:space="0" w:color="auto"/>
              <w:left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b/>
                <w:color w:val="000000"/>
                <w:sz w:val="24"/>
              </w:rPr>
            </w:pPr>
            <w:r w:rsidRPr="00B74801">
              <w:rPr>
                <w:rFonts w:ascii="宋体" w:hAnsi="宋体" w:cs="宋体" w:hint="eastAsia"/>
                <w:b/>
                <w:color w:val="000000"/>
                <w:sz w:val="24"/>
              </w:rPr>
              <w:t>服务需求一览表</w:t>
            </w:r>
          </w:p>
        </w:tc>
      </w:tr>
      <w:tr w:rsidR="00B74801" w:rsidRPr="00B74801" w:rsidTr="004F6B99">
        <w:trPr>
          <w:trHeight w:val="96"/>
          <w:jc w:val="center"/>
        </w:trPr>
        <w:tc>
          <w:tcPr>
            <w:tcW w:w="605" w:type="dxa"/>
            <w:vMerge w:val="restart"/>
            <w:tcBorders>
              <w:top w:val="single" w:sz="4" w:space="0" w:color="auto"/>
              <w:left w:val="single" w:sz="4" w:space="0" w:color="auto"/>
              <w:right w:val="single" w:sz="4" w:space="0" w:color="auto"/>
            </w:tcBorders>
          </w:tcPr>
          <w:p w:rsidR="00B74801" w:rsidRPr="00B74801" w:rsidRDefault="00B74801" w:rsidP="00B74801">
            <w:pPr>
              <w:wordWrap w:val="0"/>
              <w:spacing w:line="336" w:lineRule="auto"/>
              <w:jc w:val="center"/>
              <w:rPr>
                <w:rFonts w:ascii="宋体" w:hAnsi="宋体" w:cs="宋体" w:hint="eastAsia"/>
                <w:color w:val="000000"/>
                <w:sz w:val="24"/>
              </w:rPr>
            </w:pPr>
          </w:p>
          <w:p w:rsidR="00B74801" w:rsidRPr="00B74801" w:rsidRDefault="00B74801" w:rsidP="00B74801">
            <w:pPr>
              <w:wordWrap w:val="0"/>
              <w:spacing w:line="336" w:lineRule="auto"/>
              <w:jc w:val="center"/>
              <w:rPr>
                <w:rFonts w:ascii="宋体" w:hAnsi="宋体" w:cs="宋体" w:hint="eastAsia"/>
                <w:color w:val="000000"/>
                <w:sz w:val="24"/>
              </w:rPr>
            </w:pPr>
          </w:p>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采购清单及技术参数</w:t>
            </w:r>
          </w:p>
        </w:tc>
        <w:tc>
          <w:tcPr>
            <w:tcW w:w="4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序号</w:t>
            </w:r>
          </w:p>
        </w:tc>
        <w:tc>
          <w:tcPr>
            <w:tcW w:w="111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标的</w:t>
            </w:r>
            <w:proofErr w:type="gramStart"/>
            <w:r w:rsidRPr="00B74801">
              <w:rPr>
                <w:rFonts w:ascii="宋体" w:hAnsi="宋体" w:cs="宋体" w:hint="eastAsia"/>
                <w:color w:val="000000"/>
                <w:sz w:val="24"/>
              </w:rPr>
              <w:t>的</w:t>
            </w:r>
            <w:proofErr w:type="gramEnd"/>
            <w:r w:rsidRPr="00B74801">
              <w:rPr>
                <w:rFonts w:ascii="宋体" w:hAnsi="宋体" w:cs="宋体" w:hint="eastAsia"/>
                <w:color w:val="000000"/>
                <w:sz w:val="24"/>
              </w:rPr>
              <w:t>名称</w:t>
            </w:r>
          </w:p>
        </w:tc>
        <w:tc>
          <w:tcPr>
            <w:tcW w:w="45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单位</w:t>
            </w:r>
          </w:p>
        </w:tc>
        <w:tc>
          <w:tcPr>
            <w:tcW w:w="551"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数量</w:t>
            </w:r>
          </w:p>
        </w:tc>
        <w:tc>
          <w:tcPr>
            <w:tcW w:w="4897"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b/>
                <w:bCs/>
                <w:color w:val="000000"/>
                <w:sz w:val="24"/>
                <w:lang/>
              </w:rPr>
              <w:t>▲</w:t>
            </w:r>
            <w:r w:rsidRPr="00B74801">
              <w:rPr>
                <w:rFonts w:ascii="宋体" w:hAnsi="宋体" w:cs="宋体" w:hint="eastAsia"/>
                <w:color w:val="000000"/>
                <w:sz w:val="24"/>
              </w:rPr>
              <w:t>服务参数</w:t>
            </w:r>
          </w:p>
        </w:tc>
        <w:tc>
          <w:tcPr>
            <w:tcW w:w="807"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最高限价（元）</w:t>
            </w:r>
          </w:p>
        </w:tc>
        <w:tc>
          <w:tcPr>
            <w:tcW w:w="1572"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ordWrap w:val="0"/>
              <w:spacing w:line="336" w:lineRule="auto"/>
              <w:jc w:val="center"/>
              <w:rPr>
                <w:rFonts w:ascii="宋体" w:hAnsi="宋体" w:cs="宋体" w:hint="eastAsia"/>
                <w:color w:val="000000"/>
                <w:sz w:val="24"/>
              </w:rPr>
            </w:pPr>
            <w:r w:rsidRPr="00B74801">
              <w:rPr>
                <w:rFonts w:ascii="宋体" w:hAnsi="宋体" w:cs="宋体" w:hint="eastAsia"/>
                <w:color w:val="000000"/>
                <w:sz w:val="24"/>
              </w:rPr>
              <w:t>中小企业划分标准所属行业名称（行业名称及划分见本章附件2）</w:t>
            </w:r>
          </w:p>
        </w:tc>
      </w:tr>
      <w:tr w:rsidR="00B74801" w:rsidRPr="00B74801" w:rsidTr="004F6B99">
        <w:trPr>
          <w:trHeight w:val="407"/>
          <w:jc w:val="center"/>
        </w:trPr>
        <w:tc>
          <w:tcPr>
            <w:tcW w:w="605" w:type="dxa"/>
            <w:vMerge/>
            <w:tcBorders>
              <w:left w:val="single" w:sz="4" w:space="0" w:color="auto"/>
              <w:right w:val="single" w:sz="4" w:space="0" w:color="auto"/>
            </w:tcBorders>
          </w:tcPr>
          <w:p w:rsidR="00B74801" w:rsidRPr="00B74801" w:rsidRDefault="00B74801" w:rsidP="00B74801">
            <w:pPr>
              <w:wordWrap w:val="0"/>
              <w:spacing w:line="336" w:lineRule="auto"/>
              <w:jc w:val="center"/>
              <w:rPr>
                <w:rFonts w:ascii="宋体" w:hAnsi="宋体" w:cs="宋体" w:hint="eastAsia"/>
                <w:b/>
                <w:bCs/>
                <w:color w:val="000000"/>
                <w:sz w:val="24"/>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idowControl/>
              <w:spacing w:line="336" w:lineRule="auto"/>
              <w:jc w:val="center"/>
              <w:rPr>
                <w:rFonts w:ascii="宋体" w:hAnsi="宋体" w:cs="宋体" w:hint="eastAsia"/>
                <w:b/>
                <w:bCs/>
                <w:color w:val="000000"/>
                <w:kern w:val="0"/>
                <w:sz w:val="24"/>
              </w:rPr>
            </w:pPr>
            <w:r w:rsidRPr="00B74801">
              <w:rPr>
                <w:rFonts w:ascii="宋体" w:hAnsi="宋体" w:cs="宋体" w:hint="eastAsia"/>
                <w:b/>
                <w:bCs/>
                <w:color w:val="000000"/>
                <w:kern w:val="0"/>
                <w:sz w:val="24"/>
              </w:rPr>
              <w:t>标段</w:t>
            </w:r>
          </w:p>
        </w:tc>
        <w:tc>
          <w:tcPr>
            <w:tcW w:w="7827" w:type="dxa"/>
            <w:gridSpan w:val="4"/>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tabs>
                <w:tab w:val="center" w:pos="4153"/>
                <w:tab w:val="right" w:pos="8306"/>
              </w:tabs>
              <w:snapToGrid w:val="0"/>
              <w:spacing w:line="336" w:lineRule="auto"/>
              <w:ind w:firstLineChars="100" w:firstLine="241"/>
              <w:rPr>
                <w:rFonts w:ascii="宋体" w:hAnsi="宋体" w:cs="宋体" w:hint="eastAsia"/>
                <w:b/>
                <w:bCs/>
                <w:color w:val="000000"/>
                <w:sz w:val="24"/>
              </w:rPr>
            </w:pPr>
            <w:r w:rsidRPr="00B74801">
              <w:rPr>
                <w:rFonts w:ascii="宋体" w:hAnsi="宋体" w:cs="宋体"/>
                <w:b/>
                <w:bCs/>
                <w:color w:val="000000"/>
                <w:sz w:val="24"/>
                <w:u w:val="single"/>
                <w:lang/>
              </w:rPr>
              <w:t>2</w:t>
            </w:r>
            <w:r w:rsidRPr="00B74801">
              <w:rPr>
                <w:rFonts w:ascii="宋体" w:hAnsi="宋体" w:cs="宋体" w:hint="eastAsia"/>
                <w:b/>
                <w:bCs/>
                <w:color w:val="000000"/>
                <w:sz w:val="24"/>
              </w:rPr>
              <w:t>分标</w:t>
            </w:r>
          </w:p>
        </w:tc>
      </w:tr>
      <w:tr w:rsidR="00B74801" w:rsidRPr="00B74801" w:rsidTr="004F6B99">
        <w:trPr>
          <w:trHeight w:val="407"/>
          <w:jc w:val="center"/>
        </w:trPr>
        <w:tc>
          <w:tcPr>
            <w:tcW w:w="605" w:type="dxa"/>
            <w:vMerge/>
            <w:tcBorders>
              <w:left w:val="single" w:sz="4" w:space="0" w:color="auto"/>
              <w:right w:val="single" w:sz="4" w:space="0" w:color="auto"/>
            </w:tcBorders>
          </w:tcPr>
          <w:p w:rsidR="00B74801" w:rsidRPr="00B74801" w:rsidRDefault="00B74801" w:rsidP="00B74801">
            <w:pPr>
              <w:wordWrap w:val="0"/>
              <w:spacing w:line="336" w:lineRule="auto"/>
              <w:jc w:val="center"/>
              <w:rPr>
                <w:rFonts w:ascii="宋体" w:hAnsi="宋体" w:cs="宋体" w:hint="eastAsia"/>
                <w:b/>
                <w:bCs/>
                <w:color w:val="000000"/>
                <w:sz w:val="24"/>
              </w:rPr>
            </w:pPr>
          </w:p>
        </w:tc>
        <w:tc>
          <w:tcPr>
            <w:tcW w:w="48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idowControl/>
              <w:spacing w:line="336" w:lineRule="auto"/>
              <w:rPr>
                <w:rFonts w:ascii="宋体" w:hAnsi="宋体" w:cs="宋体" w:hint="eastAsia"/>
                <w:color w:val="000000"/>
                <w:kern w:val="0"/>
                <w:sz w:val="24"/>
              </w:rPr>
            </w:pPr>
            <w:r w:rsidRPr="00B74801">
              <w:rPr>
                <w:rFonts w:ascii="宋体" w:hAnsi="宋体" w:cs="宋体" w:hint="eastAsia"/>
                <w:color w:val="000000"/>
                <w:kern w:val="0"/>
                <w:sz w:val="24"/>
              </w:rPr>
              <w:t>1</w:t>
            </w:r>
          </w:p>
        </w:tc>
        <w:tc>
          <w:tcPr>
            <w:tcW w:w="111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590" w:lineRule="exact"/>
              <w:rPr>
                <w:rFonts w:ascii="宋体" w:hAnsi="宋体" w:cs="宋体" w:hint="eastAsia"/>
                <w:color w:val="000000"/>
                <w:kern w:val="0"/>
                <w:sz w:val="24"/>
              </w:rPr>
            </w:pPr>
          </w:p>
          <w:p w:rsidR="00B74801" w:rsidRPr="00B74801" w:rsidRDefault="00B74801" w:rsidP="00B74801">
            <w:pPr>
              <w:spacing w:line="590" w:lineRule="exact"/>
              <w:rPr>
                <w:rFonts w:ascii="宋体" w:hAnsi="宋体" w:cs="宋体" w:hint="eastAsia"/>
                <w:color w:val="000000"/>
                <w:kern w:val="0"/>
                <w:sz w:val="24"/>
              </w:rPr>
            </w:pPr>
          </w:p>
          <w:p w:rsidR="00B74801" w:rsidRPr="00B74801" w:rsidRDefault="00B74801" w:rsidP="00B74801">
            <w:pPr>
              <w:spacing w:line="590" w:lineRule="exact"/>
              <w:rPr>
                <w:rFonts w:ascii="宋体" w:hAnsi="宋体" w:cs="宋体" w:hint="eastAsia"/>
                <w:color w:val="000000"/>
                <w:sz w:val="24"/>
              </w:rPr>
            </w:pPr>
            <w:r w:rsidRPr="00B74801">
              <w:rPr>
                <w:rFonts w:ascii="宋体" w:hAnsi="宋体" w:cs="宋体" w:hint="eastAsia"/>
                <w:color w:val="000000"/>
                <w:kern w:val="0"/>
                <w:sz w:val="24"/>
              </w:rPr>
              <w:t>2024年“四好农村路”工作农村公路养护路况检测评定</w:t>
            </w:r>
            <w:r w:rsidRPr="00B74801">
              <w:rPr>
                <w:rFonts w:ascii="宋体" w:hAnsi="宋体" w:cs="宋体" w:hint="eastAsia"/>
                <w:color w:val="000000"/>
                <w:sz w:val="24"/>
              </w:rPr>
              <w:t xml:space="preserve"> </w:t>
            </w:r>
          </w:p>
          <w:p w:rsidR="00B74801" w:rsidRPr="00B74801" w:rsidRDefault="00B74801" w:rsidP="00B74801">
            <w:pPr>
              <w:spacing w:line="360" w:lineRule="auto"/>
              <w:rPr>
                <w:rFonts w:ascii="宋体" w:hAnsi="宋体" w:cs="宋体" w:hint="eastAsia"/>
                <w:color w:val="000000"/>
                <w:kern w:val="0"/>
                <w:sz w:val="24"/>
              </w:rPr>
            </w:pPr>
          </w:p>
        </w:tc>
        <w:tc>
          <w:tcPr>
            <w:tcW w:w="450"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260" w:lineRule="exact"/>
              <w:rPr>
                <w:rFonts w:ascii="宋体" w:hAnsi="宋体" w:cs="宋体" w:hint="eastAsia"/>
                <w:color w:val="000000"/>
                <w:kern w:val="0"/>
                <w:sz w:val="24"/>
              </w:rPr>
            </w:pPr>
            <w:r w:rsidRPr="00B74801">
              <w:rPr>
                <w:rFonts w:ascii="宋体" w:hAnsi="宋体" w:cs="宋体" w:hint="eastAsia"/>
                <w:color w:val="000000"/>
                <w:sz w:val="24"/>
              </w:rPr>
              <w:t>项</w:t>
            </w:r>
          </w:p>
        </w:tc>
        <w:tc>
          <w:tcPr>
            <w:tcW w:w="551"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260" w:lineRule="exact"/>
              <w:rPr>
                <w:rFonts w:ascii="宋体" w:hAnsi="宋体" w:cs="宋体" w:hint="eastAsia"/>
                <w:color w:val="000000"/>
                <w:sz w:val="24"/>
              </w:rPr>
            </w:pPr>
          </w:p>
          <w:p w:rsidR="00B74801" w:rsidRPr="00B74801" w:rsidRDefault="00B74801" w:rsidP="00B74801">
            <w:pPr>
              <w:spacing w:line="260" w:lineRule="exact"/>
              <w:rPr>
                <w:rFonts w:ascii="宋体" w:hAnsi="宋体" w:cs="宋体" w:hint="eastAsia"/>
                <w:color w:val="000000"/>
                <w:kern w:val="0"/>
                <w:sz w:val="24"/>
              </w:rPr>
            </w:pPr>
            <w:r w:rsidRPr="00B74801">
              <w:rPr>
                <w:rFonts w:ascii="宋体" w:hAnsi="宋体" w:cs="宋体" w:hint="eastAsia"/>
                <w:color w:val="000000"/>
                <w:sz w:val="24"/>
              </w:rPr>
              <w:t>1</w:t>
            </w:r>
          </w:p>
        </w:tc>
        <w:tc>
          <w:tcPr>
            <w:tcW w:w="4897"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480" w:lineRule="exact"/>
              <w:rPr>
                <w:rFonts w:ascii="宋体" w:hAnsi="宋体" w:cs="宋体" w:hint="eastAsia"/>
                <w:b/>
                <w:bCs/>
                <w:color w:val="000000"/>
                <w:sz w:val="24"/>
              </w:rPr>
            </w:pPr>
            <w:r w:rsidRPr="00B74801">
              <w:rPr>
                <w:rFonts w:ascii="宋体" w:hAnsi="宋体" w:cs="宋体" w:hint="eastAsia"/>
                <w:b/>
                <w:bCs/>
                <w:color w:val="000000"/>
                <w:sz w:val="24"/>
                <w:lang/>
              </w:rPr>
              <w:t>一、检测目的</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为掌握南宁市农村公路的实际路况，核定路况指标，为农村公路养护决策提供依据。</w:t>
            </w:r>
          </w:p>
          <w:p w:rsidR="00B74801" w:rsidRPr="00B74801" w:rsidRDefault="00B74801" w:rsidP="00B74801">
            <w:pPr>
              <w:spacing w:line="480" w:lineRule="exact"/>
              <w:rPr>
                <w:rFonts w:ascii="宋体" w:hAnsi="宋体" w:cs="宋体" w:hint="eastAsia"/>
                <w:b/>
                <w:bCs/>
                <w:color w:val="000000"/>
                <w:sz w:val="24"/>
              </w:rPr>
            </w:pPr>
            <w:r w:rsidRPr="00B74801">
              <w:rPr>
                <w:rFonts w:ascii="宋体" w:hAnsi="宋体" w:cs="宋体" w:hint="eastAsia"/>
                <w:b/>
                <w:bCs/>
                <w:color w:val="000000"/>
                <w:sz w:val="24"/>
                <w:lang/>
              </w:rPr>
              <w:t>二、检测依据</w:t>
            </w:r>
          </w:p>
          <w:p w:rsidR="00B74801" w:rsidRPr="00B74801" w:rsidRDefault="00B74801" w:rsidP="00B74801">
            <w:pPr>
              <w:ind w:firstLineChars="200" w:firstLine="480"/>
              <w:rPr>
                <w:rFonts w:ascii="宋体" w:hAnsi="宋体" w:cs="宋体" w:hint="eastAsia"/>
                <w:color w:val="000000"/>
                <w:sz w:val="24"/>
              </w:rPr>
            </w:pPr>
            <w:r w:rsidRPr="00B74801">
              <w:rPr>
                <w:rFonts w:ascii="宋体" w:hAnsi="宋体" w:cs="宋体" w:hint="eastAsia"/>
                <w:color w:val="000000"/>
                <w:sz w:val="24"/>
                <w:lang/>
              </w:rPr>
              <w:t>1.《公路技术状况评定标准》（JTG 5210—2018）。</w:t>
            </w:r>
          </w:p>
          <w:p w:rsidR="00B74801" w:rsidRPr="00B74801" w:rsidRDefault="00B74801" w:rsidP="00B74801">
            <w:pPr>
              <w:ind w:firstLineChars="200" w:firstLine="480"/>
              <w:rPr>
                <w:rFonts w:ascii="宋体" w:hAnsi="宋体" w:cs="宋体" w:hint="eastAsia"/>
                <w:color w:val="000000"/>
                <w:sz w:val="24"/>
              </w:rPr>
            </w:pPr>
            <w:r w:rsidRPr="00B74801">
              <w:rPr>
                <w:rFonts w:ascii="宋体" w:hAnsi="宋体" w:cs="宋体" w:hint="eastAsia"/>
                <w:color w:val="000000"/>
                <w:sz w:val="24"/>
                <w:lang/>
              </w:rPr>
              <w:t>2.《公路沥青路面养护技术规范》（JTG 5142-2019）。</w:t>
            </w:r>
          </w:p>
          <w:p w:rsidR="00B74801" w:rsidRPr="00B74801" w:rsidRDefault="00B74801" w:rsidP="00B74801">
            <w:pPr>
              <w:ind w:firstLineChars="200" w:firstLine="480"/>
              <w:rPr>
                <w:rFonts w:ascii="宋体" w:hAnsi="宋体" w:cs="宋体" w:hint="eastAsia"/>
                <w:color w:val="000000"/>
                <w:sz w:val="24"/>
              </w:rPr>
            </w:pPr>
            <w:r w:rsidRPr="00B74801">
              <w:rPr>
                <w:rFonts w:ascii="宋体" w:hAnsi="宋体" w:cs="宋体" w:hint="eastAsia"/>
                <w:color w:val="000000"/>
                <w:sz w:val="24"/>
                <w:lang/>
              </w:rPr>
              <w:t>3.《公路水泥混凝土路面养护技术规范》（JTJ 073.1-2001）。</w:t>
            </w:r>
          </w:p>
          <w:p w:rsidR="00B74801" w:rsidRPr="00B74801" w:rsidRDefault="00B74801" w:rsidP="00B74801">
            <w:pPr>
              <w:ind w:firstLineChars="200" w:firstLine="480"/>
              <w:rPr>
                <w:rFonts w:ascii="宋体" w:hAnsi="宋体" w:cs="宋体" w:hint="eastAsia"/>
                <w:color w:val="000000"/>
                <w:sz w:val="24"/>
              </w:rPr>
            </w:pPr>
            <w:r w:rsidRPr="00B74801">
              <w:rPr>
                <w:rFonts w:ascii="宋体" w:hAnsi="宋体" w:cs="宋体" w:hint="eastAsia"/>
                <w:color w:val="000000"/>
                <w:sz w:val="24"/>
                <w:lang/>
              </w:rPr>
              <w:t>4.《公路路基路面现场测试规程》（JTG 3450-2019）。</w:t>
            </w:r>
          </w:p>
          <w:p w:rsidR="00B74801" w:rsidRPr="00B74801" w:rsidRDefault="00B74801" w:rsidP="00B74801">
            <w:pPr>
              <w:ind w:firstLine="420"/>
              <w:rPr>
                <w:rFonts w:hint="eastAsia"/>
                <w:color w:val="000000"/>
                <w:sz w:val="24"/>
              </w:rPr>
            </w:pPr>
            <w:r w:rsidRPr="00B74801">
              <w:rPr>
                <w:rFonts w:hint="eastAsia"/>
                <w:color w:val="000000"/>
                <w:sz w:val="24"/>
              </w:rPr>
              <w:t>5.</w:t>
            </w:r>
            <w:r w:rsidRPr="00B74801">
              <w:rPr>
                <w:rFonts w:hint="eastAsia"/>
                <w:color w:val="000000"/>
                <w:sz w:val="24"/>
              </w:rPr>
              <w:t>《农村公路技术状况评定标准</w:t>
            </w:r>
            <w:r w:rsidRPr="00B74801">
              <w:rPr>
                <w:rFonts w:ascii="宋体" w:hAnsi="宋体" w:cs="宋体" w:hint="eastAsia"/>
                <w:color w:val="000000"/>
                <w:sz w:val="24"/>
              </w:rPr>
              <w:t>》（JTG 5211—2024）。</w:t>
            </w:r>
          </w:p>
          <w:p w:rsidR="00B74801" w:rsidRPr="00B74801" w:rsidRDefault="00B74801" w:rsidP="00B74801">
            <w:pPr>
              <w:ind w:firstLineChars="200" w:firstLine="480"/>
              <w:rPr>
                <w:rFonts w:ascii="宋体" w:hAnsi="宋体" w:cs="宋体" w:hint="eastAsia"/>
                <w:color w:val="000000"/>
                <w:sz w:val="24"/>
                <w:lang/>
              </w:rPr>
            </w:pPr>
            <w:r w:rsidRPr="00B74801">
              <w:rPr>
                <w:rFonts w:ascii="宋体" w:hAnsi="宋体" w:cs="宋体" w:hint="eastAsia"/>
                <w:color w:val="000000"/>
                <w:sz w:val="24"/>
                <w:lang/>
              </w:rPr>
              <w:t>6.</w:t>
            </w:r>
            <w:r w:rsidRPr="00B74801">
              <w:rPr>
                <w:rFonts w:ascii="宋体" w:hAnsi="宋体" w:cs="宋体" w:hint="eastAsia"/>
                <w:color w:val="000000"/>
                <w:sz w:val="24"/>
              </w:rPr>
              <w:t>《公路养护技术标准》（JTG 5110—2023）</w:t>
            </w:r>
            <w:r w:rsidRPr="00B74801">
              <w:rPr>
                <w:rFonts w:ascii="宋体" w:hAnsi="宋体" w:cs="宋体" w:hint="eastAsia"/>
                <w:color w:val="000000"/>
                <w:sz w:val="24"/>
                <w:lang/>
              </w:rPr>
              <w:t>。</w:t>
            </w:r>
          </w:p>
          <w:p w:rsidR="00B74801" w:rsidRPr="00B74801" w:rsidRDefault="00B74801" w:rsidP="00B74801">
            <w:pPr>
              <w:ind w:firstLineChars="200" w:firstLine="480"/>
              <w:rPr>
                <w:rFonts w:ascii="宋体" w:hAnsi="宋体" w:cs="宋体" w:hint="eastAsia"/>
                <w:color w:val="000000"/>
                <w:sz w:val="24"/>
              </w:rPr>
            </w:pPr>
            <w:r w:rsidRPr="00B74801">
              <w:rPr>
                <w:rFonts w:ascii="宋体" w:hAnsi="宋体" w:cs="宋体" w:hint="eastAsia"/>
                <w:color w:val="000000"/>
                <w:sz w:val="24"/>
              </w:rPr>
              <w:t>7.《公路路面技术状况自动化检测规程》（JTG/T E61-2014）</w:t>
            </w:r>
            <w:r w:rsidRPr="00B74801">
              <w:rPr>
                <w:rFonts w:ascii="宋体" w:hAnsi="宋体" w:cs="宋体" w:hint="eastAsia"/>
                <w:color w:val="000000"/>
                <w:sz w:val="24"/>
                <w:lang/>
              </w:rPr>
              <w:t>等标准、规范。</w:t>
            </w:r>
          </w:p>
          <w:p w:rsidR="00B74801" w:rsidRPr="00B74801" w:rsidRDefault="00B74801" w:rsidP="00B74801">
            <w:pPr>
              <w:spacing w:after="120"/>
              <w:ind w:firstLineChars="200" w:firstLine="480"/>
              <w:rPr>
                <w:rFonts w:ascii="宋体" w:hAnsi="宋体" w:cs="宋体" w:hint="eastAsia"/>
                <w:color w:val="000000"/>
                <w:sz w:val="24"/>
                <w:lang/>
              </w:rPr>
            </w:pPr>
            <w:r w:rsidRPr="00B74801">
              <w:rPr>
                <w:rFonts w:ascii="宋体" w:hAnsi="宋体" w:cs="宋体" w:hint="eastAsia"/>
                <w:color w:val="000000"/>
                <w:sz w:val="24"/>
                <w:lang/>
              </w:rPr>
              <w:t>8.主管部门相关的发文等。</w:t>
            </w:r>
          </w:p>
          <w:p w:rsidR="00B74801" w:rsidRPr="00B74801" w:rsidRDefault="00B74801" w:rsidP="00B74801">
            <w:pPr>
              <w:ind w:firstLineChars="200" w:firstLine="480"/>
              <w:rPr>
                <w:rFonts w:ascii="宋体" w:hAnsi="宋体" w:cs="宋体" w:hint="eastAsia"/>
                <w:color w:val="000000"/>
                <w:sz w:val="24"/>
              </w:rPr>
            </w:pPr>
            <w:r w:rsidRPr="00B74801">
              <w:rPr>
                <w:rFonts w:ascii="宋体" w:hAnsi="宋体" w:cs="宋体" w:hint="eastAsia"/>
                <w:color w:val="000000"/>
                <w:sz w:val="24"/>
                <w:lang/>
              </w:rPr>
              <w:t>备注：如国家、自治区交通运输主管部门公布新标准，则按最新标准执行。</w:t>
            </w:r>
          </w:p>
          <w:p w:rsidR="00B74801" w:rsidRPr="00B74801" w:rsidRDefault="00B74801" w:rsidP="00B74801">
            <w:pPr>
              <w:spacing w:line="480" w:lineRule="exact"/>
              <w:rPr>
                <w:rFonts w:ascii="宋体" w:hAnsi="宋体" w:cs="宋体" w:hint="eastAsia"/>
                <w:b/>
                <w:bCs/>
                <w:color w:val="000000"/>
                <w:sz w:val="24"/>
              </w:rPr>
            </w:pPr>
            <w:r w:rsidRPr="00B74801">
              <w:rPr>
                <w:rFonts w:ascii="宋体" w:hAnsi="宋体" w:cs="宋体" w:hint="eastAsia"/>
                <w:b/>
                <w:bCs/>
                <w:color w:val="000000"/>
                <w:sz w:val="24"/>
                <w:lang/>
              </w:rPr>
              <w:t>三、检测要求</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根据《公路技术状况评定标准》（JTG 5210—2018）；《公路沥青路面养护技术规范》（JTG 5142-2019）；《公路水泥混凝土路面养护技术规范》（JTJ 073.1-2001）；《公路路基路</w:t>
            </w:r>
            <w:r w:rsidRPr="00B74801">
              <w:rPr>
                <w:rFonts w:ascii="宋体" w:hAnsi="宋体" w:cs="宋体" w:hint="eastAsia"/>
                <w:color w:val="000000"/>
                <w:sz w:val="24"/>
                <w:lang/>
              </w:rPr>
              <w:lastRenderedPageBreak/>
              <w:t>面现场测试规程》（JTG 3450-2019）；</w:t>
            </w:r>
            <w:r w:rsidRPr="00B74801">
              <w:rPr>
                <w:rFonts w:hint="eastAsia"/>
                <w:color w:val="000000"/>
                <w:sz w:val="24"/>
              </w:rPr>
              <w:t>《农村公路技术状况评定标准</w:t>
            </w:r>
            <w:r w:rsidRPr="00B74801">
              <w:rPr>
                <w:rFonts w:ascii="宋体" w:hAnsi="宋体" w:cs="宋体" w:hint="eastAsia"/>
                <w:color w:val="000000"/>
                <w:sz w:val="24"/>
              </w:rPr>
              <w:t>》（JTG 5211—2024）；《公路养护技术标准》（JTG 5110—2023）；《公路路面技术状况自动化检测规程》（JTG/T E61-2014）</w:t>
            </w:r>
            <w:r w:rsidRPr="00B74801">
              <w:rPr>
                <w:rFonts w:ascii="宋体" w:hAnsi="宋体" w:cs="宋体" w:hint="eastAsia"/>
                <w:color w:val="000000"/>
                <w:sz w:val="24"/>
                <w:lang/>
              </w:rPr>
              <w:t>等标准、规范。对检测路线的道路平整度IRI及路面破损指数PCI、路面技术状况指数（PQI）及路面行驶质量指数（RQI）等参数进行检测，详见本章附件1。</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备注：如国家、自治区交通运输主管部门公布新标准，则按最新标准执行。</w:t>
            </w:r>
          </w:p>
          <w:p w:rsidR="00B74801" w:rsidRPr="00B74801" w:rsidRDefault="00B74801" w:rsidP="00B74801">
            <w:pPr>
              <w:spacing w:line="480" w:lineRule="exact"/>
              <w:rPr>
                <w:rFonts w:ascii="宋体" w:hAnsi="宋体" w:cs="宋体" w:hint="eastAsia"/>
                <w:b/>
                <w:bCs/>
                <w:color w:val="000000"/>
                <w:sz w:val="24"/>
              </w:rPr>
            </w:pPr>
            <w:r w:rsidRPr="00B74801">
              <w:rPr>
                <w:rFonts w:ascii="宋体" w:hAnsi="宋体" w:cs="宋体" w:hint="eastAsia"/>
                <w:b/>
                <w:bCs/>
                <w:color w:val="000000"/>
                <w:sz w:val="24"/>
                <w:lang/>
              </w:rPr>
              <w:t>四、主要检测内容</w:t>
            </w:r>
          </w:p>
          <w:p w:rsidR="00B74801" w:rsidRPr="00B74801" w:rsidRDefault="00B74801" w:rsidP="00B74801">
            <w:pPr>
              <w:spacing w:line="480" w:lineRule="exact"/>
              <w:ind w:firstLineChars="200" w:firstLine="480"/>
              <w:rPr>
                <w:rFonts w:ascii="宋体" w:hAnsi="宋体" w:cs="宋体" w:hint="eastAsia"/>
                <w:color w:val="000000"/>
                <w:sz w:val="24"/>
              </w:rPr>
            </w:pPr>
            <w:r w:rsidRPr="00B74801">
              <w:rPr>
                <w:rFonts w:ascii="宋体" w:hAnsi="宋体" w:cs="宋体" w:hint="eastAsia"/>
                <w:color w:val="000000"/>
                <w:sz w:val="24"/>
                <w:lang/>
              </w:rPr>
              <w:t>检测南宁市</w:t>
            </w:r>
            <w:r w:rsidRPr="00B74801">
              <w:rPr>
                <w:rFonts w:ascii="宋体" w:hAnsi="宋体" w:cs="宋体" w:hint="eastAsia"/>
                <w:color w:val="000000"/>
                <w:sz w:val="24"/>
                <w:u w:val="single"/>
                <w:lang/>
              </w:rPr>
              <w:t xml:space="preserve"> 7 </w:t>
            </w:r>
            <w:proofErr w:type="gramStart"/>
            <w:r w:rsidRPr="00B74801">
              <w:rPr>
                <w:rFonts w:ascii="宋体" w:hAnsi="宋体" w:cs="宋体" w:hint="eastAsia"/>
                <w:color w:val="000000"/>
                <w:sz w:val="24"/>
                <w:lang/>
              </w:rPr>
              <w:t>个</w:t>
            </w:r>
            <w:proofErr w:type="gramEnd"/>
            <w:r w:rsidRPr="00B74801">
              <w:rPr>
                <w:rFonts w:ascii="宋体" w:hAnsi="宋体" w:cs="宋体" w:hint="eastAsia"/>
                <w:color w:val="000000"/>
                <w:sz w:val="24"/>
                <w:lang/>
              </w:rPr>
              <w:t>县（区）管</w:t>
            </w:r>
            <w:proofErr w:type="gramStart"/>
            <w:r w:rsidRPr="00B74801">
              <w:rPr>
                <w:rFonts w:ascii="宋体" w:hAnsi="宋体" w:cs="宋体" w:hint="eastAsia"/>
                <w:color w:val="000000"/>
                <w:sz w:val="24"/>
                <w:lang/>
              </w:rPr>
              <w:t>养农村</w:t>
            </w:r>
            <w:proofErr w:type="gramEnd"/>
            <w:r w:rsidRPr="00B74801">
              <w:rPr>
                <w:rFonts w:ascii="宋体" w:hAnsi="宋体" w:cs="宋体" w:hint="eastAsia"/>
                <w:color w:val="000000"/>
                <w:sz w:val="24"/>
                <w:lang/>
              </w:rPr>
              <w:t>公路，检测里程约</w:t>
            </w:r>
            <w:r w:rsidRPr="00B74801">
              <w:rPr>
                <w:rFonts w:ascii="宋体" w:hAnsi="宋体" w:cs="宋体"/>
                <w:color w:val="000000"/>
                <w:sz w:val="24"/>
                <w:lang/>
              </w:rPr>
              <w:t>7260</w:t>
            </w:r>
            <w:r w:rsidRPr="00B74801">
              <w:rPr>
                <w:rFonts w:ascii="宋体" w:hAnsi="宋体" w:cs="宋体" w:hint="eastAsia"/>
                <w:color w:val="000000"/>
                <w:sz w:val="24"/>
                <w:lang/>
              </w:rPr>
              <w:t>公里。涵盖兴宁、江南、西乡塘、武鸣、隆安、马山、上林。具体线路由南宁市交通运输局指定,对检测路线的道路平整度IRI及路面破损指数PCI、路面技术状况指数（PQI）及路面行驶质量指数（RQI）等参数进行检测。</w:t>
            </w:r>
          </w:p>
          <w:p w:rsidR="00B74801" w:rsidRPr="00B74801" w:rsidRDefault="00B74801" w:rsidP="00B74801">
            <w:pPr>
              <w:spacing w:line="480" w:lineRule="exact"/>
              <w:rPr>
                <w:rFonts w:ascii="宋体" w:hAnsi="宋体" w:cs="宋体" w:hint="eastAsia"/>
                <w:b/>
                <w:bCs/>
                <w:color w:val="000000"/>
                <w:sz w:val="24"/>
              </w:rPr>
            </w:pPr>
            <w:r w:rsidRPr="00B74801">
              <w:rPr>
                <w:rFonts w:ascii="宋体" w:hAnsi="宋体" w:cs="宋体" w:hint="eastAsia"/>
                <w:b/>
                <w:bCs/>
                <w:color w:val="000000"/>
                <w:sz w:val="24"/>
                <w:lang/>
              </w:rPr>
              <w:t>五、项目实施人员及数量要求</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lang/>
              </w:rPr>
              <w:t>根据本项目实际情况，确定本项目实施人员最低数量要求（见下表）。根据现场情况，为保障工程进度、质量等需要，如</w:t>
            </w:r>
            <w:r w:rsidRPr="00B74801">
              <w:rPr>
                <w:rFonts w:ascii="宋体" w:hAnsi="宋体" w:cs="宋体" w:hint="eastAsia"/>
                <w:color w:val="000000"/>
                <w:kern w:val="0"/>
                <w:sz w:val="24"/>
                <w:lang/>
              </w:rPr>
              <w:t>采购人</w:t>
            </w:r>
            <w:r w:rsidRPr="00B74801">
              <w:rPr>
                <w:rFonts w:ascii="宋体" w:hAnsi="宋体" w:cs="宋体" w:hint="eastAsia"/>
                <w:color w:val="000000"/>
                <w:sz w:val="24"/>
                <w:lang/>
              </w:rPr>
              <w:t>（南宁市交通运输局）认为现阶段项目实施人员不能满足工程检测需求时，有权要求试验检测单位</w:t>
            </w:r>
            <w:r w:rsidRPr="00B74801">
              <w:rPr>
                <w:rFonts w:ascii="宋体" w:hAnsi="宋体" w:cs="宋体" w:hint="eastAsia"/>
                <w:color w:val="000000"/>
                <w:kern w:val="0"/>
                <w:sz w:val="24"/>
                <w:lang/>
              </w:rPr>
              <w:t>（中标供应商）</w:t>
            </w:r>
            <w:r w:rsidRPr="00B74801">
              <w:rPr>
                <w:rFonts w:ascii="宋体" w:hAnsi="宋体" w:cs="宋体" w:hint="eastAsia"/>
                <w:color w:val="000000"/>
                <w:sz w:val="24"/>
                <w:lang/>
              </w:rPr>
              <w:t>增加项目实施人员，试验检测单位（</w:t>
            </w:r>
            <w:r w:rsidRPr="00B74801">
              <w:rPr>
                <w:rFonts w:ascii="宋体" w:hAnsi="宋体" w:cs="宋体" w:hint="eastAsia"/>
                <w:color w:val="000000"/>
                <w:kern w:val="0"/>
                <w:sz w:val="24"/>
                <w:lang/>
              </w:rPr>
              <w:t>中标供应商）</w:t>
            </w:r>
            <w:r w:rsidRPr="00B74801">
              <w:rPr>
                <w:rFonts w:ascii="宋体" w:hAnsi="宋体" w:cs="宋体" w:hint="eastAsia"/>
                <w:color w:val="000000"/>
                <w:sz w:val="24"/>
                <w:lang/>
              </w:rPr>
              <w:t>须接受</w:t>
            </w:r>
            <w:r w:rsidRPr="00B74801">
              <w:rPr>
                <w:rFonts w:ascii="宋体" w:hAnsi="宋体" w:cs="宋体" w:hint="eastAsia"/>
                <w:color w:val="000000"/>
                <w:kern w:val="0"/>
                <w:sz w:val="24"/>
                <w:lang/>
              </w:rPr>
              <w:t>采购人（</w:t>
            </w:r>
            <w:r w:rsidRPr="00B74801">
              <w:rPr>
                <w:rFonts w:ascii="宋体" w:hAnsi="宋体" w:cs="宋体" w:hint="eastAsia"/>
                <w:color w:val="000000"/>
                <w:sz w:val="24"/>
                <w:lang/>
              </w:rPr>
              <w:t>南宁市交通运输局</w:t>
            </w:r>
            <w:r w:rsidRPr="00B74801">
              <w:rPr>
                <w:rFonts w:ascii="宋体" w:hAnsi="宋体" w:cs="宋体" w:hint="eastAsia"/>
                <w:color w:val="000000"/>
                <w:kern w:val="0"/>
                <w:sz w:val="24"/>
                <w:lang/>
              </w:rPr>
              <w:t>）的</w:t>
            </w:r>
            <w:r w:rsidRPr="00B74801">
              <w:rPr>
                <w:rFonts w:ascii="宋体" w:hAnsi="宋体" w:cs="宋体" w:hint="eastAsia"/>
                <w:color w:val="000000"/>
                <w:sz w:val="24"/>
                <w:lang/>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978"/>
              <w:gridCol w:w="2471"/>
              <w:gridCol w:w="1222"/>
            </w:tblGrid>
            <w:tr w:rsidR="00B74801" w:rsidRPr="00B74801" w:rsidTr="004F6B99">
              <w:trPr>
                <w:trHeight w:val="781"/>
                <w:jc w:val="center"/>
              </w:trPr>
              <w:tc>
                <w:tcPr>
                  <w:tcW w:w="1047"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拟任职务</w:t>
                  </w:r>
                </w:p>
              </w:tc>
              <w:tc>
                <w:tcPr>
                  <w:tcW w:w="2645"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职称</w:t>
                  </w:r>
                </w:p>
              </w:tc>
              <w:tc>
                <w:tcPr>
                  <w:tcW w:w="1308"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数量</w:t>
                  </w:r>
                </w:p>
              </w:tc>
            </w:tr>
            <w:tr w:rsidR="00B74801" w:rsidRPr="00B74801" w:rsidTr="004F6B99">
              <w:trPr>
                <w:trHeight w:val="1955"/>
                <w:jc w:val="center"/>
              </w:trPr>
              <w:tc>
                <w:tcPr>
                  <w:tcW w:w="1047"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lastRenderedPageBreak/>
                    <w:t>项目负责人</w:t>
                  </w:r>
                </w:p>
              </w:tc>
              <w:tc>
                <w:tcPr>
                  <w:tcW w:w="2645"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具有工程师及以上技术职称且持有效的持有交通运输部门颁发的试验检测工程师证书(公路或道路专业)或交通运输</w:t>
                  </w:r>
                  <w:proofErr w:type="gramStart"/>
                  <w:r w:rsidRPr="00B74801">
                    <w:rPr>
                      <w:rFonts w:ascii="宋体" w:hAnsi="宋体" w:cs="宋体" w:hint="eastAsia"/>
                      <w:color w:val="000000"/>
                      <w:sz w:val="24"/>
                      <w:lang/>
                    </w:rPr>
                    <w:t>部职业</w:t>
                  </w:r>
                  <w:proofErr w:type="gramEnd"/>
                  <w:r w:rsidRPr="00B74801">
                    <w:rPr>
                      <w:rFonts w:ascii="宋体" w:hAnsi="宋体" w:cs="宋体" w:hint="eastAsia"/>
                      <w:color w:val="000000"/>
                      <w:sz w:val="24"/>
                      <w:lang/>
                    </w:rPr>
                    <w:t>资格中心颁发的公路水运工程试验检测师证书（道路工程）资格证书。</w:t>
                  </w:r>
                </w:p>
              </w:tc>
              <w:tc>
                <w:tcPr>
                  <w:tcW w:w="1308"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1人</w:t>
                  </w:r>
                </w:p>
              </w:tc>
            </w:tr>
            <w:tr w:rsidR="00B74801" w:rsidRPr="00B74801" w:rsidTr="004F6B99">
              <w:trPr>
                <w:trHeight w:val="698"/>
                <w:jc w:val="center"/>
              </w:trPr>
              <w:tc>
                <w:tcPr>
                  <w:tcW w:w="1047"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检测工程师</w:t>
                  </w:r>
                </w:p>
              </w:tc>
              <w:tc>
                <w:tcPr>
                  <w:tcW w:w="2645"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具有工程师及以上技术职称且持有交通运输部门颁发的试验检测工程师证书(公路或道路专业)或交通运输</w:t>
                  </w:r>
                  <w:proofErr w:type="gramStart"/>
                  <w:r w:rsidRPr="00B74801">
                    <w:rPr>
                      <w:rFonts w:ascii="宋体" w:hAnsi="宋体" w:cs="宋体" w:hint="eastAsia"/>
                      <w:color w:val="000000"/>
                      <w:sz w:val="24"/>
                      <w:lang/>
                    </w:rPr>
                    <w:t>部职业</w:t>
                  </w:r>
                  <w:proofErr w:type="gramEnd"/>
                  <w:r w:rsidRPr="00B74801">
                    <w:rPr>
                      <w:rFonts w:ascii="宋体" w:hAnsi="宋体" w:cs="宋体" w:hint="eastAsia"/>
                      <w:color w:val="000000"/>
                      <w:sz w:val="24"/>
                      <w:lang/>
                    </w:rPr>
                    <w:t>资格中心颁发的公路水运工程试验检测师证书（道路工程）资格证书。</w:t>
                  </w:r>
                </w:p>
              </w:tc>
              <w:tc>
                <w:tcPr>
                  <w:tcW w:w="1308"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hint="eastAsia"/>
                      <w:color w:val="000000"/>
                      <w:sz w:val="24"/>
                    </w:rPr>
                    <w:t>≥</w:t>
                  </w:r>
                  <w:r w:rsidRPr="00B74801">
                    <w:rPr>
                      <w:rFonts w:ascii="宋体" w:hAnsi="宋体" w:cs="宋体"/>
                      <w:color w:val="000000"/>
                      <w:sz w:val="24"/>
                      <w:lang/>
                    </w:rPr>
                    <w:t>2</w:t>
                  </w:r>
                  <w:r w:rsidRPr="00B74801">
                    <w:rPr>
                      <w:rFonts w:ascii="宋体" w:hAnsi="宋体" w:cs="宋体" w:hint="eastAsia"/>
                      <w:color w:val="000000"/>
                      <w:sz w:val="24"/>
                      <w:lang/>
                    </w:rPr>
                    <w:t>人</w:t>
                  </w:r>
                </w:p>
              </w:tc>
            </w:tr>
            <w:tr w:rsidR="00B74801" w:rsidRPr="00B74801" w:rsidTr="004F6B99">
              <w:trPr>
                <w:trHeight w:val="1826"/>
                <w:jc w:val="center"/>
              </w:trPr>
              <w:tc>
                <w:tcPr>
                  <w:tcW w:w="1047"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检测员</w:t>
                  </w:r>
                </w:p>
              </w:tc>
              <w:tc>
                <w:tcPr>
                  <w:tcW w:w="2645"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ascii="宋体" w:hAnsi="宋体" w:cs="宋体" w:hint="eastAsia"/>
                      <w:color w:val="000000"/>
                      <w:sz w:val="24"/>
                      <w:lang/>
                    </w:rPr>
                    <w:t>具有初级及以上技术职称且持有相关检测员资格证书。</w:t>
                  </w:r>
                </w:p>
              </w:tc>
              <w:tc>
                <w:tcPr>
                  <w:tcW w:w="1308" w:type="pct"/>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jc w:val="center"/>
                    <w:rPr>
                      <w:rFonts w:ascii="宋体" w:hAnsi="宋体" w:cs="宋体" w:hint="eastAsia"/>
                      <w:color w:val="000000"/>
                      <w:sz w:val="24"/>
                    </w:rPr>
                  </w:pPr>
                  <w:r w:rsidRPr="00B74801">
                    <w:rPr>
                      <w:rFonts w:hint="eastAsia"/>
                      <w:color w:val="000000"/>
                      <w:sz w:val="24"/>
                    </w:rPr>
                    <w:t>≥</w:t>
                  </w:r>
                  <w:r w:rsidRPr="00B74801">
                    <w:rPr>
                      <w:rFonts w:ascii="宋体" w:hAnsi="宋体" w:cs="宋体" w:hint="eastAsia"/>
                      <w:color w:val="000000"/>
                      <w:sz w:val="24"/>
                      <w:lang/>
                    </w:rPr>
                    <w:t>2人</w:t>
                  </w:r>
                </w:p>
              </w:tc>
            </w:tr>
          </w:tbl>
          <w:p w:rsidR="00B74801" w:rsidRPr="00B74801" w:rsidRDefault="00B74801" w:rsidP="00B74801">
            <w:pPr>
              <w:ind w:leftChars="-42" w:left="632" w:rightChars="-142" w:right="-298" w:hangingChars="300" w:hanging="720"/>
              <w:rPr>
                <w:rFonts w:ascii="宋体" w:hAnsi="宋体" w:cs="宋体" w:hint="eastAsia"/>
                <w:color w:val="000000"/>
                <w:sz w:val="24"/>
              </w:rPr>
            </w:pPr>
            <w:r w:rsidRPr="00B74801">
              <w:rPr>
                <w:rFonts w:ascii="宋体" w:hAnsi="宋体" w:cs="宋体" w:hint="eastAsia"/>
                <w:color w:val="000000"/>
                <w:sz w:val="24"/>
                <w:lang/>
              </w:rPr>
              <w:t>注：</w:t>
            </w:r>
          </w:p>
          <w:p w:rsidR="00B74801" w:rsidRPr="00B74801" w:rsidRDefault="00B74801" w:rsidP="00B74801">
            <w:pPr>
              <w:spacing w:after="120" w:line="360" w:lineRule="auto"/>
              <w:ind w:firstLineChars="200" w:firstLine="480"/>
              <w:rPr>
                <w:rFonts w:hint="eastAsia"/>
                <w:color w:val="000000"/>
                <w:sz w:val="24"/>
              </w:rPr>
            </w:pPr>
            <w:r w:rsidRPr="00B74801">
              <w:rPr>
                <w:rFonts w:ascii="宋体" w:hAnsi="宋体" w:cs="宋体" w:hint="eastAsia"/>
                <w:color w:val="000000"/>
                <w:sz w:val="24"/>
                <w:lang/>
              </w:rPr>
              <w:t>1.所有从事现场试验检测人员要求身体</w:t>
            </w:r>
            <w:proofErr w:type="gramStart"/>
            <w:r w:rsidRPr="00B74801">
              <w:rPr>
                <w:rFonts w:ascii="宋体" w:hAnsi="宋体" w:cs="宋体" w:hint="eastAsia"/>
                <w:color w:val="000000"/>
                <w:sz w:val="24"/>
                <w:lang/>
              </w:rPr>
              <w:t>状状况</w:t>
            </w:r>
            <w:proofErr w:type="gramEnd"/>
            <w:r w:rsidRPr="00B74801">
              <w:rPr>
                <w:rFonts w:ascii="宋体" w:hAnsi="宋体" w:cs="宋体" w:hint="eastAsia"/>
                <w:color w:val="000000"/>
                <w:sz w:val="24"/>
                <w:lang/>
              </w:rPr>
              <w:t>必须能满足工地现场工作需要</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lang/>
              </w:rPr>
              <w:t>2.</w:t>
            </w:r>
            <w:r w:rsidRPr="00B74801">
              <w:rPr>
                <w:rFonts w:ascii="宋体" w:hAnsi="宋体" w:cs="宋体" w:hint="eastAsia"/>
                <w:color w:val="000000"/>
                <w:sz w:val="24"/>
              </w:rPr>
              <w:t>以上人员持有的试验检测资格证书须在供应商单位注册，投标文件中必须提供符合上述持证要求的相关证件：身份证扫描件、职称证或公路工程试验检测工程师证或公路工程试验检测员证扫描件、投标供应商近3个月（2025年6月至2025年9月）内至少一个月为其缴纳的社保（至少缴纳养老保险）相关证明扫描件或者劳动合同并加盖单位电子公章。</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lang/>
              </w:rPr>
              <w:t>3.该项内容由供应商在投标文件中的“项目实施人员一览表”提供，提供人员相关证书复印件并加盖单位电子公章。</w:t>
            </w:r>
          </w:p>
          <w:p w:rsidR="00B74801" w:rsidRPr="00B74801" w:rsidRDefault="00B74801" w:rsidP="00B74801">
            <w:pPr>
              <w:spacing w:line="360" w:lineRule="auto"/>
              <w:rPr>
                <w:rFonts w:ascii="宋体" w:hAnsi="宋体" w:cs="宋体"/>
                <w:b/>
                <w:bCs/>
                <w:color w:val="000000"/>
                <w:sz w:val="24"/>
              </w:rPr>
            </w:pPr>
            <w:r w:rsidRPr="00B74801">
              <w:rPr>
                <w:rFonts w:ascii="宋体" w:hAnsi="宋体" w:cs="宋体" w:hint="eastAsia"/>
                <w:b/>
                <w:bCs/>
                <w:color w:val="000000"/>
                <w:sz w:val="24"/>
                <w:lang/>
              </w:rPr>
              <w:lastRenderedPageBreak/>
              <w:t>六、检测成果要求</w:t>
            </w:r>
          </w:p>
          <w:p w:rsidR="00B74801" w:rsidRPr="00B74801" w:rsidRDefault="00B74801" w:rsidP="00B74801">
            <w:pPr>
              <w:spacing w:line="480" w:lineRule="exact"/>
              <w:ind w:firstLineChars="200" w:firstLine="480"/>
              <w:rPr>
                <w:rFonts w:ascii="宋体" w:hAnsi="宋体" w:cs="宋体" w:hint="eastAsia"/>
                <w:color w:val="000000"/>
                <w:sz w:val="24"/>
                <w:lang/>
              </w:rPr>
            </w:pPr>
            <w:r w:rsidRPr="00B74801">
              <w:rPr>
                <w:rFonts w:ascii="宋体" w:hAnsi="宋体" w:cs="宋体" w:hint="eastAsia"/>
                <w:color w:val="000000"/>
                <w:sz w:val="24"/>
                <w:lang/>
              </w:rPr>
              <w:t>1.报送路面技术状况检测数据包含但不限于：原始检测数据、评定结果、检测评定报告以及数据处理软件（能够加载读取路面图像、平整度数据、景观图像和空间定位信息等）。</w:t>
            </w:r>
          </w:p>
          <w:p w:rsidR="00B74801" w:rsidRPr="00B74801" w:rsidRDefault="00B74801" w:rsidP="00B74801">
            <w:pPr>
              <w:spacing w:line="480" w:lineRule="exact"/>
              <w:ind w:firstLineChars="200" w:firstLine="480"/>
              <w:rPr>
                <w:rFonts w:ascii="宋体" w:hAnsi="宋体" w:cs="宋体" w:hint="eastAsia"/>
                <w:color w:val="000000"/>
                <w:sz w:val="24"/>
                <w:lang/>
              </w:rPr>
            </w:pPr>
            <w:r w:rsidRPr="00B74801">
              <w:rPr>
                <w:rFonts w:ascii="宋体" w:hAnsi="宋体" w:cs="宋体" w:hint="eastAsia"/>
                <w:color w:val="000000"/>
                <w:sz w:val="24"/>
                <w:lang/>
              </w:rPr>
              <w:t>2.原始路面技术状况检测检测数据包含路面损坏图像、路面破损数据、路面纵断面高程数据、国际平整度指数数据、道路景观图像、空间定位信息等。</w:t>
            </w:r>
          </w:p>
          <w:p w:rsidR="00B74801" w:rsidRPr="00B74801" w:rsidRDefault="00B74801" w:rsidP="00B74801">
            <w:pPr>
              <w:spacing w:line="480" w:lineRule="exact"/>
              <w:ind w:firstLineChars="200" w:firstLine="480"/>
              <w:rPr>
                <w:rFonts w:ascii="宋体" w:hAnsi="宋体" w:cs="宋体" w:hint="eastAsia"/>
                <w:color w:val="000000"/>
                <w:sz w:val="24"/>
                <w:lang/>
              </w:rPr>
            </w:pPr>
            <w:r w:rsidRPr="00B74801">
              <w:rPr>
                <w:rFonts w:ascii="宋体" w:hAnsi="宋体" w:cs="宋体" w:hint="eastAsia"/>
                <w:color w:val="000000"/>
                <w:sz w:val="24"/>
                <w:lang/>
              </w:rPr>
              <w:t>3.路面技术状况检测评定结果包含以公里路段单元评定的路面技术状况评定指数PQI及分项指标等。</w:t>
            </w:r>
          </w:p>
          <w:p w:rsidR="00B74801" w:rsidRPr="00B74801" w:rsidRDefault="00B74801" w:rsidP="00B74801">
            <w:pPr>
              <w:spacing w:line="360" w:lineRule="auto"/>
              <w:ind w:firstLineChars="200" w:firstLine="480"/>
              <w:rPr>
                <w:rFonts w:ascii="宋体" w:hAnsi="宋体" w:cs="宋体" w:hint="eastAsia"/>
                <w:color w:val="000000"/>
                <w:sz w:val="24"/>
                <w:lang/>
              </w:rPr>
            </w:pPr>
            <w:r w:rsidRPr="00B74801">
              <w:rPr>
                <w:rFonts w:ascii="宋体" w:hAnsi="宋体" w:cs="宋体" w:hint="eastAsia"/>
                <w:color w:val="000000"/>
                <w:sz w:val="24"/>
                <w:lang/>
              </w:rPr>
              <w:t>4.检测评定报告及农村公路养护路况报告按照采购人指定的格式编写，应包含但不限于以下内容：项目概况、检测技术、检测过程及指标统计，养护管理及技术状况方面存在的主要问题总结；技术现状总体评价；相应的养护规划和政策建议等及采购人后续提出的其他有关需求。</w:t>
            </w:r>
          </w:p>
          <w:p w:rsidR="00B74801" w:rsidRPr="00B74801" w:rsidRDefault="00B74801" w:rsidP="00B74801">
            <w:pPr>
              <w:spacing w:line="360" w:lineRule="auto"/>
              <w:ind w:firstLineChars="200" w:firstLine="480"/>
              <w:rPr>
                <w:rFonts w:ascii="宋体" w:hAnsi="宋体" w:cs="宋体" w:hint="eastAsia"/>
                <w:color w:val="000000"/>
                <w:sz w:val="24"/>
                <w:lang/>
              </w:rPr>
            </w:pPr>
            <w:r w:rsidRPr="00B74801">
              <w:rPr>
                <w:rFonts w:ascii="宋体" w:hAnsi="宋体" w:cs="宋体" w:hint="eastAsia"/>
                <w:color w:val="000000"/>
                <w:sz w:val="24"/>
                <w:lang/>
              </w:rPr>
              <w:t>5.所有检测评定报告及农村公路养护路况报告均提供盖章后的纸质版三份，电子版一份，检测数据均提供原始数据电子版一份。</w:t>
            </w:r>
          </w:p>
          <w:p w:rsidR="00B74801" w:rsidRPr="00B74801" w:rsidRDefault="00B74801" w:rsidP="00B74801">
            <w:pPr>
              <w:spacing w:line="360" w:lineRule="auto"/>
              <w:rPr>
                <w:rFonts w:ascii="宋体" w:hAnsi="宋体" w:cs="宋体"/>
                <w:b/>
                <w:bCs/>
                <w:color w:val="000000"/>
                <w:sz w:val="24"/>
              </w:rPr>
            </w:pPr>
            <w:r w:rsidRPr="00B74801">
              <w:rPr>
                <w:rFonts w:ascii="宋体" w:hAnsi="宋体" w:cs="宋体" w:hint="eastAsia"/>
                <w:b/>
                <w:bCs/>
                <w:color w:val="000000"/>
                <w:sz w:val="24"/>
                <w:lang/>
              </w:rPr>
              <w:t>七、检测设备要求</w:t>
            </w:r>
          </w:p>
          <w:p w:rsidR="00B74801" w:rsidRPr="00B74801" w:rsidRDefault="00B74801" w:rsidP="00B74801">
            <w:pPr>
              <w:numPr>
                <w:ilvl w:val="0"/>
                <w:numId w:val="10"/>
              </w:numPr>
              <w:tabs>
                <w:tab w:val="left" w:pos="312"/>
              </w:tabs>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rPr>
              <w:t>供应商根据项目实际情况为本项目投入路况检测设备：多功能路况快速检测设备（自有或者租赁）</w:t>
            </w:r>
          </w:p>
          <w:p w:rsidR="00B74801" w:rsidRPr="00B74801" w:rsidRDefault="00B74801" w:rsidP="00B74801">
            <w:pPr>
              <w:numPr>
                <w:ilvl w:val="0"/>
                <w:numId w:val="10"/>
              </w:numPr>
              <w:tabs>
                <w:tab w:val="left" w:pos="312"/>
              </w:tabs>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rPr>
              <w:t xml:space="preserve">设备功能： </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rPr>
              <w:t>1）能快速检测道路平整度IRI，国际平整度指标（IRI）、平整度标准差（σ）、行</w:t>
            </w:r>
            <w:r w:rsidRPr="00B74801">
              <w:rPr>
                <w:rFonts w:ascii="宋体" w:hAnsi="宋体" w:cs="宋体" w:hint="eastAsia"/>
                <w:color w:val="000000"/>
                <w:sz w:val="24"/>
              </w:rPr>
              <w:lastRenderedPageBreak/>
              <w:t xml:space="preserve">驶质量指数（RQI）、可兼容（CPMS）路面质量管理系统，可对路面进行快速自动检测与现场计算机数据分析与评价。 </w:t>
            </w:r>
          </w:p>
          <w:p w:rsidR="00B74801" w:rsidRPr="00B74801" w:rsidRDefault="00B74801" w:rsidP="00B74801">
            <w:pPr>
              <w:spacing w:line="360" w:lineRule="auto"/>
              <w:ind w:firstLineChars="200" w:firstLine="480"/>
              <w:rPr>
                <w:rFonts w:ascii="宋体" w:hAnsi="宋体" w:cs="宋体" w:hint="eastAsia"/>
                <w:color w:val="000000"/>
                <w:sz w:val="24"/>
                <w:lang/>
              </w:rPr>
            </w:pPr>
            <w:r w:rsidRPr="00B74801">
              <w:rPr>
                <w:rFonts w:ascii="宋体" w:hAnsi="宋体" w:cs="宋体" w:hint="eastAsia"/>
                <w:color w:val="000000"/>
                <w:sz w:val="24"/>
              </w:rPr>
              <w:t>2）路面破损指数 PCI 进行检测，系统对路面进行自动图像采集、存储分析和处理破损数据。多功能路况快速检测设备要符合现行《多功能路况快速检测设备》（GB/T 26764-2</w:t>
            </w:r>
            <w:r w:rsidRPr="00B74801">
              <w:rPr>
                <w:rFonts w:ascii="宋体" w:hAnsi="宋体" w:cs="宋体" w:hint="eastAsia"/>
                <w:color w:val="000000"/>
                <w:sz w:val="24"/>
                <w:lang/>
              </w:rPr>
              <w:t>024）标准。</w:t>
            </w:r>
          </w:p>
          <w:p w:rsidR="00B74801" w:rsidRPr="00B74801" w:rsidRDefault="00B74801" w:rsidP="00B74801">
            <w:pPr>
              <w:spacing w:line="360" w:lineRule="auto"/>
              <w:rPr>
                <w:rFonts w:ascii="宋体" w:hAnsi="宋体" w:cs="宋体" w:hint="eastAsia"/>
                <w:b/>
                <w:bCs/>
                <w:color w:val="000000"/>
                <w:sz w:val="24"/>
                <w:lang/>
              </w:rPr>
            </w:pPr>
            <w:r w:rsidRPr="00B74801">
              <w:rPr>
                <w:rFonts w:ascii="宋体" w:hAnsi="宋体" w:cs="宋体" w:hint="eastAsia"/>
                <w:b/>
                <w:bCs/>
                <w:color w:val="000000"/>
                <w:sz w:val="24"/>
                <w:lang/>
              </w:rPr>
              <w:t>八、安全作业要求</w:t>
            </w:r>
          </w:p>
          <w:p w:rsidR="00B74801" w:rsidRPr="00B74801" w:rsidRDefault="00B74801" w:rsidP="00B74801">
            <w:pPr>
              <w:spacing w:line="360" w:lineRule="auto"/>
              <w:ind w:firstLineChars="200" w:firstLine="480"/>
              <w:rPr>
                <w:rFonts w:ascii="宋体" w:hAnsi="宋体" w:cs="宋体" w:hint="eastAsia"/>
                <w:color w:val="000000"/>
                <w:sz w:val="24"/>
              </w:rPr>
            </w:pPr>
            <w:r w:rsidRPr="00B74801">
              <w:rPr>
                <w:rFonts w:ascii="宋体" w:hAnsi="宋体" w:cs="宋体" w:hint="eastAsia"/>
                <w:color w:val="000000"/>
                <w:sz w:val="24"/>
                <w:lang/>
              </w:rPr>
              <w:t>检测单位（中标供应商</w:t>
            </w:r>
            <w:r w:rsidRPr="00B74801">
              <w:rPr>
                <w:rFonts w:ascii="宋体" w:hAnsi="宋体" w:cs="宋体" w:hint="eastAsia"/>
                <w:color w:val="000000"/>
                <w:sz w:val="24"/>
              </w:rPr>
              <w:t>）应按照现行的《中华人民共和国安全生产法》、《中华人民共和国道路交通安全法》、《公路安全保护条例》、《公路临时性交通标志》（GB/T28651）等相关法律法规、规范</w:t>
            </w:r>
            <w:proofErr w:type="gramStart"/>
            <w:r w:rsidRPr="00B74801">
              <w:rPr>
                <w:rFonts w:ascii="宋体" w:hAnsi="宋体" w:cs="宋体" w:hint="eastAsia"/>
                <w:color w:val="000000"/>
                <w:sz w:val="24"/>
              </w:rPr>
              <w:t>做好涉路作业</w:t>
            </w:r>
            <w:proofErr w:type="gramEnd"/>
            <w:r w:rsidRPr="00B74801">
              <w:rPr>
                <w:rFonts w:ascii="宋体" w:hAnsi="宋体" w:cs="宋体" w:hint="eastAsia"/>
                <w:color w:val="000000"/>
                <w:sz w:val="24"/>
              </w:rPr>
              <w:t>区布设，配备满足检测安全作业的安全设备、设施、机具、标志、标牌和作业人员安全作业所需的工作防护用品。</w:t>
            </w:r>
          </w:p>
        </w:tc>
        <w:tc>
          <w:tcPr>
            <w:tcW w:w="807" w:type="dxa"/>
            <w:tcBorders>
              <w:left w:val="single" w:sz="4" w:space="0" w:color="auto"/>
              <w:right w:val="single" w:sz="4" w:space="0" w:color="auto"/>
            </w:tcBorders>
            <w:vAlign w:val="center"/>
          </w:tcPr>
          <w:p w:rsidR="00B74801" w:rsidRPr="00B74801" w:rsidRDefault="00B74801" w:rsidP="00B74801">
            <w:pPr>
              <w:tabs>
                <w:tab w:val="left" w:pos="1440"/>
              </w:tabs>
              <w:spacing w:line="336" w:lineRule="auto"/>
              <w:rPr>
                <w:rFonts w:ascii="宋体" w:hAnsi="宋体" w:cs="宋体" w:hint="eastAsia"/>
                <w:color w:val="000000"/>
                <w:sz w:val="24"/>
              </w:rPr>
            </w:pPr>
          </w:p>
          <w:p w:rsidR="00B74801" w:rsidRPr="00B74801" w:rsidRDefault="00B74801" w:rsidP="00B74801">
            <w:pPr>
              <w:tabs>
                <w:tab w:val="left" w:pos="1440"/>
              </w:tabs>
              <w:spacing w:line="336" w:lineRule="auto"/>
              <w:rPr>
                <w:rFonts w:ascii="宋体" w:hAnsi="宋体" w:cs="宋体" w:hint="eastAsia"/>
                <w:color w:val="000000"/>
                <w:sz w:val="24"/>
              </w:rPr>
            </w:pPr>
            <w:r w:rsidRPr="00B74801">
              <w:rPr>
                <w:rFonts w:ascii="宋体" w:hAnsi="宋体" w:cs="宋体" w:hint="eastAsia"/>
                <w:color w:val="000000"/>
                <w:sz w:val="24"/>
              </w:rPr>
              <w:t>1451541.60</w:t>
            </w:r>
          </w:p>
        </w:tc>
        <w:tc>
          <w:tcPr>
            <w:tcW w:w="1572" w:type="dxa"/>
            <w:tcBorders>
              <w:left w:val="single" w:sz="4" w:space="0" w:color="auto"/>
              <w:right w:val="single" w:sz="4" w:space="0" w:color="auto"/>
            </w:tcBorders>
            <w:vAlign w:val="center"/>
          </w:tcPr>
          <w:p w:rsidR="00B74801" w:rsidRPr="00B74801" w:rsidRDefault="00B74801" w:rsidP="00B74801">
            <w:pPr>
              <w:tabs>
                <w:tab w:val="center" w:pos="4153"/>
                <w:tab w:val="right" w:pos="8306"/>
              </w:tabs>
              <w:snapToGrid w:val="0"/>
              <w:spacing w:line="336" w:lineRule="auto"/>
              <w:rPr>
                <w:rFonts w:ascii="宋体" w:hAnsi="宋体" w:cs="宋体" w:hint="eastAsia"/>
                <w:color w:val="000000"/>
                <w:sz w:val="24"/>
              </w:rPr>
            </w:pPr>
            <w:r w:rsidRPr="00B74801">
              <w:rPr>
                <w:rFonts w:ascii="宋体" w:hAnsi="宋体" w:cs="宋体" w:hint="eastAsia"/>
                <w:color w:val="000000"/>
                <w:sz w:val="24"/>
              </w:rPr>
              <w:t>其他未列明行业</w:t>
            </w:r>
          </w:p>
        </w:tc>
      </w:tr>
      <w:tr w:rsidR="00B74801" w:rsidRPr="00B74801" w:rsidTr="004F6B99">
        <w:trPr>
          <w:trHeight w:val="497"/>
          <w:jc w:val="center"/>
        </w:trPr>
        <w:tc>
          <w:tcPr>
            <w:tcW w:w="605"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500" w:lineRule="exact"/>
              <w:jc w:val="center"/>
              <w:rPr>
                <w:rFonts w:ascii="宋体" w:hAnsi="宋体" w:cs="宋体" w:hint="eastAsia"/>
                <w:b/>
                <w:color w:val="000000"/>
                <w:sz w:val="24"/>
              </w:rPr>
            </w:pPr>
            <w:r w:rsidRPr="00B74801">
              <w:rPr>
                <w:rFonts w:ascii="宋体" w:hAnsi="宋体" w:hint="eastAsia"/>
                <w:color w:val="000000"/>
                <w:sz w:val="24"/>
              </w:rPr>
              <w:lastRenderedPageBreak/>
              <w:t>▲</w:t>
            </w:r>
            <w:r w:rsidRPr="00B74801">
              <w:rPr>
                <w:rFonts w:ascii="宋体" w:hAnsi="宋体" w:cs="宋体" w:hint="eastAsia"/>
                <w:b/>
                <w:color w:val="000000"/>
                <w:sz w:val="24"/>
              </w:rPr>
              <w:t>商</w:t>
            </w:r>
          </w:p>
          <w:p w:rsidR="00B74801" w:rsidRPr="00B74801" w:rsidRDefault="00B74801" w:rsidP="00B74801">
            <w:pPr>
              <w:spacing w:line="500" w:lineRule="exact"/>
              <w:jc w:val="center"/>
              <w:rPr>
                <w:rFonts w:ascii="宋体" w:hAnsi="宋体" w:cs="宋体" w:hint="eastAsia"/>
                <w:b/>
                <w:color w:val="000000"/>
                <w:sz w:val="24"/>
              </w:rPr>
            </w:pPr>
            <w:proofErr w:type="gramStart"/>
            <w:r w:rsidRPr="00B74801">
              <w:rPr>
                <w:rFonts w:ascii="宋体" w:hAnsi="宋体" w:cs="宋体" w:hint="eastAsia"/>
                <w:b/>
                <w:color w:val="000000"/>
                <w:sz w:val="24"/>
              </w:rPr>
              <w:t>务</w:t>
            </w:r>
            <w:proofErr w:type="gramEnd"/>
          </w:p>
          <w:p w:rsidR="00B74801" w:rsidRPr="00B74801" w:rsidRDefault="00B74801" w:rsidP="00B74801">
            <w:pPr>
              <w:spacing w:line="500" w:lineRule="exact"/>
              <w:jc w:val="center"/>
              <w:rPr>
                <w:rFonts w:ascii="宋体" w:hAnsi="宋体" w:cs="宋体" w:hint="eastAsia"/>
                <w:b/>
                <w:color w:val="000000"/>
                <w:sz w:val="24"/>
              </w:rPr>
            </w:pPr>
            <w:r w:rsidRPr="00B74801">
              <w:rPr>
                <w:rFonts w:ascii="宋体" w:hAnsi="宋体" w:cs="宋体" w:hint="eastAsia"/>
                <w:b/>
                <w:color w:val="000000"/>
                <w:sz w:val="24"/>
              </w:rPr>
              <w:t>条</w:t>
            </w:r>
          </w:p>
          <w:p w:rsidR="00B74801" w:rsidRPr="00B74801" w:rsidRDefault="00B74801" w:rsidP="00B74801">
            <w:pPr>
              <w:spacing w:line="500" w:lineRule="exact"/>
              <w:jc w:val="center"/>
              <w:rPr>
                <w:rFonts w:ascii="宋体" w:hAnsi="宋体" w:cs="宋体" w:hint="eastAsia"/>
                <w:color w:val="000000"/>
                <w:sz w:val="24"/>
              </w:rPr>
            </w:pPr>
            <w:r w:rsidRPr="00B74801">
              <w:rPr>
                <w:rFonts w:ascii="宋体" w:hAnsi="宋体" w:cs="宋体" w:hint="eastAsia"/>
                <w:b/>
                <w:color w:val="000000"/>
                <w:sz w:val="24"/>
              </w:rPr>
              <w:t>款</w:t>
            </w:r>
          </w:p>
        </w:tc>
        <w:tc>
          <w:tcPr>
            <w:tcW w:w="9867" w:type="dxa"/>
            <w:gridSpan w:val="7"/>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一、合同签订期：自中标通知书发出之日起25日内。</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二、提交服务成果时间：自签订合同之日起</w:t>
            </w:r>
            <w:r w:rsidRPr="00B74801">
              <w:rPr>
                <w:rFonts w:ascii="宋体" w:hAnsi="宋体"/>
                <w:b/>
                <w:bCs/>
                <w:color w:val="000000"/>
                <w:sz w:val="24"/>
                <w:lang/>
              </w:rPr>
              <w:t>20</w:t>
            </w:r>
            <w:r w:rsidRPr="00B74801">
              <w:rPr>
                <w:rFonts w:ascii="宋体" w:hAnsi="宋体" w:hint="eastAsia"/>
                <w:color w:val="000000"/>
                <w:sz w:val="24"/>
              </w:rPr>
              <w:t>日历日内提交服务成果。</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三、提交服务成果地点：南宁市内采购人指定地点。</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四、验收标准、规范：</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1.验收过程中所产生的一切费用均由中标供应商承担。报价时应考虑相关费用。</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2.在项目验收过程中，采购人将同时按照采购文件以及供应商投标文件承诺的条款进行逐项验收，如项目验收不合格，由中标供应商返工直至合格，有关返工、再行验收，以及给采购人造成的损失等费用由中标供应商承担。如验收中发现投标文件中有针对技术商务条款有</w:t>
            </w:r>
            <w:proofErr w:type="gramStart"/>
            <w:r w:rsidRPr="00B74801">
              <w:rPr>
                <w:rFonts w:ascii="宋体" w:hAnsi="宋体" w:hint="eastAsia"/>
                <w:color w:val="000000"/>
                <w:sz w:val="24"/>
              </w:rPr>
              <w:t>虚假响应</w:t>
            </w:r>
            <w:proofErr w:type="gramEnd"/>
            <w:r w:rsidRPr="00B74801">
              <w:rPr>
                <w:rFonts w:ascii="宋体" w:hAnsi="宋体" w:hint="eastAsia"/>
                <w:color w:val="000000"/>
                <w:sz w:val="24"/>
              </w:rPr>
              <w:t>情况的，采购人将不予验收，并依据相关法律规定追究中标供应商的责任，由此带来的一切损失由中标供应商自行承担。</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五、其他要求：</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1.规范标准：采购标的需执行的国家标准、行业标准、地方标准或者其他标准、规范和法律法规标准。多项标准的，按最新标准或较高标准执行。</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lastRenderedPageBreak/>
              <w:t>2.处理问题响应时间：接到采购人处理问题通知后2小时内到达采购人指定现场。</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3.售后服务要求：合同期结束后，免费为采购人提供技术咨询服务。</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4.中标供应商须严格遵守国家有关保密法律法规，不得泄露于与本项目有关及采购人单位内部的各类数据，造成泄密的，采购人将遵照有关法律、法规追究中标供应商及相关责任人的法律责任。</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5.由于中标供应商原因，未能按采购合同规定的内容、时间及相关要求向采购人交付服务成果的，采购人有权解除合同，中标供应商承担违约责任。</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六、付款要求：</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1.报价必须</w:t>
            </w:r>
            <w:proofErr w:type="gramStart"/>
            <w:r w:rsidRPr="00B74801">
              <w:rPr>
                <w:rFonts w:ascii="宋体" w:hAnsi="宋体" w:hint="eastAsia"/>
                <w:color w:val="000000"/>
                <w:sz w:val="24"/>
              </w:rPr>
              <w:t>含以下</w:t>
            </w:r>
            <w:proofErr w:type="gramEnd"/>
            <w:r w:rsidRPr="00B74801">
              <w:rPr>
                <w:rFonts w:ascii="宋体" w:hAnsi="宋体" w:hint="eastAsia"/>
                <w:color w:val="000000"/>
                <w:sz w:val="24"/>
              </w:rPr>
              <w:t>部分，包括：</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1）服务的价格（包含但不限于：技术工作费、出具成果文件费、人工费、劳务、材料、设备、仪器、运输、检测与试验、安全警戒、评审、咨询、会务、管理、保险、税费、利润、通讯等费用，以及合同明示或暗示的所有责任、义务和一般风险等的一切费用等各种费用在内）。</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w:t>
            </w:r>
            <w:r w:rsidRPr="00B74801">
              <w:rPr>
                <w:rFonts w:ascii="宋体" w:hAnsi="宋体"/>
                <w:color w:val="000000"/>
                <w:sz w:val="24"/>
              </w:rPr>
              <w:t>2</w:t>
            </w:r>
            <w:r w:rsidRPr="00B74801">
              <w:rPr>
                <w:rFonts w:ascii="宋体" w:hAnsi="宋体" w:hint="eastAsia"/>
                <w:color w:val="000000"/>
                <w:sz w:val="24"/>
              </w:rPr>
              <w:t>）其他：技术支持、售后服务。</w:t>
            </w:r>
          </w:p>
          <w:p w:rsidR="00B74801" w:rsidRPr="00B74801" w:rsidRDefault="00B74801" w:rsidP="00B74801">
            <w:pPr>
              <w:widowControl/>
              <w:shd w:val="clear" w:color="auto" w:fill="FFFFFF"/>
              <w:spacing w:line="480" w:lineRule="exact"/>
              <w:rPr>
                <w:rFonts w:ascii="宋体" w:hAnsi="宋体"/>
                <w:color w:val="000000"/>
                <w:sz w:val="24"/>
              </w:rPr>
            </w:pPr>
            <w:r w:rsidRPr="00B74801">
              <w:rPr>
                <w:rFonts w:ascii="宋体" w:hAnsi="宋体" w:hint="eastAsia"/>
                <w:color w:val="000000"/>
                <w:sz w:val="24"/>
              </w:rPr>
              <w:t>2.付款方式：中标供应商提交服务成果报告并经采购人验收合格后，中标供应商须按照采购人要求出具发票，采购人收到发票之日起</w:t>
            </w:r>
            <w:r w:rsidRPr="00B74801">
              <w:rPr>
                <w:rFonts w:ascii="宋体" w:hAnsi="宋体"/>
                <w:color w:val="000000"/>
                <w:sz w:val="24"/>
              </w:rPr>
              <w:t>10</w:t>
            </w:r>
            <w:r w:rsidRPr="00B74801">
              <w:rPr>
                <w:rFonts w:ascii="宋体" w:hAnsi="宋体" w:hint="eastAsia"/>
                <w:color w:val="000000"/>
                <w:sz w:val="24"/>
              </w:rPr>
              <w:t>个工作日内向中标供应商一次性支付全部合同价款。</w:t>
            </w:r>
          </w:p>
          <w:p w:rsidR="00B74801" w:rsidRPr="00B74801" w:rsidRDefault="00B74801" w:rsidP="00B74801">
            <w:pPr>
              <w:spacing w:line="360" w:lineRule="auto"/>
              <w:rPr>
                <w:rFonts w:ascii="宋体" w:hAnsi="宋体" w:hint="eastAsia"/>
                <w:color w:val="000000"/>
                <w:sz w:val="24"/>
              </w:rPr>
            </w:pPr>
            <w:r w:rsidRPr="00B74801">
              <w:rPr>
                <w:rFonts w:ascii="宋体" w:hAnsi="宋体" w:hint="eastAsia"/>
                <w:color w:val="000000"/>
                <w:sz w:val="24"/>
              </w:rPr>
              <w:t>注：（1）采购人付款前，中标供应商向采购人提供等额有效的合格发票。采购人未收到发票的，有权不予支付相应款项并不承担延迟付款责任。中标供应商必须按照采购人要求提供真实、有效、合法的正式发票。一旦发现中标供应商提供虚假发票，除须向采购人补开合法发票外，须赔偿采购人发票票面金额一倍的违约金，且采购人有权终止合同，中标供应商不得提出异议，因终止合同而产生的一切损失均由中标供应商自行承担。</w:t>
            </w:r>
          </w:p>
          <w:p w:rsidR="00B74801" w:rsidRPr="00B74801" w:rsidRDefault="00B74801" w:rsidP="00B74801">
            <w:pPr>
              <w:spacing w:line="360" w:lineRule="auto"/>
              <w:rPr>
                <w:rFonts w:ascii="宋体" w:hAnsi="宋体" w:hint="eastAsia"/>
                <w:color w:val="000000"/>
                <w:sz w:val="24"/>
              </w:rPr>
            </w:pPr>
            <w:r w:rsidRPr="00B74801">
              <w:rPr>
                <w:rFonts w:ascii="宋体" w:hAnsi="宋体" w:hint="eastAsia"/>
                <w:color w:val="000000"/>
                <w:sz w:val="24"/>
              </w:rPr>
              <w:t>（2）本项目使用货币币制如未作特别说明均为人民币。</w:t>
            </w:r>
          </w:p>
        </w:tc>
      </w:tr>
      <w:tr w:rsidR="00B74801" w:rsidRPr="00B74801" w:rsidTr="004F6B99">
        <w:trPr>
          <w:trHeight w:val="497"/>
          <w:jc w:val="center"/>
        </w:trPr>
        <w:tc>
          <w:tcPr>
            <w:tcW w:w="605" w:type="dxa"/>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500" w:lineRule="exact"/>
              <w:jc w:val="center"/>
              <w:rPr>
                <w:rFonts w:ascii="宋体" w:hAnsi="宋体" w:cs="宋体" w:hint="eastAsia"/>
                <w:b/>
                <w:color w:val="000000"/>
                <w:sz w:val="24"/>
              </w:rPr>
            </w:pPr>
            <w:r w:rsidRPr="00B74801">
              <w:rPr>
                <w:rFonts w:ascii="宋体" w:hAnsi="宋体" w:hint="eastAsia"/>
                <w:color w:val="000000"/>
                <w:sz w:val="24"/>
              </w:rPr>
              <w:lastRenderedPageBreak/>
              <w:t>资料要求</w:t>
            </w:r>
          </w:p>
        </w:tc>
        <w:tc>
          <w:tcPr>
            <w:tcW w:w="9867" w:type="dxa"/>
            <w:gridSpan w:val="7"/>
            <w:tcBorders>
              <w:top w:val="single" w:sz="4" w:space="0" w:color="auto"/>
              <w:left w:val="single" w:sz="4" w:space="0" w:color="auto"/>
              <w:bottom w:val="single" w:sz="4" w:space="0" w:color="auto"/>
              <w:right w:val="single" w:sz="4" w:space="0" w:color="auto"/>
            </w:tcBorders>
            <w:vAlign w:val="center"/>
          </w:tcPr>
          <w:p w:rsidR="00B74801" w:rsidRPr="00B74801" w:rsidRDefault="00B74801" w:rsidP="00B74801">
            <w:pPr>
              <w:spacing w:line="360" w:lineRule="auto"/>
              <w:rPr>
                <w:rFonts w:ascii="宋体" w:hAnsi="宋体" w:hint="eastAsia"/>
                <w:color w:val="000000"/>
                <w:sz w:val="24"/>
              </w:rPr>
            </w:pPr>
            <w:r w:rsidRPr="00B74801">
              <w:rPr>
                <w:rFonts w:ascii="宋体" w:hAnsi="宋体" w:hint="eastAsia"/>
                <w:color w:val="000000"/>
                <w:sz w:val="24"/>
              </w:rPr>
              <w:t>1.供应商根据本项目的需求，根据评分办法内容及自身情况提供：</w:t>
            </w:r>
            <w:r w:rsidRPr="00B74801">
              <w:rPr>
                <w:rFonts w:ascii="宋体" w:hAnsi="宋体" w:cs="宋体" w:hint="eastAsia"/>
                <w:color w:val="000000"/>
                <w:sz w:val="24"/>
              </w:rPr>
              <w:t>项目背景理解、工作进度计划安排、</w:t>
            </w:r>
            <w:r w:rsidRPr="00B74801">
              <w:rPr>
                <w:rFonts w:ascii="宋体" w:hAnsi="宋体" w:cs="宋体" w:hint="eastAsia"/>
                <w:color w:val="000000"/>
                <w:sz w:val="24"/>
                <w:lang w:val="zh-CN"/>
              </w:rPr>
              <w:t>质量管理及控制方案、项目实施详细方案、环保及安全文明检测方案、设备、服务承诺、</w:t>
            </w:r>
            <w:r w:rsidRPr="00B74801">
              <w:rPr>
                <w:rFonts w:ascii="宋体" w:hAnsi="宋体" w:cs="宋体" w:hint="eastAsia"/>
                <w:color w:val="000000"/>
                <w:sz w:val="24"/>
              </w:rPr>
              <w:t>人员、</w:t>
            </w:r>
            <w:r w:rsidRPr="00B74801">
              <w:rPr>
                <w:rFonts w:ascii="宋体" w:hAnsi="宋体" w:cs="宋体" w:hint="eastAsia"/>
                <w:color w:val="000000"/>
                <w:sz w:val="24"/>
                <w:lang w:val="zh-CN"/>
              </w:rPr>
              <w:t>信誉业绩</w:t>
            </w:r>
            <w:r w:rsidRPr="00B74801">
              <w:rPr>
                <w:rFonts w:ascii="宋体" w:hAnsi="宋体" w:hint="eastAsia"/>
                <w:color w:val="000000"/>
                <w:sz w:val="24"/>
              </w:rPr>
              <w:t>等内容。</w:t>
            </w:r>
          </w:p>
          <w:p w:rsidR="00B74801" w:rsidRPr="00B74801" w:rsidRDefault="00B74801" w:rsidP="00B74801">
            <w:pPr>
              <w:spacing w:line="360" w:lineRule="auto"/>
              <w:rPr>
                <w:rFonts w:ascii="宋体" w:hAnsi="宋体" w:hint="eastAsia"/>
                <w:color w:val="000000"/>
                <w:sz w:val="24"/>
              </w:rPr>
            </w:pPr>
            <w:r w:rsidRPr="00B74801">
              <w:rPr>
                <w:rFonts w:ascii="宋体" w:hAnsi="宋体" w:hint="eastAsia"/>
                <w:color w:val="000000"/>
                <w:sz w:val="24"/>
              </w:rPr>
              <w:t>2.其他：本项目为服务类项目，无核心产品要求。</w:t>
            </w:r>
          </w:p>
          <w:p w:rsidR="00B74801" w:rsidRPr="00B74801" w:rsidRDefault="00B74801" w:rsidP="00B74801">
            <w:pPr>
              <w:spacing w:line="360" w:lineRule="auto"/>
              <w:rPr>
                <w:rFonts w:ascii="宋体" w:hAnsi="宋体" w:hint="eastAsia"/>
                <w:color w:val="000000"/>
                <w:sz w:val="24"/>
              </w:rPr>
            </w:pPr>
            <w:r w:rsidRPr="00B74801">
              <w:rPr>
                <w:rFonts w:ascii="宋体" w:hAnsi="宋体" w:hint="eastAsia"/>
                <w:color w:val="000000"/>
                <w:sz w:val="24"/>
              </w:rPr>
              <w:t>3.供应商在投标活动中提供任何材料、信息必须真实有效。中标结果公告后，采购人需要对中标供应商的投标文件材料进行审核，中标供应商需提交投标文件材料的纸质版原件加以佐</w:t>
            </w:r>
            <w:r w:rsidRPr="00B74801">
              <w:rPr>
                <w:rFonts w:ascii="宋体" w:hAnsi="宋体" w:hint="eastAsia"/>
                <w:color w:val="000000"/>
                <w:sz w:val="24"/>
              </w:rPr>
              <w:lastRenderedPageBreak/>
              <w:t>证，若存在提供虚假信息、虚假材料的情况，采购人将报监管部门查处。</w:t>
            </w:r>
          </w:p>
          <w:p w:rsidR="00B74801" w:rsidRPr="00B74801" w:rsidRDefault="00B74801" w:rsidP="00B74801">
            <w:pPr>
              <w:spacing w:after="120"/>
              <w:rPr>
                <w:rFonts w:hint="eastAsia"/>
              </w:rPr>
            </w:pPr>
            <w:r w:rsidRPr="00B74801">
              <w:rPr>
                <w:rFonts w:ascii="宋体" w:hAnsi="宋体" w:hint="eastAsia"/>
                <w:color w:val="000000"/>
                <w:sz w:val="24"/>
              </w:rPr>
              <w:t>4.进口产品说明：本项目服务所涉及的货物不接受进口产品。</w:t>
            </w:r>
          </w:p>
        </w:tc>
      </w:tr>
    </w:tbl>
    <w:p w:rsidR="007A69CF" w:rsidRPr="00B74801" w:rsidRDefault="007A69CF" w:rsidP="00B74801">
      <w:pPr>
        <w:wordWrap w:val="0"/>
        <w:spacing w:line="336" w:lineRule="auto"/>
        <w:ind w:firstLineChars="200" w:firstLine="482"/>
        <w:jc w:val="left"/>
        <w:rPr>
          <w:rFonts w:ascii="宋体" w:hAnsi="宋体" w:cs="宋体"/>
          <w:b/>
          <w:bCs/>
          <w:color w:val="000000"/>
          <w:sz w:val="24"/>
        </w:rPr>
      </w:pPr>
    </w:p>
    <w:p w:rsidR="007A69CF" w:rsidRPr="007A69CF" w:rsidRDefault="007A69CF" w:rsidP="007A69CF">
      <w:pPr>
        <w:rPr>
          <w:rFonts w:ascii="宋体" w:hAnsi="宋体" w:cs="Arial Unicode MS"/>
          <w:color w:val="000000"/>
          <w:sz w:val="32"/>
          <w:szCs w:val="32"/>
        </w:rPr>
      </w:pPr>
      <w:r w:rsidRPr="007A69CF">
        <w:rPr>
          <w:rFonts w:ascii="宋体" w:hAnsi="宋体" w:hint="eastAsia"/>
          <w:b/>
          <w:color w:val="000000"/>
          <w:szCs w:val="21"/>
        </w:rPr>
        <w:br w:type="page"/>
      </w:r>
      <w:r w:rsidRPr="007A69CF">
        <w:rPr>
          <w:rFonts w:ascii="宋体" w:hAnsi="宋体" w:cs="黑体" w:hint="eastAsia"/>
          <w:color w:val="000000"/>
          <w:sz w:val="32"/>
          <w:szCs w:val="32"/>
        </w:rPr>
        <w:lastRenderedPageBreak/>
        <w:t>附件1：</w:t>
      </w:r>
    </w:p>
    <w:p w:rsidR="00B74801" w:rsidRPr="00B74801" w:rsidRDefault="00B74801" w:rsidP="00B74801">
      <w:pPr>
        <w:jc w:val="center"/>
        <w:rPr>
          <w:rFonts w:ascii="方正小标宋简体" w:eastAsia="方正小标宋简体" w:hAnsi="方正小标宋简体" w:cs="方正小标宋简体" w:hint="eastAsia"/>
          <w:b/>
          <w:bCs/>
          <w:color w:val="000000"/>
          <w:sz w:val="32"/>
          <w:szCs w:val="32"/>
        </w:rPr>
      </w:pPr>
      <w:r w:rsidRPr="00B74801">
        <w:rPr>
          <w:rFonts w:ascii="方正小标宋简体" w:eastAsia="方正小标宋简体" w:hAnsi="方正小标宋简体" w:cs="方正小标宋简体" w:hint="eastAsia"/>
          <w:b/>
          <w:bCs/>
          <w:color w:val="000000"/>
          <w:sz w:val="32"/>
          <w:szCs w:val="32"/>
        </w:rPr>
        <w:t>2025年“四好农村路”工作农村公路养护路况检测评定</w:t>
      </w:r>
    </w:p>
    <w:p w:rsidR="00B74801" w:rsidRPr="00B74801" w:rsidRDefault="00B74801" w:rsidP="00B74801">
      <w:pPr>
        <w:jc w:val="center"/>
        <w:rPr>
          <w:color w:val="000000"/>
          <w:sz w:val="32"/>
          <w:szCs w:val="32"/>
        </w:rPr>
      </w:pPr>
      <w:r w:rsidRPr="00B74801">
        <w:rPr>
          <w:rFonts w:ascii="方正小标宋简体" w:eastAsia="方正小标宋简体" w:hAnsi="方正小标宋简体" w:cs="方正小标宋简体" w:hint="eastAsia"/>
          <w:b/>
          <w:bCs/>
          <w:color w:val="000000"/>
          <w:spacing w:val="-3"/>
          <w:sz w:val="32"/>
          <w:szCs w:val="32"/>
        </w:rPr>
        <w:t>里程（公里</w:t>
      </w:r>
      <w:r w:rsidRPr="00B74801">
        <w:rPr>
          <w:rFonts w:ascii="方正小标宋简体" w:eastAsia="方正小标宋简体" w:hAnsi="方正小标宋简体" w:cs="方正小标宋简体" w:hint="eastAsia"/>
          <w:b/>
          <w:bCs/>
          <w:color w:val="000000"/>
          <w:spacing w:val="-4"/>
          <w:sz w:val="32"/>
          <w:szCs w:val="32"/>
        </w:rPr>
        <w:t>）统计表</w:t>
      </w:r>
    </w:p>
    <w:tbl>
      <w:tblPr>
        <w:tblW w:w="8876" w:type="dxa"/>
        <w:jc w:val="center"/>
        <w:tblLayout w:type="fixed"/>
        <w:tblLook w:val="0000"/>
      </w:tblPr>
      <w:tblGrid>
        <w:gridCol w:w="1511"/>
        <w:gridCol w:w="1322"/>
        <w:gridCol w:w="1391"/>
        <w:gridCol w:w="1555"/>
        <w:gridCol w:w="1582"/>
        <w:gridCol w:w="1515"/>
      </w:tblGrid>
      <w:tr w:rsidR="00B74801" w:rsidRPr="00B74801" w:rsidTr="004F6B99">
        <w:trPr>
          <w:trHeight w:val="397"/>
          <w:jc w:val="center"/>
        </w:trPr>
        <w:tc>
          <w:tcPr>
            <w:tcW w:w="1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74801" w:rsidRPr="00B74801" w:rsidRDefault="00B74801" w:rsidP="00B74801">
            <w:pPr>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县区</w:t>
            </w:r>
          </w:p>
          <w:p w:rsidR="00B74801" w:rsidRPr="00B74801" w:rsidRDefault="00B74801" w:rsidP="00B74801">
            <w:pPr>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名称</w:t>
            </w:r>
          </w:p>
        </w:tc>
        <w:tc>
          <w:tcPr>
            <w:tcW w:w="4268" w:type="dxa"/>
            <w:gridSpan w:val="3"/>
            <w:tcBorders>
              <w:top w:val="single" w:sz="4" w:space="0" w:color="auto"/>
              <w:left w:val="single" w:sz="4" w:space="0" w:color="auto"/>
              <w:bottom w:val="single" w:sz="4" w:space="0" w:color="auto"/>
              <w:right w:val="single" w:sz="4" w:space="0" w:color="auto"/>
            </w:tcBorders>
            <w:shd w:val="clear" w:color="800000" w:fill="FFFFFF"/>
            <w:noWrap/>
            <w:vAlign w:val="center"/>
          </w:tcPr>
          <w:p w:rsidR="00B74801" w:rsidRPr="00B74801" w:rsidRDefault="00B74801" w:rsidP="00B74801">
            <w:pPr>
              <w:widowControl/>
              <w:jc w:val="center"/>
              <w:textAlignment w:val="center"/>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按技术等级分（公里）</w:t>
            </w:r>
          </w:p>
        </w:tc>
        <w:tc>
          <w:tcPr>
            <w:tcW w:w="1582" w:type="dxa"/>
            <w:vMerge w:val="restart"/>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检测里程</w:t>
            </w:r>
          </w:p>
          <w:p w:rsidR="00B74801" w:rsidRPr="00B74801" w:rsidRDefault="00B74801" w:rsidP="00B74801">
            <w:pPr>
              <w:widowControl/>
              <w:jc w:val="center"/>
              <w:textAlignment w:val="bottom"/>
              <w:rPr>
                <w:rFonts w:ascii="仿宋_GB2312" w:eastAsia="仿宋_GB2312" w:hAnsi="仿宋_GB2312" w:cs="仿宋_GB2312"/>
                <w:color w:val="000000"/>
                <w:sz w:val="24"/>
              </w:rPr>
            </w:pPr>
            <w:r w:rsidRPr="00B74801">
              <w:rPr>
                <w:rFonts w:ascii="仿宋_GB2312" w:eastAsia="仿宋_GB2312" w:hAnsi="仿宋_GB2312" w:cs="仿宋_GB2312" w:hint="eastAsia"/>
                <w:color w:val="000000"/>
                <w:kern w:val="0"/>
                <w:sz w:val="24"/>
                <w:lang/>
              </w:rPr>
              <w:t>合计</w:t>
            </w:r>
          </w:p>
        </w:tc>
        <w:tc>
          <w:tcPr>
            <w:tcW w:w="1515" w:type="dxa"/>
            <w:vMerge w:val="restart"/>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color w:val="000000"/>
                <w:kern w:val="0"/>
                <w:sz w:val="24"/>
                <w:lang/>
              </w:rPr>
            </w:pPr>
            <w:r w:rsidRPr="00B74801">
              <w:rPr>
                <w:rFonts w:ascii="仿宋_GB2312" w:eastAsia="仿宋_GB2312" w:hAnsi="仿宋_GB2312" w:cs="仿宋_GB2312" w:hint="eastAsia"/>
                <w:color w:val="000000"/>
                <w:kern w:val="0"/>
                <w:sz w:val="24"/>
                <w:lang/>
              </w:rPr>
              <w:t>备注</w:t>
            </w:r>
          </w:p>
        </w:tc>
      </w:tr>
      <w:tr w:rsidR="00B74801" w:rsidRPr="00B74801" w:rsidTr="004F6B99">
        <w:trPr>
          <w:trHeight w:val="397"/>
          <w:jc w:val="center"/>
        </w:trPr>
        <w:tc>
          <w:tcPr>
            <w:tcW w:w="1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74801" w:rsidRPr="00B74801" w:rsidRDefault="00B74801" w:rsidP="00B74801">
            <w:pPr>
              <w:jc w:val="center"/>
              <w:rPr>
                <w:rFonts w:ascii="仿宋_GB2312" w:eastAsia="仿宋_GB2312" w:hAnsi="仿宋_GB2312" w:cs="仿宋_GB2312" w:hint="eastAsia"/>
                <w:color w:val="000000"/>
                <w:sz w:val="24"/>
              </w:rPr>
            </w:pPr>
          </w:p>
        </w:tc>
        <w:tc>
          <w:tcPr>
            <w:tcW w:w="1322" w:type="dxa"/>
            <w:tcBorders>
              <w:top w:val="single" w:sz="4" w:space="0" w:color="auto"/>
              <w:left w:val="single" w:sz="4" w:space="0" w:color="auto"/>
              <w:bottom w:val="single" w:sz="4" w:space="0" w:color="auto"/>
              <w:right w:val="single" w:sz="4" w:space="0" w:color="auto"/>
            </w:tcBorders>
            <w:shd w:val="clear" w:color="800000" w:fill="FFFFFF"/>
            <w:noWrap/>
            <w:vAlign w:val="center"/>
          </w:tcPr>
          <w:p w:rsidR="00B74801" w:rsidRPr="00B74801" w:rsidRDefault="00B74801" w:rsidP="00B74801">
            <w:pPr>
              <w:widowControl/>
              <w:jc w:val="center"/>
              <w:textAlignment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二级</w:t>
            </w:r>
          </w:p>
        </w:tc>
        <w:tc>
          <w:tcPr>
            <w:tcW w:w="1391" w:type="dxa"/>
            <w:tcBorders>
              <w:top w:val="single" w:sz="4" w:space="0" w:color="auto"/>
              <w:left w:val="single" w:sz="4" w:space="0" w:color="auto"/>
              <w:bottom w:val="single" w:sz="4" w:space="0" w:color="auto"/>
              <w:right w:val="single" w:sz="4" w:space="0" w:color="auto"/>
            </w:tcBorders>
            <w:shd w:val="clear" w:color="800000" w:fill="FFFFFF"/>
            <w:noWrap/>
            <w:vAlign w:val="center"/>
          </w:tcPr>
          <w:p w:rsidR="00B74801" w:rsidRPr="00B74801" w:rsidRDefault="00B74801" w:rsidP="00B74801">
            <w:pPr>
              <w:widowControl/>
              <w:jc w:val="center"/>
              <w:textAlignment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三级</w:t>
            </w:r>
          </w:p>
        </w:tc>
        <w:tc>
          <w:tcPr>
            <w:tcW w:w="1555" w:type="dxa"/>
            <w:tcBorders>
              <w:top w:val="single" w:sz="4" w:space="0" w:color="auto"/>
              <w:left w:val="single" w:sz="4" w:space="0" w:color="auto"/>
              <w:bottom w:val="single" w:sz="4" w:space="0" w:color="auto"/>
              <w:right w:val="single" w:sz="4" w:space="0" w:color="auto"/>
            </w:tcBorders>
            <w:shd w:val="clear" w:color="800000" w:fill="FFFFFF"/>
            <w:noWrap/>
            <w:vAlign w:val="center"/>
          </w:tcPr>
          <w:p w:rsidR="00B74801" w:rsidRPr="00B74801" w:rsidRDefault="00B74801" w:rsidP="00B74801">
            <w:pPr>
              <w:widowControl/>
              <w:jc w:val="center"/>
              <w:textAlignment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四级</w:t>
            </w:r>
          </w:p>
        </w:tc>
        <w:tc>
          <w:tcPr>
            <w:tcW w:w="1582" w:type="dxa"/>
            <w:vMerge/>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p>
        </w:tc>
        <w:tc>
          <w:tcPr>
            <w:tcW w:w="1515" w:type="dxa"/>
            <w:vMerge/>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横州市</w:t>
            </w:r>
          </w:p>
        </w:tc>
        <w:tc>
          <w:tcPr>
            <w:tcW w:w="1322"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6.265</w:t>
            </w:r>
          </w:p>
        </w:tc>
        <w:tc>
          <w:tcPr>
            <w:tcW w:w="1391"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161.075</w:t>
            </w:r>
          </w:p>
        </w:tc>
        <w:tc>
          <w:tcPr>
            <w:tcW w:w="1555"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2185.576</w:t>
            </w:r>
          </w:p>
        </w:tc>
        <w:tc>
          <w:tcPr>
            <w:tcW w:w="1582"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2352.916</w:t>
            </w:r>
          </w:p>
        </w:tc>
        <w:tc>
          <w:tcPr>
            <w:tcW w:w="1515" w:type="dxa"/>
            <w:vMerge w:val="restart"/>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分标1</w:t>
            </w:r>
          </w:p>
          <w:p w:rsidR="00B74801" w:rsidRPr="00B74801" w:rsidRDefault="00B74801" w:rsidP="00B74801">
            <w:pPr>
              <w:spacing w:after="120"/>
              <w:rPr>
                <w:color w:val="000000"/>
                <w:sz w:val="24"/>
              </w:rPr>
            </w:pPr>
            <w:r w:rsidRPr="00B74801">
              <w:rPr>
                <w:rFonts w:ascii="仿宋_GB2312" w:eastAsia="仿宋_GB2312" w:hAnsi="仿宋_GB2312" w:cs="仿宋_GB2312" w:hint="eastAsia"/>
                <w:color w:val="000000"/>
                <w:kern w:val="0"/>
                <w:sz w:val="24"/>
                <w:lang/>
              </w:rPr>
              <w:t>（合计里程7884.081公里）</w:t>
            </w: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宾阳县</w:t>
            </w:r>
          </w:p>
        </w:tc>
        <w:tc>
          <w:tcPr>
            <w:tcW w:w="1322"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38.222</w:t>
            </w:r>
          </w:p>
        </w:tc>
        <w:tc>
          <w:tcPr>
            <w:tcW w:w="1391"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100.039</w:t>
            </w:r>
          </w:p>
        </w:tc>
        <w:tc>
          <w:tcPr>
            <w:tcW w:w="1555"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2713.262</w:t>
            </w:r>
          </w:p>
        </w:tc>
        <w:tc>
          <w:tcPr>
            <w:tcW w:w="1582"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2851.523</w:t>
            </w:r>
          </w:p>
        </w:tc>
        <w:tc>
          <w:tcPr>
            <w:tcW w:w="1515" w:type="dxa"/>
            <w:vMerge/>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right"/>
              <w:textAlignment w:val="bottom"/>
              <w:rPr>
                <w:rFonts w:ascii="仿宋_GB2312" w:eastAsia="仿宋_GB2312" w:hAnsi="仿宋_GB2312" w:cs="仿宋_GB2312" w:hint="eastAsia"/>
                <w:color w:val="000000"/>
                <w:kern w:val="0"/>
                <w:sz w:val="24"/>
                <w:lang/>
              </w:rPr>
            </w:pP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邕宁区</w:t>
            </w:r>
          </w:p>
        </w:tc>
        <w:tc>
          <w:tcPr>
            <w:tcW w:w="1322"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0.000</w:t>
            </w:r>
          </w:p>
        </w:tc>
        <w:tc>
          <w:tcPr>
            <w:tcW w:w="1391"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53.211</w:t>
            </w:r>
          </w:p>
        </w:tc>
        <w:tc>
          <w:tcPr>
            <w:tcW w:w="1555"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996.787</w:t>
            </w:r>
          </w:p>
        </w:tc>
        <w:tc>
          <w:tcPr>
            <w:tcW w:w="1582"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1049.998</w:t>
            </w:r>
          </w:p>
        </w:tc>
        <w:tc>
          <w:tcPr>
            <w:tcW w:w="1515" w:type="dxa"/>
            <w:vMerge/>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right"/>
              <w:textAlignment w:val="bottom"/>
              <w:rPr>
                <w:rFonts w:ascii="仿宋_GB2312" w:eastAsia="仿宋_GB2312" w:hAnsi="仿宋_GB2312" w:cs="仿宋_GB2312" w:hint="eastAsia"/>
                <w:color w:val="000000"/>
                <w:kern w:val="0"/>
                <w:sz w:val="24"/>
                <w:lang/>
              </w:rPr>
            </w:pP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proofErr w:type="gramStart"/>
            <w:r w:rsidRPr="00B74801">
              <w:rPr>
                <w:rFonts w:ascii="仿宋_GB2312" w:eastAsia="仿宋_GB2312" w:hAnsi="仿宋_GB2312" w:cs="仿宋_GB2312" w:hint="eastAsia"/>
                <w:color w:val="000000"/>
                <w:kern w:val="0"/>
                <w:sz w:val="24"/>
                <w:lang/>
              </w:rPr>
              <w:t>良庆区</w:t>
            </w:r>
            <w:proofErr w:type="gramEnd"/>
          </w:p>
        </w:tc>
        <w:tc>
          <w:tcPr>
            <w:tcW w:w="1322"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0.000</w:t>
            </w:r>
          </w:p>
        </w:tc>
        <w:tc>
          <w:tcPr>
            <w:tcW w:w="1391"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35.000</w:t>
            </w:r>
          </w:p>
        </w:tc>
        <w:tc>
          <w:tcPr>
            <w:tcW w:w="1555"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893.730</w:t>
            </w:r>
          </w:p>
        </w:tc>
        <w:tc>
          <w:tcPr>
            <w:tcW w:w="1582"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928.730</w:t>
            </w:r>
          </w:p>
        </w:tc>
        <w:tc>
          <w:tcPr>
            <w:tcW w:w="1515" w:type="dxa"/>
            <w:vMerge/>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right"/>
              <w:textAlignment w:val="bottom"/>
              <w:rPr>
                <w:rFonts w:ascii="仿宋_GB2312" w:eastAsia="仿宋_GB2312" w:hAnsi="仿宋_GB2312" w:cs="仿宋_GB2312" w:hint="eastAsia"/>
                <w:color w:val="000000"/>
                <w:kern w:val="0"/>
                <w:sz w:val="24"/>
                <w:lang/>
              </w:rPr>
            </w:pP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proofErr w:type="gramStart"/>
            <w:r w:rsidRPr="00B74801">
              <w:rPr>
                <w:rFonts w:ascii="仿宋_GB2312" w:eastAsia="仿宋_GB2312" w:hAnsi="仿宋_GB2312" w:cs="仿宋_GB2312" w:hint="eastAsia"/>
                <w:color w:val="000000"/>
                <w:kern w:val="0"/>
                <w:sz w:val="24"/>
                <w:lang/>
              </w:rPr>
              <w:t>青秀</w:t>
            </w:r>
            <w:proofErr w:type="gramEnd"/>
            <w:r w:rsidRPr="00B74801">
              <w:rPr>
                <w:rFonts w:ascii="仿宋_GB2312" w:eastAsia="仿宋_GB2312" w:hAnsi="仿宋_GB2312" w:cs="仿宋_GB2312" w:hint="eastAsia"/>
                <w:color w:val="000000"/>
                <w:kern w:val="0"/>
                <w:sz w:val="24"/>
                <w:lang/>
              </w:rPr>
              <w:t>区</w:t>
            </w:r>
          </w:p>
        </w:tc>
        <w:tc>
          <w:tcPr>
            <w:tcW w:w="1322"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0.000</w:t>
            </w:r>
          </w:p>
        </w:tc>
        <w:tc>
          <w:tcPr>
            <w:tcW w:w="1391"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13.129</w:t>
            </w:r>
          </w:p>
        </w:tc>
        <w:tc>
          <w:tcPr>
            <w:tcW w:w="1555"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687.785</w:t>
            </w:r>
          </w:p>
        </w:tc>
        <w:tc>
          <w:tcPr>
            <w:tcW w:w="1582" w:type="dxa"/>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kern w:val="0"/>
                <w:sz w:val="24"/>
                <w:lang/>
              </w:rPr>
              <w:t>700.914</w:t>
            </w:r>
          </w:p>
        </w:tc>
        <w:tc>
          <w:tcPr>
            <w:tcW w:w="1515" w:type="dxa"/>
            <w:vMerge/>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right"/>
              <w:textAlignment w:val="bottom"/>
              <w:rPr>
                <w:rFonts w:ascii="仿宋_GB2312" w:eastAsia="仿宋_GB2312" w:hAnsi="仿宋_GB2312" w:cs="仿宋_GB2312" w:hint="eastAsia"/>
                <w:color w:val="000000"/>
                <w:kern w:val="0"/>
                <w:sz w:val="24"/>
                <w:lang/>
              </w:rPr>
            </w:pP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武鸣区</w:t>
            </w:r>
          </w:p>
        </w:tc>
        <w:tc>
          <w:tcPr>
            <w:tcW w:w="132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32.326</w:t>
            </w:r>
          </w:p>
        </w:tc>
        <w:tc>
          <w:tcPr>
            <w:tcW w:w="139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81.653</w:t>
            </w:r>
          </w:p>
        </w:tc>
        <w:tc>
          <w:tcPr>
            <w:tcW w:w="1555"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1978.768</w:t>
            </w:r>
          </w:p>
        </w:tc>
        <w:tc>
          <w:tcPr>
            <w:tcW w:w="158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2092.747</w:t>
            </w:r>
          </w:p>
        </w:tc>
        <w:tc>
          <w:tcPr>
            <w:tcW w:w="1515" w:type="dxa"/>
            <w:vMerge w:val="restart"/>
            <w:tcBorders>
              <w:top w:val="single" w:sz="4" w:space="0" w:color="auto"/>
              <w:left w:val="single" w:sz="4" w:space="0" w:color="auto"/>
              <w:bottom w:val="single" w:sz="4" w:space="0" w:color="auto"/>
              <w:right w:val="single" w:sz="4" w:space="0" w:color="auto"/>
            </w:tcBorders>
            <w:noWrap/>
            <w:vAlign w:val="center"/>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分标2</w:t>
            </w:r>
          </w:p>
          <w:p w:rsidR="00B74801" w:rsidRPr="00B74801" w:rsidRDefault="00B74801" w:rsidP="00B74801">
            <w:pPr>
              <w:spacing w:after="120"/>
              <w:jc w:val="center"/>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（合计里程7257.708公里）</w:t>
            </w: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隆安县</w:t>
            </w:r>
          </w:p>
        </w:tc>
        <w:tc>
          <w:tcPr>
            <w:tcW w:w="132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21.515</w:t>
            </w:r>
          </w:p>
        </w:tc>
        <w:tc>
          <w:tcPr>
            <w:tcW w:w="139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71.929</w:t>
            </w:r>
          </w:p>
        </w:tc>
        <w:tc>
          <w:tcPr>
            <w:tcW w:w="1555"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1241.552</w:t>
            </w:r>
          </w:p>
        </w:tc>
        <w:tc>
          <w:tcPr>
            <w:tcW w:w="158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1334.996</w:t>
            </w:r>
          </w:p>
        </w:tc>
        <w:tc>
          <w:tcPr>
            <w:tcW w:w="1515" w:type="dxa"/>
            <w:vMerge/>
            <w:tcBorders>
              <w:top w:val="single" w:sz="4" w:space="0" w:color="auto"/>
              <w:left w:val="single" w:sz="4" w:space="0" w:color="auto"/>
              <w:right w:val="single" w:sz="4" w:space="0" w:color="auto"/>
            </w:tcBorders>
            <w:noWrap/>
            <w:vAlign w:val="bottom"/>
          </w:tcPr>
          <w:p w:rsidR="00B74801" w:rsidRPr="00B74801" w:rsidRDefault="00B74801" w:rsidP="00B74801">
            <w:pPr>
              <w:widowControl/>
              <w:jc w:val="right"/>
              <w:textAlignment w:val="bottom"/>
              <w:rPr>
                <w:rFonts w:ascii="仿宋_GB2312" w:eastAsia="仿宋_GB2312" w:hAnsi="仿宋_GB2312" w:cs="仿宋_GB2312" w:hint="eastAsia"/>
                <w:color w:val="000000"/>
                <w:kern w:val="0"/>
                <w:sz w:val="24"/>
                <w:lang/>
              </w:rPr>
            </w:pP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上林县</w:t>
            </w:r>
          </w:p>
        </w:tc>
        <w:tc>
          <w:tcPr>
            <w:tcW w:w="132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15.011</w:t>
            </w:r>
          </w:p>
        </w:tc>
        <w:tc>
          <w:tcPr>
            <w:tcW w:w="139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84.970</w:t>
            </w:r>
          </w:p>
        </w:tc>
        <w:tc>
          <w:tcPr>
            <w:tcW w:w="1555"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838.185</w:t>
            </w:r>
          </w:p>
        </w:tc>
        <w:tc>
          <w:tcPr>
            <w:tcW w:w="158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938.166</w:t>
            </w:r>
          </w:p>
        </w:tc>
        <w:tc>
          <w:tcPr>
            <w:tcW w:w="1515" w:type="dxa"/>
            <w:vMerge/>
            <w:tcBorders>
              <w:left w:val="single" w:sz="4" w:space="0" w:color="auto"/>
              <w:right w:val="single" w:sz="4" w:space="0" w:color="auto"/>
            </w:tcBorders>
            <w:noWrap/>
            <w:vAlign w:val="bottom"/>
          </w:tcPr>
          <w:p w:rsidR="00B74801" w:rsidRPr="00B74801" w:rsidRDefault="00B74801" w:rsidP="00B74801">
            <w:pPr>
              <w:widowControl/>
              <w:jc w:val="right"/>
              <w:textAlignment w:val="bottom"/>
              <w:rPr>
                <w:rFonts w:ascii="仿宋_GB2312" w:eastAsia="仿宋_GB2312" w:hAnsi="仿宋_GB2312" w:cs="仿宋_GB2312" w:hint="eastAsia"/>
                <w:color w:val="000000"/>
                <w:kern w:val="0"/>
                <w:sz w:val="24"/>
                <w:lang/>
              </w:rPr>
            </w:pP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西乡塘区</w:t>
            </w:r>
          </w:p>
        </w:tc>
        <w:tc>
          <w:tcPr>
            <w:tcW w:w="132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0.221</w:t>
            </w:r>
          </w:p>
        </w:tc>
        <w:tc>
          <w:tcPr>
            <w:tcW w:w="139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35.562</w:t>
            </w:r>
          </w:p>
        </w:tc>
        <w:tc>
          <w:tcPr>
            <w:tcW w:w="1555"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765.444</w:t>
            </w:r>
          </w:p>
        </w:tc>
        <w:tc>
          <w:tcPr>
            <w:tcW w:w="158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801.227</w:t>
            </w:r>
          </w:p>
        </w:tc>
        <w:tc>
          <w:tcPr>
            <w:tcW w:w="1515" w:type="dxa"/>
            <w:vMerge/>
            <w:tcBorders>
              <w:left w:val="single" w:sz="4" w:space="0" w:color="auto"/>
              <w:right w:val="single" w:sz="4" w:space="0" w:color="auto"/>
            </w:tcBorders>
            <w:noWrap/>
            <w:vAlign w:val="bottom"/>
          </w:tcPr>
          <w:p w:rsidR="00B74801" w:rsidRPr="00B74801" w:rsidRDefault="00B74801" w:rsidP="00B74801">
            <w:pPr>
              <w:widowControl/>
              <w:jc w:val="right"/>
              <w:textAlignment w:val="bottom"/>
              <w:rPr>
                <w:rFonts w:ascii="仿宋_GB2312" w:eastAsia="仿宋_GB2312" w:hAnsi="仿宋_GB2312" w:cs="仿宋_GB2312" w:hint="eastAsia"/>
                <w:color w:val="000000"/>
                <w:kern w:val="0"/>
                <w:sz w:val="24"/>
                <w:lang/>
              </w:rPr>
            </w:pP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江南区</w:t>
            </w:r>
          </w:p>
        </w:tc>
        <w:tc>
          <w:tcPr>
            <w:tcW w:w="132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20.997</w:t>
            </w:r>
          </w:p>
        </w:tc>
        <w:tc>
          <w:tcPr>
            <w:tcW w:w="139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24.794</w:t>
            </w:r>
          </w:p>
        </w:tc>
        <w:tc>
          <w:tcPr>
            <w:tcW w:w="1555"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734.466</w:t>
            </w:r>
          </w:p>
        </w:tc>
        <w:tc>
          <w:tcPr>
            <w:tcW w:w="158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780.257</w:t>
            </w:r>
          </w:p>
        </w:tc>
        <w:tc>
          <w:tcPr>
            <w:tcW w:w="1515" w:type="dxa"/>
            <w:vMerge/>
            <w:tcBorders>
              <w:left w:val="single" w:sz="4" w:space="0" w:color="auto"/>
              <w:right w:val="single" w:sz="4" w:space="0" w:color="auto"/>
            </w:tcBorders>
            <w:noWrap/>
            <w:vAlign w:val="bottom"/>
          </w:tcPr>
          <w:p w:rsidR="00B74801" w:rsidRPr="00B74801" w:rsidRDefault="00B74801" w:rsidP="00B74801">
            <w:pPr>
              <w:widowControl/>
              <w:jc w:val="right"/>
              <w:textAlignment w:val="bottom"/>
              <w:rPr>
                <w:rFonts w:ascii="仿宋_GB2312" w:eastAsia="仿宋_GB2312" w:hAnsi="仿宋_GB2312" w:cs="仿宋_GB2312" w:hint="eastAsia"/>
                <w:color w:val="000000"/>
                <w:kern w:val="0"/>
                <w:sz w:val="24"/>
                <w:lang/>
              </w:rPr>
            </w:pP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兴宁区</w:t>
            </w:r>
          </w:p>
        </w:tc>
        <w:tc>
          <w:tcPr>
            <w:tcW w:w="132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0.000</w:t>
            </w:r>
          </w:p>
        </w:tc>
        <w:tc>
          <w:tcPr>
            <w:tcW w:w="139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0.000</w:t>
            </w:r>
          </w:p>
        </w:tc>
        <w:tc>
          <w:tcPr>
            <w:tcW w:w="1555"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418.325</w:t>
            </w:r>
          </w:p>
        </w:tc>
        <w:tc>
          <w:tcPr>
            <w:tcW w:w="158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418.325</w:t>
            </w:r>
          </w:p>
        </w:tc>
        <w:tc>
          <w:tcPr>
            <w:tcW w:w="1515" w:type="dxa"/>
            <w:vMerge/>
            <w:tcBorders>
              <w:left w:val="single" w:sz="4" w:space="0" w:color="auto"/>
              <w:right w:val="single" w:sz="4" w:space="0" w:color="auto"/>
            </w:tcBorders>
            <w:noWrap/>
            <w:vAlign w:val="bottom"/>
          </w:tcPr>
          <w:p w:rsidR="00B74801" w:rsidRPr="00B74801" w:rsidRDefault="00B74801" w:rsidP="00B74801">
            <w:pPr>
              <w:widowControl/>
              <w:jc w:val="right"/>
              <w:textAlignment w:val="bottom"/>
              <w:rPr>
                <w:rFonts w:ascii="仿宋_GB2312" w:eastAsia="仿宋_GB2312" w:hAnsi="仿宋_GB2312" w:cs="仿宋_GB2312" w:hint="eastAsia"/>
                <w:color w:val="000000"/>
                <w:kern w:val="0"/>
                <w:sz w:val="24"/>
                <w:lang/>
              </w:rPr>
            </w:pPr>
          </w:p>
        </w:tc>
      </w:tr>
      <w:tr w:rsidR="00B74801" w:rsidRPr="00B74801" w:rsidTr="004F6B99">
        <w:trPr>
          <w:trHeight w:val="397"/>
          <w:jc w:val="center"/>
        </w:trPr>
        <w:tc>
          <w:tcPr>
            <w:tcW w:w="151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马山县</w:t>
            </w:r>
          </w:p>
        </w:tc>
        <w:tc>
          <w:tcPr>
            <w:tcW w:w="132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37.170</w:t>
            </w:r>
          </w:p>
        </w:tc>
        <w:tc>
          <w:tcPr>
            <w:tcW w:w="1391"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84.700</w:t>
            </w:r>
          </w:p>
        </w:tc>
        <w:tc>
          <w:tcPr>
            <w:tcW w:w="1555"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770.120</w:t>
            </w:r>
          </w:p>
        </w:tc>
        <w:tc>
          <w:tcPr>
            <w:tcW w:w="1582" w:type="dxa"/>
            <w:tcBorders>
              <w:top w:val="single" w:sz="4" w:space="0" w:color="auto"/>
              <w:left w:val="single" w:sz="4" w:space="0" w:color="auto"/>
              <w:bottom w:val="single" w:sz="4" w:space="0" w:color="auto"/>
              <w:right w:val="single" w:sz="4" w:space="0" w:color="auto"/>
            </w:tcBorders>
            <w:noWrap/>
            <w:vAlign w:val="bottom"/>
          </w:tcPr>
          <w:p w:rsidR="00B74801" w:rsidRPr="00B74801" w:rsidRDefault="00B74801" w:rsidP="00B74801">
            <w:pPr>
              <w:widowControl/>
              <w:jc w:val="center"/>
              <w:textAlignment w:val="bottom"/>
              <w:rPr>
                <w:rFonts w:ascii="仿宋_GB2312" w:eastAsia="仿宋_GB2312" w:hAnsi="仿宋_GB2312" w:cs="仿宋_GB2312" w:hint="eastAsia"/>
                <w:color w:val="000000"/>
                <w:kern w:val="0"/>
                <w:sz w:val="24"/>
                <w:lang/>
              </w:rPr>
            </w:pPr>
            <w:r w:rsidRPr="00B74801">
              <w:rPr>
                <w:rFonts w:ascii="仿宋_GB2312" w:eastAsia="仿宋_GB2312" w:hAnsi="仿宋_GB2312" w:cs="仿宋_GB2312" w:hint="eastAsia"/>
                <w:color w:val="000000"/>
                <w:kern w:val="0"/>
                <w:sz w:val="24"/>
                <w:lang/>
              </w:rPr>
              <w:t>891.990</w:t>
            </w:r>
          </w:p>
        </w:tc>
        <w:tc>
          <w:tcPr>
            <w:tcW w:w="1515" w:type="dxa"/>
            <w:vMerge/>
            <w:tcBorders>
              <w:left w:val="single" w:sz="4" w:space="0" w:color="auto"/>
              <w:bottom w:val="single" w:sz="4" w:space="0" w:color="auto"/>
              <w:right w:val="single" w:sz="4" w:space="0" w:color="auto"/>
            </w:tcBorders>
            <w:noWrap/>
            <w:vAlign w:val="bottom"/>
          </w:tcPr>
          <w:p w:rsidR="00B74801" w:rsidRPr="00B74801" w:rsidRDefault="00B74801" w:rsidP="00B74801">
            <w:pPr>
              <w:widowControl/>
              <w:jc w:val="right"/>
              <w:textAlignment w:val="bottom"/>
              <w:rPr>
                <w:rFonts w:ascii="仿宋_GB2312" w:eastAsia="仿宋_GB2312" w:hAnsi="仿宋_GB2312" w:cs="仿宋_GB2312" w:hint="eastAsia"/>
                <w:color w:val="000000"/>
                <w:kern w:val="0"/>
                <w:sz w:val="24"/>
                <w:lang/>
              </w:rPr>
            </w:pPr>
          </w:p>
        </w:tc>
      </w:tr>
    </w:tbl>
    <w:p w:rsidR="00B74801" w:rsidRPr="00B74801" w:rsidRDefault="00B74801" w:rsidP="00B74801">
      <w:pPr>
        <w:jc w:val="center"/>
        <w:rPr>
          <w:rFonts w:ascii="方正小标宋简体" w:eastAsia="方正小标宋简体" w:hAnsi="方正小标宋简体" w:cs="方正小标宋简体" w:hint="eastAsia"/>
          <w:b/>
          <w:bCs/>
          <w:color w:val="000000"/>
          <w:sz w:val="44"/>
          <w:szCs w:val="30"/>
        </w:rPr>
      </w:pPr>
      <w:r w:rsidRPr="00B74801">
        <w:rPr>
          <w:rFonts w:ascii="方正小标宋简体" w:eastAsia="方正小标宋简体" w:hAnsi="方正小标宋简体" w:cs="方正小标宋简体" w:hint="eastAsia"/>
          <w:b/>
          <w:bCs/>
          <w:color w:val="000000"/>
          <w:sz w:val="32"/>
          <w:szCs w:val="32"/>
        </w:rPr>
        <w:t>检测项目和内容及数量</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3"/>
        <w:gridCol w:w="2291"/>
        <w:gridCol w:w="2164"/>
        <w:gridCol w:w="1281"/>
        <w:gridCol w:w="1674"/>
        <w:gridCol w:w="1372"/>
      </w:tblGrid>
      <w:tr w:rsidR="00B74801" w:rsidRPr="00B74801" w:rsidTr="004F6B99">
        <w:trPr>
          <w:trHeight w:val="454"/>
          <w:jc w:val="center"/>
        </w:trPr>
        <w:tc>
          <w:tcPr>
            <w:tcW w:w="923" w:type="dxa"/>
            <w:vAlign w:val="center"/>
          </w:tcPr>
          <w:p w:rsidR="00B74801" w:rsidRPr="00B74801" w:rsidRDefault="00B74801" w:rsidP="00B74801">
            <w:pPr>
              <w:widowControl/>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序号</w:t>
            </w:r>
          </w:p>
        </w:tc>
        <w:tc>
          <w:tcPr>
            <w:tcW w:w="2291" w:type="dxa"/>
            <w:vAlign w:val="center"/>
          </w:tcPr>
          <w:p w:rsidR="00B74801" w:rsidRPr="00B74801" w:rsidRDefault="00B74801" w:rsidP="00B74801">
            <w:pPr>
              <w:widowControl/>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检测项目</w:t>
            </w:r>
          </w:p>
        </w:tc>
        <w:tc>
          <w:tcPr>
            <w:tcW w:w="2164" w:type="dxa"/>
            <w:vAlign w:val="center"/>
          </w:tcPr>
          <w:p w:rsidR="00B74801" w:rsidRPr="00B74801" w:rsidRDefault="00B74801" w:rsidP="00B74801">
            <w:pPr>
              <w:widowControl/>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检测内容</w:t>
            </w:r>
          </w:p>
        </w:tc>
        <w:tc>
          <w:tcPr>
            <w:tcW w:w="1281" w:type="dxa"/>
            <w:vAlign w:val="center"/>
          </w:tcPr>
          <w:p w:rsidR="00B74801" w:rsidRPr="00B74801" w:rsidRDefault="00B74801" w:rsidP="00B74801">
            <w:pPr>
              <w:widowControl/>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单位</w:t>
            </w:r>
          </w:p>
        </w:tc>
        <w:tc>
          <w:tcPr>
            <w:tcW w:w="1674" w:type="dxa"/>
            <w:vAlign w:val="center"/>
          </w:tcPr>
          <w:p w:rsidR="00B74801" w:rsidRPr="00B74801" w:rsidRDefault="00B74801" w:rsidP="00B74801">
            <w:pPr>
              <w:widowControl/>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数量</w:t>
            </w:r>
          </w:p>
        </w:tc>
        <w:tc>
          <w:tcPr>
            <w:tcW w:w="1372" w:type="dxa"/>
            <w:vAlign w:val="center"/>
          </w:tcPr>
          <w:p w:rsidR="00B74801" w:rsidRPr="00B74801" w:rsidRDefault="00B74801" w:rsidP="00B74801">
            <w:pPr>
              <w:widowControl/>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抽查范围、抽查地点</w:t>
            </w:r>
          </w:p>
        </w:tc>
      </w:tr>
      <w:tr w:rsidR="00B74801" w:rsidRPr="00B74801" w:rsidTr="004F6B99">
        <w:trPr>
          <w:trHeight w:val="454"/>
          <w:jc w:val="center"/>
        </w:trPr>
        <w:tc>
          <w:tcPr>
            <w:tcW w:w="923"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1</w:t>
            </w:r>
          </w:p>
        </w:tc>
        <w:tc>
          <w:tcPr>
            <w:tcW w:w="229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路线长度</w:t>
            </w:r>
          </w:p>
        </w:tc>
        <w:tc>
          <w:tcPr>
            <w:tcW w:w="216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路线长度</w:t>
            </w:r>
          </w:p>
        </w:tc>
        <w:tc>
          <w:tcPr>
            <w:tcW w:w="128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Km</w:t>
            </w:r>
          </w:p>
        </w:tc>
        <w:tc>
          <w:tcPr>
            <w:tcW w:w="167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每线路</w:t>
            </w:r>
          </w:p>
        </w:tc>
        <w:tc>
          <w:tcPr>
            <w:tcW w:w="1372" w:type="dxa"/>
            <w:vMerge w:val="restart"/>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检测线路</w:t>
            </w:r>
          </w:p>
        </w:tc>
      </w:tr>
      <w:tr w:rsidR="00B74801" w:rsidRPr="00B74801" w:rsidTr="004F6B99">
        <w:trPr>
          <w:trHeight w:val="454"/>
          <w:jc w:val="center"/>
        </w:trPr>
        <w:tc>
          <w:tcPr>
            <w:tcW w:w="923"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2</w:t>
            </w:r>
          </w:p>
        </w:tc>
        <w:tc>
          <w:tcPr>
            <w:tcW w:w="229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路面类型</w:t>
            </w:r>
          </w:p>
        </w:tc>
        <w:tc>
          <w:tcPr>
            <w:tcW w:w="216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不同路面类型区间</w:t>
            </w:r>
          </w:p>
        </w:tc>
        <w:tc>
          <w:tcPr>
            <w:tcW w:w="128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Km</w:t>
            </w:r>
          </w:p>
        </w:tc>
        <w:tc>
          <w:tcPr>
            <w:tcW w:w="167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每线路</w:t>
            </w:r>
          </w:p>
        </w:tc>
        <w:tc>
          <w:tcPr>
            <w:tcW w:w="1372" w:type="dxa"/>
            <w:vMerge/>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p>
        </w:tc>
      </w:tr>
      <w:tr w:rsidR="00B74801" w:rsidRPr="00B74801" w:rsidTr="004F6B99">
        <w:trPr>
          <w:trHeight w:val="454"/>
          <w:jc w:val="center"/>
        </w:trPr>
        <w:tc>
          <w:tcPr>
            <w:tcW w:w="923"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3</w:t>
            </w:r>
          </w:p>
        </w:tc>
        <w:tc>
          <w:tcPr>
            <w:tcW w:w="229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破损率DR</w:t>
            </w:r>
          </w:p>
        </w:tc>
        <w:tc>
          <w:tcPr>
            <w:tcW w:w="216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破损率</w:t>
            </w:r>
          </w:p>
        </w:tc>
        <w:tc>
          <w:tcPr>
            <w:tcW w:w="128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w:t>
            </w:r>
          </w:p>
        </w:tc>
        <w:tc>
          <w:tcPr>
            <w:tcW w:w="167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每10米统计</w:t>
            </w:r>
          </w:p>
        </w:tc>
        <w:tc>
          <w:tcPr>
            <w:tcW w:w="1372" w:type="dxa"/>
            <w:vMerge/>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p>
        </w:tc>
      </w:tr>
      <w:tr w:rsidR="00B74801" w:rsidRPr="00B74801" w:rsidTr="004F6B99">
        <w:trPr>
          <w:trHeight w:val="454"/>
          <w:jc w:val="center"/>
        </w:trPr>
        <w:tc>
          <w:tcPr>
            <w:tcW w:w="923"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4</w:t>
            </w:r>
          </w:p>
        </w:tc>
        <w:tc>
          <w:tcPr>
            <w:tcW w:w="229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道路平整度IRI</w:t>
            </w:r>
          </w:p>
        </w:tc>
        <w:tc>
          <w:tcPr>
            <w:tcW w:w="216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平整度</w:t>
            </w:r>
          </w:p>
        </w:tc>
        <w:tc>
          <w:tcPr>
            <w:tcW w:w="128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国际平整度指数</w:t>
            </w:r>
          </w:p>
        </w:tc>
        <w:tc>
          <w:tcPr>
            <w:tcW w:w="167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每10米统计</w:t>
            </w:r>
          </w:p>
        </w:tc>
        <w:tc>
          <w:tcPr>
            <w:tcW w:w="1372" w:type="dxa"/>
            <w:vMerge/>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p>
        </w:tc>
      </w:tr>
      <w:tr w:rsidR="00B74801" w:rsidRPr="00B74801" w:rsidTr="004F6B99">
        <w:trPr>
          <w:trHeight w:val="454"/>
          <w:jc w:val="center"/>
        </w:trPr>
        <w:tc>
          <w:tcPr>
            <w:tcW w:w="923"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5</w:t>
            </w:r>
          </w:p>
        </w:tc>
        <w:tc>
          <w:tcPr>
            <w:tcW w:w="229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线路空间定位信息</w:t>
            </w:r>
          </w:p>
        </w:tc>
        <w:tc>
          <w:tcPr>
            <w:tcW w:w="216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线路经纬度坐标</w:t>
            </w:r>
          </w:p>
        </w:tc>
        <w:tc>
          <w:tcPr>
            <w:tcW w:w="128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每测点</w:t>
            </w:r>
          </w:p>
        </w:tc>
        <w:tc>
          <w:tcPr>
            <w:tcW w:w="1674" w:type="dxa"/>
            <w:vAlign w:val="center"/>
          </w:tcPr>
          <w:p w:rsidR="00B74801" w:rsidRPr="00B74801" w:rsidRDefault="00B74801" w:rsidP="00B74801">
            <w:pPr>
              <w:adjustRightInd w:val="0"/>
              <w:snapToGrid w:val="0"/>
              <w:jc w:val="center"/>
              <w:rPr>
                <w:rFonts w:ascii="仿宋_GB2312" w:eastAsia="仿宋_GB2312" w:hAnsi="仿宋_GB2312" w:cs="仿宋_GB2312" w:hint="eastAsia"/>
                <w:b/>
                <w:bCs/>
                <w:color w:val="000000"/>
                <w:sz w:val="24"/>
              </w:rPr>
            </w:pPr>
            <w:r w:rsidRPr="00B74801">
              <w:rPr>
                <w:rFonts w:ascii="仿宋_GB2312" w:eastAsia="仿宋_GB2312" w:hAnsi="仿宋_GB2312" w:cs="仿宋_GB2312" w:hint="eastAsia"/>
                <w:b/>
                <w:bCs/>
                <w:color w:val="000000"/>
                <w:sz w:val="24"/>
              </w:rPr>
              <w:t>每5米统计</w:t>
            </w:r>
          </w:p>
        </w:tc>
        <w:tc>
          <w:tcPr>
            <w:tcW w:w="1372" w:type="dxa"/>
            <w:vMerge/>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p>
        </w:tc>
      </w:tr>
      <w:tr w:rsidR="00B74801" w:rsidRPr="00B74801" w:rsidTr="004F6B99">
        <w:trPr>
          <w:trHeight w:val="454"/>
          <w:jc w:val="center"/>
        </w:trPr>
        <w:tc>
          <w:tcPr>
            <w:tcW w:w="923"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6</w:t>
            </w:r>
          </w:p>
        </w:tc>
        <w:tc>
          <w:tcPr>
            <w:tcW w:w="229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线路景观图像</w:t>
            </w:r>
          </w:p>
        </w:tc>
        <w:tc>
          <w:tcPr>
            <w:tcW w:w="216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道路及路域图像</w:t>
            </w:r>
          </w:p>
        </w:tc>
        <w:tc>
          <w:tcPr>
            <w:tcW w:w="128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每测点</w:t>
            </w:r>
          </w:p>
        </w:tc>
        <w:tc>
          <w:tcPr>
            <w:tcW w:w="1674" w:type="dxa"/>
            <w:vAlign w:val="center"/>
          </w:tcPr>
          <w:p w:rsidR="00B74801" w:rsidRPr="00B74801" w:rsidRDefault="00B74801" w:rsidP="00B74801">
            <w:pPr>
              <w:adjustRightInd w:val="0"/>
              <w:snapToGrid w:val="0"/>
              <w:jc w:val="center"/>
              <w:rPr>
                <w:rFonts w:ascii="仿宋_GB2312" w:eastAsia="仿宋_GB2312" w:hAnsi="仿宋_GB2312" w:cs="仿宋_GB2312" w:hint="eastAsia"/>
                <w:b/>
                <w:bCs/>
                <w:color w:val="000000"/>
                <w:sz w:val="24"/>
              </w:rPr>
            </w:pPr>
            <w:r w:rsidRPr="00B74801">
              <w:rPr>
                <w:rFonts w:ascii="仿宋_GB2312" w:eastAsia="仿宋_GB2312" w:hAnsi="仿宋_GB2312" w:cs="仿宋_GB2312" w:hint="eastAsia"/>
                <w:b/>
                <w:bCs/>
                <w:color w:val="000000"/>
                <w:sz w:val="24"/>
              </w:rPr>
              <w:t>每5米统计</w:t>
            </w:r>
          </w:p>
        </w:tc>
        <w:tc>
          <w:tcPr>
            <w:tcW w:w="1372" w:type="dxa"/>
            <w:vMerge/>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p>
        </w:tc>
      </w:tr>
      <w:tr w:rsidR="00B74801" w:rsidRPr="00B74801" w:rsidTr="004F6B99">
        <w:trPr>
          <w:trHeight w:val="454"/>
          <w:jc w:val="center"/>
        </w:trPr>
        <w:tc>
          <w:tcPr>
            <w:tcW w:w="923"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7</w:t>
            </w:r>
          </w:p>
        </w:tc>
        <w:tc>
          <w:tcPr>
            <w:tcW w:w="229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路面损坏状况指数PCI统计</w:t>
            </w:r>
          </w:p>
        </w:tc>
        <w:tc>
          <w:tcPr>
            <w:tcW w:w="216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PCI统计</w:t>
            </w:r>
          </w:p>
        </w:tc>
        <w:tc>
          <w:tcPr>
            <w:tcW w:w="128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百分制</w:t>
            </w:r>
          </w:p>
        </w:tc>
        <w:tc>
          <w:tcPr>
            <w:tcW w:w="167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每线路</w:t>
            </w:r>
          </w:p>
        </w:tc>
        <w:tc>
          <w:tcPr>
            <w:tcW w:w="1372" w:type="dxa"/>
            <w:vMerge/>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p>
        </w:tc>
      </w:tr>
      <w:tr w:rsidR="00B74801" w:rsidRPr="00B74801" w:rsidTr="004F6B99">
        <w:trPr>
          <w:trHeight w:val="454"/>
          <w:jc w:val="center"/>
        </w:trPr>
        <w:tc>
          <w:tcPr>
            <w:tcW w:w="923"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8</w:t>
            </w:r>
          </w:p>
        </w:tc>
        <w:tc>
          <w:tcPr>
            <w:tcW w:w="229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路面行驶质量指数RQI统计</w:t>
            </w:r>
          </w:p>
        </w:tc>
        <w:tc>
          <w:tcPr>
            <w:tcW w:w="216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RQI统计</w:t>
            </w:r>
          </w:p>
        </w:tc>
        <w:tc>
          <w:tcPr>
            <w:tcW w:w="128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百分制</w:t>
            </w:r>
          </w:p>
        </w:tc>
        <w:tc>
          <w:tcPr>
            <w:tcW w:w="167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每线路</w:t>
            </w:r>
          </w:p>
        </w:tc>
        <w:tc>
          <w:tcPr>
            <w:tcW w:w="1372" w:type="dxa"/>
            <w:vMerge/>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p>
        </w:tc>
      </w:tr>
      <w:tr w:rsidR="00B74801" w:rsidRPr="00B74801" w:rsidTr="004F6B99">
        <w:trPr>
          <w:trHeight w:val="454"/>
          <w:jc w:val="center"/>
        </w:trPr>
        <w:tc>
          <w:tcPr>
            <w:tcW w:w="923"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9</w:t>
            </w:r>
          </w:p>
        </w:tc>
        <w:tc>
          <w:tcPr>
            <w:tcW w:w="229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路面使用性能指数PQI统计</w:t>
            </w:r>
          </w:p>
        </w:tc>
        <w:tc>
          <w:tcPr>
            <w:tcW w:w="216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PQI统计</w:t>
            </w:r>
          </w:p>
        </w:tc>
        <w:tc>
          <w:tcPr>
            <w:tcW w:w="1281"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百分制</w:t>
            </w:r>
          </w:p>
        </w:tc>
        <w:tc>
          <w:tcPr>
            <w:tcW w:w="1674" w:type="dxa"/>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r w:rsidRPr="00B74801">
              <w:rPr>
                <w:rFonts w:ascii="仿宋_GB2312" w:eastAsia="仿宋_GB2312" w:hAnsi="仿宋_GB2312" w:cs="仿宋_GB2312" w:hint="eastAsia"/>
                <w:color w:val="000000"/>
                <w:sz w:val="24"/>
              </w:rPr>
              <w:t>每线路</w:t>
            </w:r>
          </w:p>
        </w:tc>
        <w:tc>
          <w:tcPr>
            <w:tcW w:w="1372" w:type="dxa"/>
            <w:vMerge/>
            <w:vAlign w:val="center"/>
          </w:tcPr>
          <w:p w:rsidR="00B74801" w:rsidRPr="00B74801" w:rsidRDefault="00B74801" w:rsidP="00B74801">
            <w:pPr>
              <w:adjustRightInd w:val="0"/>
              <w:snapToGrid w:val="0"/>
              <w:jc w:val="center"/>
              <w:rPr>
                <w:rFonts w:ascii="仿宋_GB2312" w:eastAsia="仿宋_GB2312" w:hAnsi="仿宋_GB2312" w:cs="仿宋_GB2312" w:hint="eastAsia"/>
                <w:color w:val="000000"/>
                <w:sz w:val="24"/>
              </w:rPr>
            </w:pPr>
          </w:p>
        </w:tc>
      </w:tr>
    </w:tbl>
    <w:p w:rsidR="00954B38" w:rsidRPr="00E321DA" w:rsidRDefault="00954B38" w:rsidP="007A69CF">
      <w:pPr>
        <w:spacing w:line="528" w:lineRule="exact"/>
        <w:rPr>
          <w:sz w:val="24"/>
        </w:rPr>
      </w:pPr>
    </w:p>
    <w:sectPr w:rsidR="00954B38" w:rsidRPr="00E321DA" w:rsidSect="003C5183">
      <w:headerReference w:type="even" r:id="rId8"/>
      <w:headerReference w:type="default" r:id="rId9"/>
      <w:footerReference w:type="even" r:id="rId10"/>
      <w:footerReference w:type="default" r:id="rId11"/>
      <w:headerReference w:type="first" r:id="rId12"/>
      <w:footerReference w:type="first" r:id="rId13"/>
      <w:pgSz w:w="11906" w:h="16838"/>
      <w:pgMar w:top="1440" w:right="1588" w:bottom="1134" w:left="1588" w:header="851"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860" w:rsidRDefault="00551860">
      <w:r>
        <w:separator/>
      </w:r>
    </w:p>
  </w:endnote>
  <w:endnote w:type="continuationSeparator" w:id="1">
    <w:p w:rsidR="00551860" w:rsidRDefault="0055186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01" w:rsidRDefault="00B7480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01" w:rsidRDefault="00B7480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494" w:rsidRDefault="00EB4494">
    <w:pPr>
      <w:pStyle w:val="a9"/>
      <w:jc w:val="center"/>
    </w:pPr>
  </w:p>
  <w:p w:rsidR="00EB4494" w:rsidRDefault="00EB449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860" w:rsidRDefault="00551860">
      <w:r>
        <w:separator/>
      </w:r>
    </w:p>
  </w:footnote>
  <w:footnote w:type="continuationSeparator" w:id="1">
    <w:p w:rsidR="00551860" w:rsidRDefault="00551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01" w:rsidRDefault="00B7480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01" w:rsidRDefault="00B74801" w:rsidP="00B74801">
    <w:pPr>
      <w:pStyle w:val="a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01" w:rsidRDefault="00B7480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0D20E0"/>
    <w:multiLevelType w:val="singleLevel"/>
    <w:tmpl w:val="9A0D20E0"/>
    <w:lvl w:ilvl="0">
      <w:start w:val="1"/>
      <w:numFmt w:val="decimal"/>
      <w:lvlText w:val="%1."/>
      <w:lvlJc w:val="left"/>
      <w:pPr>
        <w:tabs>
          <w:tab w:val="num" w:pos="312"/>
        </w:tabs>
      </w:pPr>
    </w:lvl>
  </w:abstractNum>
  <w:abstractNum w:abstractNumId="1">
    <w:nsid w:val="DC3C4FD3"/>
    <w:multiLevelType w:val="singleLevel"/>
    <w:tmpl w:val="DC3C4FD3"/>
    <w:lvl w:ilvl="0">
      <w:start w:val="1"/>
      <w:numFmt w:val="decimal"/>
      <w:suff w:val="nothing"/>
      <w:lvlText w:val="（%1）"/>
      <w:lvlJc w:val="left"/>
    </w:lvl>
  </w:abstractNum>
  <w:abstractNum w:abstractNumId="2">
    <w:nsid w:val="00000007"/>
    <w:multiLevelType w:val="multilevel"/>
    <w:tmpl w:val="00000007"/>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4">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536378"/>
    <w:multiLevelType w:val="singleLevel"/>
    <w:tmpl w:val="51536378"/>
    <w:lvl w:ilvl="0">
      <w:start w:val="1"/>
      <w:numFmt w:val="decimal"/>
      <w:suff w:val="nothing"/>
      <w:lvlText w:val="（%1）"/>
      <w:lvlJc w:val="left"/>
      <w:pPr>
        <w:ind w:left="0" w:firstLine="0"/>
      </w:pPr>
    </w:lvl>
  </w:abstractNum>
  <w:abstractNum w:abstractNumId="6">
    <w:nsid w:val="6B7339BB"/>
    <w:multiLevelType w:val="singleLevel"/>
    <w:tmpl w:val="6B7339BB"/>
    <w:lvl w:ilvl="0">
      <w:start w:val="1"/>
      <w:numFmt w:val="decimal"/>
      <w:lvlText w:val="%1."/>
      <w:lvlJc w:val="left"/>
      <w:pPr>
        <w:ind w:left="425" w:hanging="425"/>
      </w:pPr>
      <w:rPr>
        <w:rFonts w:hint="default"/>
      </w:rPr>
    </w:lvl>
  </w:abstractNum>
  <w:abstractNum w:abstractNumId="7">
    <w:nsid w:val="704FD9C0"/>
    <w:multiLevelType w:val="singleLevel"/>
    <w:tmpl w:val="704FD9C0"/>
    <w:lvl w:ilvl="0">
      <w:start w:val="2"/>
      <w:numFmt w:val="decimal"/>
      <w:lvlText w:val="%1."/>
      <w:lvlJc w:val="left"/>
      <w:pPr>
        <w:tabs>
          <w:tab w:val="num" w:pos="312"/>
        </w:tabs>
      </w:pPr>
    </w:lvl>
  </w:abstractNum>
  <w:abstractNum w:abstractNumId="8">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7"/>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YxYWZiMjdhODFjMWI3MzQwN2RmOTM4YmIzYzVlYTMifQ=="/>
  </w:docVars>
  <w:rsids>
    <w:rsidRoot w:val="00B87D03"/>
    <w:rsid w:val="00015BCC"/>
    <w:rsid w:val="00017A03"/>
    <w:rsid w:val="0004470E"/>
    <w:rsid w:val="00045DAA"/>
    <w:rsid w:val="0006244A"/>
    <w:rsid w:val="000850C3"/>
    <w:rsid w:val="0008787A"/>
    <w:rsid w:val="000B3F0F"/>
    <w:rsid w:val="001011E5"/>
    <w:rsid w:val="00117994"/>
    <w:rsid w:val="001252AB"/>
    <w:rsid w:val="00133F1B"/>
    <w:rsid w:val="00154BBE"/>
    <w:rsid w:val="0015573F"/>
    <w:rsid w:val="001A72DC"/>
    <w:rsid w:val="001D5120"/>
    <w:rsid w:val="001D51E3"/>
    <w:rsid w:val="00222803"/>
    <w:rsid w:val="0024217A"/>
    <w:rsid w:val="00284198"/>
    <w:rsid w:val="00295969"/>
    <w:rsid w:val="002B38CD"/>
    <w:rsid w:val="002F6552"/>
    <w:rsid w:val="00306D62"/>
    <w:rsid w:val="00350B07"/>
    <w:rsid w:val="0037362F"/>
    <w:rsid w:val="00377A6E"/>
    <w:rsid w:val="00381591"/>
    <w:rsid w:val="00383E6D"/>
    <w:rsid w:val="0039653F"/>
    <w:rsid w:val="003A74B6"/>
    <w:rsid w:val="003C5183"/>
    <w:rsid w:val="00405797"/>
    <w:rsid w:val="00411B28"/>
    <w:rsid w:val="00411ED0"/>
    <w:rsid w:val="00427DF7"/>
    <w:rsid w:val="00461520"/>
    <w:rsid w:val="00462365"/>
    <w:rsid w:val="004700CF"/>
    <w:rsid w:val="004834E8"/>
    <w:rsid w:val="00491B58"/>
    <w:rsid w:val="004A4F84"/>
    <w:rsid w:val="004D0ECE"/>
    <w:rsid w:val="004D17FF"/>
    <w:rsid w:val="004D74D6"/>
    <w:rsid w:val="00500842"/>
    <w:rsid w:val="00551860"/>
    <w:rsid w:val="00566121"/>
    <w:rsid w:val="0057258A"/>
    <w:rsid w:val="005913C0"/>
    <w:rsid w:val="005A28B1"/>
    <w:rsid w:val="005C0290"/>
    <w:rsid w:val="005C58AF"/>
    <w:rsid w:val="005C7ED9"/>
    <w:rsid w:val="005F5EC9"/>
    <w:rsid w:val="006148C3"/>
    <w:rsid w:val="00614F54"/>
    <w:rsid w:val="00617BD1"/>
    <w:rsid w:val="00620342"/>
    <w:rsid w:val="006429DF"/>
    <w:rsid w:val="00644126"/>
    <w:rsid w:val="006A0642"/>
    <w:rsid w:val="006A4DFB"/>
    <w:rsid w:val="006A6822"/>
    <w:rsid w:val="006B5007"/>
    <w:rsid w:val="006F0BE5"/>
    <w:rsid w:val="006F6ECC"/>
    <w:rsid w:val="00730608"/>
    <w:rsid w:val="00731C95"/>
    <w:rsid w:val="0075496D"/>
    <w:rsid w:val="007629DB"/>
    <w:rsid w:val="007A69CF"/>
    <w:rsid w:val="007B4178"/>
    <w:rsid w:val="007B7564"/>
    <w:rsid w:val="007C1B94"/>
    <w:rsid w:val="00825846"/>
    <w:rsid w:val="00835F02"/>
    <w:rsid w:val="00844068"/>
    <w:rsid w:val="00844C0E"/>
    <w:rsid w:val="0086084E"/>
    <w:rsid w:val="0087114B"/>
    <w:rsid w:val="00884772"/>
    <w:rsid w:val="0092665F"/>
    <w:rsid w:val="009420F9"/>
    <w:rsid w:val="009474AB"/>
    <w:rsid w:val="00951F1A"/>
    <w:rsid w:val="00954B38"/>
    <w:rsid w:val="009B5F21"/>
    <w:rsid w:val="009B73C3"/>
    <w:rsid w:val="009D1AB9"/>
    <w:rsid w:val="00A24B69"/>
    <w:rsid w:val="00A25377"/>
    <w:rsid w:val="00A355BE"/>
    <w:rsid w:val="00A4399D"/>
    <w:rsid w:val="00A5122F"/>
    <w:rsid w:val="00AC4FFE"/>
    <w:rsid w:val="00AE63B0"/>
    <w:rsid w:val="00B07382"/>
    <w:rsid w:val="00B17164"/>
    <w:rsid w:val="00B44392"/>
    <w:rsid w:val="00B50D5D"/>
    <w:rsid w:val="00B70079"/>
    <w:rsid w:val="00B73D5D"/>
    <w:rsid w:val="00B74801"/>
    <w:rsid w:val="00B87D03"/>
    <w:rsid w:val="00BB6F4A"/>
    <w:rsid w:val="00BD1534"/>
    <w:rsid w:val="00BF13CB"/>
    <w:rsid w:val="00C20F23"/>
    <w:rsid w:val="00C30B4D"/>
    <w:rsid w:val="00C366AB"/>
    <w:rsid w:val="00C44D41"/>
    <w:rsid w:val="00C72A87"/>
    <w:rsid w:val="00C909ED"/>
    <w:rsid w:val="00CA7B12"/>
    <w:rsid w:val="00CD5953"/>
    <w:rsid w:val="00CF1F4C"/>
    <w:rsid w:val="00CF338C"/>
    <w:rsid w:val="00D03125"/>
    <w:rsid w:val="00D053B4"/>
    <w:rsid w:val="00D208A8"/>
    <w:rsid w:val="00D23FF5"/>
    <w:rsid w:val="00D248E3"/>
    <w:rsid w:val="00D50823"/>
    <w:rsid w:val="00D54F96"/>
    <w:rsid w:val="00D65F9F"/>
    <w:rsid w:val="00DA5D08"/>
    <w:rsid w:val="00DB30FD"/>
    <w:rsid w:val="00DB3606"/>
    <w:rsid w:val="00DC4789"/>
    <w:rsid w:val="00DD5C02"/>
    <w:rsid w:val="00DE13AD"/>
    <w:rsid w:val="00DF2510"/>
    <w:rsid w:val="00DF4477"/>
    <w:rsid w:val="00DF70A4"/>
    <w:rsid w:val="00E131C8"/>
    <w:rsid w:val="00E15E7D"/>
    <w:rsid w:val="00E22EBC"/>
    <w:rsid w:val="00E321DA"/>
    <w:rsid w:val="00E53005"/>
    <w:rsid w:val="00E569F0"/>
    <w:rsid w:val="00E64A5D"/>
    <w:rsid w:val="00E72458"/>
    <w:rsid w:val="00E94E92"/>
    <w:rsid w:val="00EB4494"/>
    <w:rsid w:val="00EF3F22"/>
    <w:rsid w:val="00EF4B50"/>
    <w:rsid w:val="00F26BEA"/>
    <w:rsid w:val="00F4296F"/>
    <w:rsid w:val="00F665E5"/>
    <w:rsid w:val="00F86752"/>
    <w:rsid w:val="00F92570"/>
    <w:rsid w:val="00FB0B3F"/>
    <w:rsid w:val="00FC143E"/>
    <w:rsid w:val="01D2735F"/>
    <w:rsid w:val="138660A9"/>
    <w:rsid w:val="1A872550"/>
    <w:rsid w:val="1BAF6202"/>
    <w:rsid w:val="1DD00666"/>
    <w:rsid w:val="24B33594"/>
    <w:rsid w:val="287C78F4"/>
    <w:rsid w:val="288E7F8C"/>
    <w:rsid w:val="28E3564E"/>
    <w:rsid w:val="2C484235"/>
    <w:rsid w:val="4D4B5FFA"/>
    <w:rsid w:val="4F8A028A"/>
    <w:rsid w:val="57832294"/>
    <w:rsid w:val="5928796D"/>
    <w:rsid w:val="5A9342D2"/>
    <w:rsid w:val="63096CAD"/>
    <w:rsid w:val="69A47FF6"/>
    <w:rsid w:val="6BF07522"/>
    <w:rsid w:val="6E3A2CD6"/>
    <w:rsid w:val="7453681F"/>
    <w:rsid w:val="7C262743"/>
    <w:rsid w:val="7E955A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uiPriority="0" w:unhideWhenUsed="0" w:qFormat="1"/>
    <w:lsdException w:name="header" w:semiHidden="0" w:qFormat="1"/>
    <w:lsdException w:name="footer" w:semiHidden="0" w:qFormat="1"/>
    <w:lsdException w:name="caption" w:uiPriority="0" w:qFormat="1"/>
    <w:lsdException w:name="annotation reference" w:semiHidden="0" w:unhideWhenUsed="0" w:qFormat="1"/>
    <w:lsdException w:name="page number" w:semiHidden="0" w:uiPriority="0" w:unhideWhenUsed="0" w:qFormat="1"/>
    <w:lsdException w:name="List" w:uiPriority="0" w:qFormat="1"/>
    <w:lsdException w:name="Title" w:semiHidden="0" w:uiPriority="0" w:unhideWhenUsed="0" w:qFormat="1"/>
    <w:lsdException w:name="Default Paragraph Font" w:uiPriority="1" w:qFormat="1"/>
    <w:lsdException w:name="Body Text" w:semiHidden="0" w:unhideWhenUsed="0" w:qFormat="1"/>
    <w:lsdException w:name="Body Text Indent" w:uiPriority="0" w:qFormat="1"/>
    <w:lsdException w:name="Subtitle" w:semiHidden="0" w:uiPriority="11" w:unhideWhenUsed="0" w:qFormat="1"/>
    <w:lsdException w:name="Date" w:uiPriority="0" w:qFormat="1"/>
    <w:lsdException w:name="Body Text First Indent" w:qFormat="1"/>
    <w:lsdException w:name="Body Text 2" w:semiHidden="0" w:uiPriority="0" w:unhideWhenUsed="0" w:qFormat="1"/>
    <w:lsdException w:name="Body Text 3" w:qFormat="1"/>
    <w:lsdException w:name="Body Text Indent 2" w:uiPriority="0" w:qFormat="1"/>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C5183"/>
    <w:pPr>
      <w:widowControl w:val="0"/>
      <w:jc w:val="both"/>
    </w:pPr>
    <w:rPr>
      <w:kern w:val="2"/>
      <w:sz w:val="21"/>
      <w:szCs w:val="24"/>
    </w:rPr>
  </w:style>
  <w:style w:type="paragraph" w:styleId="1">
    <w:name w:val="heading 1"/>
    <w:basedOn w:val="a"/>
    <w:next w:val="a"/>
    <w:link w:val="1Char"/>
    <w:qFormat/>
    <w:rsid w:val="003C5183"/>
    <w:pPr>
      <w:keepNext/>
      <w:keepLines/>
      <w:spacing w:line="460" w:lineRule="exact"/>
      <w:outlineLvl w:val="0"/>
    </w:pPr>
    <w:rPr>
      <w:b/>
      <w:bCs/>
      <w:kern w:val="44"/>
      <w:sz w:val="32"/>
      <w:szCs w:val="44"/>
    </w:rPr>
  </w:style>
  <w:style w:type="paragraph" w:styleId="2">
    <w:name w:val="heading 2"/>
    <w:basedOn w:val="a"/>
    <w:next w:val="a"/>
    <w:link w:val="2Char"/>
    <w:unhideWhenUsed/>
    <w:qFormat/>
    <w:rsid w:val="003C5183"/>
    <w:pPr>
      <w:keepNext/>
      <w:keepLines/>
      <w:spacing w:line="440" w:lineRule="exact"/>
      <w:outlineLvl w:val="1"/>
    </w:pPr>
    <w:rPr>
      <w:rFonts w:asciiTheme="majorHAnsi" w:eastAsiaTheme="majorEastAsia" w:hAnsiTheme="majorHAnsi" w:cstheme="majorBidi"/>
      <w:b/>
      <w:bCs/>
      <w:sz w:val="28"/>
      <w:szCs w:val="32"/>
    </w:rPr>
  </w:style>
  <w:style w:type="paragraph" w:styleId="3">
    <w:name w:val="heading 3"/>
    <w:basedOn w:val="a"/>
    <w:next w:val="a"/>
    <w:link w:val="3Char"/>
    <w:autoRedefine/>
    <w:unhideWhenUsed/>
    <w:qFormat/>
    <w:rsid w:val="003C5183"/>
    <w:pPr>
      <w:keepNext/>
      <w:keepLines/>
      <w:spacing w:before="260" w:after="260" w:line="416" w:lineRule="auto"/>
      <w:outlineLvl w:val="2"/>
    </w:pPr>
    <w:rPr>
      <w:b/>
      <w:bCs/>
      <w:kern w:val="0"/>
      <w:sz w:val="32"/>
      <w:szCs w:val="32"/>
    </w:rPr>
  </w:style>
  <w:style w:type="paragraph" w:styleId="4">
    <w:name w:val="heading 4"/>
    <w:basedOn w:val="a"/>
    <w:next w:val="a"/>
    <w:link w:val="4Char"/>
    <w:autoRedefine/>
    <w:unhideWhenUsed/>
    <w:qFormat/>
    <w:rsid w:val="003C5183"/>
    <w:pPr>
      <w:tabs>
        <w:tab w:val="left" w:pos="1525"/>
        <w:tab w:val="left" w:pos="2155"/>
      </w:tabs>
      <w:adjustRightInd w:val="0"/>
      <w:spacing w:before="120" w:line="360" w:lineRule="auto"/>
      <w:ind w:left="2154" w:hanging="1077"/>
      <w:textAlignment w:val="baseline"/>
      <w:outlineLvl w:val="3"/>
    </w:pPr>
    <w:rPr>
      <w:rFonts w:ascii="Arial" w:hAnsi="Arial"/>
      <w:kern w:val="0"/>
      <w:sz w:val="24"/>
      <w:szCs w:val="20"/>
    </w:rPr>
  </w:style>
  <w:style w:type="paragraph" w:styleId="5">
    <w:name w:val="heading 5"/>
    <w:basedOn w:val="a"/>
    <w:next w:val="a"/>
    <w:link w:val="5Char1"/>
    <w:uiPriority w:val="9"/>
    <w:qFormat/>
    <w:rsid w:val="00E321DA"/>
    <w:pPr>
      <w:keepNext/>
      <w:keepLines/>
      <w:spacing w:before="280" w:after="290" w:line="376" w:lineRule="auto"/>
      <w:outlineLvl w:val="4"/>
    </w:pPr>
    <w:rPr>
      <w:b/>
      <w:bCs/>
      <w:sz w:val="28"/>
      <w:szCs w:val="28"/>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Char"/>
    <w:uiPriority w:val="99"/>
    <w:qFormat/>
    <w:rsid w:val="003C5183"/>
    <w:pPr>
      <w:spacing w:line="380" w:lineRule="exact"/>
    </w:pPr>
    <w:rPr>
      <w:sz w:val="24"/>
    </w:rPr>
  </w:style>
  <w:style w:type="paragraph" w:customStyle="1" w:styleId="Default">
    <w:name w:val="Default"/>
    <w:qFormat/>
    <w:rsid w:val="003C5183"/>
    <w:pPr>
      <w:widowControl w:val="0"/>
      <w:autoSpaceDE w:val="0"/>
      <w:autoSpaceDN w:val="0"/>
      <w:adjustRightInd w:val="0"/>
    </w:pPr>
    <w:rPr>
      <w:rFonts w:ascii="黑体" w:eastAsia="黑体" w:hAnsi="Calibri"/>
      <w:sz w:val="21"/>
      <w:szCs w:val="22"/>
    </w:rPr>
  </w:style>
  <w:style w:type="paragraph" w:styleId="a4">
    <w:name w:val="Document Map"/>
    <w:basedOn w:val="a"/>
    <w:link w:val="Char0"/>
    <w:unhideWhenUsed/>
    <w:qFormat/>
    <w:rsid w:val="003C5183"/>
    <w:rPr>
      <w:rFonts w:ascii="宋体"/>
      <w:sz w:val="18"/>
      <w:szCs w:val="18"/>
    </w:rPr>
  </w:style>
  <w:style w:type="paragraph" w:styleId="a5">
    <w:name w:val="annotation text"/>
    <w:basedOn w:val="a"/>
    <w:link w:val="Char1"/>
    <w:autoRedefine/>
    <w:qFormat/>
    <w:rsid w:val="003C5183"/>
    <w:pPr>
      <w:jc w:val="left"/>
    </w:pPr>
    <w:rPr>
      <w:kern w:val="0"/>
      <w:sz w:val="20"/>
      <w:szCs w:val="20"/>
    </w:rPr>
  </w:style>
  <w:style w:type="paragraph" w:styleId="a6">
    <w:name w:val="Body Text Indent"/>
    <w:basedOn w:val="a"/>
    <w:link w:val="Char2"/>
    <w:unhideWhenUsed/>
    <w:qFormat/>
    <w:rsid w:val="003C5183"/>
    <w:pPr>
      <w:spacing w:after="120"/>
      <w:ind w:leftChars="200" w:left="420"/>
    </w:pPr>
  </w:style>
  <w:style w:type="paragraph" w:styleId="a7">
    <w:name w:val="Plain Text"/>
    <w:basedOn w:val="a"/>
    <w:link w:val="Char3"/>
    <w:qFormat/>
    <w:rsid w:val="003C5183"/>
    <w:rPr>
      <w:rFonts w:ascii="宋体" w:hAnsi="Courier New" w:cs="Courier New"/>
      <w:szCs w:val="21"/>
    </w:rPr>
  </w:style>
  <w:style w:type="paragraph" w:styleId="a8">
    <w:name w:val="Balloon Text"/>
    <w:basedOn w:val="a"/>
    <w:link w:val="Char4"/>
    <w:unhideWhenUsed/>
    <w:qFormat/>
    <w:rsid w:val="003C5183"/>
    <w:rPr>
      <w:sz w:val="18"/>
      <w:szCs w:val="18"/>
    </w:rPr>
  </w:style>
  <w:style w:type="paragraph" w:styleId="a9">
    <w:name w:val="footer"/>
    <w:basedOn w:val="a"/>
    <w:link w:val="Char5"/>
    <w:uiPriority w:val="99"/>
    <w:unhideWhenUsed/>
    <w:qFormat/>
    <w:rsid w:val="003C5183"/>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3C5183"/>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rsid w:val="003C5183"/>
  </w:style>
  <w:style w:type="paragraph" w:styleId="20">
    <w:name w:val="toc 2"/>
    <w:basedOn w:val="a"/>
    <w:next w:val="a"/>
    <w:autoRedefine/>
    <w:uiPriority w:val="39"/>
    <w:unhideWhenUsed/>
    <w:qFormat/>
    <w:rsid w:val="003C5183"/>
    <w:pPr>
      <w:ind w:leftChars="200" w:left="420"/>
    </w:pPr>
  </w:style>
  <w:style w:type="paragraph" w:styleId="21">
    <w:name w:val="Body Text 2"/>
    <w:basedOn w:val="a"/>
    <w:link w:val="2Char0"/>
    <w:autoRedefine/>
    <w:qFormat/>
    <w:rsid w:val="003C5183"/>
    <w:pPr>
      <w:ind w:rightChars="-50" w:right="-105"/>
      <w:jc w:val="left"/>
    </w:pPr>
    <w:rPr>
      <w:rFonts w:ascii="宋体" w:hAnsi="宋体"/>
      <w:sz w:val="18"/>
      <w:szCs w:val="20"/>
    </w:rPr>
  </w:style>
  <w:style w:type="paragraph" w:styleId="ab">
    <w:name w:val="Normal (Web)"/>
    <w:basedOn w:val="a"/>
    <w:autoRedefine/>
    <w:uiPriority w:val="99"/>
    <w:qFormat/>
    <w:rsid w:val="003C5183"/>
    <w:pPr>
      <w:widowControl/>
      <w:jc w:val="left"/>
    </w:pPr>
    <w:rPr>
      <w:rFonts w:ascii="宋体" w:hAnsi="宋体" w:cs="宋体"/>
      <w:kern w:val="0"/>
      <w:sz w:val="24"/>
      <w:szCs w:val="20"/>
    </w:rPr>
  </w:style>
  <w:style w:type="paragraph" w:styleId="ac">
    <w:name w:val="Title"/>
    <w:basedOn w:val="a"/>
    <w:next w:val="a"/>
    <w:link w:val="Char7"/>
    <w:autoRedefine/>
    <w:qFormat/>
    <w:rsid w:val="003C5183"/>
    <w:pPr>
      <w:spacing w:before="240" w:after="60"/>
      <w:jc w:val="center"/>
      <w:outlineLvl w:val="0"/>
    </w:pPr>
    <w:rPr>
      <w:rFonts w:asciiTheme="majorHAnsi" w:hAnsiTheme="majorHAnsi" w:cstheme="majorBidi"/>
      <w:b/>
      <w:bCs/>
      <w:kern w:val="0"/>
      <w:sz w:val="32"/>
      <w:szCs w:val="32"/>
    </w:rPr>
  </w:style>
  <w:style w:type="paragraph" w:styleId="ad">
    <w:name w:val="annotation subject"/>
    <w:basedOn w:val="a5"/>
    <w:next w:val="a5"/>
    <w:link w:val="Char8"/>
    <w:autoRedefine/>
    <w:uiPriority w:val="99"/>
    <w:unhideWhenUsed/>
    <w:qFormat/>
    <w:rsid w:val="003C5183"/>
    <w:rPr>
      <w:b/>
      <w:bCs/>
    </w:rPr>
  </w:style>
  <w:style w:type="paragraph" w:styleId="ae">
    <w:name w:val="Body Text First Indent"/>
    <w:basedOn w:val="a0"/>
    <w:link w:val="Char9"/>
    <w:uiPriority w:val="99"/>
    <w:semiHidden/>
    <w:unhideWhenUsed/>
    <w:qFormat/>
    <w:rsid w:val="003C5183"/>
    <w:pPr>
      <w:spacing w:after="120" w:line="240" w:lineRule="auto"/>
      <w:ind w:firstLineChars="100" w:firstLine="420"/>
    </w:pPr>
    <w:rPr>
      <w:sz w:val="21"/>
    </w:rPr>
  </w:style>
  <w:style w:type="table" w:styleId="af">
    <w:name w:val="Table Grid"/>
    <w:basedOn w:val="a2"/>
    <w:uiPriority w:val="59"/>
    <w:qFormat/>
    <w:rsid w:val="003C5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autoRedefine/>
    <w:uiPriority w:val="22"/>
    <w:qFormat/>
    <w:rsid w:val="003C5183"/>
    <w:rPr>
      <w:b/>
    </w:rPr>
  </w:style>
  <w:style w:type="character" w:styleId="af1">
    <w:name w:val="page number"/>
    <w:basedOn w:val="a1"/>
    <w:qFormat/>
    <w:rsid w:val="003C5183"/>
  </w:style>
  <w:style w:type="character" w:styleId="af2">
    <w:name w:val="FollowedHyperlink"/>
    <w:basedOn w:val="a1"/>
    <w:unhideWhenUsed/>
    <w:qFormat/>
    <w:rsid w:val="003C5183"/>
    <w:rPr>
      <w:color w:val="800080" w:themeColor="followedHyperlink"/>
      <w:u w:val="single"/>
    </w:rPr>
  </w:style>
  <w:style w:type="character" w:styleId="af3">
    <w:name w:val="Hyperlink"/>
    <w:basedOn w:val="a1"/>
    <w:uiPriority w:val="99"/>
    <w:unhideWhenUsed/>
    <w:qFormat/>
    <w:rsid w:val="003C5183"/>
    <w:rPr>
      <w:color w:val="0000FF" w:themeColor="hyperlink"/>
      <w:u w:val="single"/>
    </w:rPr>
  </w:style>
  <w:style w:type="character" w:styleId="af4">
    <w:name w:val="annotation reference"/>
    <w:basedOn w:val="a1"/>
    <w:autoRedefine/>
    <w:uiPriority w:val="99"/>
    <w:qFormat/>
    <w:rsid w:val="003C5183"/>
    <w:rPr>
      <w:sz w:val="21"/>
      <w:szCs w:val="21"/>
    </w:rPr>
  </w:style>
  <w:style w:type="character" w:customStyle="1" w:styleId="Char6">
    <w:name w:val="页眉 Char"/>
    <w:basedOn w:val="a1"/>
    <w:link w:val="aa"/>
    <w:uiPriority w:val="99"/>
    <w:qFormat/>
    <w:rsid w:val="003C5183"/>
    <w:rPr>
      <w:rFonts w:ascii="Times New Roman" w:eastAsia="宋体" w:hAnsi="Times New Roman" w:cs="Times New Roman"/>
      <w:sz w:val="18"/>
      <w:szCs w:val="18"/>
    </w:rPr>
  </w:style>
  <w:style w:type="character" w:customStyle="1" w:styleId="Char5">
    <w:name w:val="页脚 Char"/>
    <w:basedOn w:val="a1"/>
    <w:link w:val="a9"/>
    <w:uiPriority w:val="99"/>
    <w:qFormat/>
    <w:rsid w:val="003C5183"/>
    <w:rPr>
      <w:rFonts w:ascii="Times New Roman" w:eastAsia="宋体" w:hAnsi="Times New Roman" w:cs="Times New Roman"/>
      <w:sz w:val="18"/>
      <w:szCs w:val="18"/>
    </w:rPr>
  </w:style>
  <w:style w:type="character" w:customStyle="1" w:styleId="1Char">
    <w:name w:val="标题 1 Char"/>
    <w:basedOn w:val="a1"/>
    <w:link w:val="1"/>
    <w:qFormat/>
    <w:rsid w:val="003C5183"/>
    <w:rPr>
      <w:b/>
      <w:bCs/>
      <w:kern w:val="44"/>
      <w:sz w:val="32"/>
      <w:szCs w:val="44"/>
    </w:rPr>
  </w:style>
  <w:style w:type="paragraph" w:customStyle="1" w:styleId="TOC1">
    <w:name w:val="TOC 标题1"/>
    <w:basedOn w:val="1"/>
    <w:next w:val="a"/>
    <w:uiPriority w:val="39"/>
    <w:unhideWhenUsed/>
    <w:qFormat/>
    <w:rsid w:val="003C5183"/>
    <w:pPr>
      <w:widowControl/>
      <w:spacing w:before="24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character" w:customStyle="1" w:styleId="2Char">
    <w:name w:val="标题 2 Char"/>
    <w:basedOn w:val="a1"/>
    <w:link w:val="2"/>
    <w:qFormat/>
    <w:rsid w:val="003C5183"/>
    <w:rPr>
      <w:rFonts w:asciiTheme="majorHAnsi" w:eastAsiaTheme="majorEastAsia" w:hAnsiTheme="majorHAnsi" w:cstheme="majorBidi"/>
      <w:b/>
      <w:bCs/>
      <w:kern w:val="2"/>
      <w:sz w:val="28"/>
      <w:szCs w:val="32"/>
    </w:rPr>
  </w:style>
  <w:style w:type="character" w:customStyle="1" w:styleId="Char4">
    <w:name w:val="批注框文本 Char"/>
    <w:basedOn w:val="a1"/>
    <w:link w:val="a8"/>
    <w:qFormat/>
    <w:rsid w:val="003C5183"/>
    <w:rPr>
      <w:kern w:val="2"/>
      <w:sz w:val="18"/>
      <w:szCs w:val="18"/>
    </w:rPr>
  </w:style>
  <w:style w:type="character" w:customStyle="1" w:styleId="Char2">
    <w:name w:val="正文文本缩进 Char"/>
    <w:basedOn w:val="a1"/>
    <w:link w:val="a6"/>
    <w:qFormat/>
    <w:rsid w:val="003C5183"/>
    <w:rPr>
      <w:kern w:val="2"/>
      <w:sz w:val="21"/>
      <w:szCs w:val="24"/>
    </w:rPr>
  </w:style>
  <w:style w:type="paragraph" w:customStyle="1" w:styleId="Style5">
    <w:name w:val="_Style 5"/>
    <w:uiPriority w:val="1"/>
    <w:qFormat/>
    <w:rsid w:val="003C5183"/>
    <w:rPr>
      <w:sz w:val="22"/>
      <w:szCs w:val="22"/>
    </w:rPr>
  </w:style>
  <w:style w:type="character" w:customStyle="1" w:styleId="Char">
    <w:name w:val="正文文本 Char"/>
    <w:basedOn w:val="a1"/>
    <w:link w:val="a0"/>
    <w:uiPriority w:val="99"/>
    <w:qFormat/>
    <w:rsid w:val="003C5183"/>
    <w:rPr>
      <w:kern w:val="2"/>
      <w:sz w:val="24"/>
      <w:szCs w:val="24"/>
    </w:rPr>
  </w:style>
  <w:style w:type="character" w:customStyle="1" w:styleId="Char9">
    <w:name w:val="正文首行缩进 Char"/>
    <w:basedOn w:val="Char"/>
    <w:link w:val="ae"/>
    <w:uiPriority w:val="99"/>
    <w:semiHidden/>
    <w:qFormat/>
    <w:rsid w:val="003C5183"/>
    <w:rPr>
      <w:kern w:val="2"/>
      <w:sz w:val="21"/>
      <w:szCs w:val="24"/>
    </w:rPr>
  </w:style>
  <w:style w:type="paragraph" w:styleId="af5">
    <w:name w:val="List Paragraph"/>
    <w:basedOn w:val="a"/>
    <w:uiPriority w:val="34"/>
    <w:qFormat/>
    <w:rsid w:val="003C5183"/>
    <w:pPr>
      <w:ind w:firstLineChars="200" w:firstLine="420"/>
    </w:pPr>
  </w:style>
  <w:style w:type="character" w:customStyle="1" w:styleId="3Char">
    <w:name w:val="标题 3 Char"/>
    <w:basedOn w:val="a1"/>
    <w:link w:val="3"/>
    <w:qFormat/>
    <w:rsid w:val="003C5183"/>
    <w:rPr>
      <w:b/>
      <w:bCs/>
      <w:sz w:val="32"/>
      <w:szCs w:val="32"/>
    </w:rPr>
  </w:style>
  <w:style w:type="character" w:customStyle="1" w:styleId="4Char">
    <w:name w:val="标题 4 Char"/>
    <w:basedOn w:val="a1"/>
    <w:link w:val="4"/>
    <w:qFormat/>
    <w:rsid w:val="003C5183"/>
    <w:rPr>
      <w:rFonts w:ascii="Arial" w:hAnsi="Arial"/>
      <w:sz w:val="24"/>
    </w:rPr>
  </w:style>
  <w:style w:type="character" w:customStyle="1" w:styleId="Char1">
    <w:name w:val="批注文字 Char"/>
    <w:basedOn w:val="a1"/>
    <w:link w:val="a5"/>
    <w:qFormat/>
    <w:rsid w:val="003C5183"/>
  </w:style>
  <w:style w:type="character" w:customStyle="1" w:styleId="Char3">
    <w:name w:val="纯文本 Char"/>
    <w:basedOn w:val="a1"/>
    <w:link w:val="a7"/>
    <w:qFormat/>
    <w:rsid w:val="003C5183"/>
    <w:rPr>
      <w:rFonts w:ascii="宋体" w:hAnsi="Courier New" w:cs="Courier New"/>
      <w:kern w:val="2"/>
      <w:sz w:val="21"/>
      <w:szCs w:val="21"/>
    </w:rPr>
  </w:style>
  <w:style w:type="character" w:customStyle="1" w:styleId="2Char0">
    <w:name w:val="正文文本 2 Char"/>
    <w:basedOn w:val="a1"/>
    <w:link w:val="21"/>
    <w:qFormat/>
    <w:rsid w:val="003C5183"/>
    <w:rPr>
      <w:rFonts w:ascii="宋体" w:hAnsi="宋体"/>
      <w:kern w:val="2"/>
      <w:sz w:val="18"/>
    </w:rPr>
  </w:style>
  <w:style w:type="character" w:customStyle="1" w:styleId="Char7">
    <w:name w:val="标题 Char"/>
    <w:basedOn w:val="a1"/>
    <w:link w:val="ac"/>
    <w:qFormat/>
    <w:rsid w:val="003C5183"/>
    <w:rPr>
      <w:rFonts w:asciiTheme="majorHAnsi" w:hAnsiTheme="majorHAnsi" w:cstheme="majorBidi"/>
      <w:b/>
      <w:bCs/>
      <w:sz w:val="32"/>
      <w:szCs w:val="32"/>
    </w:rPr>
  </w:style>
  <w:style w:type="character" w:customStyle="1" w:styleId="Char8">
    <w:name w:val="批注主题 Char"/>
    <w:basedOn w:val="Char1"/>
    <w:link w:val="ad"/>
    <w:uiPriority w:val="99"/>
    <w:qFormat/>
    <w:rsid w:val="003C5183"/>
    <w:rPr>
      <w:b/>
      <w:bCs/>
    </w:rPr>
  </w:style>
  <w:style w:type="table" w:customStyle="1" w:styleId="11">
    <w:name w:val="网格型1"/>
    <w:basedOn w:val="a2"/>
    <w:autoRedefine/>
    <w:qFormat/>
    <w:rsid w:val="003C51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修订1"/>
    <w:autoRedefine/>
    <w:hidden/>
    <w:qFormat/>
    <w:rsid w:val="003C5183"/>
  </w:style>
  <w:style w:type="paragraph" w:customStyle="1" w:styleId="22">
    <w:name w:val="修订2"/>
    <w:autoRedefine/>
    <w:hidden/>
    <w:uiPriority w:val="99"/>
    <w:semiHidden/>
    <w:qFormat/>
    <w:rsid w:val="003C5183"/>
  </w:style>
  <w:style w:type="paragraph" w:customStyle="1" w:styleId="30">
    <w:name w:val="修订3"/>
    <w:autoRedefine/>
    <w:hidden/>
    <w:uiPriority w:val="99"/>
    <w:semiHidden/>
    <w:qFormat/>
    <w:rsid w:val="003C5183"/>
  </w:style>
  <w:style w:type="paragraph" w:customStyle="1" w:styleId="31">
    <w:name w:val="修订31"/>
    <w:autoRedefine/>
    <w:hidden/>
    <w:uiPriority w:val="99"/>
    <w:semiHidden/>
    <w:qFormat/>
    <w:rsid w:val="003C5183"/>
  </w:style>
  <w:style w:type="paragraph" w:customStyle="1" w:styleId="CXH">
    <w:name w:val="表格CXH"/>
    <w:basedOn w:val="a"/>
    <w:autoRedefine/>
    <w:qFormat/>
    <w:rsid w:val="003C5183"/>
    <w:rPr>
      <w:rFonts w:ascii="Calibri" w:hAnsi="Calibri"/>
      <w:szCs w:val="22"/>
    </w:rPr>
  </w:style>
  <w:style w:type="paragraph" w:customStyle="1" w:styleId="40">
    <w:name w:val="修订4"/>
    <w:autoRedefine/>
    <w:hidden/>
    <w:uiPriority w:val="99"/>
    <w:unhideWhenUsed/>
    <w:qFormat/>
    <w:rsid w:val="003C5183"/>
  </w:style>
  <w:style w:type="character" w:customStyle="1" w:styleId="Char0">
    <w:name w:val="文档结构图 Char"/>
    <w:basedOn w:val="a1"/>
    <w:link w:val="a4"/>
    <w:qFormat/>
    <w:rsid w:val="003C5183"/>
    <w:rPr>
      <w:rFonts w:ascii="宋体"/>
      <w:kern w:val="2"/>
      <w:sz w:val="18"/>
      <w:szCs w:val="18"/>
    </w:rPr>
  </w:style>
  <w:style w:type="character" w:customStyle="1" w:styleId="5Char">
    <w:name w:val="标题 5 Char"/>
    <w:basedOn w:val="a1"/>
    <w:uiPriority w:val="9"/>
    <w:qFormat/>
    <w:rsid w:val="00E321DA"/>
    <w:rPr>
      <w:b/>
      <w:bCs/>
      <w:kern w:val="2"/>
      <w:sz w:val="28"/>
      <w:szCs w:val="28"/>
    </w:rPr>
  </w:style>
  <w:style w:type="character" w:customStyle="1" w:styleId="110">
    <w:name w:val="标题 1 字符1"/>
    <w:rsid w:val="00E321DA"/>
    <w:rPr>
      <w:b/>
      <w:bCs/>
      <w:kern w:val="44"/>
      <w:sz w:val="44"/>
      <w:szCs w:val="44"/>
      <w:lang/>
    </w:rPr>
  </w:style>
  <w:style w:type="character" w:customStyle="1" w:styleId="210">
    <w:name w:val="标题 2 字符1"/>
    <w:rsid w:val="00E321DA"/>
    <w:rPr>
      <w:rFonts w:ascii="Arial" w:eastAsia="黑体" w:hAnsi="Arial"/>
      <w:b/>
      <w:bCs/>
      <w:kern w:val="2"/>
      <w:sz w:val="32"/>
      <w:szCs w:val="32"/>
      <w:lang/>
    </w:rPr>
  </w:style>
  <w:style w:type="character" w:customStyle="1" w:styleId="310">
    <w:name w:val="标题 3 字符1"/>
    <w:rsid w:val="00E321DA"/>
    <w:rPr>
      <w:b/>
      <w:bCs/>
      <w:kern w:val="2"/>
      <w:sz w:val="32"/>
      <w:szCs w:val="32"/>
      <w:lang/>
    </w:rPr>
  </w:style>
  <w:style w:type="character" w:customStyle="1" w:styleId="41">
    <w:name w:val="标题 4 字符1"/>
    <w:rsid w:val="00E321DA"/>
    <w:rPr>
      <w:rFonts w:ascii="Arial" w:eastAsia="黑体"/>
      <w:sz w:val="28"/>
      <w:lang/>
    </w:rPr>
  </w:style>
  <w:style w:type="character" w:customStyle="1" w:styleId="5Char1">
    <w:name w:val="标题 5 Char1"/>
    <w:link w:val="5"/>
    <w:uiPriority w:val="9"/>
    <w:rsid w:val="00E321DA"/>
    <w:rPr>
      <w:b/>
      <w:bCs/>
      <w:kern w:val="2"/>
      <w:sz w:val="28"/>
      <w:szCs w:val="28"/>
      <w:lang/>
    </w:rPr>
  </w:style>
  <w:style w:type="paragraph" w:customStyle="1" w:styleId="af6">
    <w:basedOn w:val="a"/>
    <w:next w:val="af5"/>
    <w:uiPriority w:val="34"/>
    <w:qFormat/>
    <w:rsid w:val="00E321DA"/>
    <w:pPr>
      <w:ind w:firstLineChars="200" w:firstLine="420"/>
    </w:pPr>
  </w:style>
  <w:style w:type="paragraph" w:styleId="af7">
    <w:name w:val="Normal Indent"/>
    <w:basedOn w:val="a"/>
    <w:qFormat/>
    <w:rsid w:val="00E321DA"/>
    <w:pPr>
      <w:ind w:firstLine="420"/>
    </w:pPr>
    <w:rPr>
      <w:szCs w:val="20"/>
    </w:rPr>
  </w:style>
  <w:style w:type="paragraph" w:styleId="af8">
    <w:name w:val="caption"/>
    <w:basedOn w:val="a"/>
    <w:next w:val="a"/>
    <w:qFormat/>
    <w:rsid w:val="00E321DA"/>
    <w:pPr>
      <w:spacing w:before="152" w:after="160"/>
    </w:pPr>
    <w:rPr>
      <w:rFonts w:ascii="Arial" w:eastAsia="黑体" w:hAnsi="Arial" w:cs="Arial"/>
      <w:sz w:val="20"/>
      <w:szCs w:val="20"/>
    </w:rPr>
  </w:style>
  <w:style w:type="character" w:customStyle="1" w:styleId="13">
    <w:name w:val="文档结构图 字符1"/>
    <w:rsid w:val="00E321DA"/>
    <w:rPr>
      <w:rFonts w:ascii="宋体"/>
      <w:kern w:val="2"/>
      <w:sz w:val="18"/>
      <w:szCs w:val="18"/>
      <w:lang/>
    </w:rPr>
  </w:style>
  <w:style w:type="character" w:customStyle="1" w:styleId="23">
    <w:name w:val="批注文字 字符2"/>
    <w:rsid w:val="00E321DA"/>
    <w:rPr>
      <w:kern w:val="2"/>
      <w:sz w:val="21"/>
      <w:szCs w:val="24"/>
      <w:lang/>
    </w:rPr>
  </w:style>
  <w:style w:type="paragraph" w:styleId="32">
    <w:name w:val="Body Text 3"/>
    <w:basedOn w:val="a"/>
    <w:link w:val="3Char1"/>
    <w:uiPriority w:val="99"/>
    <w:unhideWhenUsed/>
    <w:qFormat/>
    <w:rsid w:val="00E321DA"/>
    <w:pPr>
      <w:spacing w:after="120"/>
    </w:pPr>
    <w:rPr>
      <w:sz w:val="16"/>
      <w:szCs w:val="16"/>
      <w:lang/>
    </w:rPr>
  </w:style>
  <w:style w:type="character" w:customStyle="1" w:styleId="3Char0">
    <w:name w:val="正文文本 3 Char"/>
    <w:basedOn w:val="a1"/>
    <w:uiPriority w:val="99"/>
    <w:qFormat/>
    <w:rsid w:val="00E321DA"/>
    <w:rPr>
      <w:kern w:val="2"/>
      <w:sz w:val="16"/>
      <w:szCs w:val="16"/>
    </w:rPr>
  </w:style>
  <w:style w:type="character" w:customStyle="1" w:styleId="3Char1">
    <w:name w:val="正文文本 3 Char1"/>
    <w:link w:val="32"/>
    <w:uiPriority w:val="99"/>
    <w:rsid w:val="00E321DA"/>
    <w:rPr>
      <w:kern w:val="2"/>
      <w:sz w:val="16"/>
      <w:szCs w:val="16"/>
      <w:lang/>
    </w:rPr>
  </w:style>
  <w:style w:type="character" w:customStyle="1" w:styleId="14">
    <w:name w:val="正文文本 字符1"/>
    <w:uiPriority w:val="99"/>
    <w:rsid w:val="00E321DA"/>
    <w:rPr>
      <w:kern w:val="2"/>
      <w:sz w:val="21"/>
      <w:szCs w:val="24"/>
      <w:lang/>
    </w:rPr>
  </w:style>
  <w:style w:type="character" w:customStyle="1" w:styleId="15">
    <w:name w:val="正文文本缩进 字符1"/>
    <w:rsid w:val="00E321DA"/>
    <w:rPr>
      <w:rFonts w:ascii="宋体" w:hAnsi="Courier New"/>
      <w:spacing w:val="-4"/>
      <w:kern w:val="2"/>
      <w:sz w:val="18"/>
    </w:rPr>
  </w:style>
  <w:style w:type="character" w:customStyle="1" w:styleId="33">
    <w:name w:val="纯文本 字符3"/>
    <w:qFormat/>
    <w:rsid w:val="00E321DA"/>
    <w:rPr>
      <w:rFonts w:ascii="宋体" w:hAnsi="Courier New"/>
      <w:kern w:val="2"/>
      <w:sz w:val="21"/>
    </w:rPr>
  </w:style>
  <w:style w:type="paragraph" w:styleId="af9">
    <w:name w:val="Date"/>
    <w:basedOn w:val="a"/>
    <w:next w:val="a"/>
    <w:link w:val="Char10"/>
    <w:qFormat/>
    <w:rsid w:val="00E321DA"/>
    <w:pPr>
      <w:ind w:leftChars="2500" w:left="100"/>
    </w:pPr>
    <w:rPr>
      <w:lang/>
    </w:rPr>
  </w:style>
  <w:style w:type="character" w:customStyle="1" w:styleId="Chara">
    <w:name w:val="日期 Char"/>
    <w:basedOn w:val="a1"/>
    <w:qFormat/>
    <w:rsid w:val="00E321DA"/>
    <w:rPr>
      <w:kern w:val="2"/>
      <w:sz w:val="21"/>
      <w:szCs w:val="24"/>
    </w:rPr>
  </w:style>
  <w:style w:type="character" w:customStyle="1" w:styleId="Char10">
    <w:name w:val="日期 Char1"/>
    <w:link w:val="af9"/>
    <w:rsid w:val="00E321DA"/>
    <w:rPr>
      <w:kern w:val="2"/>
      <w:sz w:val="21"/>
      <w:szCs w:val="24"/>
      <w:lang/>
    </w:rPr>
  </w:style>
  <w:style w:type="paragraph" w:styleId="24">
    <w:name w:val="Body Text Indent 2"/>
    <w:basedOn w:val="a"/>
    <w:link w:val="2Char1"/>
    <w:qFormat/>
    <w:rsid w:val="00E321DA"/>
    <w:pPr>
      <w:spacing w:after="120" w:line="480" w:lineRule="auto"/>
      <w:ind w:leftChars="200" w:left="420"/>
    </w:pPr>
    <w:rPr>
      <w:lang/>
    </w:rPr>
  </w:style>
  <w:style w:type="character" w:customStyle="1" w:styleId="2Char2">
    <w:name w:val="正文文本缩进 2 Char"/>
    <w:basedOn w:val="a1"/>
    <w:qFormat/>
    <w:rsid w:val="00E321DA"/>
    <w:rPr>
      <w:kern w:val="2"/>
      <w:sz w:val="21"/>
      <w:szCs w:val="24"/>
    </w:rPr>
  </w:style>
  <w:style w:type="character" w:customStyle="1" w:styleId="2Char1">
    <w:name w:val="正文文本缩进 2 Char1"/>
    <w:link w:val="24"/>
    <w:rsid w:val="00E321DA"/>
    <w:rPr>
      <w:kern w:val="2"/>
      <w:sz w:val="21"/>
      <w:szCs w:val="24"/>
      <w:lang/>
    </w:rPr>
  </w:style>
  <w:style w:type="character" w:customStyle="1" w:styleId="16">
    <w:name w:val="批注框文本 字符1"/>
    <w:rsid w:val="00E321DA"/>
    <w:rPr>
      <w:kern w:val="2"/>
      <w:sz w:val="18"/>
      <w:szCs w:val="18"/>
      <w:lang/>
    </w:rPr>
  </w:style>
  <w:style w:type="character" w:customStyle="1" w:styleId="25">
    <w:name w:val="页脚 字符2"/>
    <w:uiPriority w:val="99"/>
    <w:qFormat/>
    <w:rsid w:val="00E321DA"/>
    <w:rPr>
      <w:kern w:val="2"/>
      <w:sz w:val="18"/>
      <w:szCs w:val="18"/>
      <w:lang/>
    </w:rPr>
  </w:style>
  <w:style w:type="character" w:customStyle="1" w:styleId="26">
    <w:name w:val="页眉 字符2"/>
    <w:uiPriority w:val="99"/>
    <w:qFormat/>
    <w:rsid w:val="00E321DA"/>
    <w:rPr>
      <w:kern w:val="2"/>
      <w:sz w:val="18"/>
      <w:szCs w:val="18"/>
      <w:lang/>
    </w:rPr>
  </w:style>
  <w:style w:type="paragraph" w:styleId="afa">
    <w:name w:val="List"/>
    <w:basedOn w:val="a"/>
    <w:qFormat/>
    <w:rsid w:val="00E321DA"/>
    <w:pPr>
      <w:ind w:left="200" w:hangingChars="200" w:hanging="200"/>
    </w:pPr>
    <w:rPr>
      <w:sz w:val="28"/>
    </w:rPr>
  </w:style>
  <w:style w:type="character" w:customStyle="1" w:styleId="17">
    <w:name w:val="批注主题 字符1"/>
    <w:uiPriority w:val="99"/>
    <w:rsid w:val="00E321DA"/>
    <w:rPr>
      <w:b/>
      <w:bCs/>
      <w:kern w:val="2"/>
      <w:sz w:val="21"/>
      <w:szCs w:val="24"/>
      <w:lang/>
    </w:rPr>
  </w:style>
  <w:style w:type="table" w:customStyle="1" w:styleId="27">
    <w:name w:val="网格型2"/>
    <w:basedOn w:val="a2"/>
    <w:next w:val="af"/>
    <w:uiPriority w:val="59"/>
    <w:qFormat/>
    <w:rsid w:val="00E321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页眉 字符"/>
    <w:uiPriority w:val="99"/>
    <w:qFormat/>
    <w:rsid w:val="00E321DA"/>
    <w:rPr>
      <w:rFonts w:ascii="Times New Roman" w:hAnsi="Times New Roman"/>
      <w:kern w:val="2"/>
      <w:sz w:val="18"/>
      <w:szCs w:val="18"/>
    </w:rPr>
  </w:style>
  <w:style w:type="character" w:customStyle="1" w:styleId="CharChar1">
    <w:name w:val="Char Char1"/>
    <w:qFormat/>
    <w:rsid w:val="00E321DA"/>
    <w:rPr>
      <w:rFonts w:ascii="宋体" w:eastAsia="宋体" w:hAnsi="Courier New"/>
      <w:kern w:val="2"/>
      <w:sz w:val="21"/>
      <w:lang w:val="en-US" w:eastAsia="zh-CN" w:bidi="ar-SA"/>
    </w:rPr>
  </w:style>
  <w:style w:type="character" w:customStyle="1" w:styleId="28">
    <w:name w:val="纯文本 字符2"/>
    <w:qFormat/>
    <w:rsid w:val="00E321DA"/>
    <w:rPr>
      <w:rFonts w:ascii="宋体" w:eastAsia="宋体" w:hAnsi="Courier New" w:cs="Courier New"/>
      <w:szCs w:val="21"/>
    </w:rPr>
  </w:style>
  <w:style w:type="character" w:customStyle="1" w:styleId="afc">
    <w:name w:val="正文文本_"/>
    <w:link w:val="18"/>
    <w:qFormat/>
    <w:rsid w:val="00E321DA"/>
    <w:rPr>
      <w:rFonts w:ascii="MingLiU" w:eastAsia="MingLiU" w:hAnsi="MingLiU" w:cs="MingLiU"/>
      <w:spacing w:val="9"/>
      <w:sz w:val="19"/>
      <w:szCs w:val="19"/>
      <w:shd w:val="clear" w:color="auto" w:fill="FFFFFF"/>
    </w:rPr>
  </w:style>
  <w:style w:type="paragraph" w:customStyle="1" w:styleId="18">
    <w:name w:val="正文文本1"/>
    <w:basedOn w:val="a"/>
    <w:link w:val="afc"/>
    <w:qFormat/>
    <w:rsid w:val="00E321DA"/>
    <w:pPr>
      <w:shd w:val="clear" w:color="auto" w:fill="FFFFFF"/>
      <w:spacing w:line="302" w:lineRule="exact"/>
      <w:ind w:firstLine="460"/>
      <w:jc w:val="left"/>
    </w:pPr>
    <w:rPr>
      <w:rFonts w:ascii="MingLiU" w:eastAsia="MingLiU" w:hAnsi="MingLiU" w:cs="MingLiU"/>
      <w:spacing w:val="9"/>
      <w:kern w:val="0"/>
      <w:sz w:val="19"/>
      <w:szCs w:val="19"/>
    </w:rPr>
  </w:style>
  <w:style w:type="character" w:customStyle="1" w:styleId="Char11">
    <w:name w:val="纯文本 Char1"/>
    <w:aliases w:val="普通文字 Char Char1,普通文字 Char Char Char,正 文 1 Char,纯文本 Char Char Char1,纯文本 Char Char2,普通文字1 Char,普通文字2 Char,普通文字3 Char,普通文字4 Char,普通文字5 Char,普通文字6 Char,普通文字11 Char,普通文字21 Char,普通文字31 Char,普通文字41 Char,普通文字7 Char,纯文本 Char1 Char Char Char,普通文字 Char1"/>
    <w:link w:val="19"/>
    <w:qFormat/>
    <w:rsid w:val="00E321DA"/>
    <w:rPr>
      <w:rFonts w:ascii="宋体" w:hAnsi="Courier New"/>
      <w:kern w:val="2"/>
      <w:sz w:val="21"/>
    </w:rPr>
  </w:style>
  <w:style w:type="paragraph" w:customStyle="1" w:styleId="19">
    <w:name w:val="纯文本1"/>
    <w:basedOn w:val="a"/>
    <w:link w:val="Char11"/>
    <w:qFormat/>
    <w:rsid w:val="00E321DA"/>
    <w:rPr>
      <w:rFonts w:ascii="宋体" w:hAnsi="Courier New"/>
      <w:szCs w:val="20"/>
    </w:rPr>
  </w:style>
  <w:style w:type="character" w:customStyle="1" w:styleId="10pt">
    <w:name w:val="正文文本 + 10 pt"/>
    <w:aliases w:val="间距 0 pt,正文文本 + MS Mincho,9 pt,正文文本 + 8.5 pt,间距 -1 pt"/>
    <w:qFormat/>
    <w:rsid w:val="00E321DA"/>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sid w:val="00E321DA"/>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afd">
    <w:name w:val="页脚 字符"/>
    <w:uiPriority w:val="99"/>
    <w:qFormat/>
    <w:rsid w:val="00E321DA"/>
    <w:rPr>
      <w:sz w:val="18"/>
      <w:szCs w:val="18"/>
    </w:rPr>
  </w:style>
  <w:style w:type="character" w:customStyle="1" w:styleId="1a">
    <w:name w:val="批注文字 字符1"/>
    <w:qFormat/>
    <w:rsid w:val="00E321DA"/>
    <w:rPr>
      <w:rFonts w:ascii="Times New Roman" w:hAnsi="Times New Roman"/>
      <w:kern w:val="2"/>
      <w:sz w:val="21"/>
      <w:szCs w:val="24"/>
    </w:rPr>
  </w:style>
  <w:style w:type="character" w:customStyle="1" w:styleId="2CharChar">
    <w:name w:val="正文2 Char Char"/>
    <w:link w:val="29"/>
    <w:qFormat/>
    <w:rsid w:val="00E321DA"/>
    <w:rPr>
      <w:kern w:val="2"/>
      <w:sz w:val="24"/>
    </w:rPr>
  </w:style>
  <w:style w:type="paragraph" w:customStyle="1" w:styleId="29">
    <w:name w:val="正文2"/>
    <w:basedOn w:val="a"/>
    <w:link w:val="2CharChar"/>
    <w:qFormat/>
    <w:rsid w:val="00E321DA"/>
    <w:pPr>
      <w:adjustRightInd w:val="0"/>
      <w:spacing w:before="156" w:line="360" w:lineRule="auto"/>
      <w:ind w:firstLineChars="200" w:firstLine="510"/>
    </w:pPr>
    <w:rPr>
      <w:sz w:val="24"/>
      <w:szCs w:val="20"/>
    </w:rPr>
  </w:style>
  <w:style w:type="character" w:customStyle="1" w:styleId="Char00">
    <w:name w:val="纯文本 Char_0"/>
    <w:link w:val="00"/>
    <w:qFormat/>
    <w:rsid w:val="00E321DA"/>
    <w:rPr>
      <w:rFonts w:ascii="宋体" w:hAnsi="Courier New"/>
      <w:kern w:val="2"/>
      <w:sz w:val="21"/>
      <w:szCs w:val="21"/>
      <w:lang w:val="en-US" w:eastAsia="zh-CN"/>
    </w:rPr>
  </w:style>
  <w:style w:type="paragraph" w:customStyle="1" w:styleId="00">
    <w:name w:val="纯文本_0_0"/>
    <w:basedOn w:val="a"/>
    <w:link w:val="Char00"/>
    <w:qFormat/>
    <w:rsid w:val="00E321DA"/>
    <w:rPr>
      <w:rFonts w:ascii="宋体" w:hAnsi="Courier New"/>
      <w:szCs w:val="21"/>
    </w:rPr>
  </w:style>
  <w:style w:type="character" w:customStyle="1" w:styleId="Char12">
    <w:name w:val="批注文字 Char1"/>
    <w:qFormat/>
    <w:rsid w:val="00E321DA"/>
    <w:rPr>
      <w:rFonts w:ascii="Times New Roman" w:hAnsi="Times New Roman"/>
      <w:kern w:val="2"/>
      <w:sz w:val="21"/>
      <w:szCs w:val="24"/>
    </w:rPr>
  </w:style>
  <w:style w:type="paragraph" w:customStyle="1" w:styleId="CharCharChar1CharCharCharCharCharCharChar">
    <w:name w:val="Char Char Char1 Char Char Char Char Char Char Char"/>
    <w:basedOn w:val="a"/>
    <w:qFormat/>
    <w:rsid w:val="00E321DA"/>
  </w:style>
  <w:style w:type="paragraph" w:customStyle="1" w:styleId="CharCharChar">
    <w:name w:val="Char Char Char"/>
    <w:basedOn w:val="a"/>
    <w:rsid w:val="00E321DA"/>
    <w:rPr>
      <w:szCs w:val="20"/>
    </w:rPr>
  </w:style>
  <w:style w:type="paragraph" w:customStyle="1" w:styleId="CharCharCharCharCharCharCharCharCharCharCharChar">
    <w:name w:val="Char Char Char Char Char Char Char Char Char Char Char Char"/>
    <w:basedOn w:val="a"/>
    <w:rsid w:val="00E321DA"/>
    <w:pPr>
      <w:widowControl/>
      <w:spacing w:after="160" w:line="240" w:lineRule="exact"/>
      <w:jc w:val="left"/>
    </w:pPr>
  </w:style>
  <w:style w:type="paragraph" w:customStyle="1" w:styleId="1b">
    <w:name w:val="列出段落1"/>
    <w:basedOn w:val="a"/>
    <w:uiPriority w:val="34"/>
    <w:qFormat/>
    <w:rsid w:val="00E321DA"/>
    <w:pPr>
      <w:spacing w:before="100" w:beforeAutospacing="1" w:after="100" w:afterAutospacing="1" w:line="360" w:lineRule="auto"/>
      <w:ind w:firstLineChars="200" w:firstLine="420"/>
    </w:pPr>
  </w:style>
  <w:style w:type="paragraph" w:styleId="TOC">
    <w:name w:val="TOC Heading"/>
    <w:basedOn w:val="1"/>
    <w:next w:val="a"/>
    <w:uiPriority w:val="39"/>
    <w:qFormat/>
    <w:rsid w:val="00E321DA"/>
    <w:pPr>
      <w:widowControl/>
      <w:spacing w:before="48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rsid w:val="00E321DA"/>
    <w:pPr>
      <w:spacing w:line="600" w:lineRule="exact"/>
      <w:ind w:firstLineChars="200" w:firstLine="640"/>
      <w:jc w:val="left"/>
    </w:pPr>
    <w:rPr>
      <w:rFonts w:ascii="Arial" w:eastAsia="黑体" w:hAnsi="Arial" w:cs="宋体"/>
      <w:b w:val="0"/>
      <w:bCs w:val="0"/>
      <w:sz w:val="32"/>
      <w:szCs w:val="20"/>
      <w:lang/>
    </w:rPr>
  </w:style>
  <w:style w:type="paragraph" w:customStyle="1" w:styleId="TableParagraph">
    <w:name w:val="Table Paragraph"/>
    <w:basedOn w:val="a"/>
    <w:uiPriority w:val="1"/>
    <w:qFormat/>
    <w:rsid w:val="00E321DA"/>
    <w:pPr>
      <w:jc w:val="left"/>
    </w:pPr>
    <w:rPr>
      <w:rFonts w:ascii="Calibri" w:hAnsi="Calibri"/>
      <w:kern w:val="0"/>
      <w:sz w:val="22"/>
      <w:szCs w:val="22"/>
      <w:lang w:eastAsia="en-US"/>
    </w:rPr>
  </w:style>
  <w:style w:type="paragraph" w:customStyle="1" w:styleId="Charb">
    <w:name w:val="Char"/>
    <w:basedOn w:val="a"/>
    <w:rsid w:val="00E321DA"/>
    <w:rPr>
      <w:szCs w:val="21"/>
    </w:rPr>
  </w:style>
  <w:style w:type="paragraph" w:customStyle="1" w:styleId="CharCharCharCharCharCharChar">
    <w:name w:val="Char Char Char Char Char Char Char"/>
    <w:basedOn w:val="a"/>
    <w:qFormat/>
    <w:rsid w:val="00E321DA"/>
  </w:style>
  <w:style w:type="paragraph" w:customStyle="1" w:styleId="CharCharCharCharCharCharChar0">
    <w:name w:val="Char Char Char Char Char Char Char"/>
    <w:basedOn w:val="a"/>
    <w:rsid w:val="00E321DA"/>
  </w:style>
  <w:style w:type="paragraph" w:customStyle="1" w:styleId="50">
    <w:name w:val="样式5"/>
    <w:basedOn w:val="a"/>
    <w:qFormat/>
    <w:rsid w:val="00E321DA"/>
    <w:pPr>
      <w:adjustRightInd w:val="0"/>
      <w:spacing w:line="440" w:lineRule="exact"/>
      <w:ind w:left="2" w:firstLineChars="200" w:firstLine="480"/>
    </w:pPr>
    <w:rPr>
      <w:rFonts w:ascii="仿宋_GB2312" w:eastAsia="仿宋_GB2312" w:hAnsi="仿宋"/>
      <w:sz w:val="24"/>
    </w:rPr>
  </w:style>
  <w:style w:type="paragraph" w:customStyle="1" w:styleId="CharCharCharCharCharCharCharCharCharCharCharChar0">
    <w:name w:val="Char Char Char Char Char Char Char Char Char Char Char Char"/>
    <w:basedOn w:val="a"/>
    <w:qFormat/>
    <w:rsid w:val="00E321DA"/>
    <w:pPr>
      <w:widowControl/>
      <w:spacing w:after="160" w:line="240" w:lineRule="exact"/>
      <w:jc w:val="left"/>
    </w:pPr>
  </w:style>
  <w:style w:type="paragraph" w:customStyle="1" w:styleId="afe">
    <w:name w:val="表格文字"/>
    <w:basedOn w:val="a"/>
    <w:next w:val="a0"/>
    <w:qFormat/>
    <w:rsid w:val="00E321DA"/>
    <w:pPr>
      <w:adjustRightInd w:val="0"/>
      <w:spacing w:line="420" w:lineRule="atLeast"/>
      <w:jc w:val="left"/>
      <w:textAlignment w:val="baseline"/>
    </w:pPr>
    <w:rPr>
      <w:kern w:val="0"/>
    </w:rPr>
  </w:style>
  <w:style w:type="paragraph" w:styleId="aff">
    <w:name w:val="Revision"/>
    <w:rsid w:val="00E321DA"/>
    <w:rPr>
      <w:kern w:val="2"/>
      <w:sz w:val="21"/>
      <w:szCs w:val="24"/>
    </w:rPr>
  </w:style>
  <w:style w:type="paragraph" w:customStyle="1" w:styleId="aff0">
    <w:name w:val="正文段"/>
    <w:basedOn w:val="a"/>
    <w:rsid w:val="00E321DA"/>
    <w:pPr>
      <w:widowControl/>
      <w:snapToGrid w:val="0"/>
      <w:spacing w:afterLines="50"/>
      <w:ind w:firstLineChars="200" w:firstLine="200"/>
    </w:pPr>
    <w:rPr>
      <w:kern w:val="0"/>
      <w:sz w:val="24"/>
      <w:szCs w:val="20"/>
    </w:rPr>
  </w:style>
  <w:style w:type="paragraph" w:customStyle="1" w:styleId="CharCharCharChar">
    <w:name w:val="Char Char Char Char"/>
    <w:basedOn w:val="a"/>
    <w:qFormat/>
    <w:rsid w:val="00E321DA"/>
    <w:pPr>
      <w:widowControl/>
      <w:spacing w:after="160" w:line="240" w:lineRule="exact"/>
      <w:jc w:val="left"/>
    </w:pPr>
  </w:style>
  <w:style w:type="paragraph" w:customStyle="1" w:styleId="Charc">
    <w:name w:val="Char"/>
    <w:basedOn w:val="a"/>
    <w:rsid w:val="00E321DA"/>
  </w:style>
  <w:style w:type="paragraph" w:customStyle="1" w:styleId="CharCharCharChar0">
    <w:name w:val="Char Char Char Char"/>
    <w:basedOn w:val="a"/>
    <w:rsid w:val="00E321DA"/>
    <w:pPr>
      <w:widowControl/>
      <w:spacing w:after="160" w:line="240" w:lineRule="exact"/>
      <w:jc w:val="left"/>
    </w:pPr>
  </w:style>
  <w:style w:type="paragraph" w:customStyle="1" w:styleId="10030">
    <w:name w:val="样式 标题 1 + 居中 段前: 0 磅 段后: 0 磅 行距: 固定值 30 磅"/>
    <w:basedOn w:val="1"/>
    <w:rsid w:val="00E321DA"/>
    <w:pPr>
      <w:spacing w:line="600" w:lineRule="exact"/>
      <w:jc w:val="center"/>
    </w:pPr>
    <w:rPr>
      <w:rFonts w:cs="宋体"/>
      <w:sz w:val="44"/>
      <w:szCs w:val="20"/>
      <w:lang/>
    </w:rPr>
  </w:style>
  <w:style w:type="paragraph" w:customStyle="1" w:styleId="1c">
    <w:name w:val="正文缩进1"/>
    <w:basedOn w:val="a"/>
    <w:next w:val="a6"/>
    <w:qFormat/>
    <w:rsid w:val="00E321DA"/>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
    <w:qFormat/>
    <w:rsid w:val="00E321DA"/>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
    <w:rsid w:val="00E321DA"/>
    <w:rPr>
      <w:rFonts w:ascii="Tahoma" w:hAnsi="Tahoma"/>
      <w:sz w:val="24"/>
      <w:szCs w:val="20"/>
    </w:rPr>
  </w:style>
  <w:style w:type="character" w:customStyle="1" w:styleId="aff1">
    <w:name w:val="正文文本 字符"/>
    <w:uiPriority w:val="99"/>
    <w:rsid w:val="00E321DA"/>
    <w:rPr>
      <w:kern w:val="2"/>
      <w:sz w:val="21"/>
      <w:szCs w:val="24"/>
    </w:rPr>
  </w:style>
  <w:style w:type="character" w:customStyle="1" w:styleId="aff2">
    <w:name w:val="纯文本 字符"/>
    <w:qFormat/>
    <w:rsid w:val="00E321DA"/>
    <w:rPr>
      <w:rFonts w:ascii="宋体" w:hAnsi="Courier New"/>
      <w:kern w:val="2"/>
      <w:sz w:val="21"/>
    </w:rPr>
  </w:style>
  <w:style w:type="character" w:customStyle="1" w:styleId="1d">
    <w:name w:val="标题 1 字符"/>
    <w:qFormat/>
    <w:rsid w:val="00E321DA"/>
    <w:rPr>
      <w:b/>
      <w:bCs/>
      <w:kern w:val="44"/>
      <w:sz w:val="44"/>
      <w:szCs w:val="44"/>
    </w:rPr>
  </w:style>
  <w:style w:type="character" w:customStyle="1" w:styleId="2a">
    <w:name w:val="标题 2 字符"/>
    <w:qFormat/>
    <w:rsid w:val="00E321DA"/>
    <w:rPr>
      <w:rFonts w:ascii="Arial" w:eastAsia="黑体" w:hAnsi="Arial"/>
      <w:b/>
      <w:bCs/>
      <w:kern w:val="2"/>
      <w:sz w:val="32"/>
      <w:szCs w:val="32"/>
    </w:rPr>
  </w:style>
  <w:style w:type="character" w:customStyle="1" w:styleId="34">
    <w:name w:val="标题 3 字符"/>
    <w:qFormat/>
    <w:rsid w:val="00E321DA"/>
    <w:rPr>
      <w:b/>
      <w:bCs/>
      <w:kern w:val="2"/>
      <w:sz w:val="32"/>
      <w:szCs w:val="32"/>
    </w:rPr>
  </w:style>
  <w:style w:type="character" w:customStyle="1" w:styleId="42">
    <w:name w:val="标题 4 字符"/>
    <w:qFormat/>
    <w:rsid w:val="00E321DA"/>
    <w:rPr>
      <w:rFonts w:ascii="Arial" w:eastAsia="黑体"/>
      <w:sz w:val="28"/>
    </w:rPr>
  </w:style>
  <w:style w:type="character" w:customStyle="1" w:styleId="51">
    <w:name w:val="标题 5 字符"/>
    <w:uiPriority w:val="9"/>
    <w:qFormat/>
    <w:rsid w:val="00E321DA"/>
    <w:rPr>
      <w:b/>
      <w:bCs/>
      <w:kern w:val="2"/>
      <w:sz w:val="28"/>
      <w:szCs w:val="28"/>
    </w:rPr>
  </w:style>
  <w:style w:type="character" w:customStyle="1" w:styleId="aff3">
    <w:name w:val="文档结构图 字符"/>
    <w:rsid w:val="00E321DA"/>
    <w:rPr>
      <w:rFonts w:ascii="宋体"/>
      <w:kern w:val="2"/>
      <w:sz w:val="18"/>
      <w:szCs w:val="18"/>
    </w:rPr>
  </w:style>
  <w:style w:type="character" w:customStyle="1" w:styleId="aff4">
    <w:name w:val="批注文字 字符"/>
    <w:rsid w:val="00E321DA"/>
    <w:rPr>
      <w:kern w:val="2"/>
      <w:sz w:val="21"/>
      <w:szCs w:val="24"/>
    </w:rPr>
  </w:style>
  <w:style w:type="character" w:customStyle="1" w:styleId="35">
    <w:name w:val="正文文本 3 字符"/>
    <w:uiPriority w:val="99"/>
    <w:qFormat/>
    <w:rsid w:val="00E321DA"/>
    <w:rPr>
      <w:kern w:val="2"/>
      <w:sz w:val="16"/>
      <w:szCs w:val="16"/>
    </w:rPr>
  </w:style>
  <w:style w:type="character" w:customStyle="1" w:styleId="aff5">
    <w:name w:val="正文文本缩进 字符"/>
    <w:rsid w:val="00E321DA"/>
    <w:rPr>
      <w:rFonts w:ascii="宋体" w:hAnsi="Courier New"/>
      <w:spacing w:val="-4"/>
      <w:kern w:val="2"/>
      <w:sz w:val="18"/>
    </w:rPr>
  </w:style>
  <w:style w:type="character" w:customStyle="1" w:styleId="aff6">
    <w:name w:val="日期 字符"/>
    <w:qFormat/>
    <w:rsid w:val="00E321DA"/>
    <w:rPr>
      <w:kern w:val="2"/>
      <w:sz w:val="21"/>
      <w:szCs w:val="24"/>
    </w:rPr>
  </w:style>
  <w:style w:type="character" w:customStyle="1" w:styleId="2b">
    <w:name w:val="正文文本缩进 2 字符"/>
    <w:qFormat/>
    <w:rsid w:val="00E321DA"/>
    <w:rPr>
      <w:kern w:val="2"/>
      <w:sz w:val="21"/>
      <w:szCs w:val="24"/>
    </w:rPr>
  </w:style>
  <w:style w:type="character" w:customStyle="1" w:styleId="aff7">
    <w:name w:val="批注框文本 字符"/>
    <w:qFormat/>
    <w:rsid w:val="00E321DA"/>
    <w:rPr>
      <w:kern w:val="2"/>
      <w:sz w:val="18"/>
      <w:szCs w:val="18"/>
    </w:rPr>
  </w:style>
  <w:style w:type="character" w:customStyle="1" w:styleId="1e">
    <w:name w:val="页脚 字符1"/>
    <w:uiPriority w:val="99"/>
    <w:qFormat/>
    <w:rsid w:val="00E321DA"/>
    <w:rPr>
      <w:kern w:val="2"/>
      <w:sz w:val="18"/>
      <w:szCs w:val="18"/>
    </w:rPr>
  </w:style>
  <w:style w:type="character" w:customStyle="1" w:styleId="1f">
    <w:name w:val="页眉 字符1"/>
    <w:uiPriority w:val="99"/>
    <w:qFormat/>
    <w:rsid w:val="00E321DA"/>
    <w:rPr>
      <w:kern w:val="2"/>
      <w:sz w:val="18"/>
      <w:szCs w:val="18"/>
    </w:rPr>
  </w:style>
  <w:style w:type="character" w:customStyle="1" w:styleId="aff8">
    <w:name w:val="批注主题 字符"/>
    <w:uiPriority w:val="99"/>
    <w:rsid w:val="00E321DA"/>
    <w:rPr>
      <w:b/>
      <w:bCs/>
      <w:kern w:val="2"/>
      <w:sz w:val="21"/>
      <w:szCs w:val="24"/>
    </w:rPr>
  </w:style>
  <w:style w:type="paragraph" w:customStyle="1" w:styleId="Style117">
    <w:name w:val="_Style 117"/>
    <w:qFormat/>
    <w:rsid w:val="00E321DA"/>
    <w:pPr>
      <w:widowControl w:val="0"/>
      <w:jc w:val="both"/>
    </w:pPr>
    <w:rPr>
      <w:kern w:val="2"/>
      <w:sz w:val="21"/>
      <w:szCs w:val="24"/>
    </w:rPr>
  </w:style>
  <w:style w:type="character" w:customStyle="1" w:styleId="1f0">
    <w:name w:val="纯文本 字符1"/>
    <w:aliases w:val="普通文字 Char 字符1,纯文本 Char Char 字符1,普通文字 Char Char Char Char 字符1,正 文 1 字符1,普通文字1 字符1,普通文字2 字符1,普通文字3 字符1,普通文字4 字符1,普通文字5 字符1,普通文字6 字符1,普通文字11 字符1,普通文字21 字符1,普通文字31 字符1,普通文字41 字符1,普通文字7 字符1,小 字符1,Texte 字符,普通文 字符,Plain Tex 字符,普通文字 字符,0921 字符,文字缩 字符"/>
    <w:semiHidden/>
    <w:qFormat/>
    <w:locked/>
    <w:rsid w:val="00E321DA"/>
    <w:rPr>
      <w:rFonts w:ascii="宋体" w:hAnsi="Courier New"/>
      <w:kern w:val="2"/>
      <w:sz w:val="21"/>
    </w:rPr>
  </w:style>
  <w:style w:type="paragraph" w:customStyle="1" w:styleId="msonormal0">
    <w:name w:val="msonormal"/>
    <w:basedOn w:val="a"/>
    <w:qFormat/>
    <w:rsid w:val="00E321DA"/>
    <w:pPr>
      <w:widowControl/>
      <w:spacing w:before="100" w:beforeAutospacing="1" w:after="100" w:afterAutospacing="1"/>
      <w:jc w:val="left"/>
    </w:pPr>
    <w:rPr>
      <w:rFonts w:ascii="宋体" w:hAnsi="宋体" w:cs="宋体"/>
      <w:kern w:val="0"/>
      <w:sz w:val="24"/>
    </w:rPr>
  </w:style>
  <w:style w:type="character" w:customStyle="1" w:styleId="Bodytext1">
    <w:name w:val="Body text|1_"/>
    <w:basedOn w:val="a1"/>
    <w:link w:val="Bodytext10"/>
    <w:uiPriority w:val="99"/>
    <w:qFormat/>
    <w:locked/>
    <w:rsid w:val="00E321DA"/>
    <w:rPr>
      <w:rFonts w:ascii="宋体" w:hAnsi="宋体"/>
      <w:lang w:val="zh-TW" w:eastAsia="zh-TW"/>
    </w:rPr>
  </w:style>
  <w:style w:type="paragraph" w:customStyle="1" w:styleId="Bodytext10">
    <w:name w:val="Body text|1"/>
    <w:basedOn w:val="a"/>
    <w:link w:val="Bodytext1"/>
    <w:uiPriority w:val="99"/>
    <w:qFormat/>
    <w:rsid w:val="00E321DA"/>
    <w:pPr>
      <w:spacing w:line="420" w:lineRule="auto"/>
      <w:ind w:firstLine="400"/>
      <w:jc w:val="left"/>
    </w:pPr>
    <w:rPr>
      <w:rFonts w:ascii="宋体" w:hAnsi="宋体"/>
      <w:kern w:val="0"/>
      <w:sz w:val="20"/>
      <w:szCs w:val="20"/>
      <w:lang w:val="zh-TW" w:eastAsia="zh-TW"/>
    </w:rPr>
  </w:style>
  <w:style w:type="character" w:customStyle="1" w:styleId="120">
    <w:name w:val="标题 1 字符2"/>
    <w:qFormat/>
    <w:rsid w:val="00E321DA"/>
    <w:rPr>
      <w:b/>
      <w:bCs/>
      <w:kern w:val="44"/>
      <w:sz w:val="44"/>
      <w:szCs w:val="44"/>
    </w:rPr>
  </w:style>
  <w:style w:type="character" w:customStyle="1" w:styleId="221">
    <w:name w:val="标题 2 字符2"/>
    <w:qFormat/>
    <w:rsid w:val="00E321DA"/>
    <w:rPr>
      <w:rFonts w:ascii="Arial" w:eastAsia="黑体" w:hAnsi="Arial"/>
      <w:b/>
      <w:bCs/>
      <w:kern w:val="2"/>
      <w:sz w:val="32"/>
      <w:szCs w:val="32"/>
    </w:rPr>
  </w:style>
  <w:style w:type="character" w:customStyle="1" w:styleId="320">
    <w:name w:val="标题 3 字符2"/>
    <w:qFormat/>
    <w:rsid w:val="00E321DA"/>
    <w:rPr>
      <w:b/>
      <w:bCs/>
      <w:kern w:val="2"/>
      <w:sz w:val="32"/>
      <w:szCs w:val="32"/>
    </w:rPr>
  </w:style>
  <w:style w:type="character" w:customStyle="1" w:styleId="420">
    <w:name w:val="标题 4 字符2"/>
    <w:qFormat/>
    <w:rsid w:val="00E321DA"/>
    <w:rPr>
      <w:rFonts w:ascii="Arial" w:eastAsia="黑体"/>
      <w:sz w:val="28"/>
    </w:rPr>
  </w:style>
  <w:style w:type="character" w:customStyle="1" w:styleId="52">
    <w:name w:val="标题 5 字符2"/>
    <w:uiPriority w:val="9"/>
    <w:qFormat/>
    <w:rsid w:val="00E321DA"/>
    <w:rPr>
      <w:b/>
      <w:bCs/>
      <w:kern w:val="2"/>
      <w:sz w:val="28"/>
      <w:szCs w:val="28"/>
    </w:rPr>
  </w:style>
  <w:style w:type="character" w:customStyle="1" w:styleId="2c">
    <w:name w:val="文档结构图 字符2"/>
    <w:qFormat/>
    <w:rsid w:val="00E321DA"/>
    <w:rPr>
      <w:rFonts w:ascii="宋体"/>
      <w:kern w:val="2"/>
      <w:sz w:val="18"/>
      <w:szCs w:val="18"/>
    </w:rPr>
  </w:style>
  <w:style w:type="character" w:customStyle="1" w:styleId="36">
    <w:name w:val="批注文字 字符3"/>
    <w:qFormat/>
    <w:rsid w:val="00E321DA"/>
    <w:rPr>
      <w:kern w:val="2"/>
      <w:sz w:val="21"/>
      <w:szCs w:val="24"/>
    </w:rPr>
  </w:style>
  <w:style w:type="character" w:customStyle="1" w:styleId="321">
    <w:name w:val="正文文本 3 字符2"/>
    <w:uiPriority w:val="99"/>
    <w:qFormat/>
    <w:rsid w:val="00E321DA"/>
    <w:rPr>
      <w:kern w:val="2"/>
      <w:sz w:val="16"/>
      <w:szCs w:val="16"/>
    </w:rPr>
  </w:style>
  <w:style w:type="character" w:customStyle="1" w:styleId="2d">
    <w:name w:val="正文文本 字符2"/>
    <w:uiPriority w:val="99"/>
    <w:qFormat/>
    <w:rsid w:val="00E321DA"/>
    <w:rPr>
      <w:kern w:val="2"/>
      <w:sz w:val="21"/>
      <w:szCs w:val="24"/>
    </w:rPr>
  </w:style>
  <w:style w:type="character" w:customStyle="1" w:styleId="2e">
    <w:name w:val="正文文本缩进 字符2"/>
    <w:qFormat/>
    <w:rsid w:val="00E321DA"/>
    <w:rPr>
      <w:rFonts w:ascii="宋体" w:hAnsi="Courier New"/>
      <w:spacing w:val="-4"/>
      <w:kern w:val="2"/>
      <w:sz w:val="18"/>
    </w:rPr>
  </w:style>
  <w:style w:type="character" w:customStyle="1" w:styleId="43">
    <w:name w:val="纯文本 字符4"/>
    <w:qFormat/>
    <w:rsid w:val="00E321DA"/>
    <w:rPr>
      <w:rFonts w:ascii="宋体" w:hAnsi="Courier New"/>
      <w:kern w:val="2"/>
      <w:sz w:val="21"/>
    </w:rPr>
  </w:style>
  <w:style w:type="character" w:customStyle="1" w:styleId="2f">
    <w:name w:val="日期 字符2"/>
    <w:qFormat/>
    <w:rsid w:val="00E321DA"/>
    <w:rPr>
      <w:kern w:val="2"/>
      <w:sz w:val="21"/>
      <w:szCs w:val="24"/>
    </w:rPr>
  </w:style>
  <w:style w:type="character" w:customStyle="1" w:styleId="222">
    <w:name w:val="正文文本缩进 2 字符2"/>
    <w:qFormat/>
    <w:rsid w:val="00E321DA"/>
    <w:rPr>
      <w:kern w:val="2"/>
      <w:sz w:val="21"/>
      <w:szCs w:val="24"/>
    </w:rPr>
  </w:style>
  <w:style w:type="character" w:customStyle="1" w:styleId="2f0">
    <w:name w:val="批注框文本 字符2"/>
    <w:qFormat/>
    <w:rsid w:val="00E321DA"/>
    <w:rPr>
      <w:kern w:val="2"/>
      <w:sz w:val="18"/>
      <w:szCs w:val="18"/>
    </w:rPr>
  </w:style>
  <w:style w:type="character" w:customStyle="1" w:styleId="37">
    <w:name w:val="页脚 字符3"/>
    <w:uiPriority w:val="99"/>
    <w:qFormat/>
    <w:rsid w:val="00E321DA"/>
    <w:rPr>
      <w:kern w:val="2"/>
      <w:sz w:val="18"/>
      <w:szCs w:val="18"/>
    </w:rPr>
  </w:style>
  <w:style w:type="character" w:customStyle="1" w:styleId="38">
    <w:name w:val="页眉 字符3"/>
    <w:uiPriority w:val="99"/>
    <w:qFormat/>
    <w:rsid w:val="00E321DA"/>
    <w:rPr>
      <w:kern w:val="2"/>
      <w:sz w:val="18"/>
      <w:szCs w:val="18"/>
    </w:rPr>
  </w:style>
  <w:style w:type="character" w:customStyle="1" w:styleId="2f1">
    <w:name w:val="批注主题 字符2"/>
    <w:uiPriority w:val="99"/>
    <w:qFormat/>
    <w:rsid w:val="00E321DA"/>
    <w:rPr>
      <w:b/>
      <w:bCs/>
      <w:kern w:val="2"/>
      <w:sz w:val="21"/>
      <w:szCs w:val="24"/>
    </w:rPr>
  </w:style>
  <w:style w:type="character" w:customStyle="1" w:styleId="1f1">
    <w:name w:val="访问过的超链接1"/>
    <w:uiPriority w:val="99"/>
    <w:qFormat/>
    <w:rsid w:val="00E321DA"/>
    <w:rPr>
      <w:color w:val="800080"/>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650FE-2D00-4430-8C86-AF8B6087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1253</Words>
  <Characters>7144</Characters>
  <Application>Microsoft Office Word</Application>
  <DocSecurity>0</DocSecurity>
  <Lines>59</Lines>
  <Paragraphs>16</Paragraphs>
  <ScaleCrop>false</ScaleCrop>
  <Company>Microsoft</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90</cp:revision>
  <cp:lastPrinted>2024-09-30T04:40:00Z</cp:lastPrinted>
  <dcterms:created xsi:type="dcterms:W3CDTF">2022-08-18T03:02:00Z</dcterms:created>
  <dcterms:modified xsi:type="dcterms:W3CDTF">2025-09-30T07:42:00Z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2DAF61F29E07459A86A11F7DD7793EF6_12</vt:lpwstr>
  </property>
</Properties>
</file>