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8C461">
      <w:pPr>
        <w:pStyle w:val="2"/>
        <w:jc w:val="center"/>
      </w:pPr>
      <w:r>
        <w:rPr>
          <w:rFonts w:hint="eastAsia"/>
        </w:rPr>
        <w:t>采购需求</w:t>
      </w:r>
    </w:p>
    <w:p w14:paraId="2F84D50F">
      <w:pPr>
        <w:spacing w:line="360" w:lineRule="auto"/>
        <w:jc w:val="left"/>
        <w:rPr>
          <w:rFonts w:ascii="宋体" w:hAnsi="宋体" w:cs="宋体"/>
          <w:szCs w:val="21"/>
        </w:rPr>
      </w:pPr>
      <w:bookmarkStart w:id="0" w:name="_Toc254970490"/>
      <w:bookmarkStart w:id="1" w:name="_Toc254970631"/>
      <w:r>
        <w:rPr>
          <w:rFonts w:hint="eastAsia" w:ascii="宋体" w:hAnsi="宋体" w:cs="宋体"/>
          <w:szCs w:val="21"/>
        </w:rPr>
        <w:t>说明：</w:t>
      </w:r>
    </w:p>
    <w:p w14:paraId="13AE3A3F">
      <w:pPr>
        <w:spacing w:line="360" w:lineRule="auto"/>
        <w:ind w:firstLine="420"/>
        <w:jc w:val="left"/>
      </w:pPr>
      <w:r>
        <w:rPr>
          <w:rFonts w:hint="eastAsia"/>
        </w:rPr>
        <w:t>1.为落实政府采购政策需满足的要求</w:t>
      </w:r>
    </w:p>
    <w:p w14:paraId="665FA14D">
      <w:pPr>
        <w:spacing w:line="360" w:lineRule="auto"/>
        <w:ind w:firstLine="42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76694F43">
      <w:pPr>
        <w:spacing w:line="360" w:lineRule="auto"/>
        <w:ind w:firstLine="424"/>
        <w:jc w:val="left"/>
        <w:rPr>
          <w:rFonts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cs="宋体"/>
          <w:b/>
          <w:bCs/>
          <w:szCs w:val="21"/>
        </w:rPr>
        <w:t>否则按无效投标处理</w:t>
      </w:r>
      <w:r>
        <w:rPr>
          <w:rFonts w:hint="eastAsia" w:ascii="宋体" w:hAnsi="宋体" w:cs="宋体"/>
          <w:szCs w:val="21"/>
        </w:rPr>
        <w:t>。如本项目包含的货物属于品目清单内非标注“★”的产品时，应优先采购，具体详见“第四章 评标方法及评标标准”。</w:t>
      </w:r>
    </w:p>
    <w:p w14:paraId="630E988A">
      <w:pPr>
        <w:spacing w:line="360" w:lineRule="auto"/>
        <w:ind w:firstLine="424"/>
        <w:jc w:val="left"/>
        <w:rPr>
          <w:rFonts w:ascii="宋体" w:hAnsi="宋体" w:cs="宋体"/>
          <w:szCs w:val="21"/>
        </w:rPr>
      </w:pPr>
      <w:r>
        <w:rPr>
          <w:rFonts w:hint="eastAsia" w:ascii="宋体" w:hAnsi="宋体" w:cs="宋体"/>
          <w:szCs w:val="21"/>
        </w:rPr>
        <w:t>（3）</w:t>
      </w:r>
      <w: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rPr>
        <w:t>不在《网络关键设备和网络安全专用产品安全认证和安全检测结果》中或不在有效期内或未提供有效的《计算机信息系统安全专用产品销售许可证》的，</w:t>
      </w:r>
      <w:r>
        <w:rPr>
          <w:rFonts w:hint="eastAsia"/>
          <w:b/>
        </w:rPr>
        <w:t>按无效投标处理</w:t>
      </w:r>
      <w:r>
        <w:t>。如属于《网络关键设备和网络安全专用产品目录》中“二、网络安全专用产品”内“产品类别”中的所描述的产品，但不属于所列“产品描述”情形的，应提供相应的说明及证明材料。</w:t>
      </w:r>
    </w:p>
    <w:p w14:paraId="7D23AA37">
      <w:pPr>
        <w:spacing w:line="360" w:lineRule="auto"/>
        <w:ind w:firstLine="424"/>
        <w:jc w:val="left"/>
        <w:rPr>
          <w:rFonts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14:paraId="06D9A410">
      <w:pPr>
        <w:spacing w:line="360" w:lineRule="auto"/>
        <w:ind w:firstLine="424"/>
        <w:jc w:val="left"/>
        <w:rPr>
          <w:rFonts w:ascii="宋体" w:hAnsi="宋体" w:cs="宋体"/>
          <w:szCs w:val="21"/>
        </w:rPr>
      </w:pPr>
      <w:r>
        <w:rPr>
          <w:rFonts w:hint="eastAsia" w:ascii="宋体" w:hAnsi="宋体" w:cs="宋体"/>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6AA0F9EB">
      <w:pPr>
        <w:spacing w:line="360" w:lineRule="auto"/>
        <w:ind w:firstLine="424"/>
        <w:jc w:val="left"/>
      </w:pPr>
      <w:r>
        <w:rPr>
          <w:rFonts w:hint="eastAsia" w:ascii="宋体" w:hAnsi="宋体" w:cs="宋体"/>
          <w:szCs w:val="21"/>
        </w:rPr>
        <w:t>4.</w:t>
      </w:r>
      <w:bookmarkStart w:id="2" w:name="_Hlk65055179"/>
      <w:r>
        <w:rPr>
          <w:rFonts w:hint="eastAsia" w:ascii="宋体" w:hAnsi="宋体" w:cs="宋体"/>
          <w:szCs w:val="21"/>
        </w:rPr>
        <w:t xml:space="preserve"> 投标人应根据自身实际情况如实响应招标文件</w:t>
      </w:r>
      <w:r>
        <w:rPr>
          <w:rFonts w:hint="eastAsia" w:ascii="宋体" w:hAnsi="宋体"/>
          <w:szCs w:val="21"/>
        </w:rPr>
        <w:t>，</w:t>
      </w:r>
      <w:r>
        <w:rPr>
          <w:rFonts w:hint="eastAsia" w:ascii="宋体" w:hAnsi="宋体"/>
          <w:sz w:val="22"/>
          <w:szCs w:val="22"/>
        </w:rPr>
        <w:t>对招标文件提出的要求和条件作出明确响应</w:t>
      </w:r>
      <w:r>
        <w:rPr>
          <w:rFonts w:hint="eastAsia" w:ascii="宋体" w:hAnsi="宋体"/>
          <w:szCs w:val="21"/>
        </w:rPr>
        <w:t>，</w:t>
      </w:r>
      <w:r>
        <w:rPr>
          <w:rFonts w:hint="eastAsia" w:ascii="宋体" w:hAnsi="宋体"/>
          <w:b/>
          <w:bCs/>
          <w:szCs w:val="21"/>
        </w:rPr>
        <w:t>否则将作无效响应处理</w:t>
      </w:r>
      <w:r>
        <w:rPr>
          <w:rFonts w:hint="eastAsia" w:ascii="宋体" w:hAnsi="宋体"/>
          <w:szCs w:val="21"/>
        </w:rPr>
        <w:t>。</w:t>
      </w:r>
      <w:r>
        <w:rPr>
          <w:rFonts w:hint="eastAsia"/>
        </w:rPr>
        <w:t>对于重要技术条款或技术参数应当在投标文件中提供技术支持资料，技术支持资料以招标文件中规定的形式为准，</w:t>
      </w:r>
      <w:r>
        <w:rPr>
          <w:rFonts w:hint="eastAsia"/>
          <w:b/>
          <w:bCs/>
        </w:rPr>
        <w:t>否则将视为无效技术支持资料</w:t>
      </w:r>
      <w:r>
        <w:rPr>
          <w:rFonts w:hint="eastAsia"/>
        </w:rPr>
        <w:t>。</w:t>
      </w:r>
    </w:p>
    <w:p w14:paraId="5E0B83F6">
      <w:pPr>
        <w:spacing w:line="360" w:lineRule="auto"/>
        <w:ind w:firstLine="424"/>
        <w:jc w:val="left"/>
      </w:pPr>
      <w:r>
        <w:rPr>
          <w:rFonts w:hint="eastAsia" w:ascii="宋体" w:hAnsi="宋体" w:cs="宋体"/>
          <w:szCs w:val="21"/>
        </w:rPr>
        <w:t>5.</w:t>
      </w:r>
      <w:r>
        <w:rPr>
          <w:rFonts w:hint="eastAsia"/>
        </w:rPr>
        <w:t>投标人必须自行为其投标产品侵犯他人的知识产权或者专利成果的行为承担相应法律责任。</w:t>
      </w:r>
    </w:p>
    <w:p w14:paraId="001FB136">
      <w:pPr>
        <w:spacing w:line="360" w:lineRule="auto"/>
        <w:ind w:firstLine="424"/>
        <w:jc w:val="left"/>
      </w:pPr>
      <w:r>
        <w:rPr>
          <w:rFonts w:hint="eastAsia"/>
        </w:rPr>
        <w:t>6.本项目所属行业：</w:t>
      </w:r>
      <w:r>
        <w:rPr>
          <w:rFonts w:hint="eastAsia" w:ascii="宋体" w:hAnsi="宋体"/>
          <w:szCs w:val="21"/>
        </w:rPr>
        <w:t>软件和信息技术服务业</w:t>
      </w:r>
      <w:r>
        <w:rPr>
          <w:rFonts w:hint="eastAsia"/>
        </w:rPr>
        <w:t>。</w:t>
      </w:r>
    </w:p>
    <w:p w14:paraId="0D894EE7">
      <w:pPr>
        <w:spacing w:line="360" w:lineRule="auto"/>
        <w:ind w:firstLine="646"/>
        <w:jc w:val="left"/>
        <w:rPr>
          <w:rFonts w:ascii="黑体" w:hAnsi="黑体" w:eastAsia="黑体" w:cs="黑体"/>
          <w:sz w:val="32"/>
          <w:szCs w:val="32"/>
        </w:rPr>
      </w:pPr>
      <w:r>
        <w:rPr>
          <w:rFonts w:hint="eastAsia" w:ascii="黑体" w:hAnsi="黑体" w:eastAsia="黑体" w:cs="黑体"/>
          <w:sz w:val="32"/>
          <w:szCs w:val="32"/>
        </w:rPr>
        <w:t>分标1：</w:t>
      </w:r>
    </w:p>
    <w:tbl>
      <w:tblPr>
        <w:tblStyle w:val="7"/>
        <w:tblpPr w:leftFromText="180" w:rightFromText="180" w:vertAnchor="text" w:horzAnchor="page" w:tblpX="1268" w:tblpY="360"/>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8"/>
        <w:gridCol w:w="1081"/>
        <w:gridCol w:w="302"/>
        <w:gridCol w:w="338"/>
        <w:gridCol w:w="849"/>
        <w:gridCol w:w="6377"/>
      </w:tblGrid>
      <w:tr w14:paraId="4BC45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608" w:type="dxa"/>
            <w:vAlign w:val="center"/>
          </w:tcPr>
          <w:p w14:paraId="7E14285D">
            <w:pPr>
              <w:tabs>
                <w:tab w:val="left" w:pos="180"/>
                <w:tab w:val="left" w:pos="1620"/>
              </w:tabs>
              <w:spacing w:line="360" w:lineRule="auto"/>
              <w:jc w:val="center"/>
              <w:rPr>
                <w:rFonts w:ascii="宋体" w:hAnsi="宋体" w:cs="宋体"/>
                <w:szCs w:val="21"/>
              </w:rPr>
            </w:pPr>
            <w:r>
              <w:rPr>
                <w:rFonts w:hint="eastAsia" w:ascii="宋体" w:hAnsi="宋体" w:cs="宋体"/>
                <w:szCs w:val="21"/>
              </w:rPr>
              <w:t>序号</w:t>
            </w:r>
          </w:p>
        </w:tc>
        <w:tc>
          <w:tcPr>
            <w:tcW w:w="1081" w:type="dxa"/>
            <w:vAlign w:val="center"/>
          </w:tcPr>
          <w:p w14:paraId="29C3B0D2">
            <w:pPr>
              <w:tabs>
                <w:tab w:val="left" w:pos="180"/>
                <w:tab w:val="left" w:pos="1620"/>
              </w:tabs>
              <w:spacing w:line="360" w:lineRule="auto"/>
              <w:jc w:val="center"/>
              <w:rPr>
                <w:rFonts w:ascii="宋体" w:hAnsi="宋体" w:cs="宋体"/>
                <w:szCs w:val="21"/>
              </w:rPr>
            </w:pPr>
            <w:r>
              <w:rPr>
                <w:rFonts w:hint="eastAsia" w:ascii="宋体" w:hAnsi="宋体" w:cs="宋体"/>
                <w:szCs w:val="21"/>
              </w:rPr>
              <w:t>标的的名称</w:t>
            </w:r>
          </w:p>
        </w:tc>
        <w:tc>
          <w:tcPr>
            <w:tcW w:w="640" w:type="dxa"/>
            <w:gridSpan w:val="2"/>
          </w:tcPr>
          <w:p w14:paraId="60DC4C0B">
            <w:pPr>
              <w:tabs>
                <w:tab w:val="left" w:pos="180"/>
                <w:tab w:val="left" w:pos="1620"/>
              </w:tabs>
              <w:spacing w:line="360" w:lineRule="auto"/>
              <w:jc w:val="center"/>
              <w:rPr>
                <w:rFonts w:ascii="宋体" w:hAnsi="宋体" w:cs="宋体"/>
                <w:szCs w:val="21"/>
              </w:rPr>
            </w:pPr>
            <w:r>
              <w:rPr>
                <w:rFonts w:hint="eastAsia" w:ascii="宋体" w:hAnsi="宋体" w:cs="宋体"/>
                <w:szCs w:val="21"/>
              </w:rPr>
              <w:t>数量及</w:t>
            </w:r>
          </w:p>
          <w:p w14:paraId="11037458">
            <w:pPr>
              <w:tabs>
                <w:tab w:val="left" w:pos="180"/>
                <w:tab w:val="left" w:pos="1620"/>
              </w:tabs>
              <w:spacing w:line="360" w:lineRule="auto"/>
              <w:jc w:val="center"/>
              <w:rPr>
                <w:rFonts w:ascii="宋体" w:hAnsi="宋体" w:cs="宋体"/>
                <w:szCs w:val="21"/>
              </w:rPr>
            </w:pPr>
            <w:r>
              <w:rPr>
                <w:rFonts w:hint="eastAsia" w:ascii="宋体" w:hAnsi="宋体" w:cs="宋体"/>
                <w:szCs w:val="21"/>
              </w:rPr>
              <w:t>单位</w:t>
            </w:r>
          </w:p>
        </w:tc>
        <w:tc>
          <w:tcPr>
            <w:tcW w:w="849" w:type="dxa"/>
            <w:vAlign w:val="center"/>
          </w:tcPr>
          <w:p w14:paraId="71F18424">
            <w:pPr>
              <w:tabs>
                <w:tab w:val="left" w:pos="180"/>
                <w:tab w:val="left" w:pos="1620"/>
              </w:tabs>
              <w:spacing w:line="360" w:lineRule="auto"/>
              <w:jc w:val="center"/>
              <w:rPr>
                <w:rFonts w:ascii="宋体" w:hAnsi="宋体" w:cs="宋体"/>
                <w:szCs w:val="21"/>
              </w:rPr>
            </w:pPr>
            <w:r>
              <w:rPr>
                <w:rFonts w:hint="eastAsia" w:ascii="宋体" w:hAnsi="宋体" w:cs="Arial"/>
                <w:szCs w:val="21"/>
              </w:rPr>
              <w:t>所属行业</w:t>
            </w:r>
          </w:p>
        </w:tc>
        <w:tc>
          <w:tcPr>
            <w:tcW w:w="6377" w:type="dxa"/>
            <w:vAlign w:val="center"/>
          </w:tcPr>
          <w:p w14:paraId="2CEC1617">
            <w:pPr>
              <w:tabs>
                <w:tab w:val="left" w:pos="180"/>
                <w:tab w:val="left" w:pos="1620"/>
              </w:tabs>
              <w:spacing w:line="360" w:lineRule="auto"/>
              <w:jc w:val="center"/>
              <w:rPr>
                <w:rFonts w:ascii="宋体" w:hAnsi="宋体" w:cs="宋体"/>
                <w:szCs w:val="21"/>
              </w:rPr>
            </w:pPr>
            <w:r>
              <w:rPr>
                <w:rFonts w:hint="eastAsia" w:ascii="宋体" w:hAnsi="宋体"/>
                <w:szCs w:val="21"/>
              </w:rPr>
              <w:t>技术要求</w:t>
            </w:r>
          </w:p>
        </w:tc>
      </w:tr>
      <w:tr w14:paraId="2AA4C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trPr>
        <w:tc>
          <w:tcPr>
            <w:tcW w:w="608" w:type="dxa"/>
            <w:vAlign w:val="center"/>
          </w:tcPr>
          <w:p w14:paraId="36139E46">
            <w:pPr>
              <w:spacing w:line="340" w:lineRule="exact"/>
              <w:jc w:val="center"/>
              <w:rPr>
                <w:rFonts w:ascii="宋体" w:hAnsi="宋体" w:cs="宋体"/>
                <w:szCs w:val="21"/>
              </w:rPr>
            </w:pPr>
            <w:r>
              <w:rPr>
                <w:rFonts w:hint="eastAsia" w:ascii="仿宋" w:hAnsi="仿宋" w:eastAsia="仿宋" w:cs="宋体"/>
                <w:bCs/>
                <w:szCs w:val="21"/>
              </w:rPr>
              <w:t>1</w:t>
            </w:r>
          </w:p>
        </w:tc>
        <w:tc>
          <w:tcPr>
            <w:tcW w:w="1081" w:type="dxa"/>
            <w:vAlign w:val="center"/>
          </w:tcPr>
          <w:p w14:paraId="2DFC91E7">
            <w:pPr>
              <w:spacing w:line="340" w:lineRule="exact"/>
              <w:jc w:val="center"/>
              <w:rPr>
                <w:rFonts w:ascii="宋体" w:hAnsi="宋体" w:cs="宋体"/>
                <w:szCs w:val="21"/>
              </w:rPr>
            </w:pPr>
            <w:r>
              <w:rPr>
                <w:rFonts w:hint="eastAsia" w:ascii="宋体" w:hAnsi="宋体" w:cs="宋体"/>
                <w:szCs w:val="21"/>
              </w:rPr>
              <w:t>2025年卫生健康信息软件系统运维保障服务项目</w:t>
            </w:r>
          </w:p>
        </w:tc>
        <w:tc>
          <w:tcPr>
            <w:tcW w:w="640" w:type="dxa"/>
            <w:gridSpan w:val="2"/>
            <w:vAlign w:val="center"/>
          </w:tcPr>
          <w:p w14:paraId="6AC096DA">
            <w:pPr>
              <w:pStyle w:val="3"/>
              <w:spacing w:line="360" w:lineRule="auto"/>
              <w:jc w:val="center"/>
              <w:rPr>
                <w:rFonts w:ascii="宋体" w:hAnsi="宋体" w:cs="Arial"/>
                <w:szCs w:val="21"/>
              </w:rPr>
            </w:pPr>
            <w:r>
              <w:rPr>
                <w:rFonts w:hint="eastAsia" w:ascii="宋体" w:hAnsi="宋体" w:cs="Arial"/>
                <w:szCs w:val="21"/>
              </w:rPr>
              <w:t>1项</w:t>
            </w:r>
          </w:p>
        </w:tc>
        <w:tc>
          <w:tcPr>
            <w:tcW w:w="849" w:type="dxa"/>
            <w:vAlign w:val="center"/>
          </w:tcPr>
          <w:p w14:paraId="6B2C47EA">
            <w:pPr>
              <w:pStyle w:val="3"/>
              <w:spacing w:line="360" w:lineRule="auto"/>
              <w:jc w:val="center"/>
              <w:rPr>
                <w:rFonts w:ascii="宋体" w:hAnsi="宋体" w:cs="Arial"/>
                <w:szCs w:val="21"/>
              </w:rPr>
            </w:pPr>
            <w:r>
              <w:rPr>
                <w:rFonts w:hint="eastAsia" w:ascii="宋体" w:hAnsi="宋体"/>
                <w:szCs w:val="21"/>
              </w:rPr>
              <w:t>软件和信息技术服务业</w:t>
            </w:r>
          </w:p>
        </w:tc>
        <w:tc>
          <w:tcPr>
            <w:tcW w:w="6377" w:type="dxa"/>
            <w:vAlign w:val="center"/>
          </w:tcPr>
          <w:p w14:paraId="450519FF">
            <w:pPr>
              <w:spacing w:line="400" w:lineRule="exact"/>
              <w:ind w:firstLine="480"/>
              <w:jc w:val="left"/>
              <w:rPr>
                <w:rFonts w:ascii="宋体" w:hAnsi="宋体" w:cs="宋体"/>
                <w:szCs w:val="21"/>
              </w:rPr>
            </w:pPr>
            <w:r>
              <w:rPr>
                <w:rFonts w:hint="eastAsia" w:ascii="黑体" w:hAnsi="黑体" w:eastAsia="黑体" w:cs="黑体"/>
                <w:szCs w:val="21"/>
              </w:rPr>
              <w:t>一、项目概述</w:t>
            </w:r>
          </w:p>
          <w:p w14:paraId="50331747">
            <w:pPr>
              <w:spacing w:line="400" w:lineRule="exact"/>
              <w:ind w:firstLine="480"/>
              <w:jc w:val="left"/>
              <w:rPr>
                <w:rFonts w:ascii="宋体" w:hAnsi="宋体" w:cs="宋体"/>
                <w:szCs w:val="21"/>
              </w:rPr>
            </w:pPr>
            <w:r>
              <w:rPr>
                <w:rFonts w:hint="eastAsia" w:ascii="宋体" w:hAnsi="宋体" w:cs="宋体"/>
                <w:szCs w:val="21"/>
              </w:rPr>
              <w:t>广西卫生健康数据中心位于南宁市金洲路18号广西卫生应急物资储备中心2楼，运行维护的系统约50余套，用于支撑广西卫生健康相关业务运行，由广西壮族自治区卫生健康统计信息中心（以下简称信息中心）负责管理。为保障广西卫生健康业务的正常运转以及提高软件系统运维效率，信息中心拟将系统需求管理、系统设计开发、软件系统的二次开发、系统运维、故障问题处置、风险评估与管理、知识库收集管理及运维服务体系建设等技术服务内容，由一家供应商来提供运行保障服务。</w:t>
            </w:r>
          </w:p>
          <w:p w14:paraId="62ED4B0A">
            <w:pPr>
              <w:spacing w:line="400" w:lineRule="exact"/>
              <w:ind w:firstLine="480"/>
              <w:rPr>
                <w:rFonts w:ascii="黑体" w:hAnsi="黑体" w:eastAsia="黑体" w:cs="黑体"/>
                <w:szCs w:val="21"/>
              </w:rPr>
            </w:pPr>
            <w:r>
              <w:rPr>
                <w:rFonts w:hint="eastAsia" w:ascii="黑体" w:hAnsi="黑体" w:eastAsia="黑体" w:cs="黑体"/>
                <w:szCs w:val="21"/>
              </w:rPr>
              <w:t>二、服务范围</w:t>
            </w:r>
          </w:p>
          <w:p w14:paraId="226BF137">
            <w:pPr>
              <w:spacing w:line="400" w:lineRule="exact"/>
              <w:ind w:firstLine="480"/>
              <w:rPr>
                <w:rFonts w:ascii="宋体" w:hAnsi="宋体" w:cs="宋体"/>
                <w:szCs w:val="21"/>
              </w:rPr>
            </w:pPr>
            <w:r>
              <w:rPr>
                <w:rFonts w:hint="eastAsia" w:ascii="宋体" w:hAnsi="宋体" w:cs="宋体"/>
                <w:szCs w:val="21"/>
              </w:rPr>
              <w:t>本项目的服务对象范围为：</w:t>
            </w:r>
            <w:r>
              <w:rPr>
                <w:rFonts w:ascii="宋体" w:hAnsi="宋体" w:cs="宋体"/>
                <w:szCs w:val="21"/>
              </w:rPr>
              <w:t>自治区卫生健康委员会</w:t>
            </w:r>
            <w:r>
              <w:rPr>
                <w:rFonts w:hint="eastAsia" w:ascii="宋体" w:hAnsi="宋体" w:cs="宋体"/>
                <w:szCs w:val="21"/>
              </w:rPr>
              <w:t>委托</w:t>
            </w:r>
            <w:r>
              <w:rPr>
                <w:rFonts w:ascii="宋体" w:hAnsi="宋体" w:cs="宋体"/>
                <w:szCs w:val="21"/>
              </w:rPr>
              <w:t>信息中心</w:t>
            </w:r>
            <w:r>
              <w:rPr>
                <w:rFonts w:hint="eastAsia" w:ascii="宋体" w:hAnsi="宋体" w:cs="宋体"/>
                <w:szCs w:val="21"/>
              </w:rPr>
              <w:t>运维管理的所有业务系统。主要系统详见下表</w:t>
            </w:r>
          </w:p>
          <w:tbl>
            <w:tblPr>
              <w:tblStyle w:val="7"/>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54"/>
              <w:gridCol w:w="3787"/>
              <w:gridCol w:w="689"/>
              <w:gridCol w:w="1011"/>
            </w:tblGrid>
            <w:tr w14:paraId="01268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6A64FA8F">
                  <w:pPr>
                    <w:widowControl/>
                    <w:jc w:val="center"/>
                    <w:rPr>
                      <w:rFonts w:ascii="宋体" w:hAnsi="宋体" w:cs="宋体"/>
                      <w:sz w:val="16"/>
                      <w:szCs w:val="16"/>
                    </w:rPr>
                  </w:pPr>
                  <w:r>
                    <w:rPr>
                      <w:rFonts w:hint="eastAsia" w:ascii="宋体" w:hAnsi="宋体" w:cs="宋体"/>
                      <w:sz w:val="16"/>
                      <w:szCs w:val="16"/>
                    </w:rPr>
                    <w:t>序号</w:t>
                  </w:r>
                </w:p>
              </w:tc>
              <w:tc>
                <w:tcPr>
                  <w:tcW w:w="3083" w:type="pct"/>
                  <w:vAlign w:val="center"/>
                </w:tcPr>
                <w:p w14:paraId="738A32CC">
                  <w:pPr>
                    <w:widowControl/>
                    <w:jc w:val="center"/>
                    <w:rPr>
                      <w:rFonts w:ascii="宋体" w:hAnsi="宋体" w:cs="宋体"/>
                      <w:sz w:val="16"/>
                      <w:szCs w:val="16"/>
                    </w:rPr>
                  </w:pPr>
                  <w:r>
                    <w:rPr>
                      <w:rFonts w:hint="eastAsia" w:ascii="宋体" w:hAnsi="宋体" w:cs="宋体"/>
                      <w:sz w:val="16"/>
                      <w:szCs w:val="16"/>
                    </w:rPr>
                    <w:t>系统</w:t>
                  </w:r>
                </w:p>
              </w:tc>
              <w:tc>
                <w:tcPr>
                  <w:tcW w:w="561" w:type="pct"/>
                  <w:vAlign w:val="center"/>
                </w:tcPr>
                <w:p w14:paraId="287B7EAC">
                  <w:pPr>
                    <w:widowControl/>
                    <w:jc w:val="center"/>
                    <w:rPr>
                      <w:rFonts w:ascii="宋体" w:hAnsi="宋体" w:cs="宋体"/>
                      <w:sz w:val="16"/>
                      <w:szCs w:val="16"/>
                    </w:rPr>
                  </w:pPr>
                  <w:r>
                    <w:rPr>
                      <w:rFonts w:hint="eastAsia" w:ascii="宋体" w:hAnsi="宋体" w:cs="宋体"/>
                      <w:sz w:val="16"/>
                      <w:szCs w:val="16"/>
                    </w:rPr>
                    <w:t>数量</w:t>
                  </w:r>
                </w:p>
              </w:tc>
              <w:tc>
                <w:tcPr>
                  <w:tcW w:w="821" w:type="pct"/>
                  <w:vAlign w:val="center"/>
                </w:tcPr>
                <w:p w14:paraId="79143653">
                  <w:pPr>
                    <w:widowControl/>
                    <w:jc w:val="center"/>
                    <w:rPr>
                      <w:rFonts w:ascii="宋体" w:hAnsi="宋体" w:cs="宋体"/>
                      <w:sz w:val="16"/>
                      <w:szCs w:val="16"/>
                    </w:rPr>
                  </w:pPr>
                  <w:r>
                    <w:rPr>
                      <w:rFonts w:hint="eastAsia" w:ascii="宋体" w:hAnsi="宋体" w:cs="宋体"/>
                      <w:sz w:val="16"/>
                      <w:szCs w:val="16"/>
                    </w:rPr>
                    <w:t>备注</w:t>
                  </w:r>
                </w:p>
              </w:tc>
            </w:tr>
            <w:tr w14:paraId="356BA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5000" w:type="pct"/>
                  <w:gridSpan w:val="4"/>
                  <w:vAlign w:val="center"/>
                </w:tcPr>
                <w:p w14:paraId="67871859">
                  <w:pPr>
                    <w:widowControl/>
                    <w:jc w:val="center"/>
                    <w:rPr>
                      <w:rFonts w:ascii="宋体" w:hAnsi="宋体" w:cs="宋体"/>
                      <w:sz w:val="16"/>
                      <w:szCs w:val="16"/>
                    </w:rPr>
                  </w:pPr>
                  <w:r>
                    <w:rPr>
                      <w:rFonts w:hint="eastAsia" w:ascii="宋体" w:hAnsi="宋体" w:cs="宋体"/>
                      <w:sz w:val="16"/>
                      <w:szCs w:val="16"/>
                    </w:rPr>
                    <w:t>一、业务系统</w:t>
                  </w:r>
                </w:p>
              </w:tc>
            </w:tr>
            <w:tr w14:paraId="5F99B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1DDD7A70">
                  <w:pPr>
                    <w:widowControl/>
                    <w:jc w:val="center"/>
                    <w:rPr>
                      <w:rFonts w:ascii="宋体" w:hAnsi="宋体" w:cs="宋体"/>
                      <w:sz w:val="18"/>
                      <w:szCs w:val="18"/>
                    </w:rPr>
                  </w:pPr>
                  <w:r>
                    <w:rPr>
                      <w:rFonts w:hint="eastAsia" w:ascii="仿宋" w:hAnsi="仿宋" w:eastAsia="仿宋" w:cs="宋体"/>
                      <w:sz w:val="18"/>
                      <w:szCs w:val="18"/>
                    </w:rPr>
                    <w:t>1</w:t>
                  </w:r>
                </w:p>
              </w:tc>
              <w:tc>
                <w:tcPr>
                  <w:tcW w:w="3083" w:type="pct"/>
                  <w:vAlign w:val="center"/>
                </w:tcPr>
                <w:p w14:paraId="45DF9FA9">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广西远程医疗服务和资源监管信息平台</w:t>
                  </w:r>
                </w:p>
              </w:tc>
              <w:tc>
                <w:tcPr>
                  <w:tcW w:w="561" w:type="pct"/>
                  <w:vAlign w:val="center"/>
                </w:tcPr>
                <w:p w14:paraId="2FA1BADA">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4FCF428B">
                  <w:pPr>
                    <w:widowControl/>
                    <w:jc w:val="center"/>
                    <w:rPr>
                      <w:rFonts w:ascii="宋体" w:hAnsi="宋体" w:cs="宋体"/>
                      <w:sz w:val="16"/>
                      <w:szCs w:val="16"/>
                    </w:rPr>
                  </w:pPr>
                  <w:r>
                    <w:rPr>
                      <w:rFonts w:hint="eastAsia" w:ascii="宋体" w:hAnsi="宋体" w:cs="宋体"/>
                      <w:sz w:val="16"/>
                      <w:szCs w:val="16"/>
                    </w:rPr>
                    <w:t>电子政务外网</w:t>
                  </w:r>
                </w:p>
              </w:tc>
            </w:tr>
            <w:tr w14:paraId="45CB0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533" w:type="pct"/>
                  <w:vAlign w:val="center"/>
                </w:tcPr>
                <w:p w14:paraId="7A517F4A">
                  <w:pPr>
                    <w:widowControl/>
                    <w:jc w:val="center"/>
                    <w:rPr>
                      <w:rFonts w:ascii="宋体" w:hAnsi="宋体" w:cs="宋体"/>
                      <w:sz w:val="18"/>
                      <w:szCs w:val="18"/>
                    </w:rPr>
                  </w:pPr>
                  <w:r>
                    <w:rPr>
                      <w:rFonts w:hint="eastAsia" w:ascii="仿宋" w:hAnsi="仿宋" w:eastAsia="仿宋" w:cs="宋体"/>
                      <w:sz w:val="18"/>
                      <w:szCs w:val="18"/>
                    </w:rPr>
                    <w:t>2</w:t>
                  </w:r>
                </w:p>
              </w:tc>
              <w:tc>
                <w:tcPr>
                  <w:tcW w:w="3083" w:type="pct"/>
                  <w:vAlign w:val="center"/>
                </w:tcPr>
                <w:p w14:paraId="6FED0E15">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广西卫生健康综合管理平台</w:t>
                  </w:r>
                </w:p>
              </w:tc>
              <w:tc>
                <w:tcPr>
                  <w:tcW w:w="561" w:type="pct"/>
                  <w:vAlign w:val="center"/>
                </w:tcPr>
                <w:p w14:paraId="6DF11251">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3BF2868C">
                  <w:pPr>
                    <w:widowControl/>
                    <w:jc w:val="center"/>
                    <w:rPr>
                      <w:rFonts w:ascii="宋体" w:hAnsi="宋体" w:cs="宋体"/>
                      <w:sz w:val="16"/>
                      <w:szCs w:val="16"/>
                    </w:rPr>
                  </w:pPr>
                  <w:r>
                    <w:rPr>
                      <w:rFonts w:hint="eastAsia" w:ascii="宋体" w:hAnsi="宋体" w:cs="宋体"/>
                      <w:sz w:val="16"/>
                      <w:szCs w:val="16"/>
                    </w:rPr>
                    <w:t>电子政务外网</w:t>
                  </w:r>
                </w:p>
              </w:tc>
            </w:tr>
            <w:tr w14:paraId="4D446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1CC1DD6E">
                  <w:pPr>
                    <w:widowControl/>
                    <w:jc w:val="center"/>
                    <w:rPr>
                      <w:rFonts w:ascii="宋体" w:hAnsi="宋体" w:cs="宋体"/>
                      <w:sz w:val="18"/>
                      <w:szCs w:val="18"/>
                    </w:rPr>
                  </w:pPr>
                  <w:r>
                    <w:rPr>
                      <w:rFonts w:hint="eastAsia" w:ascii="仿宋" w:hAnsi="仿宋" w:eastAsia="仿宋" w:cs="宋体"/>
                      <w:sz w:val="18"/>
                      <w:szCs w:val="18"/>
                    </w:rPr>
                    <w:t>3</w:t>
                  </w:r>
                </w:p>
              </w:tc>
              <w:tc>
                <w:tcPr>
                  <w:tcW w:w="3083" w:type="pct"/>
                  <w:vAlign w:val="center"/>
                </w:tcPr>
                <w:p w14:paraId="7D1FEB59">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广西卫生健康业务应用平台</w:t>
                  </w:r>
                </w:p>
              </w:tc>
              <w:tc>
                <w:tcPr>
                  <w:tcW w:w="561" w:type="pct"/>
                  <w:vAlign w:val="center"/>
                </w:tcPr>
                <w:p w14:paraId="42E75266">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5C9F93A">
                  <w:pPr>
                    <w:widowControl/>
                    <w:jc w:val="center"/>
                    <w:rPr>
                      <w:rFonts w:ascii="宋体" w:hAnsi="宋体" w:cs="宋体"/>
                      <w:sz w:val="16"/>
                      <w:szCs w:val="16"/>
                    </w:rPr>
                  </w:pPr>
                  <w:r>
                    <w:rPr>
                      <w:rFonts w:hint="eastAsia" w:ascii="宋体" w:hAnsi="宋体" w:cs="宋体"/>
                      <w:sz w:val="16"/>
                      <w:szCs w:val="16"/>
                    </w:rPr>
                    <w:t>电子政务外网</w:t>
                  </w:r>
                </w:p>
              </w:tc>
            </w:tr>
            <w:tr w14:paraId="58008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713A631C">
                  <w:pPr>
                    <w:widowControl/>
                    <w:jc w:val="center"/>
                    <w:rPr>
                      <w:rFonts w:ascii="宋体" w:hAnsi="宋体" w:cs="宋体"/>
                      <w:sz w:val="18"/>
                      <w:szCs w:val="18"/>
                    </w:rPr>
                  </w:pPr>
                  <w:r>
                    <w:rPr>
                      <w:rFonts w:hint="eastAsia" w:ascii="仿宋" w:hAnsi="仿宋" w:eastAsia="仿宋" w:cs="宋体"/>
                      <w:sz w:val="18"/>
                      <w:szCs w:val="18"/>
                    </w:rPr>
                    <w:t>4</w:t>
                  </w:r>
                </w:p>
              </w:tc>
              <w:tc>
                <w:tcPr>
                  <w:tcW w:w="3083" w:type="pct"/>
                  <w:vAlign w:val="center"/>
                </w:tcPr>
                <w:p w14:paraId="321B7CD6">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广西健康教育网络直报系统</w:t>
                  </w:r>
                </w:p>
              </w:tc>
              <w:tc>
                <w:tcPr>
                  <w:tcW w:w="561" w:type="pct"/>
                  <w:vAlign w:val="center"/>
                </w:tcPr>
                <w:p w14:paraId="7D58CC72">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0677572B">
                  <w:pPr>
                    <w:widowControl/>
                    <w:jc w:val="center"/>
                    <w:rPr>
                      <w:rFonts w:ascii="宋体" w:hAnsi="宋体" w:cs="宋体"/>
                      <w:sz w:val="16"/>
                      <w:szCs w:val="16"/>
                    </w:rPr>
                  </w:pPr>
                  <w:r>
                    <w:rPr>
                      <w:rFonts w:hint="eastAsia" w:ascii="宋体" w:hAnsi="宋体" w:cs="宋体"/>
                      <w:sz w:val="16"/>
                      <w:szCs w:val="16"/>
                    </w:rPr>
                    <w:t>电子政务外网</w:t>
                  </w:r>
                </w:p>
              </w:tc>
            </w:tr>
            <w:tr w14:paraId="27361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5" w:hRule="atLeast"/>
              </w:trPr>
              <w:tc>
                <w:tcPr>
                  <w:tcW w:w="533" w:type="pct"/>
                  <w:vAlign w:val="center"/>
                </w:tcPr>
                <w:p w14:paraId="13635E11">
                  <w:pPr>
                    <w:widowControl/>
                    <w:jc w:val="center"/>
                    <w:rPr>
                      <w:rFonts w:ascii="宋体" w:hAnsi="宋体" w:cs="宋体"/>
                      <w:sz w:val="18"/>
                      <w:szCs w:val="18"/>
                    </w:rPr>
                  </w:pPr>
                  <w:r>
                    <w:rPr>
                      <w:rFonts w:hint="eastAsia" w:ascii="仿宋" w:hAnsi="仿宋" w:eastAsia="仿宋" w:cs="宋体"/>
                      <w:sz w:val="18"/>
                      <w:szCs w:val="18"/>
                    </w:rPr>
                    <w:t>5</w:t>
                  </w:r>
                </w:p>
              </w:tc>
              <w:tc>
                <w:tcPr>
                  <w:tcW w:w="3083" w:type="pct"/>
                  <w:vAlign w:val="center"/>
                </w:tcPr>
                <w:p w14:paraId="22736EB3">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卫生健康委短信管理平台</w:t>
                  </w:r>
                </w:p>
              </w:tc>
              <w:tc>
                <w:tcPr>
                  <w:tcW w:w="561" w:type="pct"/>
                  <w:vAlign w:val="center"/>
                </w:tcPr>
                <w:p w14:paraId="776525B4">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1D356F07">
                  <w:pPr>
                    <w:widowControl/>
                    <w:jc w:val="center"/>
                    <w:rPr>
                      <w:rFonts w:ascii="宋体" w:hAnsi="宋体" w:cs="宋体"/>
                      <w:sz w:val="16"/>
                      <w:szCs w:val="16"/>
                    </w:rPr>
                  </w:pPr>
                  <w:r>
                    <w:rPr>
                      <w:rFonts w:hint="eastAsia" w:ascii="宋体" w:hAnsi="宋体" w:cs="宋体"/>
                      <w:sz w:val="16"/>
                      <w:szCs w:val="16"/>
                    </w:rPr>
                    <w:t>电子政务外网</w:t>
                  </w:r>
                </w:p>
              </w:tc>
            </w:tr>
            <w:tr w14:paraId="65BCC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2459BE7E">
                  <w:pPr>
                    <w:widowControl/>
                    <w:jc w:val="center"/>
                    <w:rPr>
                      <w:rFonts w:ascii="宋体" w:hAnsi="宋体" w:cs="宋体"/>
                      <w:sz w:val="18"/>
                      <w:szCs w:val="18"/>
                    </w:rPr>
                  </w:pPr>
                  <w:r>
                    <w:rPr>
                      <w:rFonts w:hint="eastAsia" w:ascii="仿宋" w:hAnsi="仿宋" w:eastAsia="仿宋" w:cs="宋体"/>
                      <w:sz w:val="18"/>
                      <w:szCs w:val="18"/>
                    </w:rPr>
                    <w:t>6</w:t>
                  </w:r>
                </w:p>
              </w:tc>
              <w:tc>
                <w:tcPr>
                  <w:tcW w:w="3083" w:type="pct"/>
                  <w:vAlign w:val="center"/>
                </w:tcPr>
                <w:p w14:paraId="3140FCC2">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广西卫生健康项目资金监管系统</w:t>
                  </w:r>
                </w:p>
              </w:tc>
              <w:tc>
                <w:tcPr>
                  <w:tcW w:w="561" w:type="pct"/>
                  <w:vAlign w:val="center"/>
                </w:tcPr>
                <w:p w14:paraId="63BE03D7">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4757BDC7">
                  <w:pPr>
                    <w:widowControl/>
                    <w:jc w:val="center"/>
                    <w:rPr>
                      <w:rFonts w:ascii="宋体" w:hAnsi="宋体" w:cs="宋体"/>
                      <w:sz w:val="16"/>
                      <w:szCs w:val="16"/>
                    </w:rPr>
                  </w:pPr>
                  <w:r>
                    <w:rPr>
                      <w:rFonts w:hint="eastAsia" w:ascii="宋体" w:hAnsi="宋体" w:cs="宋体"/>
                      <w:sz w:val="16"/>
                      <w:szCs w:val="16"/>
                    </w:rPr>
                    <w:t>电子政务外网</w:t>
                  </w:r>
                </w:p>
              </w:tc>
            </w:tr>
            <w:tr w14:paraId="47147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7D3FDAC5">
                  <w:pPr>
                    <w:widowControl/>
                    <w:jc w:val="center"/>
                    <w:rPr>
                      <w:rFonts w:ascii="宋体" w:hAnsi="宋体" w:cs="宋体"/>
                      <w:sz w:val="18"/>
                      <w:szCs w:val="18"/>
                    </w:rPr>
                  </w:pPr>
                  <w:r>
                    <w:rPr>
                      <w:rFonts w:hint="eastAsia" w:ascii="仿宋" w:hAnsi="仿宋" w:eastAsia="仿宋" w:cs="宋体"/>
                      <w:sz w:val="18"/>
                      <w:szCs w:val="18"/>
                    </w:rPr>
                    <w:t>7</w:t>
                  </w:r>
                </w:p>
              </w:tc>
              <w:tc>
                <w:tcPr>
                  <w:tcW w:w="3083" w:type="pct"/>
                  <w:vAlign w:val="center"/>
                </w:tcPr>
                <w:p w14:paraId="33EABCCB">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桂妇儿健康服务信息管理子系统</w:t>
                  </w:r>
                </w:p>
              </w:tc>
              <w:tc>
                <w:tcPr>
                  <w:tcW w:w="561" w:type="pct"/>
                  <w:vAlign w:val="center"/>
                </w:tcPr>
                <w:p w14:paraId="36F837E3">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54D0DCA">
                  <w:pPr>
                    <w:widowControl/>
                    <w:jc w:val="center"/>
                    <w:rPr>
                      <w:rFonts w:ascii="宋体" w:hAnsi="宋体" w:cs="宋体"/>
                      <w:sz w:val="16"/>
                      <w:szCs w:val="16"/>
                    </w:rPr>
                  </w:pPr>
                  <w:r>
                    <w:rPr>
                      <w:rFonts w:hint="eastAsia" w:ascii="宋体" w:hAnsi="宋体" w:cs="宋体"/>
                      <w:sz w:val="16"/>
                      <w:szCs w:val="16"/>
                    </w:rPr>
                    <w:t>电子政务外网</w:t>
                  </w:r>
                </w:p>
              </w:tc>
            </w:tr>
            <w:tr w14:paraId="300D3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519170FB">
                  <w:pPr>
                    <w:widowControl/>
                    <w:jc w:val="center"/>
                    <w:rPr>
                      <w:rFonts w:ascii="宋体" w:hAnsi="宋体" w:cs="宋体"/>
                      <w:sz w:val="18"/>
                      <w:szCs w:val="18"/>
                    </w:rPr>
                  </w:pPr>
                  <w:r>
                    <w:rPr>
                      <w:rFonts w:hint="eastAsia" w:ascii="仿宋" w:hAnsi="仿宋" w:eastAsia="仿宋" w:cs="宋体"/>
                      <w:sz w:val="18"/>
                      <w:szCs w:val="18"/>
                    </w:rPr>
                    <w:t>8</w:t>
                  </w:r>
                </w:p>
              </w:tc>
              <w:tc>
                <w:tcPr>
                  <w:tcW w:w="3083" w:type="pct"/>
                  <w:vAlign w:val="center"/>
                </w:tcPr>
                <w:p w14:paraId="1C27E1DA">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妇幼保健院等级评审子系统</w:t>
                  </w:r>
                </w:p>
              </w:tc>
              <w:tc>
                <w:tcPr>
                  <w:tcW w:w="561" w:type="pct"/>
                  <w:vAlign w:val="center"/>
                </w:tcPr>
                <w:p w14:paraId="7816C0A0">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110EA1B">
                  <w:pPr>
                    <w:widowControl/>
                    <w:jc w:val="center"/>
                    <w:rPr>
                      <w:rFonts w:ascii="宋体" w:hAnsi="宋体" w:cs="宋体"/>
                      <w:sz w:val="16"/>
                      <w:szCs w:val="16"/>
                    </w:rPr>
                  </w:pPr>
                  <w:r>
                    <w:rPr>
                      <w:rFonts w:hint="eastAsia" w:ascii="宋体" w:hAnsi="宋体" w:cs="宋体"/>
                      <w:sz w:val="16"/>
                      <w:szCs w:val="16"/>
                    </w:rPr>
                    <w:t>电子政务外网</w:t>
                  </w:r>
                </w:p>
              </w:tc>
            </w:tr>
            <w:tr w14:paraId="56957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09849AA3">
                  <w:pPr>
                    <w:widowControl/>
                    <w:jc w:val="center"/>
                    <w:rPr>
                      <w:rFonts w:ascii="宋体" w:hAnsi="宋体" w:cs="宋体"/>
                      <w:sz w:val="18"/>
                      <w:szCs w:val="18"/>
                    </w:rPr>
                  </w:pPr>
                  <w:r>
                    <w:rPr>
                      <w:rFonts w:hint="eastAsia" w:ascii="仿宋" w:hAnsi="仿宋" w:eastAsia="仿宋" w:cs="宋体"/>
                      <w:sz w:val="18"/>
                      <w:szCs w:val="18"/>
                    </w:rPr>
                    <w:t>9</w:t>
                  </w:r>
                </w:p>
              </w:tc>
              <w:tc>
                <w:tcPr>
                  <w:tcW w:w="3083" w:type="pct"/>
                  <w:vAlign w:val="center"/>
                </w:tcPr>
                <w:p w14:paraId="5DC308DA">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妇幼健康服务统计新表系列网络直报</w:t>
                  </w:r>
                </w:p>
              </w:tc>
              <w:tc>
                <w:tcPr>
                  <w:tcW w:w="561" w:type="pct"/>
                  <w:vAlign w:val="center"/>
                </w:tcPr>
                <w:p w14:paraId="1EFF1680">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5338FFCB">
                  <w:pPr>
                    <w:widowControl/>
                    <w:jc w:val="center"/>
                    <w:rPr>
                      <w:rFonts w:ascii="宋体" w:hAnsi="宋体" w:cs="宋体"/>
                      <w:sz w:val="16"/>
                      <w:szCs w:val="16"/>
                    </w:rPr>
                  </w:pPr>
                  <w:r>
                    <w:rPr>
                      <w:rFonts w:hint="eastAsia" w:ascii="宋体" w:hAnsi="宋体" w:cs="宋体"/>
                      <w:sz w:val="16"/>
                      <w:szCs w:val="16"/>
                    </w:rPr>
                    <w:t>电子政务外网</w:t>
                  </w:r>
                </w:p>
              </w:tc>
            </w:tr>
            <w:tr w14:paraId="6B2DE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23E54FAF">
                  <w:pPr>
                    <w:widowControl/>
                    <w:jc w:val="center"/>
                    <w:rPr>
                      <w:rFonts w:ascii="宋体" w:hAnsi="宋体" w:cs="宋体"/>
                      <w:sz w:val="18"/>
                      <w:szCs w:val="18"/>
                    </w:rPr>
                  </w:pPr>
                  <w:r>
                    <w:rPr>
                      <w:rFonts w:hint="eastAsia" w:ascii="仿宋" w:hAnsi="仿宋" w:eastAsia="仿宋" w:cs="宋体"/>
                      <w:sz w:val="18"/>
                      <w:szCs w:val="18"/>
                    </w:rPr>
                    <w:t>10</w:t>
                  </w:r>
                </w:p>
              </w:tc>
              <w:tc>
                <w:tcPr>
                  <w:tcW w:w="3083" w:type="pct"/>
                  <w:vAlign w:val="center"/>
                </w:tcPr>
                <w:p w14:paraId="42833FC5">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广西健康信息惠民平台公众号（母子健康手册、居民健康档案）</w:t>
                  </w:r>
                </w:p>
              </w:tc>
              <w:tc>
                <w:tcPr>
                  <w:tcW w:w="561" w:type="pct"/>
                  <w:vAlign w:val="center"/>
                </w:tcPr>
                <w:p w14:paraId="6E2792ED">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6AC1B0D0">
                  <w:pPr>
                    <w:widowControl/>
                    <w:jc w:val="center"/>
                    <w:rPr>
                      <w:rFonts w:ascii="宋体" w:hAnsi="宋体" w:cs="宋体"/>
                      <w:sz w:val="16"/>
                      <w:szCs w:val="16"/>
                    </w:rPr>
                  </w:pPr>
                  <w:r>
                    <w:rPr>
                      <w:rFonts w:hint="eastAsia" w:ascii="宋体" w:hAnsi="宋体" w:cs="宋体"/>
                      <w:sz w:val="16"/>
                      <w:szCs w:val="16"/>
                    </w:rPr>
                    <w:t>电子政务外网</w:t>
                  </w:r>
                </w:p>
              </w:tc>
            </w:tr>
            <w:tr w14:paraId="2D247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73989995">
                  <w:pPr>
                    <w:widowControl/>
                    <w:jc w:val="center"/>
                    <w:rPr>
                      <w:rFonts w:ascii="宋体" w:hAnsi="宋体" w:cs="宋体"/>
                      <w:sz w:val="18"/>
                      <w:szCs w:val="18"/>
                    </w:rPr>
                  </w:pPr>
                  <w:r>
                    <w:rPr>
                      <w:rFonts w:hint="eastAsia" w:ascii="仿宋" w:hAnsi="仿宋" w:eastAsia="仿宋" w:cs="宋体"/>
                      <w:sz w:val="18"/>
                      <w:szCs w:val="18"/>
                    </w:rPr>
                    <w:t>11</w:t>
                  </w:r>
                </w:p>
              </w:tc>
              <w:tc>
                <w:tcPr>
                  <w:tcW w:w="3083" w:type="pct"/>
                  <w:vAlign w:val="center"/>
                </w:tcPr>
                <w:p w14:paraId="44A2F636">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广西电子健康卡管平台</w:t>
                  </w:r>
                </w:p>
              </w:tc>
              <w:tc>
                <w:tcPr>
                  <w:tcW w:w="561" w:type="pct"/>
                  <w:vAlign w:val="center"/>
                </w:tcPr>
                <w:p w14:paraId="3A28A47C">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4111290">
                  <w:pPr>
                    <w:widowControl/>
                    <w:jc w:val="center"/>
                    <w:rPr>
                      <w:rFonts w:ascii="宋体" w:hAnsi="宋体" w:cs="宋体"/>
                      <w:sz w:val="16"/>
                      <w:szCs w:val="16"/>
                    </w:rPr>
                  </w:pPr>
                  <w:r>
                    <w:rPr>
                      <w:rFonts w:hint="eastAsia" w:ascii="宋体" w:hAnsi="宋体" w:cs="宋体"/>
                      <w:sz w:val="16"/>
                      <w:szCs w:val="16"/>
                    </w:rPr>
                    <w:t>电子政务外网</w:t>
                  </w:r>
                </w:p>
              </w:tc>
            </w:tr>
            <w:tr w14:paraId="1656F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7815B6CD">
                  <w:pPr>
                    <w:widowControl/>
                    <w:jc w:val="center"/>
                    <w:rPr>
                      <w:rFonts w:ascii="宋体" w:hAnsi="宋体" w:cs="宋体"/>
                      <w:sz w:val="18"/>
                      <w:szCs w:val="18"/>
                    </w:rPr>
                  </w:pPr>
                  <w:r>
                    <w:rPr>
                      <w:rFonts w:hint="eastAsia" w:ascii="仿宋" w:hAnsi="仿宋" w:eastAsia="仿宋" w:cs="宋体"/>
                      <w:sz w:val="18"/>
                      <w:szCs w:val="18"/>
                    </w:rPr>
                    <w:t>12</w:t>
                  </w:r>
                </w:p>
              </w:tc>
              <w:tc>
                <w:tcPr>
                  <w:tcW w:w="3083" w:type="pct"/>
                  <w:vAlign w:val="center"/>
                </w:tcPr>
                <w:p w14:paraId="302B8CFD">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国家卫生统计信息网络直报系统</w:t>
                  </w:r>
                </w:p>
              </w:tc>
              <w:tc>
                <w:tcPr>
                  <w:tcW w:w="561" w:type="pct"/>
                  <w:vAlign w:val="center"/>
                </w:tcPr>
                <w:p w14:paraId="57B85321">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3388F7D9">
                  <w:pPr>
                    <w:widowControl/>
                    <w:jc w:val="center"/>
                    <w:rPr>
                      <w:rFonts w:ascii="宋体" w:hAnsi="宋体" w:cs="宋体"/>
                      <w:sz w:val="16"/>
                      <w:szCs w:val="16"/>
                    </w:rPr>
                  </w:pPr>
                  <w:r>
                    <w:rPr>
                      <w:rFonts w:hint="eastAsia" w:ascii="宋体" w:hAnsi="宋体" w:cs="宋体"/>
                      <w:sz w:val="16"/>
                      <w:szCs w:val="16"/>
                    </w:rPr>
                    <w:t>电子政务外网</w:t>
                  </w:r>
                </w:p>
              </w:tc>
            </w:tr>
            <w:tr w14:paraId="4E9E3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24C60499">
                  <w:pPr>
                    <w:widowControl/>
                    <w:jc w:val="center"/>
                    <w:rPr>
                      <w:rFonts w:ascii="宋体" w:hAnsi="宋体" w:cs="宋体"/>
                      <w:sz w:val="18"/>
                      <w:szCs w:val="18"/>
                    </w:rPr>
                  </w:pPr>
                  <w:r>
                    <w:rPr>
                      <w:rFonts w:hint="eastAsia" w:ascii="仿宋" w:hAnsi="仿宋" w:eastAsia="仿宋" w:cs="宋体"/>
                      <w:sz w:val="18"/>
                      <w:szCs w:val="18"/>
                    </w:rPr>
                    <w:t>13</w:t>
                  </w:r>
                </w:p>
              </w:tc>
              <w:tc>
                <w:tcPr>
                  <w:tcW w:w="3083" w:type="pct"/>
                  <w:vAlign w:val="center"/>
                </w:tcPr>
                <w:p w14:paraId="71D2E4DE">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家庭医生签约子系统</w:t>
                  </w:r>
                </w:p>
              </w:tc>
              <w:tc>
                <w:tcPr>
                  <w:tcW w:w="561" w:type="pct"/>
                  <w:vAlign w:val="center"/>
                </w:tcPr>
                <w:p w14:paraId="68982C88">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257A6D7B">
                  <w:pPr>
                    <w:widowControl/>
                    <w:jc w:val="center"/>
                    <w:rPr>
                      <w:rFonts w:ascii="宋体" w:hAnsi="宋体" w:cs="宋体"/>
                      <w:sz w:val="16"/>
                      <w:szCs w:val="16"/>
                    </w:rPr>
                  </w:pPr>
                  <w:r>
                    <w:rPr>
                      <w:rFonts w:hint="eastAsia" w:ascii="宋体" w:hAnsi="宋体" w:cs="宋体"/>
                      <w:sz w:val="16"/>
                      <w:szCs w:val="16"/>
                    </w:rPr>
                    <w:t>电子政务外网</w:t>
                  </w:r>
                </w:p>
              </w:tc>
            </w:tr>
            <w:tr w14:paraId="7B5FB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71B8CA4B">
                  <w:pPr>
                    <w:widowControl/>
                    <w:jc w:val="center"/>
                    <w:rPr>
                      <w:rFonts w:ascii="宋体" w:hAnsi="宋体" w:cs="宋体"/>
                      <w:sz w:val="18"/>
                      <w:szCs w:val="18"/>
                    </w:rPr>
                  </w:pPr>
                  <w:r>
                    <w:rPr>
                      <w:rFonts w:hint="eastAsia" w:ascii="仿宋" w:hAnsi="仿宋" w:eastAsia="仿宋" w:cs="宋体"/>
                      <w:sz w:val="18"/>
                      <w:szCs w:val="18"/>
                    </w:rPr>
                    <w:t>14</w:t>
                  </w:r>
                </w:p>
              </w:tc>
              <w:tc>
                <w:tcPr>
                  <w:tcW w:w="3083" w:type="pct"/>
                  <w:vAlign w:val="center"/>
                </w:tcPr>
                <w:p w14:paraId="4127004E">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乡村医生执业证书信息管理系统</w:t>
                  </w:r>
                </w:p>
              </w:tc>
              <w:tc>
                <w:tcPr>
                  <w:tcW w:w="561" w:type="pct"/>
                  <w:vAlign w:val="center"/>
                </w:tcPr>
                <w:p w14:paraId="23006CCB">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05985B0B">
                  <w:pPr>
                    <w:widowControl/>
                    <w:jc w:val="center"/>
                    <w:rPr>
                      <w:rFonts w:ascii="宋体" w:hAnsi="宋体" w:cs="宋体"/>
                      <w:sz w:val="16"/>
                      <w:szCs w:val="16"/>
                    </w:rPr>
                  </w:pPr>
                  <w:r>
                    <w:rPr>
                      <w:rFonts w:hint="eastAsia" w:ascii="宋体" w:hAnsi="宋体" w:cs="宋体"/>
                      <w:sz w:val="16"/>
                      <w:szCs w:val="16"/>
                    </w:rPr>
                    <w:t>电子政务外网</w:t>
                  </w:r>
                </w:p>
              </w:tc>
            </w:tr>
            <w:tr w14:paraId="32A09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65D5DC2E">
                  <w:pPr>
                    <w:widowControl/>
                    <w:jc w:val="center"/>
                    <w:rPr>
                      <w:rFonts w:ascii="宋体" w:hAnsi="宋体" w:cs="宋体"/>
                      <w:sz w:val="18"/>
                      <w:szCs w:val="18"/>
                    </w:rPr>
                  </w:pPr>
                  <w:r>
                    <w:rPr>
                      <w:rFonts w:hint="eastAsia" w:ascii="仿宋" w:hAnsi="仿宋" w:eastAsia="仿宋" w:cs="宋体"/>
                      <w:sz w:val="18"/>
                      <w:szCs w:val="18"/>
                    </w:rPr>
                    <w:t>15</w:t>
                  </w:r>
                </w:p>
              </w:tc>
              <w:tc>
                <w:tcPr>
                  <w:tcW w:w="3083" w:type="pct"/>
                  <w:vAlign w:val="center"/>
                </w:tcPr>
                <w:p w14:paraId="790B0144">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广西基本公共卫生服务项目管理信息网络直报系统（综合平台）</w:t>
                  </w:r>
                </w:p>
              </w:tc>
              <w:tc>
                <w:tcPr>
                  <w:tcW w:w="561" w:type="pct"/>
                  <w:vAlign w:val="center"/>
                </w:tcPr>
                <w:p w14:paraId="58A5E255">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6B1DD8B4">
                  <w:pPr>
                    <w:widowControl/>
                    <w:jc w:val="center"/>
                    <w:rPr>
                      <w:rFonts w:ascii="宋体" w:hAnsi="宋体" w:cs="宋体"/>
                      <w:sz w:val="16"/>
                      <w:szCs w:val="16"/>
                    </w:rPr>
                  </w:pPr>
                  <w:r>
                    <w:rPr>
                      <w:rFonts w:hint="eastAsia" w:ascii="宋体" w:hAnsi="宋体" w:cs="宋体"/>
                      <w:sz w:val="16"/>
                      <w:szCs w:val="16"/>
                    </w:rPr>
                    <w:t>电子政务外网</w:t>
                  </w:r>
                </w:p>
              </w:tc>
            </w:tr>
            <w:tr w14:paraId="32355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42172EBC">
                  <w:pPr>
                    <w:widowControl/>
                    <w:jc w:val="center"/>
                    <w:rPr>
                      <w:rFonts w:ascii="宋体" w:hAnsi="宋体" w:cs="宋体"/>
                      <w:sz w:val="18"/>
                      <w:szCs w:val="18"/>
                    </w:rPr>
                  </w:pPr>
                  <w:r>
                    <w:rPr>
                      <w:rFonts w:hint="eastAsia" w:ascii="仿宋" w:hAnsi="仿宋" w:eastAsia="仿宋" w:cs="宋体"/>
                      <w:sz w:val="18"/>
                      <w:szCs w:val="18"/>
                    </w:rPr>
                    <w:t>16</w:t>
                  </w:r>
                </w:p>
              </w:tc>
              <w:tc>
                <w:tcPr>
                  <w:tcW w:w="3083" w:type="pct"/>
                  <w:vAlign w:val="center"/>
                </w:tcPr>
                <w:p w14:paraId="42D0C45B">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广西基层卫生月报信息网络直报系统</w:t>
                  </w:r>
                </w:p>
              </w:tc>
              <w:tc>
                <w:tcPr>
                  <w:tcW w:w="561" w:type="pct"/>
                  <w:vAlign w:val="center"/>
                </w:tcPr>
                <w:p w14:paraId="193FFD5A">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2256F7C6">
                  <w:pPr>
                    <w:widowControl/>
                    <w:jc w:val="center"/>
                    <w:rPr>
                      <w:rFonts w:ascii="宋体" w:hAnsi="宋体" w:cs="宋体"/>
                      <w:sz w:val="16"/>
                      <w:szCs w:val="16"/>
                    </w:rPr>
                  </w:pPr>
                  <w:r>
                    <w:rPr>
                      <w:rFonts w:hint="eastAsia" w:ascii="宋体" w:hAnsi="宋体" w:cs="宋体"/>
                      <w:sz w:val="16"/>
                      <w:szCs w:val="16"/>
                    </w:rPr>
                    <w:t>电子政务外网</w:t>
                  </w:r>
                </w:p>
              </w:tc>
            </w:tr>
            <w:tr w14:paraId="61E1A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3E08FFFA">
                  <w:pPr>
                    <w:widowControl/>
                    <w:jc w:val="center"/>
                    <w:rPr>
                      <w:rFonts w:ascii="宋体" w:hAnsi="宋体" w:cs="宋体"/>
                      <w:sz w:val="18"/>
                      <w:szCs w:val="18"/>
                    </w:rPr>
                  </w:pPr>
                  <w:r>
                    <w:rPr>
                      <w:rFonts w:hint="eastAsia" w:ascii="仿宋" w:hAnsi="仿宋" w:eastAsia="仿宋" w:cs="宋体"/>
                      <w:sz w:val="18"/>
                      <w:szCs w:val="18"/>
                    </w:rPr>
                    <w:t>17</w:t>
                  </w:r>
                </w:p>
              </w:tc>
              <w:tc>
                <w:tcPr>
                  <w:tcW w:w="3083" w:type="pct"/>
                  <w:vAlign w:val="center"/>
                </w:tcPr>
                <w:p w14:paraId="26092EA2">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广西西医住院医师规范化培训管理平台</w:t>
                  </w:r>
                </w:p>
              </w:tc>
              <w:tc>
                <w:tcPr>
                  <w:tcW w:w="561" w:type="pct"/>
                  <w:vAlign w:val="center"/>
                </w:tcPr>
                <w:p w14:paraId="0A73DF17">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37DBD9C">
                  <w:pPr>
                    <w:widowControl/>
                    <w:jc w:val="center"/>
                    <w:rPr>
                      <w:rFonts w:ascii="宋体" w:hAnsi="宋体" w:cs="宋体"/>
                      <w:sz w:val="16"/>
                      <w:szCs w:val="16"/>
                    </w:rPr>
                  </w:pPr>
                  <w:r>
                    <w:rPr>
                      <w:rFonts w:hint="eastAsia" w:ascii="宋体" w:hAnsi="宋体" w:cs="宋体"/>
                      <w:sz w:val="16"/>
                      <w:szCs w:val="16"/>
                    </w:rPr>
                    <w:t>电子政务外网</w:t>
                  </w:r>
                </w:p>
              </w:tc>
            </w:tr>
            <w:tr w14:paraId="683AA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6BFC1490">
                  <w:pPr>
                    <w:widowControl/>
                    <w:jc w:val="center"/>
                    <w:rPr>
                      <w:rFonts w:ascii="宋体" w:hAnsi="宋体" w:cs="宋体"/>
                      <w:sz w:val="18"/>
                      <w:szCs w:val="18"/>
                    </w:rPr>
                  </w:pPr>
                  <w:r>
                    <w:rPr>
                      <w:rFonts w:hint="eastAsia" w:ascii="仿宋" w:hAnsi="仿宋" w:eastAsia="仿宋" w:cs="宋体"/>
                      <w:sz w:val="18"/>
                      <w:szCs w:val="18"/>
                    </w:rPr>
                    <w:t>18</w:t>
                  </w:r>
                </w:p>
              </w:tc>
              <w:tc>
                <w:tcPr>
                  <w:tcW w:w="3083" w:type="pct"/>
                  <w:vAlign w:val="center"/>
                </w:tcPr>
                <w:p w14:paraId="63AEE628">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广西省级医疗技术临床应用信息化监管平台</w:t>
                  </w:r>
                </w:p>
              </w:tc>
              <w:tc>
                <w:tcPr>
                  <w:tcW w:w="561" w:type="pct"/>
                  <w:vAlign w:val="center"/>
                </w:tcPr>
                <w:p w14:paraId="1B9FB14E">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5518B809">
                  <w:pPr>
                    <w:widowControl/>
                    <w:jc w:val="center"/>
                    <w:rPr>
                      <w:rFonts w:ascii="宋体" w:hAnsi="宋体" w:cs="宋体"/>
                      <w:sz w:val="16"/>
                      <w:szCs w:val="16"/>
                    </w:rPr>
                  </w:pPr>
                  <w:r>
                    <w:rPr>
                      <w:rFonts w:hint="eastAsia" w:ascii="宋体" w:hAnsi="宋体" w:cs="宋体"/>
                      <w:sz w:val="16"/>
                      <w:szCs w:val="16"/>
                    </w:rPr>
                    <w:t>电子政务外网</w:t>
                  </w:r>
                </w:p>
              </w:tc>
            </w:tr>
            <w:tr w14:paraId="2929E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2A188BE8">
                  <w:pPr>
                    <w:widowControl/>
                    <w:jc w:val="center"/>
                    <w:rPr>
                      <w:rFonts w:ascii="宋体" w:hAnsi="宋体" w:cs="宋体"/>
                      <w:sz w:val="18"/>
                      <w:szCs w:val="18"/>
                    </w:rPr>
                  </w:pPr>
                  <w:r>
                    <w:rPr>
                      <w:rFonts w:hint="eastAsia" w:ascii="仿宋" w:hAnsi="仿宋" w:eastAsia="仿宋" w:cs="宋体"/>
                      <w:sz w:val="18"/>
                      <w:szCs w:val="18"/>
                    </w:rPr>
                    <w:t>19</w:t>
                  </w:r>
                </w:p>
              </w:tc>
              <w:tc>
                <w:tcPr>
                  <w:tcW w:w="3083" w:type="pct"/>
                  <w:vAlign w:val="center"/>
                </w:tcPr>
                <w:p w14:paraId="7405B4B1">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广西三级综合医院等级评审子系统</w:t>
                  </w:r>
                </w:p>
              </w:tc>
              <w:tc>
                <w:tcPr>
                  <w:tcW w:w="561" w:type="pct"/>
                  <w:vAlign w:val="center"/>
                </w:tcPr>
                <w:p w14:paraId="4EC05799">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2C91A84B">
                  <w:pPr>
                    <w:widowControl/>
                    <w:jc w:val="center"/>
                    <w:rPr>
                      <w:rFonts w:ascii="宋体" w:hAnsi="宋体" w:cs="宋体"/>
                      <w:sz w:val="16"/>
                      <w:szCs w:val="16"/>
                    </w:rPr>
                  </w:pPr>
                  <w:r>
                    <w:rPr>
                      <w:rFonts w:hint="eastAsia" w:ascii="宋体" w:hAnsi="宋体" w:cs="宋体"/>
                      <w:sz w:val="16"/>
                      <w:szCs w:val="16"/>
                    </w:rPr>
                    <w:t>电子政务外网</w:t>
                  </w:r>
                </w:p>
              </w:tc>
            </w:tr>
            <w:tr w14:paraId="548D4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55D1B62E">
                  <w:pPr>
                    <w:widowControl/>
                    <w:jc w:val="center"/>
                    <w:rPr>
                      <w:rFonts w:ascii="宋体" w:hAnsi="宋体" w:cs="宋体"/>
                      <w:sz w:val="18"/>
                      <w:szCs w:val="18"/>
                    </w:rPr>
                  </w:pPr>
                  <w:r>
                    <w:rPr>
                      <w:rFonts w:hint="eastAsia" w:ascii="仿宋" w:hAnsi="仿宋" w:eastAsia="仿宋" w:cs="宋体"/>
                      <w:sz w:val="18"/>
                      <w:szCs w:val="18"/>
                    </w:rPr>
                    <w:t>20</w:t>
                  </w:r>
                </w:p>
              </w:tc>
              <w:tc>
                <w:tcPr>
                  <w:tcW w:w="3083" w:type="pct"/>
                  <w:vAlign w:val="center"/>
                </w:tcPr>
                <w:p w14:paraId="36B09EF9">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广西病案首页信息采集子系统</w:t>
                  </w:r>
                </w:p>
              </w:tc>
              <w:tc>
                <w:tcPr>
                  <w:tcW w:w="561" w:type="pct"/>
                  <w:vAlign w:val="center"/>
                </w:tcPr>
                <w:p w14:paraId="5B6E3B57">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035E3B69">
                  <w:pPr>
                    <w:widowControl/>
                    <w:jc w:val="center"/>
                    <w:rPr>
                      <w:rFonts w:ascii="宋体" w:hAnsi="宋体" w:cs="宋体"/>
                      <w:sz w:val="16"/>
                      <w:szCs w:val="16"/>
                    </w:rPr>
                  </w:pPr>
                  <w:r>
                    <w:rPr>
                      <w:rFonts w:hint="eastAsia" w:ascii="宋体" w:hAnsi="宋体" w:cs="宋体"/>
                      <w:sz w:val="16"/>
                      <w:szCs w:val="16"/>
                    </w:rPr>
                    <w:t>电子政务外网</w:t>
                  </w:r>
                </w:p>
              </w:tc>
            </w:tr>
            <w:tr w14:paraId="58F7C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1620E9C0">
                  <w:pPr>
                    <w:widowControl/>
                    <w:jc w:val="center"/>
                    <w:rPr>
                      <w:rFonts w:ascii="宋体" w:hAnsi="宋体" w:cs="宋体"/>
                      <w:sz w:val="18"/>
                      <w:szCs w:val="18"/>
                    </w:rPr>
                  </w:pPr>
                  <w:r>
                    <w:rPr>
                      <w:rFonts w:hint="eastAsia" w:ascii="仿宋" w:hAnsi="仿宋" w:eastAsia="仿宋" w:cs="宋体"/>
                      <w:sz w:val="18"/>
                      <w:szCs w:val="18"/>
                    </w:rPr>
                    <w:t>21</w:t>
                  </w:r>
                </w:p>
              </w:tc>
              <w:tc>
                <w:tcPr>
                  <w:tcW w:w="3083" w:type="pct"/>
                  <w:vAlign w:val="center"/>
                </w:tcPr>
                <w:p w14:paraId="6599704B">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广西三级公立医院绩效考核管理信息系统</w:t>
                  </w:r>
                </w:p>
              </w:tc>
              <w:tc>
                <w:tcPr>
                  <w:tcW w:w="561" w:type="pct"/>
                  <w:vAlign w:val="center"/>
                </w:tcPr>
                <w:p w14:paraId="6ED16535">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3E3A8BE0">
                  <w:pPr>
                    <w:widowControl/>
                    <w:jc w:val="center"/>
                    <w:rPr>
                      <w:rFonts w:ascii="宋体" w:hAnsi="宋体" w:cs="宋体"/>
                      <w:sz w:val="16"/>
                      <w:szCs w:val="16"/>
                    </w:rPr>
                  </w:pPr>
                  <w:r>
                    <w:rPr>
                      <w:rFonts w:hint="eastAsia" w:ascii="宋体" w:hAnsi="宋体" w:cs="宋体"/>
                      <w:sz w:val="16"/>
                      <w:szCs w:val="16"/>
                    </w:rPr>
                    <w:t>电子政务外网</w:t>
                  </w:r>
                </w:p>
              </w:tc>
            </w:tr>
            <w:tr w14:paraId="46261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640B5416">
                  <w:pPr>
                    <w:widowControl/>
                    <w:jc w:val="center"/>
                    <w:rPr>
                      <w:rFonts w:ascii="宋体" w:hAnsi="宋体" w:cs="宋体"/>
                      <w:sz w:val="18"/>
                      <w:szCs w:val="18"/>
                    </w:rPr>
                  </w:pPr>
                  <w:r>
                    <w:rPr>
                      <w:rFonts w:hint="eastAsia" w:ascii="仿宋" w:hAnsi="仿宋" w:eastAsia="仿宋" w:cs="宋体"/>
                      <w:sz w:val="18"/>
                      <w:szCs w:val="18"/>
                    </w:rPr>
                    <w:t>22</w:t>
                  </w:r>
                </w:p>
              </w:tc>
              <w:tc>
                <w:tcPr>
                  <w:tcW w:w="3083" w:type="pct"/>
                  <w:vAlign w:val="center"/>
                </w:tcPr>
                <w:p w14:paraId="41BF1943">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广西互联网医疗服务监管平台</w:t>
                  </w:r>
                </w:p>
              </w:tc>
              <w:tc>
                <w:tcPr>
                  <w:tcW w:w="561" w:type="pct"/>
                  <w:vAlign w:val="center"/>
                </w:tcPr>
                <w:p w14:paraId="40F5EAED">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3DC3A48E">
                  <w:pPr>
                    <w:widowControl/>
                    <w:jc w:val="center"/>
                    <w:rPr>
                      <w:rFonts w:ascii="宋体" w:hAnsi="宋体" w:cs="宋体"/>
                      <w:sz w:val="16"/>
                      <w:szCs w:val="16"/>
                    </w:rPr>
                  </w:pPr>
                  <w:r>
                    <w:rPr>
                      <w:rFonts w:hint="eastAsia" w:ascii="宋体" w:hAnsi="宋体" w:cs="宋体"/>
                      <w:sz w:val="16"/>
                      <w:szCs w:val="16"/>
                    </w:rPr>
                    <w:t>电子政务外网</w:t>
                  </w:r>
                </w:p>
              </w:tc>
            </w:tr>
            <w:tr w14:paraId="35049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6E61BC6F">
                  <w:pPr>
                    <w:widowControl/>
                    <w:jc w:val="center"/>
                    <w:rPr>
                      <w:rFonts w:ascii="宋体" w:hAnsi="宋体" w:cs="宋体"/>
                      <w:sz w:val="18"/>
                      <w:szCs w:val="18"/>
                    </w:rPr>
                  </w:pPr>
                  <w:r>
                    <w:rPr>
                      <w:rFonts w:hint="eastAsia" w:ascii="仿宋" w:hAnsi="仿宋" w:eastAsia="仿宋" w:cs="宋体"/>
                      <w:sz w:val="18"/>
                      <w:szCs w:val="18"/>
                    </w:rPr>
                    <w:t>23</w:t>
                  </w:r>
                </w:p>
              </w:tc>
              <w:tc>
                <w:tcPr>
                  <w:tcW w:w="3083" w:type="pct"/>
                  <w:vAlign w:val="center"/>
                </w:tcPr>
                <w:p w14:paraId="32A57AF5">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广西血站血液信息共享数据中心及联网系统</w:t>
                  </w:r>
                </w:p>
              </w:tc>
              <w:tc>
                <w:tcPr>
                  <w:tcW w:w="561" w:type="pct"/>
                  <w:vAlign w:val="center"/>
                </w:tcPr>
                <w:p w14:paraId="21E7BE03">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55E1AF38">
                  <w:pPr>
                    <w:widowControl/>
                    <w:jc w:val="center"/>
                    <w:rPr>
                      <w:rFonts w:ascii="宋体" w:hAnsi="宋体" w:cs="宋体"/>
                      <w:sz w:val="16"/>
                      <w:szCs w:val="16"/>
                    </w:rPr>
                  </w:pPr>
                  <w:r>
                    <w:rPr>
                      <w:rFonts w:hint="eastAsia" w:ascii="宋体" w:hAnsi="宋体" w:cs="宋体"/>
                      <w:sz w:val="16"/>
                      <w:szCs w:val="16"/>
                    </w:rPr>
                    <w:t>电子政务外网</w:t>
                  </w:r>
                </w:p>
              </w:tc>
            </w:tr>
            <w:tr w14:paraId="145A3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07C0556C">
                  <w:pPr>
                    <w:widowControl/>
                    <w:jc w:val="center"/>
                    <w:rPr>
                      <w:rFonts w:ascii="宋体" w:hAnsi="宋体" w:cs="宋体"/>
                      <w:sz w:val="18"/>
                      <w:szCs w:val="18"/>
                    </w:rPr>
                  </w:pPr>
                  <w:r>
                    <w:rPr>
                      <w:rFonts w:hint="eastAsia" w:ascii="仿宋" w:hAnsi="仿宋" w:eastAsia="仿宋" w:cs="宋体"/>
                      <w:sz w:val="18"/>
                      <w:szCs w:val="18"/>
                    </w:rPr>
                    <w:t>24</w:t>
                  </w:r>
                </w:p>
              </w:tc>
              <w:tc>
                <w:tcPr>
                  <w:tcW w:w="3083" w:type="pct"/>
                  <w:vAlign w:val="center"/>
                </w:tcPr>
                <w:p w14:paraId="40B3E500">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广西卫生人力资源管理信息系统</w:t>
                  </w:r>
                </w:p>
              </w:tc>
              <w:tc>
                <w:tcPr>
                  <w:tcW w:w="561" w:type="pct"/>
                  <w:vAlign w:val="center"/>
                </w:tcPr>
                <w:p w14:paraId="6652A2AB">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36A1228A">
                  <w:pPr>
                    <w:widowControl/>
                    <w:jc w:val="center"/>
                    <w:rPr>
                      <w:rFonts w:ascii="宋体" w:hAnsi="宋体" w:cs="宋体"/>
                      <w:sz w:val="16"/>
                      <w:szCs w:val="16"/>
                    </w:rPr>
                  </w:pPr>
                  <w:r>
                    <w:rPr>
                      <w:rFonts w:hint="eastAsia" w:ascii="宋体" w:hAnsi="宋体" w:cs="宋体"/>
                      <w:sz w:val="16"/>
                      <w:szCs w:val="16"/>
                    </w:rPr>
                    <w:t>电子政务外网</w:t>
                  </w:r>
                </w:p>
              </w:tc>
            </w:tr>
            <w:tr w14:paraId="14B82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shd w:val="clear" w:color="auto" w:fill="auto"/>
                  <w:vAlign w:val="center"/>
                </w:tcPr>
                <w:p w14:paraId="73C2939F">
                  <w:pPr>
                    <w:widowControl/>
                    <w:jc w:val="center"/>
                    <w:rPr>
                      <w:rFonts w:ascii="宋体" w:hAnsi="宋体" w:cs="宋体"/>
                      <w:sz w:val="18"/>
                      <w:szCs w:val="18"/>
                    </w:rPr>
                  </w:pPr>
                  <w:r>
                    <w:rPr>
                      <w:rFonts w:hint="eastAsia" w:ascii="仿宋" w:hAnsi="仿宋" w:eastAsia="仿宋" w:cs="宋体"/>
                      <w:sz w:val="18"/>
                      <w:szCs w:val="18"/>
                    </w:rPr>
                    <w:t>25</w:t>
                  </w:r>
                </w:p>
              </w:tc>
              <w:tc>
                <w:tcPr>
                  <w:tcW w:w="3083" w:type="pct"/>
                  <w:shd w:val="clear" w:color="auto" w:fill="FFFFFF"/>
                  <w:vAlign w:val="center"/>
                </w:tcPr>
                <w:p w14:paraId="53E77B34">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广西医用设备管理信息系统</w:t>
                  </w:r>
                </w:p>
              </w:tc>
              <w:tc>
                <w:tcPr>
                  <w:tcW w:w="561" w:type="pct"/>
                  <w:vAlign w:val="center"/>
                </w:tcPr>
                <w:p w14:paraId="1ADAA06A">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0EDF4D92">
                  <w:pPr>
                    <w:widowControl/>
                    <w:jc w:val="center"/>
                    <w:rPr>
                      <w:rFonts w:ascii="宋体" w:hAnsi="宋体" w:cs="宋体"/>
                      <w:sz w:val="16"/>
                      <w:szCs w:val="16"/>
                    </w:rPr>
                  </w:pPr>
                  <w:r>
                    <w:rPr>
                      <w:rFonts w:hint="eastAsia" w:ascii="宋体" w:hAnsi="宋体" w:cs="宋体"/>
                      <w:sz w:val="16"/>
                      <w:szCs w:val="16"/>
                    </w:rPr>
                    <w:t>电子政务外网</w:t>
                  </w:r>
                </w:p>
              </w:tc>
            </w:tr>
            <w:tr w14:paraId="6B1A4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shd w:val="clear" w:color="auto" w:fill="auto"/>
                  <w:vAlign w:val="center"/>
                </w:tcPr>
                <w:p w14:paraId="33787F5D">
                  <w:pPr>
                    <w:widowControl/>
                    <w:jc w:val="center"/>
                    <w:rPr>
                      <w:rFonts w:ascii="宋体" w:hAnsi="宋体" w:cs="宋体"/>
                      <w:sz w:val="18"/>
                      <w:szCs w:val="18"/>
                    </w:rPr>
                  </w:pPr>
                  <w:r>
                    <w:rPr>
                      <w:rFonts w:hint="eastAsia" w:ascii="仿宋" w:hAnsi="仿宋" w:eastAsia="仿宋" w:cs="宋体"/>
                      <w:sz w:val="18"/>
                      <w:szCs w:val="18"/>
                    </w:rPr>
                    <w:t>26</w:t>
                  </w:r>
                </w:p>
              </w:tc>
              <w:tc>
                <w:tcPr>
                  <w:tcW w:w="3083" w:type="pct"/>
                  <w:shd w:val="clear" w:color="auto" w:fill="FFFFFF"/>
                  <w:vAlign w:val="center"/>
                </w:tcPr>
                <w:p w14:paraId="00424FC4">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广西中医住院医师规范化培训管理平台</w:t>
                  </w:r>
                </w:p>
              </w:tc>
              <w:tc>
                <w:tcPr>
                  <w:tcW w:w="561" w:type="pct"/>
                  <w:vAlign w:val="center"/>
                </w:tcPr>
                <w:p w14:paraId="664EE891">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2947F8ED">
                  <w:pPr>
                    <w:widowControl/>
                    <w:jc w:val="center"/>
                    <w:rPr>
                      <w:rFonts w:ascii="宋体" w:hAnsi="宋体" w:cs="宋体"/>
                      <w:sz w:val="16"/>
                      <w:szCs w:val="16"/>
                    </w:rPr>
                  </w:pPr>
                  <w:r>
                    <w:rPr>
                      <w:rFonts w:hint="eastAsia" w:ascii="宋体" w:hAnsi="宋体" w:cs="宋体"/>
                      <w:sz w:val="16"/>
                      <w:szCs w:val="16"/>
                    </w:rPr>
                    <w:t>电子政务外网</w:t>
                  </w:r>
                </w:p>
              </w:tc>
            </w:tr>
            <w:tr w14:paraId="5DF49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33AA8F13">
                  <w:pPr>
                    <w:widowControl/>
                    <w:jc w:val="center"/>
                    <w:rPr>
                      <w:rFonts w:ascii="宋体" w:hAnsi="宋体" w:cs="宋体"/>
                      <w:sz w:val="18"/>
                      <w:szCs w:val="18"/>
                    </w:rPr>
                  </w:pPr>
                  <w:r>
                    <w:rPr>
                      <w:rFonts w:hint="eastAsia" w:ascii="仿宋" w:hAnsi="仿宋" w:eastAsia="仿宋" w:cs="宋体"/>
                      <w:sz w:val="18"/>
                      <w:szCs w:val="18"/>
                    </w:rPr>
                    <w:t>27</w:t>
                  </w:r>
                </w:p>
              </w:tc>
              <w:tc>
                <w:tcPr>
                  <w:tcW w:w="3083" w:type="pct"/>
                  <w:vAlign w:val="center"/>
                </w:tcPr>
                <w:p w14:paraId="37FDD23D">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自治区政务数据共享交换平台、公共数据开放平台</w:t>
                  </w:r>
                </w:p>
              </w:tc>
              <w:tc>
                <w:tcPr>
                  <w:tcW w:w="561" w:type="pct"/>
                  <w:vAlign w:val="center"/>
                </w:tcPr>
                <w:p w14:paraId="25BCAF43">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25FFC6DF">
                  <w:pPr>
                    <w:widowControl/>
                    <w:jc w:val="center"/>
                    <w:rPr>
                      <w:rFonts w:ascii="宋体" w:hAnsi="宋体" w:cs="宋体"/>
                      <w:sz w:val="16"/>
                      <w:szCs w:val="16"/>
                    </w:rPr>
                  </w:pPr>
                  <w:r>
                    <w:rPr>
                      <w:rFonts w:hint="eastAsia" w:ascii="宋体" w:hAnsi="宋体" w:cs="宋体"/>
                      <w:sz w:val="16"/>
                      <w:szCs w:val="16"/>
                    </w:rPr>
                    <w:t>电子政务外网</w:t>
                  </w:r>
                </w:p>
              </w:tc>
            </w:tr>
            <w:tr w14:paraId="34601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5F8BDBF2">
                  <w:pPr>
                    <w:widowControl/>
                    <w:jc w:val="center"/>
                    <w:rPr>
                      <w:rFonts w:ascii="宋体" w:hAnsi="宋体" w:cs="宋体"/>
                      <w:sz w:val="18"/>
                      <w:szCs w:val="18"/>
                    </w:rPr>
                  </w:pPr>
                  <w:r>
                    <w:rPr>
                      <w:rFonts w:hint="eastAsia" w:ascii="仿宋" w:hAnsi="仿宋" w:eastAsia="仿宋" w:cs="宋体"/>
                      <w:sz w:val="18"/>
                      <w:szCs w:val="18"/>
                    </w:rPr>
                    <w:t>28</w:t>
                  </w:r>
                </w:p>
              </w:tc>
              <w:tc>
                <w:tcPr>
                  <w:tcW w:w="3083" w:type="pct"/>
                  <w:vAlign w:val="center"/>
                </w:tcPr>
                <w:p w14:paraId="60130ACA">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广西村卫生室执业人员管理信息系统（国垂）</w:t>
                  </w:r>
                </w:p>
              </w:tc>
              <w:tc>
                <w:tcPr>
                  <w:tcW w:w="561" w:type="pct"/>
                  <w:vAlign w:val="center"/>
                </w:tcPr>
                <w:p w14:paraId="600C1AE8">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2E982822">
                  <w:pPr>
                    <w:widowControl/>
                    <w:jc w:val="center"/>
                    <w:rPr>
                      <w:rFonts w:ascii="宋体" w:hAnsi="宋体" w:cs="宋体"/>
                      <w:sz w:val="16"/>
                      <w:szCs w:val="16"/>
                    </w:rPr>
                  </w:pPr>
                  <w:r>
                    <w:rPr>
                      <w:rFonts w:hint="eastAsia" w:ascii="宋体" w:hAnsi="宋体" w:cs="宋体"/>
                      <w:sz w:val="16"/>
                      <w:szCs w:val="16"/>
                    </w:rPr>
                    <w:t>电子政务外网</w:t>
                  </w:r>
                </w:p>
              </w:tc>
            </w:tr>
            <w:tr w14:paraId="0789A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64A0BC0B">
                  <w:pPr>
                    <w:widowControl/>
                    <w:jc w:val="center"/>
                    <w:rPr>
                      <w:rFonts w:ascii="宋体" w:hAnsi="宋体" w:cs="宋体"/>
                      <w:sz w:val="18"/>
                      <w:szCs w:val="18"/>
                    </w:rPr>
                  </w:pPr>
                  <w:r>
                    <w:rPr>
                      <w:rFonts w:hint="eastAsia" w:ascii="仿宋" w:hAnsi="仿宋" w:eastAsia="仿宋" w:cs="宋体"/>
                      <w:sz w:val="18"/>
                      <w:szCs w:val="18"/>
                    </w:rPr>
                    <w:t>29</w:t>
                  </w:r>
                </w:p>
              </w:tc>
              <w:tc>
                <w:tcPr>
                  <w:tcW w:w="3083" w:type="pct"/>
                  <w:vAlign w:val="center"/>
                </w:tcPr>
                <w:p w14:paraId="7C54AABA">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自治区政府办公厅综合办公系统（区垂）</w:t>
                  </w:r>
                </w:p>
              </w:tc>
              <w:tc>
                <w:tcPr>
                  <w:tcW w:w="561" w:type="pct"/>
                  <w:vAlign w:val="center"/>
                </w:tcPr>
                <w:p w14:paraId="1BE0E18F">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D76AF83">
                  <w:pPr>
                    <w:widowControl/>
                    <w:jc w:val="center"/>
                    <w:rPr>
                      <w:rFonts w:ascii="宋体" w:hAnsi="宋体" w:cs="宋体"/>
                      <w:sz w:val="16"/>
                      <w:szCs w:val="16"/>
                    </w:rPr>
                  </w:pPr>
                  <w:r>
                    <w:rPr>
                      <w:rFonts w:hint="eastAsia" w:ascii="宋体" w:hAnsi="宋体" w:cs="宋体"/>
                      <w:sz w:val="16"/>
                      <w:szCs w:val="16"/>
                    </w:rPr>
                    <w:t>电子政务外网</w:t>
                  </w:r>
                </w:p>
              </w:tc>
            </w:tr>
            <w:tr w14:paraId="48A78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1B711A50">
                  <w:pPr>
                    <w:widowControl/>
                    <w:jc w:val="center"/>
                    <w:rPr>
                      <w:rFonts w:ascii="宋体" w:hAnsi="宋体" w:cs="宋体"/>
                      <w:sz w:val="18"/>
                      <w:szCs w:val="18"/>
                    </w:rPr>
                  </w:pPr>
                  <w:r>
                    <w:rPr>
                      <w:rFonts w:hint="eastAsia" w:ascii="仿宋" w:hAnsi="仿宋" w:eastAsia="仿宋" w:cs="宋体"/>
                      <w:sz w:val="18"/>
                      <w:szCs w:val="18"/>
                    </w:rPr>
                    <w:t>30</w:t>
                  </w:r>
                </w:p>
              </w:tc>
              <w:tc>
                <w:tcPr>
                  <w:tcW w:w="3083" w:type="pct"/>
                  <w:vAlign w:val="center"/>
                </w:tcPr>
                <w:p w14:paraId="2C6F938A">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广西云上妇幼健康咨询系统</w:t>
                  </w:r>
                </w:p>
              </w:tc>
              <w:tc>
                <w:tcPr>
                  <w:tcW w:w="561" w:type="pct"/>
                  <w:vAlign w:val="center"/>
                </w:tcPr>
                <w:p w14:paraId="5D86183F">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37D8C5F9">
                  <w:pPr>
                    <w:widowControl/>
                    <w:jc w:val="center"/>
                    <w:rPr>
                      <w:rFonts w:ascii="宋体" w:hAnsi="宋体" w:cs="宋体"/>
                      <w:sz w:val="16"/>
                      <w:szCs w:val="16"/>
                    </w:rPr>
                  </w:pPr>
                  <w:r>
                    <w:rPr>
                      <w:rFonts w:hint="eastAsia" w:ascii="宋体" w:hAnsi="宋体" w:cs="宋体"/>
                      <w:sz w:val="16"/>
                      <w:szCs w:val="16"/>
                    </w:rPr>
                    <w:t>电子政务外网</w:t>
                  </w:r>
                </w:p>
              </w:tc>
            </w:tr>
            <w:tr w14:paraId="28887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2FE7C887">
                  <w:pPr>
                    <w:widowControl/>
                    <w:jc w:val="center"/>
                    <w:rPr>
                      <w:rFonts w:ascii="宋体" w:hAnsi="宋体" w:cs="宋体"/>
                      <w:sz w:val="18"/>
                      <w:szCs w:val="18"/>
                    </w:rPr>
                  </w:pPr>
                  <w:r>
                    <w:rPr>
                      <w:rFonts w:hint="eastAsia" w:ascii="仿宋" w:hAnsi="仿宋" w:eastAsia="仿宋" w:cs="宋体"/>
                      <w:sz w:val="18"/>
                      <w:szCs w:val="18"/>
                    </w:rPr>
                    <w:t>31</w:t>
                  </w:r>
                </w:p>
              </w:tc>
              <w:tc>
                <w:tcPr>
                  <w:tcW w:w="3083" w:type="pct"/>
                  <w:vAlign w:val="center"/>
                </w:tcPr>
                <w:p w14:paraId="7B1A1602">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政府采购备案子系统（区垂）</w:t>
                  </w:r>
                </w:p>
              </w:tc>
              <w:tc>
                <w:tcPr>
                  <w:tcW w:w="561" w:type="pct"/>
                  <w:vAlign w:val="center"/>
                </w:tcPr>
                <w:p w14:paraId="4385373C">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21F02CB1">
                  <w:pPr>
                    <w:widowControl/>
                    <w:jc w:val="center"/>
                    <w:rPr>
                      <w:rFonts w:ascii="宋体" w:hAnsi="宋体" w:cs="宋体"/>
                      <w:sz w:val="16"/>
                      <w:szCs w:val="16"/>
                    </w:rPr>
                  </w:pPr>
                  <w:r>
                    <w:rPr>
                      <w:rFonts w:hint="eastAsia" w:ascii="宋体" w:hAnsi="宋体" w:cs="宋体"/>
                      <w:sz w:val="16"/>
                      <w:szCs w:val="16"/>
                    </w:rPr>
                    <w:t>电子政务外网</w:t>
                  </w:r>
                </w:p>
              </w:tc>
            </w:tr>
            <w:tr w14:paraId="5D62B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75F3EB88">
                  <w:pPr>
                    <w:widowControl/>
                    <w:jc w:val="center"/>
                    <w:rPr>
                      <w:rFonts w:ascii="宋体" w:hAnsi="宋体" w:cs="宋体"/>
                      <w:sz w:val="18"/>
                      <w:szCs w:val="18"/>
                    </w:rPr>
                  </w:pPr>
                  <w:r>
                    <w:rPr>
                      <w:rFonts w:hint="eastAsia" w:ascii="仿宋" w:hAnsi="仿宋" w:eastAsia="仿宋" w:cs="宋体"/>
                      <w:sz w:val="18"/>
                      <w:szCs w:val="18"/>
                    </w:rPr>
                    <w:t>32</w:t>
                  </w:r>
                </w:p>
              </w:tc>
              <w:tc>
                <w:tcPr>
                  <w:tcW w:w="3083" w:type="pct"/>
                  <w:vAlign w:val="center"/>
                </w:tcPr>
                <w:p w14:paraId="464C878E">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政务安全邮箱系统（区垂）</w:t>
                  </w:r>
                </w:p>
              </w:tc>
              <w:tc>
                <w:tcPr>
                  <w:tcW w:w="561" w:type="pct"/>
                  <w:vAlign w:val="center"/>
                </w:tcPr>
                <w:p w14:paraId="11BE79D8">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0E05A64C">
                  <w:pPr>
                    <w:widowControl/>
                    <w:jc w:val="center"/>
                    <w:rPr>
                      <w:rFonts w:ascii="宋体" w:hAnsi="宋体" w:cs="宋体"/>
                      <w:sz w:val="16"/>
                      <w:szCs w:val="16"/>
                    </w:rPr>
                  </w:pPr>
                  <w:r>
                    <w:rPr>
                      <w:rFonts w:hint="eastAsia" w:ascii="宋体" w:hAnsi="宋体" w:cs="宋体"/>
                      <w:sz w:val="16"/>
                      <w:szCs w:val="16"/>
                    </w:rPr>
                    <w:t>电子政务外网</w:t>
                  </w:r>
                </w:p>
              </w:tc>
            </w:tr>
            <w:tr w14:paraId="4EAFE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4926F974">
                  <w:pPr>
                    <w:widowControl/>
                    <w:jc w:val="center"/>
                    <w:rPr>
                      <w:rFonts w:ascii="宋体" w:hAnsi="宋体" w:cs="宋体"/>
                      <w:sz w:val="18"/>
                      <w:szCs w:val="18"/>
                    </w:rPr>
                  </w:pPr>
                  <w:r>
                    <w:rPr>
                      <w:rFonts w:hint="eastAsia" w:ascii="仿宋" w:hAnsi="仿宋" w:eastAsia="仿宋" w:cs="宋体"/>
                      <w:sz w:val="18"/>
                      <w:szCs w:val="18"/>
                    </w:rPr>
                    <w:t>33</w:t>
                  </w:r>
                </w:p>
              </w:tc>
              <w:tc>
                <w:tcPr>
                  <w:tcW w:w="3083" w:type="pct"/>
                  <w:vAlign w:val="center"/>
                </w:tcPr>
                <w:p w14:paraId="334CFF0F">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委企业微信、中心企业微信系统</w:t>
                  </w:r>
                </w:p>
              </w:tc>
              <w:tc>
                <w:tcPr>
                  <w:tcW w:w="561" w:type="pct"/>
                  <w:vAlign w:val="center"/>
                </w:tcPr>
                <w:p w14:paraId="66E9D066">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3B029F53">
                  <w:pPr>
                    <w:widowControl/>
                    <w:jc w:val="center"/>
                    <w:rPr>
                      <w:rFonts w:ascii="宋体" w:hAnsi="宋体" w:cs="宋体"/>
                      <w:sz w:val="16"/>
                      <w:szCs w:val="16"/>
                    </w:rPr>
                  </w:pPr>
                  <w:r>
                    <w:rPr>
                      <w:rFonts w:hint="eastAsia" w:ascii="宋体" w:hAnsi="宋体" w:cs="宋体"/>
                      <w:sz w:val="16"/>
                      <w:szCs w:val="16"/>
                    </w:rPr>
                    <w:t>电子政务外网</w:t>
                  </w:r>
                </w:p>
              </w:tc>
            </w:tr>
            <w:tr w14:paraId="13660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435D418A">
                  <w:pPr>
                    <w:widowControl/>
                    <w:jc w:val="center"/>
                    <w:rPr>
                      <w:rFonts w:ascii="宋体" w:hAnsi="宋体" w:cs="宋体"/>
                      <w:sz w:val="18"/>
                      <w:szCs w:val="18"/>
                    </w:rPr>
                  </w:pPr>
                  <w:r>
                    <w:rPr>
                      <w:rFonts w:hint="eastAsia" w:ascii="仿宋" w:hAnsi="仿宋" w:eastAsia="仿宋" w:cs="宋体"/>
                      <w:sz w:val="18"/>
                      <w:szCs w:val="18"/>
                    </w:rPr>
                    <w:t>34</w:t>
                  </w:r>
                </w:p>
              </w:tc>
              <w:tc>
                <w:tcPr>
                  <w:tcW w:w="3083" w:type="pct"/>
                  <w:vAlign w:val="center"/>
                </w:tcPr>
                <w:p w14:paraId="3C25814F">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广西出生医学证明电子证照</w:t>
                  </w:r>
                </w:p>
              </w:tc>
              <w:tc>
                <w:tcPr>
                  <w:tcW w:w="561" w:type="pct"/>
                  <w:vAlign w:val="center"/>
                </w:tcPr>
                <w:p w14:paraId="542318CE">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2D5D1B9">
                  <w:pPr>
                    <w:widowControl/>
                    <w:jc w:val="center"/>
                    <w:rPr>
                      <w:rFonts w:ascii="宋体" w:hAnsi="宋体" w:cs="宋体"/>
                      <w:sz w:val="16"/>
                      <w:szCs w:val="16"/>
                    </w:rPr>
                  </w:pPr>
                  <w:r>
                    <w:rPr>
                      <w:rFonts w:hint="eastAsia" w:ascii="宋体" w:hAnsi="宋体" w:cs="宋体"/>
                      <w:sz w:val="16"/>
                      <w:szCs w:val="16"/>
                    </w:rPr>
                    <w:t>电子政务外网</w:t>
                  </w:r>
                </w:p>
              </w:tc>
            </w:tr>
            <w:tr w14:paraId="670BD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18F52776">
                  <w:pPr>
                    <w:widowControl/>
                    <w:jc w:val="center"/>
                    <w:rPr>
                      <w:rFonts w:ascii="宋体" w:hAnsi="宋体" w:cs="宋体"/>
                      <w:sz w:val="18"/>
                      <w:szCs w:val="18"/>
                    </w:rPr>
                  </w:pPr>
                  <w:r>
                    <w:rPr>
                      <w:rFonts w:hint="eastAsia" w:ascii="仿宋" w:hAnsi="仿宋" w:eastAsia="仿宋" w:cs="宋体"/>
                      <w:sz w:val="18"/>
                      <w:szCs w:val="18"/>
                    </w:rPr>
                    <w:t>35</w:t>
                  </w:r>
                </w:p>
              </w:tc>
              <w:tc>
                <w:tcPr>
                  <w:tcW w:w="3083" w:type="pct"/>
                  <w:vAlign w:val="center"/>
                </w:tcPr>
                <w:p w14:paraId="0B4C5788">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广西血液直免系统</w:t>
                  </w:r>
                </w:p>
              </w:tc>
              <w:tc>
                <w:tcPr>
                  <w:tcW w:w="561" w:type="pct"/>
                  <w:vAlign w:val="center"/>
                </w:tcPr>
                <w:p w14:paraId="5AE1FE7D">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1D826710">
                  <w:pPr>
                    <w:widowControl/>
                    <w:jc w:val="center"/>
                    <w:rPr>
                      <w:rFonts w:ascii="宋体" w:hAnsi="宋体" w:cs="宋体"/>
                      <w:sz w:val="16"/>
                      <w:szCs w:val="16"/>
                    </w:rPr>
                  </w:pPr>
                  <w:r>
                    <w:rPr>
                      <w:rFonts w:hint="eastAsia" w:ascii="宋体" w:hAnsi="宋体" w:cs="宋体"/>
                      <w:sz w:val="16"/>
                      <w:szCs w:val="16"/>
                    </w:rPr>
                    <w:t>电子政务外网</w:t>
                  </w:r>
                </w:p>
              </w:tc>
            </w:tr>
            <w:tr w14:paraId="4813F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456A096D">
                  <w:pPr>
                    <w:widowControl/>
                    <w:jc w:val="center"/>
                    <w:rPr>
                      <w:rFonts w:ascii="宋体" w:hAnsi="宋体" w:cs="宋体"/>
                      <w:sz w:val="18"/>
                      <w:szCs w:val="18"/>
                    </w:rPr>
                  </w:pPr>
                  <w:r>
                    <w:rPr>
                      <w:rFonts w:hint="eastAsia" w:ascii="仿宋" w:hAnsi="仿宋" w:eastAsia="仿宋" w:cs="宋体"/>
                      <w:sz w:val="18"/>
                      <w:szCs w:val="18"/>
                    </w:rPr>
                    <w:t>36</w:t>
                  </w:r>
                </w:p>
              </w:tc>
              <w:tc>
                <w:tcPr>
                  <w:tcW w:w="3083" w:type="pct"/>
                  <w:vAlign w:val="center"/>
                </w:tcPr>
                <w:p w14:paraId="23D75832">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医疗数据接口上传系统</w:t>
                  </w:r>
                </w:p>
              </w:tc>
              <w:tc>
                <w:tcPr>
                  <w:tcW w:w="561" w:type="pct"/>
                  <w:vAlign w:val="center"/>
                </w:tcPr>
                <w:p w14:paraId="0D42B99E">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4E5B8698">
                  <w:pPr>
                    <w:widowControl/>
                    <w:jc w:val="center"/>
                    <w:rPr>
                      <w:rFonts w:ascii="宋体" w:hAnsi="宋体" w:cs="宋体"/>
                      <w:sz w:val="16"/>
                      <w:szCs w:val="16"/>
                    </w:rPr>
                  </w:pPr>
                  <w:r>
                    <w:rPr>
                      <w:rFonts w:hint="eastAsia" w:ascii="宋体" w:hAnsi="宋体" w:cs="宋体"/>
                      <w:sz w:val="16"/>
                      <w:szCs w:val="16"/>
                    </w:rPr>
                    <w:t>电子政务外网</w:t>
                  </w:r>
                </w:p>
              </w:tc>
            </w:tr>
            <w:tr w14:paraId="77F18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36CF2EB4">
                  <w:pPr>
                    <w:widowControl/>
                    <w:jc w:val="center"/>
                    <w:rPr>
                      <w:rFonts w:ascii="宋体" w:hAnsi="宋体" w:cs="宋体"/>
                      <w:sz w:val="18"/>
                      <w:szCs w:val="18"/>
                    </w:rPr>
                  </w:pPr>
                  <w:r>
                    <w:rPr>
                      <w:rFonts w:hint="eastAsia" w:ascii="仿宋" w:hAnsi="仿宋" w:eastAsia="仿宋" w:cs="宋体"/>
                      <w:sz w:val="18"/>
                      <w:szCs w:val="18"/>
                    </w:rPr>
                    <w:t>37</w:t>
                  </w:r>
                </w:p>
              </w:tc>
              <w:tc>
                <w:tcPr>
                  <w:tcW w:w="3083" w:type="pct"/>
                  <w:vAlign w:val="center"/>
                </w:tcPr>
                <w:p w14:paraId="0EDAA8FD">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远程医疗数据上传系统</w:t>
                  </w:r>
                </w:p>
              </w:tc>
              <w:tc>
                <w:tcPr>
                  <w:tcW w:w="561" w:type="pct"/>
                  <w:vAlign w:val="center"/>
                </w:tcPr>
                <w:p w14:paraId="6EA9BEDE">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45567569">
                  <w:pPr>
                    <w:widowControl/>
                    <w:jc w:val="center"/>
                    <w:rPr>
                      <w:rFonts w:ascii="宋体" w:hAnsi="宋体" w:cs="宋体"/>
                      <w:sz w:val="16"/>
                      <w:szCs w:val="16"/>
                    </w:rPr>
                  </w:pPr>
                  <w:r>
                    <w:rPr>
                      <w:rFonts w:hint="eastAsia" w:ascii="宋体" w:hAnsi="宋体" w:cs="宋体"/>
                      <w:sz w:val="16"/>
                      <w:szCs w:val="16"/>
                    </w:rPr>
                    <w:t>电子政务外网</w:t>
                  </w:r>
                </w:p>
              </w:tc>
            </w:tr>
            <w:tr w14:paraId="57CF4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3B84220D">
                  <w:pPr>
                    <w:widowControl/>
                    <w:jc w:val="center"/>
                    <w:rPr>
                      <w:rFonts w:ascii="宋体" w:hAnsi="宋体" w:cs="宋体"/>
                      <w:sz w:val="18"/>
                      <w:szCs w:val="18"/>
                    </w:rPr>
                  </w:pPr>
                  <w:r>
                    <w:rPr>
                      <w:rFonts w:hint="eastAsia" w:ascii="仿宋" w:hAnsi="仿宋" w:eastAsia="仿宋" w:cs="宋体"/>
                      <w:sz w:val="18"/>
                      <w:szCs w:val="18"/>
                    </w:rPr>
                    <w:t>38</w:t>
                  </w:r>
                </w:p>
              </w:tc>
              <w:tc>
                <w:tcPr>
                  <w:tcW w:w="3083" w:type="pct"/>
                  <w:vAlign w:val="center"/>
                </w:tcPr>
                <w:p w14:paraId="09BE2C86">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基本公卫接口数据上传系统</w:t>
                  </w:r>
                </w:p>
              </w:tc>
              <w:tc>
                <w:tcPr>
                  <w:tcW w:w="561" w:type="pct"/>
                  <w:vAlign w:val="center"/>
                </w:tcPr>
                <w:p w14:paraId="1F943ADB">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0BE5E7F3">
                  <w:pPr>
                    <w:widowControl/>
                    <w:jc w:val="center"/>
                    <w:rPr>
                      <w:rFonts w:ascii="宋体" w:hAnsi="宋体" w:cs="宋体"/>
                      <w:sz w:val="16"/>
                      <w:szCs w:val="16"/>
                    </w:rPr>
                  </w:pPr>
                  <w:r>
                    <w:rPr>
                      <w:rFonts w:hint="eastAsia" w:ascii="宋体" w:hAnsi="宋体" w:cs="宋体"/>
                      <w:sz w:val="16"/>
                      <w:szCs w:val="16"/>
                    </w:rPr>
                    <w:t>电子政务外网</w:t>
                  </w:r>
                </w:p>
              </w:tc>
            </w:tr>
            <w:tr w14:paraId="431CC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12997B31">
                  <w:pPr>
                    <w:widowControl/>
                    <w:jc w:val="center"/>
                    <w:rPr>
                      <w:rFonts w:ascii="宋体" w:hAnsi="宋体" w:cs="宋体"/>
                      <w:sz w:val="18"/>
                      <w:szCs w:val="18"/>
                    </w:rPr>
                  </w:pPr>
                  <w:r>
                    <w:rPr>
                      <w:rFonts w:hint="eastAsia" w:ascii="仿宋" w:hAnsi="仿宋" w:eastAsia="仿宋" w:cs="宋体"/>
                      <w:sz w:val="18"/>
                      <w:szCs w:val="18"/>
                    </w:rPr>
                    <w:t>39</w:t>
                  </w:r>
                </w:p>
              </w:tc>
              <w:tc>
                <w:tcPr>
                  <w:tcW w:w="3083" w:type="pct"/>
                  <w:vAlign w:val="center"/>
                </w:tcPr>
                <w:p w14:paraId="06F9FCFF">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国家数据上报接口</w:t>
                  </w:r>
                </w:p>
              </w:tc>
              <w:tc>
                <w:tcPr>
                  <w:tcW w:w="561" w:type="pct"/>
                  <w:vAlign w:val="center"/>
                </w:tcPr>
                <w:p w14:paraId="38703845">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39BB164">
                  <w:pPr>
                    <w:widowControl/>
                    <w:jc w:val="center"/>
                    <w:rPr>
                      <w:rFonts w:ascii="宋体" w:hAnsi="宋体" w:cs="宋体"/>
                      <w:sz w:val="16"/>
                      <w:szCs w:val="16"/>
                    </w:rPr>
                  </w:pPr>
                  <w:r>
                    <w:rPr>
                      <w:rFonts w:hint="eastAsia" w:ascii="宋体" w:hAnsi="宋体" w:cs="宋体"/>
                      <w:sz w:val="16"/>
                      <w:szCs w:val="16"/>
                    </w:rPr>
                    <w:t>电子政务外网</w:t>
                  </w:r>
                </w:p>
              </w:tc>
            </w:tr>
            <w:tr w14:paraId="7E7C3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6B335AFC">
                  <w:pPr>
                    <w:widowControl/>
                    <w:jc w:val="center"/>
                    <w:rPr>
                      <w:rFonts w:ascii="宋体" w:hAnsi="宋体" w:cs="宋体"/>
                      <w:sz w:val="18"/>
                      <w:szCs w:val="18"/>
                    </w:rPr>
                  </w:pPr>
                  <w:r>
                    <w:rPr>
                      <w:rFonts w:hint="eastAsia" w:ascii="仿宋" w:hAnsi="仿宋" w:eastAsia="仿宋" w:cs="宋体"/>
                      <w:sz w:val="18"/>
                      <w:szCs w:val="18"/>
                    </w:rPr>
                    <w:t>40</w:t>
                  </w:r>
                </w:p>
              </w:tc>
              <w:tc>
                <w:tcPr>
                  <w:tcW w:w="3083" w:type="pct"/>
                  <w:vAlign w:val="center"/>
                </w:tcPr>
                <w:p w14:paraId="37F22EB5">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干部保健系统</w:t>
                  </w:r>
                </w:p>
              </w:tc>
              <w:tc>
                <w:tcPr>
                  <w:tcW w:w="561" w:type="pct"/>
                  <w:vAlign w:val="center"/>
                </w:tcPr>
                <w:p w14:paraId="59DADC1E">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10E9FF03">
                  <w:pPr>
                    <w:widowControl/>
                    <w:jc w:val="center"/>
                    <w:rPr>
                      <w:rFonts w:ascii="宋体" w:hAnsi="宋体" w:cs="宋体"/>
                      <w:sz w:val="16"/>
                      <w:szCs w:val="16"/>
                    </w:rPr>
                  </w:pPr>
                  <w:r>
                    <w:rPr>
                      <w:rFonts w:hint="eastAsia" w:ascii="宋体" w:hAnsi="宋体" w:cs="宋体"/>
                      <w:sz w:val="16"/>
                      <w:szCs w:val="16"/>
                    </w:rPr>
                    <w:t>电子政务外网</w:t>
                  </w:r>
                </w:p>
              </w:tc>
            </w:tr>
            <w:tr w14:paraId="03F28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340655DE">
                  <w:pPr>
                    <w:widowControl/>
                    <w:jc w:val="center"/>
                    <w:rPr>
                      <w:rFonts w:ascii="宋体" w:hAnsi="宋体" w:cs="宋体"/>
                      <w:sz w:val="18"/>
                      <w:szCs w:val="18"/>
                    </w:rPr>
                  </w:pPr>
                  <w:r>
                    <w:rPr>
                      <w:rFonts w:hint="eastAsia" w:ascii="仿宋" w:hAnsi="仿宋" w:eastAsia="仿宋" w:cs="宋体"/>
                      <w:sz w:val="18"/>
                      <w:szCs w:val="18"/>
                    </w:rPr>
                    <w:t>41</w:t>
                  </w:r>
                </w:p>
              </w:tc>
              <w:tc>
                <w:tcPr>
                  <w:tcW w:w="3083" w:type="pct"/>
                  <w:vAlign w:val="center"/>
                </w:tcPr>
                <w:p w14:paraId="2E65F294">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广西医用设备采购中标产品信息查询系统</w:t>
                  </w:r>
                </w:p>
              </w:tc>
              <w:tc>
                <w:tcPr>
                  <w:tcW w:w="561" w:type="pct"/>
                  <w:vAlign w:val="center"/>
                </w:tcPr>
                <w:p w14:paraId="27AE23ED">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2465307">
                  <w:pPr>
                    <w:widowControl/>
                    <w:jc w:val="center"/>
                    <w:rPr>
                      <w:rFonts w:ascii="宋体" w:hAnsi="宋体" w:cs="宋体"/>
                      <w:sz w:val="16"/>
                      <w:szCs w:val="16"/>
                    </w:rPr>
                  </w:pPr>
                  <w:r>
                    <w:rPr>
                      <w:rFonts w:hint="eastAsia" w:ascii="宋体" w:hAnsi="宋体" w:cs="宋体"/>
                      <w:sz w:val="16"/>
                      <w:szCs w:val="16"/>
                    </w:rPr>
                    <w:t>电子政务外网</w:t>
                  </w:r>
                </w:p>
              </w:tc>
            </w:tr>
            <w:tr w14:paraId="69008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533" w:type="pct"/>
                  <w:vAlign w:val="center"/>
                </w:tcPr>
                <w:p w14:paraId="4CE5F12B">
                  <w:pPr>
                    <w:widowControl/>
                    <w:jc w:val="center"/>
                    <w:rPr>
                      <w:rFonts w:ascii="宋体" w:hAnsi="宋体" w:cs="宋体"/>
                      <w:sz w:val="18"/>
                      <w:szCs w:val="18"/>
                    </w:rPr>
                  </w:pPr>
                  <w:r>
                    <w:rPr>
                      <w:rFonts w:hint="eastAsia" w:ascii="仿宋" w:hAnsi="仿宋" w:eastAsia="仿宋" w:cs="宋体"/>
                      <w:sz w:val="18"/>
                      <w:szCs w:val="18"/>
                    </w:rPr>
                    <w:t>42</w:t>
                  </w:r>
                </w:p>
              </w:tc>
              <w:tc>
                <w:tcPr>
                  <w:tcW w:w="3083" w:type="pct"/>
                  <w:vAlign w:val="center"/>
                </w:tcPr>
                <w:p w14:paraId="7D9310CE">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广西卫生健康职称评审工作文件交换系统</w:t>
                  </w:r>
                </w:p>
              </w:tc>
              <w:tc>
                <w:tcPr>
                  <w:tcW w:w="561" w:type="pct"/>
                  <w:vAlign w:val="center"/>
                </w:tcPr>
                <w:p w14:paraId="374EF0AA">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A2A8127">
                  <w:pPr>
                    <w:widowControl/>
                    <w:jc w:val="center"/>
                    <w:rPr>
                      <w:rFonts w:ascii="宋体" w:hAnsi="宋体" w:cs="宋体"/>
                      <w:sz w:val="16"/>
                      <w:szCs w:val="16"/>
                    </w:rPr>
                  </w:pPr>
                  <w:r>
                    <w:rPr>
                      <w:rFonts w:hint="eastAsia" w:ascii="宋体" w:hAnsi="宋体" w:cs="宋体"/>
                      <w:sz w:val="16"/>
                      <w:szCs w:val="16"/>
                    </w:rPr>
                    <w:t>电子政务外网</w:t>
                  </w:r>
                </w:p>
              </w:tc>
            </w:tr>
            <w:tr w14:paraId="17902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7A7E3AA4">
                  <w:pPr>
                    <w:widowControl/>
                    <w:jc w:val="center"/>
                    <w:rPr>
                      <w:rFonts w:ascii="宋体" w:hAnsi="宋体" w:cs="宋体"/>
                      <w:sz w:val="18"/>
                      <w:szCs w:val="18"/>
                    </w:rPr>
                  </w:pPr>
                  <w:r>
                    <w:rPr>
                      <w:rFonts w:hint="eastAsia" w:ascii="仿宋" w:hAnsi="仿宋" w:eastAsia="仿宋" w:cs="宋体"/>
                      <w:sz w:val="18"/>
                      <w:szCs w:val="18"/>
                    </w:rPr>
                    <w:t>43</w:t>
                  </w:r>
                </w:p>
              </w:tc>
              <w:tc>
                <w:tcPr>
                  <w:tcW w:w="3083" w:type="pct"/>
                  <w:vAlign w:val="center"/>
                </w:tcPr>
                <w:p w14:paraId="4B5D3359">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中心基层党建信息系统</w:t>
                  </w:r>
                </w:p>
              </w:tc>
              <w:tc>
                <w:tcPr>
                  <w:tcW w:w="561" w:type="pct"/>
                  <w:vAlign w:val="center"/>
                </w:tcPr>
                <w:p w14:paraId="50D92CD2">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2FFE366F">
                  <w:pPr>
                    <w:widowControl/>
                    <w:jc w:val="center"/>
                    <w:rPr>
                      <w:rFonts w:ascii="宋体" w:hAnsi="宋体" w:cs="宋体"/>
                      <w:sz w:val="16"/>
                      <w:szCs w:val="16"/>
                    </w:rPr>
                  </w:pPr>
                  <w:r>
                    <w:rPr>
                      <w:rFonts w:hint="eastAsia" w:ascii="宋体" w:hAnsi="宋体" w:cs="宋体"/>
                      <w:sz w:val="16"/>
                      <w:szCs w:val="16"/>
                    </w:rPr>
                    <w:t>电子政务外网</w:t>
                  </w:r>
                </w:p>
              </w:tc>
            </w:tr>
            <w:tr w14:paraId="075A8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381C1079">
                  <w:pPr>
                    <w:widowControl/>
                    <w:jc w:val="center"/>
                    <w:rPr>
                      <w:rFonts w:ascii="宋体" w:hAnsi="宋体" w:cs="宋体"/>
                      <w:sz w:val="18"/>
                      <w:szCs w:val="18"/>
                    </w:rPr>
                  </w:pPr>
                  <w:r>
                    <w:rPr>
                      <w:rFonts w:hint="eastAsia" w:ascii="仿宋" w:hAnsi="仿宋" w:eastAsia="仿宋" w:cs="宋体"/>
                      <w:sz w:val="18"/>
                      <w:szCs w:val="18"/>
                    </w:rPr>
                    <w:t>44</w:t>
                  </w:r>
                </w:p>
              </w:tc>
              <w:tc>
                <w:tcPr>
                  <w:tcW w:w="3083" w:type="pct"/>
                  <w:vAlign w:val="center"/>
                </w:tcPr>
                <w:p w14:paraId="34E34623">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广西卫生健康数据中心基础设施系统管理</w:t>
                  </w:r>
                </w:p>
              </w:tc>
              <w:tc>
                <w:tcPr>
                  <w:tcW w:w="561" w:type="pct"/>
                  <w:vAlign w:val="center"/>
                </w:tcPr>
                <w:p w14:paraId="639CA002">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58920E9E">
                  <w:pPr>
                    <w:widowControl/>
                    <w:jc w:val="center"/>
                    <w:rPr>
                      <w:rFonts w:ascii="宋体" w:hAnsi="宋体" w:cs="宋体"/>
                      <w:sz w:val="16"/>
                      <w:szCs w:val="16"/>
                    </w:rPr>
                  </w:pPr>
                  <w:r>
                    <w:rPr>
                      <w:rFonts w:hint="eastAsia" w:ascii="宋体" w:hAnsi="宋体" w:cs="宋体"/>
                      <w:sz w:val="16"/>
                      <w:szCs w:val="16"/>
                    </w:rPr>
                    <w:t>电子政务外网</w:t>
                  </w:r>
                </w:p>
              </w:tc>
            </w:tr>
            <w:tr w14:paraId="343E8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282EB836">
                  <w:pPr>
                    <w:widowControl/>
                    <w:jc w:val="center"/>
                    <w:rPr>
                      <w:rFonts w:ascii="宋体" w:hAnsi="宋体" w:cs="宋体"/>
                      <w:sz w:val="18"/>
                      <w:szCs w:val="18"/>
                    </w:rPr>
                  </w:pPr>
                  <w:r>
                    <w:rPr>
                      <w:rFonts w:hint="eastAsia" w:ascii="仿宋" w:hAnsi="仿宋" w:eastAsia="仿宋" w:cs="宋体"/>
                      <w:sz w:val="18"/>
                      <w:szCs w:val="18"/>
                    </w:rPr>
                    <w:t>45</w:t>
                  </w:r>
                </w:p>
              </w:tc>
              <w:tc>
                <w:tcPr>
                  <w:tcW w:w="3083" w:type="pct"/>
                  <w:vAlign w:val="center"/>
                </w:tcPr>
                <w:p w14:paraId="12C23437">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中心数据中台</w:t>
                  </w:r>
                </w:p>
              </w:tc>
              <w:tc>
                <w:tcPr>
                  <w:tcW w:w="561" w:type="pct"/>
                  <w:vAlign w:val="center"/>
                </w:tcPr>
                <w:p w14:paraId="43DDC8F0">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54FAC264">
                  <w:pPr>
                    <w:widowControl/>
                    <w:jc w:val="center"/>
                    <w:rPr>
                      <w:rFonts w:ascii="宋体" w:hAnsi="宋体" w:cs="宋体"/>
                      <w:sz w:val="16"/>
                      <w:szCs w:val="16"/>
                    </w:rPr>
                  </w:pPr>
                  <w:r>
                    <w:rPr>
                      <w:rFonts w:hint="eastAsia" w:ascii="宋体" w:hAnsi="宋体" w:cs="宋体"/>
                      <w:sz w:val="16"/>
                      <w:szCs w:val="16"/>
                    </w:rPr>
                    <w:t>电子政务外网</w:t>
                  </w:r>
                </w:p>
              </w:tc>
            </w:tr>
            <w:tr w14:paraId="08366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4FE1CAE2">
                  <w:pPr>
                    <w:widowControl/>
                    <w:jc w:val="center"/>
                    <w:rPr>
                      <w:rFonts w:ascii="宋体" w:hAnsi="宋体" w:cs="宋体"/>
                      <w:sz w:val="18"/>
                      <w:szCs w:val="18"/>
                    </w:rPr>
                  </w:pPr>
                  <w:r>
                    <w:rPr>
                      <w:rFonts w:hint="eastAsia" w:ascii="仿宋" w:hAnsi="仿宋" w:eastAsia="仿宋" w:cs="宋体"/>
                      <w:sz w:val="18"/>
                      <w:szCs w:val="18"/>
                    </w:rPr>
                    <w:t>46</w:t>
                  </w:r>
                </w:p>
              </w:tc>
              <w:tc>
                <w:tcPr>
                  <w:tcW w:w="3083" w:type="pct"/>
                  <w:vAlign w:val="center"/>
                </w:tcPr>
                <w:p w14:paraId="69D5B06C">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广西中医综合信息管理平台</w:t>
                  </w:r>
                </w:p>
              </w:tc>
              <w:tc>
                <w:tcPr>
                  <w:tcW w:w="561" w:type="pct"/>
                  <w:vAlign w:val="center"/>
                </w:tcPr>
                <w:p w14:paraId="26A75039">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426BBEC2">
                  <w:pPr>
                    <w:widowControl/>
                    <w:jc w:val="center"/>
                    <w:rPr>
                      <w:rFonts w:ascii="宋体" w:hAnsi="宋体" w:cs="宋体"/>
                      <w:sz w:val="16"/>
                      <w:szCs w:val="16"/>
                    </w:rPr>
                  </w:pPr>
                  <w:r>
                    <w:rPr>
                      <w:rFonts w:hint="eastAsia" w:ascii="宋体" w:hAnsi="宋体" w:cs="宋体"/>
                      <w:sz w:val="16"/>
                      <w:szCs w:val="16"/>
                    </w:rPr>
                    <w:t>电子政务外网</w:t>
                  </w:r>
                </w:p>
              </w:tc>
            </w:tr>
            <w:tr w14:paraId="04625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21C7C06E">
                  <w:pPr>
                    <w:widowControl/>
                    <w:jc w:val="center"/>
                    <w:rPr>
                      <w:rFonts w:ascii="宋体" w:hAnsi="宋体" w:cs="宋体"/>
                      <w:sz w:val="18"/>
                      <w:szCs w:val="18"/>
                    </w:rPr>
                  </w:pPr>
                  <w:r>
                    <w:rPr>
                      <w:rFonts w:hint="eastAsia" w:ascii="仿宋" w:hAnsi="仿宋" w:eastAsia="仿宋" w:cs="宋体"/>
                      <w:sz w:val="18"/>
                      <w:szCs w:val="18"/>
                    </w:rPr>
                    <w:t>47</w:t>
                  </w:r>
                </w:p>
              </w:tc>
              <w:tc>
                <w:tcPr>
                  <w:tcW w:w="3083" w:type="pct"/>
                  <w:vAlign w:val="center"/>
                </w:tcPr>
                <w:p w14:paraId="5E19E71E">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广西人口计生管理服务综合信息平台</w:t>
                  </w:r>
                </w:p>
              </w:tc>
              <w:tc>
                <w:tcPr>
                  <w:tcW w:w="561" w:type="pct"/>
                  <w:vAlign w:val="center"/>
                </w:tcPr>
                <w:p w14:paraId="73409C38">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2F7832A">
                  <w:pPr>
                    <w:widowControl/>
                    <w:jc w:val="center"/>
                    <w:rPr>
                      <w:rFonts w:ascii="宋体" w:hAnsi="宋体" w:cs="宋体"/>
                      <w:sz w:val="16"/>
                      <w:szCs w:val="16"/>
                    </w:rPr>
                  </w:pPr>
                  <w:r>
                    <w:rPr>
                      <w:rFonts w:hint="eastAsia" w:ascii="宋体" w:hAnsi="宋体" w:cs="宋体"/>
                      <w:sz w:val="16"/>
                      <w:szCs w:val="16"/>
                    </w:rPr>
                    <w:t>电子政务外网</w:t>
                  </w:r>
                </w:p>
              </w:tc>
            </w:tr>
            <w:tr w14:paraId="70BC7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55712E95">
                  <w:pPr>
                    <w:widowControl/>
                    <w:jc w:val="center"/>
                    <w:rPr>
                      <w:rFonts w:ascii="宋体" w:hAnsi="宋体" w:cs="宋体"/>
                      <w:sz w:val="18"/>
                      <w:szCs w:val="18"/>
                    </w:rPr>
                  </w:pPr>
                  <w:r>
                    <w:rPr>
                      <w:rFonts w:hint="eastAsia" w:ascii="仿宋" w:hAnsi="仿宋" w:eastAsia="仿宋" w:cs="宋体"/>
                      <w:sz w:val="18"/>
                      <w:szCs w:val="18"/>
                    </w:rPr>
                    <w:t>48</w:t>
                  </w:r>
                </w:p>
              </w:tc>
              <w:tc>
                <w:tcPr>
                  <w:tcW w:w="3083" w:type="pct"/>
                  <w:vAlign w:val="center"/>
                </w:tcPr>
                <w:p w14:paraId="6BB77B3A">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广西计划生育证件办理系统</w:t>
                  </w:r>
                </w:p>
              </w:tc>
              <w:tc>
                <w:tcPr>
                  <w:tcW w:w="561" w:type="pct"/>
                  <w:vAlign w:val="center"/>
                </w:tcPr>
                <w:p w14:paraId="631FBCBE">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41EF4B1D">
                  <w:pPr>
                    <w:widowControl/>
                    <w:jc w:val="center"/>
                    <w:rPr>
                      <w:rFonts w:ascii="宋体" w:hAnsi="宋体" w:cs="宋体"/>
                      <w:sz w:val="16"/>
                      <w:szCs w:val="16"/>
                    </w:rPr>
                  </w:pPr>
                  <w:r>
                    <w:rPr>
                      <w:rFonts w:hint="eastAsia" w:ascii="宋体" w:hAnsi="宋体" w:cs="宋体"/>
                      <w:sz w:val="16"/>
                      <w:szCs w:val="16"/>
                    </w:rPr>
                    <w:t>电子政务外网</w:t>
                  </w:r>
                </w:p>
              </w:tc>
            </w:tr>
            <w:tr w14:paraId="2F169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5EF789E5">
                  <w:pPr>
                    <w:widowControl/>
                    <w:jc w:val="center"/>
                    <w:rPr>
                      <w:rFonts w:ascii="宋体" w:hAnsi="宋体" w:cs="宋体"/>
                      <w:sz w:val="18"/>
                      <w:szCs w:val="18"/>
                    </w:rPr>
                  </w:pPr>
                  <w:r>
                    <w:rPr>
                      <w:rFonts w:hint="eastAsia" w:ascii="仿宋" w:hAnsi="仿宋" w:eastAsia="仿宋" w:cs="宋体"/>
                      <w:sz w:val="18"/>
                      <w:szCs w:val="18"/>
                    </w:rPr>
                    <w:t>49</w:t>
                  </w:r>
                </w:p>
              </w:tc>
              <w:tc>
                <w:tcPr>
                  <w:tcW w:w="3083" w:type="pct"/>
                  <w:vAlign w:val="center"/>
                </w:tcPr>
                <w:p w14:paraId="394BEA58">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广西计划生育奖励辅助系统</w:t>
                  </w:r>
                </w:p>
              </w:tc>
              <w:tc>
                <w:tcPr>
                  <w:tcW w:w="561" w:type="pct"/>
                  <w:vAlign w:val="center"/>
                </w:tcPr>
                <w:p w14:paraId="1BAAC14A">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50933B0D">
                  <w:pPr>
                    <w:widowControl/>
                    <w:jc w:val="center"/>
                    <w:rPr>
                      <w:rFonts w:ascii="宋体" w:hAnsi="宋体" w:cs="宋体"/>
                      <w:sz w:val="16"/>
                      <w:szCs w:val="16"/>
                    </w:rPr>
                  </w:pPr>
                  <w:r>
                    <w:rPr>
                      <w:rFonts w:hint="eastAsia" w:ascii="宋体" w:hAnsi="宋体" w:cs="宋体"/>
                      <w:sz w:val="16"/>
                      <w:szCs w:val="16"/>
                    </w:rPr>
                    <w:t>电子政务外网</w:t>
                  </w:r>
                </w:p>
              </w:tc>
            </w:tr>
            <w:tr w14:paraId="111A0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0BA91601">
                  <w:pPr>
                    <w:widowControl/>
                    <w:jc w:val="center"/>
                    <w:rPr>
                      <w:rFonts w:ascii="宋体" w:hAnsi="宋体" w:cs="宋体"/>
                      <w:sz w:val="18"/>
                      <w:szCs w:val="18"/>
                    </w:rPr>
                  </w:pPr>
                  <w:r>
                    <w:rPr>
                      <w:rFonts w:hint="eastAsia" w:ascii="仿宋" w:hAnsi="仿宋" w:eastAsia="仿宋" w:cs="宋体"/>
                      <w:sz w:val="18"/>
                      <w:szCs w:val="18"/>
                    </w:rPr>
                    <w:t>50</w:t>
                  </w:r>
                </w:p>
              </w:tc>
              <w:tc>
                <w:tcPr>
                  <w:tcW w:w="3083" w:type="pct"/>
                  <w:vAlign w:val="center"/>
                </w:tcPr>
                <w:p w14:paraId="40C72453">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清廉医院学习平台</w:t>
                  </w:r>
                </w:p>
              </w:tc>
              <w:tc>
                <w:tcPr>
                  <w:tcW w:w="561" w:type="pct"/>
                  <w:vAlign w:val="center"/>
                </w:tcPr>
                <w:p w14:paraId="18C750CB">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1914B5B3">
                  <w:pPr>
                    <w:widowControl/>
                    <w:jc w:val="center"/>
                    <w:rPr>
                      <w:rFonts w:ascii="宋体" w:hAnsi="宋体" w:cs="宋体"/>
                      <w:sz w:val="16"/>
                      <w:szCs w:val="16"/>
                    </w:rPr>
                  </w:pPr>
                  <w:r>
                    <w:rPr>
                      <w:rFonts w:hint="eastAsia" w:ascii="宋体" w:hAnsi="宋体" w:cs="宋体"/>
                      <w:sz w:val="16"/>
                      <w:szCs w:val="16"/>
                    </w:rPr>
                    <w:t>电子政务外网</w:t>
                  </w:r>
                </w:p>
              </w:tc>
            </w:tr>
            <w:tr w14:paraId="31B13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03FB3282">
                  <w:pPr>
                    <w:widowControl/>
                    <w:jc w:val="center"/>
                    <w:rPr>
                      <w:rFonts w:ascii="宋体" w:hAnsi="宋体" w:cs="宋体"/>
                      <w:sz w:val="18"/>
                      <w:szCs w:val="18"/>
                    </w:rPr>
                  </w:pPr>
                  <w:r>
                    <w:rPr>
                      <w:rFonts w:hint="eastAsia" w:ascii="仿宋" w:hAnsi="仿宋" w:eastAsia="仿宋" w:cs="宋体"/>
                      <w:sz w:val="18"/>
                      <w:szCs w:val="18"/>
                    </w:rPr>
                    <w:t>51</w:t>
                  </w:r>
                </w:p>
              </w:tc>
              <w:tc>
                <w:tcPr>
                  <w:tcW w:w="3083" w:type="pct"/>
                  <w:vAlign w:val="center"/>
                </w:tcPr>
                <w:p w14:paraId="06F37D73">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广西消除乙肝课题组信息管理系统</w:t>
                  </w:r>
                </w:p>
              </w:tc>
              <w:tc>
                <w:tcPr>
                  <w:tcW w:w="561" w:type="pct"/>
                  <w:vAlign w:val="center"/>
                </w:tcPr>
                <w:p w14:paraId="191466CC">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6D860B83">
                  <w:pPr>
                    <w:widowControl/>
                    <w:jc w:val="center"/>
                    <w:rPr>
                      <w:rFonts w:ascii="宋体" w:hAnsi="宋体" w:cs="宋体"/>
                      <w:sz w:val="16"/>
                      <w:szCs w:val="16"/>
                    </w:rPr>
                  </w:pPr>
                  <w:r>
                    <w:rPr>
                      <w:rFonts w:hint="eastAsia" w:ascii="宋体" w:hAnsi="宋体" w:cs="宋体"/>
                      <w:sz w:val="16"/>
                      <w:szCs w:val="16"/>
                    </w:rPr>
                    <w:t>电子政务外网</w:t>
                  </w:r>
                </w:p>
              </w:tc>
            </w:tr>
            <w:tr w14:paraId="503E9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68873FED">
                  <w:pPr>
                    <w:widowControl/>
                    <w:jc w:val="center"/>
                    <w:rPr>
                      <w:rFonts w:ascii="宋体" w:hAnsi="宋体" w:cs="宋体"/>
                      <w:sz w:val="18"/>
                      <w:szCs w:val="18"/>
                    </w:rPr>
                  </w:pPr>
                  <w:r>
                    <w:rPr>
                      <w:rFonts w:hint="eastAsia" w:ascii="仿宋" w:hAnsi="仿宋" w:eastAsia="仿宋" w:cs="宋体"/>
                      <w:sz w:val="18"/>
                      <w:szCs w:val="18"/>
                    </w:rPr>
                    <w:t>52</w:t>
                  </w:r>
                </w:p>
              </w:tc>
              <w:tc>
                <w:tcPr>
                  <w:tcW w:w="3083" w:type="pct"/>
                  <w:vAlign w:val="center"/>
                </w:tcPr>
                <w:p w14:paraId="0581C07A">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广西辅助生殖规范化培训管理平台</w:t>
                  </w:r>
                </w:p>
              </w:tc>
              <w:tc>
                <w:tcPr>
                  <w:tcW w:w="561" w:type="pct"/>
                  <w:vAlign w:val="center"/>
                </w:tcPr>
                <w:p w14:paraId="7212F6A8">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14A4D5A7">
                  <w:pPr>
                    <w:widowControl/>
                    <w:jc w:val="center"/>
                    <w:rPr>
                      <w:rFonts w:ascii="宋体" w:hAnsi="宋体" w:cs="宋体"/>
                      <w:sz w:val="16"/>
                      <w:szCs w:val="16"/>
                    </w:rPr>
                  </w:pPr>
                  <w:r>
                    <w:rPr>
                      <w:rFonts w:hint="eastAsia" w:ascii="宋体" w:hAnsi="宋体" w:cs="宋体"/>
                      <w:sz w:val="16"/>
                      <w:szCs w:val="16"/>
                    </w:rPr>
                    <w:t>电子政务外网</w:t>
                  </w:r>
                </w:p>
              </w:tc>
            </w:tr>
            <w:tr w14:paraId="5EDD6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622B95F1">
                  <w:pPr>
                    <w:widowControl/>
                    <w:jc w:val="center"/>
                    <w:rPr>
                      <w:rFonts w:ascii="宋体" w:hAnsi="宋体" w:cs="宋体"/>
                      <w:sz w:val="18"/>
                      <w:szCs w:val="18"/>
                    </w:rPr>
                  </w:pPr>
                  <w:r>
                    <w:rPr>
                      <w:rFonts w:hint="eastAsia" w:ascii="仿宋" w:hAnsi="仿宋" w:eastAsia="仿宋" w:cs="宋体"/>
                      <w:sz w:val="18"/>
                      <w:szCs w:val="18"/>
                    </w:rPr>
                    <w:t>53</w:t>
                  </w:r>
                </w:p>
              </w:tc>
              <w:tc>
                <w:tcPr>
                  <w:tcW w:w="3083" w:type="pct"/>
                  <w:vAlign w:val="center"/>
                </w:tcPr>
                <w:p w14:paraId="7C5284CC">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广西人类辅助生殖技术信息管理系统</w:t>
                  </w:r>
                </w:p>
              </w:tc>
              <w:tc>
                <w:tcPr>
                  <w:tcW w:w="561" w:type="pct"/>
                  <w:vAlign w:val="center"/>
                </w:tcPr>
                <w:p w14:paraId="50A85BBA">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3C5B8EF5">
                  <w:pPr>
                    <w:widowControl/>
                    <w:jc w:val="center"/>
                    <w:rPr>
                      <w:rFonts w:ascii="宋体" w:hAnsi="宋体" w:cs="宋体"/>
                      <w:sz w:val="16"/>
                      <w:szCs w:val="16"/>
                    </w:rPr>
                  </w:pPr>
                  <w:r>
                    <w:rPr>
                      <w:rFonts w:hint="eastAsia" w:ascii="宋体" w:hAnsi="宋体" w:cs="宋体"/>
                      <w:sz w:val="16"/>
                      <w:szCs w:val="16"/>
                    </w:rPr>
                    <w:t>电子政务外网</w:t>
                  </w:r>
                </w:p>
              </w:tc>
            </w:tr>
            <w:tr w14:paraId="21B39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2DCF4D41">
                  <w:pPr>
                    <w:widowControl/>
                    <w:jc w:val="center"/>
                    <w:rPr>
                      <w:rFonts w:ascii="宋体" w:hAnsi="宋体" w:cs="宋体"/>
                      <w:sz w:val="18"/>
                      <w:szCs w:val="18"/>
                    </w:rPr>
                  </w:pPr>
                  <w:r>
                    <w:rPr>
                      <w:rFonts w:hint="eastAsia" w:ascii="仿宋" w:hAnsi="仿宋" w:eastAsia="仿宋" w:cs="宋体"/>
                      <w:sz w:val="18"/>
                      <w:szCs w:val="18"/>
                    </w:rPr>
                    <w:t>54</w:t>
                  </w:r>
                </w:p>
              </w:tc>
              <w:tc>
                <w:tcPr>
                  <w:tcW w:w="3083" w:type="pct"/>
                  <w:vAlign w:val="center"/>
                </w:tcPr>
                <w:p w14:paraId="50F96BC1">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广西名中医管理系统</w:t>
                  </w:r>
                </w:p>
              </w:tc>
              <w:tc>
                <w:tcPr>
                  <w:tcW w:w="561" w:type="pct"/>
                  <w:vAlign w:val="center"/>
                </w:tcPr>
                <w:p w14:paraId="3C406C21">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18B639E4">
                  <w:pPr>
                    <w:widowControl/>
                    <w:jc w:val="center"/>
                    <w:rPr>
                      <w:rFonts w:ascii="宋体" w:hAnsi="宋体" w:cs="宋体"/>
                      <w:sz w:val="16"/>
                      <w:szCs w:val="16"/>
                    </w:rPr>
                  </w:pPr>
                  <w:r>
                    <w:rPr>
                      <w:rFonts w:hint="eastAsia" w:ascii="宋体" w:hAnsi="宋体" w:cs="宋体"/>
                      <w:sz w:val="16"/>
                      <w:szCs w:val="16"/>
                    </w:rPr>
                    <w:t>电子政务外网</w:t>
                  </w:r>
                </w:p>
              </w:tc>
            </w:tr>
            <w:tr w14:paraId="21822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622BB0E4">
                  <w:pPr>
                    <w:widowControl/>
                    <w:jc w:val="center"/>
                    <w:rPr>
                      <w:rFonts w:ascii="宋体" w:hAnsi="宋体" w:cs="宋体"/>
                      <w:sz w:val="18"/>
                      <w:szCs w:val="18"/>
                    </w:rPr>
                  </w:pPr>
                  <w:r>
                    <w:rPr>
                      <w:rFonts w:hint="eastAsia" w:ascii="仿宋" w:hAnsi="仿宋" w:eastAsia="仿宋" w:cs="宋体"/>
                      <w:sz w:val="18"/>
                      <w:szCs w:val="18"/>
                    </w:rPr>
                    <w:t>55</w:t>
                  </w:r>
                </w:p>
              </w:tc>
              <w:tc>
                <w:tcPr>
                  <w:tcW w:w="3083" w:type="pct"/>
                  <w:vAlign w:val="center"/>
                </w:tcPr>
                <w:p w14:paraId="74597994">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广西卫生青年文明号信息管理系统</w:t>
                  </w:r>
                </w:p>
              </w:tc>
              <w:tc>
                <w:tcPr>
                  <w:tcW w:w="561" w:type="pct"/>
                  <w:vAlign w:val="center"/>
                </w:tcPr>
                <w:p w14:paraId="463FEAB5">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5C1208A4">
                  <w:pPr>
                    <w:widowControl/>
                    <w:jc w:val="center"/>
                    <w:rPr>
                      <w:rFonts w:ascii="宋体" w:hAnsi="宋体" w:cs="宋体"/>
                      <w:sz w:val="16"/>
                      <w:szCs w:val="16"/>
                    </w:rPr>
                  </w:pPr>
                  <w:r>
                    <w:rPr>
                      <w:rFonts w:hint="eastAsia" w:ascii="宋体" w:hAnsi="宋体" w:cs="宋体"/>
                      <w:sz w:val="16"/>
                      <w:szCs w:val="16"/>
                    </w:rPr>
                    <w:t>电子政务外网</w:t>
                  </w:r>
                </w:p>
              </w:tc>
            </w:tr>
            <w:tr w14:paraId="299F6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6892825D">
                  <w:pPr>
                    <w:widowControl/>
                    <w:jc w:val="center"/>
                    <w:rPr>
                      <w:rFonts w:ascii="宋体" w:hAnsi="宋体" w:cs="宋体"/>
                      <w:sz w:val="18"/>
                      <w:szCs w:val="18"/>
                    </w:rPr>
                  </w:pPr>
                  <w:r>
                    <w:rPr>
                      <w:rFonts w:hint="eastAsia" w:ascii="仿宋" w:hAnsi="仿宋" w:eastAsia="仿宋" w:cs="宋体"/>
                      <w:sz w:val="18"/>
                      <w:szCs w:val="18"/>
                    </w:rPr>
                    <w:t>56</w:t>
                  </w:r>
                </w:p>
              </w:tc>
              <w:tc>
                <w:tcPr>
                  <w:tcW w:w="3083" w:type="pct"/>
                  <w:vAlign w:val="center"/>
                </w:tcPr>
                <w:p w14:paraId="75E77CF0">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广西定向免费生信息管理系统</w:t>
                  </w:r>
                </w:p>
              </w:tc>
              <w:tc>
                <w:tcPr>
                  <w:tcW w:w="561" w:type="pct"/>
                  <w:vAlign w:val="center"/>
                </w:tcPr>
                <w:p w14:paraId="54A0A3FA">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7E2913B2">
                  <w:pPr>
                    <w:widowControl/>
                    <w:jc w:val="center"/>
                    <w:rPr>
                      <w:rFonts w:ascii="宋体" w:hAnsi="宋体" w:cs="宋体"/>
                      <w:sz w:val="16"/>
                      <w:szCs w:val="16"/>
                    </w:rPr>
                  </w:pPr>
                  <w:r>
                    <w:rPr>
                      <w:rFonts w:hint="eastAsia" w:ascii="宋体" w:hAnsi="宋体" w:cs="宋体"/>
                      <w:sz w:val="16"/>
                      <w:szCs w:val="16"/>
                    </w:rPr>
                    <w:t>电子政务外网</w:t>
                  </w:r>
                </w:p>
              </w:tc>
            </w:tr>
            <w:tr w14:paraId="49811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4D49FEEC">
                  <w:pPr>
                    <w:widowControl/>
                    <w:jc w:val="center"/>
                    <w:rPr>
                      <w:rFonts w:ascii="宋体" w:hAnsi="宋体" w:cs="宋体"/>
                      <w:sz w:val="18"/>
                      <w:szCs w:val="18"/>
                    </w:rPr>
                  </w:pPr>
                  <w:r>
                    <w:rPr>
                      <w:rFonts w:hint="eastAsia" w:ascii="仿宋" w:hAnsi="仿宋" w:eastAsia="仿宋" w:cs="宋体"/>
                      <w:sz w:val="18"/>
                      <w:szCs w:val="18"/>
                    </w:rPr>
                    <w:t>57</w:t>
                  </w:r>
                </w:p>
              </w:tc>
              <w:tc>
                <w:tcPr>
                  <w:tcW w:w="3083" w:type="pct"/>
                  <w:vAlign w:val="center"/>
                </w:tcPr>
                <w:p w14:paraId="6D4D2D43">
                  <w:pPr>
                    <w:pBdr>
                      <w:top w:val="none" w:color="000000" w:sz="0" w:space="0"/>
                      <w:left w:val="none" w:color="000000" w:sz="0" w:space="0"/>
                      <w:bottom w:val="none" w:color="000000" w:sz="0" w:space="0"/>
                      <w:right w:val="none" w:color="000000" w:sz="0" w:space="0"/>
                    </w:pBdr>
                    <w:jc w:val="center"/>
                    <w:rPr>
                      <w:sz w:val="16"/>
                      <w:szCs w:val="20"/>
                    </w:rPr>
                  </w:pPr>
                  <w:r>
                    <w:rPr>
                      <w:rFonts w:ascii="宋体" w:hAnsi="宋体" w:cs="宋体"/>
                      <w:sz w:val="20"/>
                      <w:szCs w:val="20"/>
                    </w:rPr>
                    <w:t>全区重点问题整治改善就医服务专项行动进度情况系统</w:t>
                  </w:r>
                </w:p>
              </w:tc>
              <w:tc>
                <w:tcPr>
                  <w:tcW w:w="561" w:type="pct"/>
                  <w:vAlign w:val="center"/>
                </w:tcPr>
                <w:p w14:paraId="2B6C61FF">
                  <w:pPr>
                    <w:widowControl/>
                    <w:jc w:val="center"/>
                    <w:rPr>
                      <w:rFonts w:ascii="宋体" w:hAnsi="宋体" w:cs="宋体"/>
                      <w:sz w:val="18"/>
                      <w:szCs w:val="18"/>
                    </w:rPr>
                  </w:pPr>
                  <w:r>
                    <w:rPr>
                      <w:rFonts w:hint="eastAsia" w:ascii="仿宋" w:hAnsi="仿宋" w:eastAsia="仿宋" w:cs="宋体"/>
                      <w:sz w:val="18"/>
                      <w:szCs w:val="18"/>
                    </w:rPr>
                    <w:t>1个</w:t>
                  </w:r>
                </w:p>
              </w:tc>
              <w:tc>
                <w:tcPr>
                  <w:tcW w:w="821" w:type="pct"/>
                  <w:vAlign w:val="center"/>
                </w:tcPr>
                <w:p w14:paraId="22765EC6">
                  <w:pPr>
                    <w:widowControl/>
                    <w:jc w:val="center"/>
                    <w:rPr>
                      <w:rFonts w:ascii="宋体" w:hAnsi="宋体" w:cs="宋体"/>
                      <w:sz w:val="16"/>
                      <w:szCs w:val="16"/>
                    </w:rPr>
                  </w:pPr>
                  <w:r>
                    <w:rPr>
                      <w:rFonts w:hint="eastAsia" w:ascii="宋体" w:hAnsi="宋体" w:cs="宋体"/>
                      <w:sz w:val="16"/>
                      <w:szCs w:val="16"/>
                    </w:rPr>
                    <w:t>电子政务外网</w:t>
                  </w:r>
                </w:p>
              </w:tc>
            </w:tr>
            <w:tr w14:paraId="1E603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33" w:type="pct"/>
                  <w:vAlign w:val="center"/>
                </w:tcPr>
                <w:p w14:paraId="6028F39C">
                  <w:pPr>
                    <w:widowControl/>
                    <w:jc w:val="center"/>
                    <w:rPr>
                      <w:rFonts w:ascii="宋体" w:hAnsi="宋体" w:cs="宋体"/>
                      <w:sz w:val="16"/>
                      <w:szCs w:val="16"/>
                    </w:rPr>
                  </w:pPr>
                  <w:r>
                    <w:rPr>
                      <w:rFonts w:hint="eastAsia" w:ascii="宋体" w:hAnsi="宋体" w:cs="宋体"/>
                      <w:sz w:val="16"/>
                      <w:szCs w:val="16"/>
                    </w:rPr>
                    <w:t>合计</w:t>
                  </w:r>
                </w:p>
              </w:tc>
              <w:tc>
                <w:tcPr>
                  <w:tcW w:w="3083" w:type="pct"/>
                  <w:vAlign w:val="center"/>
                </w:tcPr>
                <w:p w14:paraId="37936E39">
                  <w:pPr>
                    <w:widowControl/>
                    <w:jc w:val="center"/>
                    <w:rPr>
                      <w:rFonts w:ascii="宋体" w:hAnsi="宋体" w:cs="宋体"/>
                      <w:sz w:val="16"/>
                      <w:szCs w:val="16"/>
                    </w:rPr>
                  </w:pPr>
                  <w:r>
                    <w:rPr>
                      <w:rFonts w:hint="eastAsia" w:ascii="宋体" w:hAnsi="宋体" w:cs="宋体"/>
                      <w:sz w:val="16"/>
                      <w:szCs w:val="16"/>
                    </w:rPr>
                    <w:t>57个</w:t>
                  </w:r>
                </w:p>
              </w:tc>
              <w:tc>
                <w:tcPr>
                  <w:tcW w:w="561" w:type="pct"/>
                  <w:vAlign w:val="center"/>
                </w:tcPr>
                <w:p w14:paraId="4974126E">
                  <w:pPr>
                    <w:widowControl/>
                    <w:jc w:val="center"/>
                    <w:rPr>
                      <w:rFonts w:ascii="宋体" w:hAnsi="宋体" w:cs="宋体"/>
                      <w:sz w:val="16"/>
                      <w:szCs w:val="16"/>
                    </w:rPr>
                  </w:pPr>
                </w:p>
              </w:tc>
              <w:tc>
                <w:tcPr>
                  <w:tcW w:w="821" w:type="pct"/>
                </w:tcPr>
                <w:p w14:paraId="22C8C201">
                  <w:pPr>
                    <w:widowControl/>
                    <w:jc w:val="center"/>
                    <w:rPr>
                      <w:rFonts w:ascii="宋体" w:hAnsi="宋体" w:cs="宋体"/>
                      <w:sz w:val="16"/>
                      <w:szCs w:val="16"/>
                    </w:rPr>
                  </w:pPr>
                </w:p>
              </w:tc>
            </w:tr>
          </w:tbl>
          <w:p w14:paraId="79C43A79">
            <w:pPr>
              <w:spacing w:line="400" w:lineRule="exact"/>
              <w:ind w:firstLine="480"/>
              <w:jc w:val="left"/>
              <w:rPr>
                <w:rFonts w:ascii="黑体" w:hAnsi="黑体" w:eastAsia="黑体" w:cs="黑体"/>
                <w:szCs w:val="21"/>
              </w:rPr>
            </w:pPr>
            <w:r>
              <w:rPr>
                <w:rFonts w:hint="eastAsia" w:ascii="黑体" w:hAnsi="黑体" w:eastAsia="黑体" w:cs="黑体"/>
                <w:szCs w:val="21"/>
              </w:rPr>
              <w:t>三、运维技术服务达到的目标</w:t>
            </w:r>
          </w:p>
          <w:p w14:paraId="22EBFECC">
            <w:pPr>
              <w:spacing w:line="400" w:lineRule="exact"/>
              <w:ind w:firstLine="480"/>
              <w:jc w:val="left"/>
              <w:rPr>
                <w:rFonts w:ascii="宋体" w:hAnsi="宋体" w:cs="宋体"/>
                <w:szCs w:val="21"/>
              </w:rPr>
            </w:pPr>
            <w:r>
              <w:rPr>
                <w:rFonts w:hint="eastAsia" w:ascii="宋体" w:hAnsi="宋体" w:cs="宋体"/>
                <w:szCs w:val="21"/>
              </w:rPr>
              <w:t>系统运维项目最终达到的目标主要有：</w:t>
            </w:r>
          </w:p>
          <w:p w14:paraId="075B0526">
            <w:pPr>
              <w:numPr>
                <w:ilvl w:val="0"/>
                <w:numId w:val="1"/>
              </w:numPr>
              <w:spacing w:line="400" w:lineRule="exact"/>
              <w:ind w:firstLine="480"/>
              <w:jc w:val="left"/>
              <w:rPr>
                <w:rFonts w:ascii="宋体" w:hAnsi="宋体" w:cs="宋体"/>
                <w:szCs w:val="21"/>
              </w:rPr>
            </w:pPr>
            <w:r>
              <w:rPr>
                <w:rFonts w:hint="eastAsia" w:ascii="宋体" w:hAnsi="宋体" w:cs="宋体"/>
                <w:szCs w:val="21"/>
              </w:rPr>
              <w:t>确保所运维的系统平台的正常运转。</w:t>
            </w:r>
          </w:p>
          <w:p w14:paraId="78756095">
            <w:pPr>
              <w:spacing w:line="400" w:lineRule="exact"/>
              <w:ind w:firstLine="480"/>
              <w:jc w:val="left"/>
              <w:rPr>
                <w:rFonts w:ascii="宋体" w:hAnsi="宋体" w:cs="宋体"/>
                <w:szCs w:val="21"/>
              </w:rPr>
            </w:pPr>
            <w:r>
              <w:rPr>
                <w:rFonts w:hint="eastAsia" w:ascii="宋体" w:hAnsi="宋体" w:cs="宋体"/>
                <w:szCs w:val="21"/>
              </w:rPr>
              <w:t>通过定时巡检和检查，评估系统健康度、识别系统风险点、及时处理潜在风险，保障服务系统的运行环境。</w:t>
            </w:r>
          </w:p>
          <w:p w14:paraId="0369DE89">
            <w:pPr>
              <w:numPr>
                <w:ilvl w:val="0"/>
                <w:numId w:val="1"/>
              </w:numPr>
              <w:spacing w:line="400" w:lineRule="exact"/>
              <w:ind w:firstLine="480"/>
              <w:jc w:val="left"/>
              <w:rPr>
                <w:rFonts w:ascii="宋体" w:hAnsi="宋体" w:cs="宋体"/>
                <w:szCs w:val="21"/>
              </w:rPr>
            </w:pPr>
            <w:r>
              <w:rPr>
                <w:rFonts w:hint="eastAsia" w:ascii="宋体" w:hAnsi="宋体" w:cs="宋体"/>
                <w:szCs w:val="21"/>
              </w:rPr>
              <w:t>及时响应解决各类系统故障。</w:t>
            </w:r>
            <w:r>
              <w:rPr>
                <w:rFonts w:hint="eastAsia" w:ascii="宋体" w:hAnsi="宋体" w:cs="宋体"/>
                <w:szCs w:val="21"/>
              </w:rPr>
              <w:br w:type="textWrapping"/>
            </w:r>
            <w:r>
              <w:rPr>
                <w:rFonts w:hint="eastAsia" w:ascii="宋体" w:hAnsi="宋体" w:cs="宋体"/>
                <w:szCs w:val="21"/>
              </w:rPr>
              <w:t xml:space="preserve">    当系统运行出现问题时，能快速定位和处理，及时进行沟通、调整和修复，将问题危害降到最低。</w:t>
            </w:r>
          </w:p>
          <w:p w14:paraId="31341BEA">
            <w:pPr>
              <w:numPr>
                <w:ilvl w:val="0"/>
                <w:numId w:val="1"/>
              </w:numPr>
              <w:spacing w:line="400" w:lineRule="exact"/>
              <w:ind w:firstLine="480"/>
              <w:jc w:val="left"/>
              <w:rPr>
                <w:rFonts w:ascii="宋体" w:hAnsi="宋体" w:cs="宋体"/>
                <w:szCs w:val="21"/>
              </w:rPr>
            </w:pPr>
            <w:r>
              <w:rPr>
                <w:rFonts w:hint="eastAsia" w:ascii="宋体" w:hAnsi="宋体" w:cs="宋体"/>
                <w:szCs w:val="21"/>
              </w:rPr>
              <w:t>服务软件系统开发与日常运维工作。</w:t>
            </w:r>
          </w:p>
          <w:p w14:paraId="674C1A3F">
            <w:pPr>
              <w:spacing w:line="400" w:lineRule="exact"/>
              <w:ind w:firstLine="480"/>
              <w:jc w:val="left"/>
              <w:rPr>
                <w:rFonts w:ascii="宋体" w:hAnsi="宋体" w:cs="宋体"/>
                <w:szCs w:val="21"/>
              </w:rPr>
            </w:pPr>
            <w:r>
              <w:rPr>
                <w:rFonts w:hint="eastAsia" w:ascii="宋体" w:hAnsi="宋体" w:cs="宋体"/>
                <w:szCs w:val="21"/>
              </w:rPr>
              <w:t>根据各系统业务部门的业务需求，及时整理、评估和优化需求，根据实际需求同步评估开发或二次开发工作量，给出完成需求的解决方案和实施方案，并按时按质完成相应需求的设计、开发和交付。</w:t>
            </w:r>
          </w:p>
          <w:p w14:paraId="5503313C">
            <w:pPr>
              <w:numPr>
                <w:ilvl w:val="0"/>
                <w:numId w:val="1"/>
              </w:numPr>
              <w:spacing w:line="400" w:lineRule="exact"/>
              <w:ind w:firstLine="480"/>
              <w:jc w:val="left"/>
              <w:rPr>
                <w:rFonts w:ascii="宋体" w:hAnsi="宋体" w:cs="宋体"/>
                <w:szCs w:val="21"/>
              </w:rPr>
            </w:pPr>
            <w:r>
              <w:rPr>
                <w:rFonts w:hint="eastAsia" w:ascii="宋体" w:hAnsi="宋体" w:cs="宋体"/>
                <w:szCs w:val="21"/>
              </w:rPr>
              <w:t>保障自治区卫生健康委和中心的系统平稳、安全和可靠运行。</w:t>
            </w:r>
          </w:p>
          <w:p w14:paraId="11522BE7">
            <w:pPr>
              <w:numPr>
                <w:ilvl w:val="0"/>
                <w:numId w:val="1"/>
              </w:numPr>
              <w:spacing w:line="400" w:lineRule="exact"/>
              <w:ind w:firstLine="480"/>
              <w:jc w:val="left"/>
              <w:rPr>
                <w:rFonts w:ascii="宋体" w:hAnsi="宋体" w:cs="宋体"/>
                <w:szCs w:val="21"/>
              </w:rPr>
            </w:pPr>
            <w:r>
              <w:rPr>
                <w:rFonts w:hint="eastAsia" w:ascii="宋体" w:hAnsi="宋体" w:cs="宋体"/>
                <w:szCs w:val="21"/>
              </w:rPr>
              <w:t>统一管理应答客服电话、QQ群、微信群和邮件等，有序响应全区卫生健康业务系统的有关故障处理请求，并在工作中应用知识库管理技术与方法，在解决问题的同时，形成经验积累，完成知识库的收集与管理。</w:t>
            </w:r>
          </w:p>
          <w:p w14:paraId="7C4A315A">
            <w:pPr>
              <w:numPr>
                <w:ilvl w:val="0"/>
                <w:numId w:val="1"/>
              </w:numPr>
              <w:spacing w:line="400" w:lineRule="exact"/>
              <w:ind w:firstLine="480"/>
              <w:jc w:val="left"/>
              <w:rPr>
                <w:rFonts w:ascii="宋体" w:hAnsi="宋体" w:cs="宋体"/>
                <w:szCs w:val="21"/>
              </w:rPr>
            </w:pPr>
            <w:r>
              <w:rPr>
                <w:rFonts w:hint="eastAsia" w:ascii="宋体" w:hAnsi="宋体" w:cs="宋体"/>
                <w:szCs w:val="21"/>
              </w:rPr>
              <w:t>实施风险管理，统一管理变更与发布，定义变更审批流程，任务分配与跟踪，监督变更与发布构成，评估管理变更风险。</w:t>
            </w:r>
          </w:p>
          <w:p w14:paraId="5F03D8DD">
            <w:pPr>
              <w:numPr>
                <w:ilvl w:val="0"/>
                <w:numId w:val="1"/>
              </w:numPr>
              <w:spacing w:line="400" w:lineRule="exact"/>
              <w:ind w:firstLine="480"/>
              <w:jc w:val="left"/>
              <w:rPr>
                <w:rFonts w:ascii="宋体" w:hAnsi="宋体" w:cs="宋体"/>
                <w:szCs w:val="21"/>
              </w:rPr>
            </w:pPr>
            <w:r>
              <w:rPr>
                <w:rFonts w:hint="eastAsia" w:ascii="宋体" w:hAnsi="宋体" w:cs="宋体"/>
                <w:szCs w:val="21"/>
              </w:rPr>
              <w:t>应用IT服务管理的行业标准及实践经验，协助采购人建立运维服务体系：规范完善运维服务制度、流程；建立统一、开放、集成可扩展的运维管理平台，实现对各类运维事件的采集、管理与分析；建立运维服务团队并专职驻点服务。</w:t>
            </w:r>
          </w:p>
          <w:p w14:paraId="07325ECF">
            <w:pPr>
              <w:numPr>
                <w:ilvl w:val="0"/>
                <w:numId w:val="1"/>
              </w:numPr>
              <w:spacing w:line="400" w:lineRule="exact"/>
              <w:ind w:firstLine="480"/>
              <w:jc w:val="left"/>
              <w:rPr>
                <w:rFonts w:ascii="宋体" w:hAnsi="宋体" w:cs="宋体"/>
                <w:szCs w:val="21"/>
              </w:rPr>
            </w:pPr>
            <w:r>
              <w:rPr>
                <w:rFonts w:hint="eastAsia" w:ascii="宋体" w:hAnsi="宋体" w:cs="宋体"/>
                <w:szCs w:val="21"/>
              </w:rPr>
              <w:t>针对业主运维过程中遇到疑难问题，提供符合采购人要求的专业专家服务咨询和技术支持。</w:t>
            </w:r>
          </w:p>
          <w:p w14:paraId="5BBD2C34">
            <w:pPr>
              <w:numPr>
                <w:ilvl w:val="0"/>
                <w:numId w:val="2"/>
              </w:numPr>
              <w:spacing w:line="400" w:lineRule="exact"/>
              <w:ind w:firstLine="480"/>
              <w:jc w:val="left"/>
              <w:rPr>
                <w:rFonts w:ascii="黑体" w:hAnsi="黑体" w:eastAsia="黑体" w:cs="黑体"/>
                <w:szCs w:val="21"/>
              </w:rPr>
            </w:pPr>
            <w:r>
              <w:rPr>
                <w:rFonts w:hint="eastAsia" w:ascii="黑体" w:hAnsi="黑体" w:eastAsia="黑体" w:cs="黑体"/>
                <w:szCs w:val="21"/>
              </w:rPr>
              <w:t>服务需求</w:t>
            </w:r>
          </w:p>
          <w:p w14:paraId="60DEF8CB">
            <w:pPr>
              <w:spacing w:line="400" w:lineRule="exact"/>
              <w:ind w:firstLine="480"/>
              <w:jc w:val="left"/>
              <w:rPr>
                <w:rFonts w:ascii="宋体" w:hAnsi="宋体" w:cs="宋体"/>
                <w:szCs w:val="21"/>
              </w:rPr>
            </w:pPr>
            <w:r>
              <w:rPr>
                <w:rFonts w:hint="eastAsia" w:ascii="宋体" w:hAnsi="宋体" w:cs="宋体"/>
                <w:szCs w:val="21"/>
              </w:rPr>
              <w:t>针对本项目的运行维护服务内容有：业务系统开发、业务系统运维、业务系统修复和解答等。</w:t>
            </w:r>
          </w:p>
          <w:p w14:paraId="0E4E898C">
            <w:pPr>
              <w:numPr>
                <w:ilvl w:val="0"/>
                <w:numId w:val="3"/>
              </w:numPr>
              <w:spacing w:line="400" w:lineRule="exact"/>
              <w:ind w:firstLine="480"/>
              <w:jc w:val="left"/>
              <w:rPr>
                <w:rFonts w:ascii="宋体" w:hAnsi="宋体" w:cs="宋体"/>
                <w:szCs w:val="21"/>
              </w:rPr>
            </w:pPr>
            <w:r>
              <w:rPr>
                <w:rFonts w:hint="eastAsia" w:ascii="宋体" w:hAnsi="宋体" w:cs="宋体"/>
                <w:szCs w:val="21"/>
              </w:rPr>
              <w:t>提供运维保障服务。</w:t>
            </w:r>
          </w:p>
          <w:p w14:paraId="2234A13B">
            <w:pPr>
              <w:spacing w:line="400" w:lineRule="exact"/>
              <w:ind w:firstLine="480"/>
              <w:jc w:val="left"/>
              <w:rPr>
                <w:rFonts w:ascii="宋体" w:hAnsi="宋体" w:cs="宋体"/>
                <w:szCs w:val="21"/>
              </w:rPr>
            </w:pPr>
            <w:r>
              <w:rPr>
                <w:rFonts w:hint="eastAsia" w:ascii="宋体" w:hAnsi="宋体" w:cs="宋体"/>
                <w:szCs w:val="21"/>
              </w:rPr>
              <w:t>提供7×24小时运维保障服务。当发现系统故障时，快速定位和处理有关故障；通过巡查和检查，及时处理潜在风险，保障业务系统等运行环境，使业务系统得以正常运转；根据其他部门需求及时调整和修复业务系统流程，以满足业务发展的需求。</w:t>
            </w:r>
          </w:p>
          <w:p w14:paraId="680DA6B2">
            <w:pPr>
              <w:numPr>
                <w:ilvl w:val="0"/>
                <w:numId w:val="3"/>
              </w:numPr>
              <w:spacing w:line="400" w:lineRule="exact"/>
              <w:ind w:firstLine="480"/>
              <w:jc w:val="left"/>
              <w:rPr>
                <w:rFonts w:ascii="宋体" w:hAnsi="宋体" w:cs="宋体"/>
                <w:szCs w:val="21"/>
              </w:rPr>
            </w:pPr>
            <w:r>
              <w:rPr>
                <w:rFonts w:hint="eastAsia" w:ascii="宋体" w:hAnsi="宋体" w:cs="宋体"/>
                <w:szCs w:val="21"/>
              </w:rPr>
              <w:t>提供技术支持服务。</w:t>
            </w:r>
          </w:p>
          <w:p w14:paraId="78557213">
            <w:pPr>
              <w:spacing w:line="400" w:lineRule="exact"/>
              <w:ind w:firstLine="480"/>
              <w:jc w:val="left"/>
              <w:rPr>
                <w:rFonts w:ascii="宋体" w:hAnsi="宋体" w:cs="宋体"/>
                <w:szCs w:val="21"/>
              </w:rPr>
            </w:pPr>
            <w:r>
              <w:rPr>
                <w:rFonts w:hint="eastAsia" w:ascii="宋体" w:hAnsi="宋体" w:cs="宋体"/>
                <w:szCs w:val="21"/>
              </w:rPr>
              <w:t>对业务系统的前端、后端、数据库、缓存、负载服务、日志、消息队列等提供技术支持与指导服务，处理运行中遇到的各类问题，包括安装、配置、备份、升级、调优、排故等，确保业务系统正常运行；同时，协助排查、处理包括政务云、政务外网、业务专网、互联网部署的业务系统技术问题，确保业务系统正常运行。</w:t>
            </w:r>
          </w:p>
          <w:p w14:paraId="14A38563">
            <w:pPr>
              <w:numPr>
                <w:ilvl w:val="0"/>
                <w:numId w:val="3"/>
              </w:numPr>
              <w:spacing w:line="400" w:lineRule="exact"/>
              <w:ind w:firstLine="480"/>
              <w:jc w:val="left"/>
              <w:rPr>
                <w:rFonts w:ascii="宋体" w:hAnsi="宋体" w:cs="宋体"/>
                <w:szCs w:val="21"/>
              </w:rPr>
            </w:pPr>
            <w:r>
              <w:rPr>
                <w:rFonts w:hint="eastAsia" w:ascii="宋体" w:hAnsi="宋体" w:cs="宋体"/>
                <w:szCs w:val="21"/>
              </w:rPr>
              <w:t>定期巡检和评估。</w:t>
            </w:r>
          </w:p>
          <w:p w14:paraId="775E21CF">
            <w:pPr>
              <w:spacing w:line="400" w:lineRule="exact"/>
              <w:ind w:firstLine="480"/>
              <w:jc w:val="left"/>
              <w:rPr>
                <w:rFonts w:ascii="宋体" w:hAnsi="宋体" w:cs="宋体"/>
                <w:szCs w:val="21"/>
              </w:rPr>
            </w:pPr>
            <w:r>
              <w:rPr>
                <w:rFonts w:hint="eastAsia" w:ascii="宋体" w:hAnsi="宋体" w:cs="宋体"/>
                <w:szCs w:val="21"/>
              </w:rPr>
              <w:t>中标人按采购人要求每日对运维的业务系统的基础运行情况等进行巡检，每月对相应数据库同步和备份情况进行巡检维护，查找和排除系统的隐患，提高系统的安全性、可用性，并提供服务报告；提供详细检测报告并提出改善运行质量的合理化建议。</w:t>
            </w:r>
          </w:p>
          <w:p w14:paraId="3A27B406">
            <w:pPr>
              <w:spacing w:line="400" w:lineRule="exact"/>
              <w:jc w:val="left"/>
              <w:rPr>
                <w:rFonts w:ascii="宋体" w:hAnsi="宋体" w:cs="宋体"/>
                <w:szCs w:val="21"/>
              </w:rPr>
            </w:pPr>
            <w:r>
              <w:rPr>
                <w:rFonts w:hint="eastAsia" w:ascii="宋体" w:hAnsi="宋体" w:cs="宋体"/>
                <w:szCs w:val="21"/>
              </w:rPr>
              <w:t>▲（四）设立技术服务团队。</w:t>
            </w:r>
          </w:p>
          <w:p w14:paraId="2D5EA45C">
            <w:pPr>
              <w:spacing w:line="400" w:lineRule="exact"/>
              <w:ind w:firstLine="480"/>
              <w:jc w:val="left"/>
              <w:rPr>
                <w:rFonts w:ascii="宋体" w:hAnsi="宋体" w:cs="宋体"/>
                <w:szCs w:val="21"/>
              </w:rPr>
            </w:pPr>
            <w:r>
              <w:rPr>
                <w:rFonts w:hint="eastAsia" w:ascii="宋体" w:hAnsi="宋体" w:cs="宋体"/>
                <w:szCs w:val="21"/>
              </w:rPr>
              <w:t>1.要求设立至少20人的服务团队，服务期内必须在采购人指定办公地点提供驻点服务（南宁市内），保证人员基本固定。中标人在服务团队中须另外指定一名项目经理，专职负责与采购人具体对接，履行汇报、监督、总结等管理职责。</w:t>
            </w:r>
          </w:p>
          <w:p w14:paraId="11CB1F5A">
            <w:pPr>
              <w:spacing w:line="400" w:lineRule="exact"/>
              <w:ind w:firstLine="480"/>
              <w:jc w:val="left"/>
              <w:rPr>
                <w:rFonts w:ascii="宋体" w:hAnsi="宋体" w:cs="宋体"/>
                <w:szCs w:val="21"/>
              </w:rPr>
            </w:pPr>
            <w:r>
              <w:rPr>
                <w:rFonts w:hint="eastAsia" w:ascii="宋体" w:hAnsi="宋体" w:cs="宋体"/>
                <w:szCs w:val="21"/>
              </w:rPr>
              <w:t>2.服务团队应具备采购人所要求岗位相适应的工作能力和技能证书，服务团队在驻场前，需经过采购人组织的考核，考核合格后方可上岗。</w:t>
            </w:r>
          </w:p>
          <w:p w14:paraId="76BE32B3">
            <w:pPr>
              <w:spacing w:line="400" w:lineRule="exact"/>
              <w:ind w:firstLine="480"/>
              <w:jc w:val="left"/>
              <w:rPr>
                <w:rFonts w:ascii="宋体" w:hAnsi="宋体" w:cs="宋体"/>
                <w:szCs w:val="21"/>
              </w:rPr>
            </w:pPr>
            <w:r>
              <w:rPr>
                <w:rFonts w:hint="eastAsia" w:ascii="宋体" w:hAnsi="宋体" w:cs="宋体"/>
                <w:szCs w:val="21"/>
              </w:rPr>
              <w:t>3.服务团队中驻场服务人员需求不低于：</w:t>
            </w:r>
          </w:p>
          <w:p w14:paraId="1DF434EF">
            <w:pPr>
              <w:numPr>
                <w:ilvl w:val="0"/>
                <w:numId w:val="4"/>
              </w:numPr>
              <w:spacing w:line="400" w:lineRule="exact"/>
              <w:jc w:val="left"/>
              <w:rPr>
                <w:rFonts w:ascii="宋体" w:hAnsi="宋体" w:cs="宋体"/>
                <w:szCs w:val="21"/>
              </w:rPr>
            </w:pPr>
            <w:r>
              <w:rPr>
                <w:rFonts w:hint="eastAsia" w:ascii="宋体" w:hAnsi="宋体" w:cs="宋体"/>
                <w:szCs w:val="21"/>
              </w:rPr>
              <w:t>软件开发工程师（12人）</w:t>
            </w:r>
          </w:p>
          <w:p w14:paraId="11F6D906">
            <w:pPr>
              <w:numPr>
                <w:ilvl w:val="0"/>
                <w:numId w:val="4"/>
              </w:numPr>
              <w:spacing w:line="400" w:lineRule="exact"/>
              <w:jc w:val="left"/>
              <w:rPr>
                <w:rFonts w:ascii="宋体" w:hAnsi="宋体" w:cs="宋体"/>
                <w:szCs w:val="21"/>
              </w:rPr>
            </w:pPr>
            <w:r>
              <w:rPr>
                <w:rFonts w:hint="eastAsia" w:ascii="宋体" w:hAnsi="宋体" w:cs="宋体"/>
                <w:szCs w:val="21"/>
              </w:rPr>
              <w:t>项目管理工程师(3人)</w:t>
            </w:r>
          </w:p>
          <w:p w14:paraId="359A9835">
            <w:pPr>
              <w:numPr>
                <w:ilvl w:val="0"/>
                <w:numId w:val="4"/>
              </w:numPr>
              <w:spacing w:line="400" w:lineRule="exact"/>
              <w:jc w:val="left"/>
              <w:rPr>
                <w:rFonts w:ascii="宋体" w:hAnsi="宋体" w:cs="宋体"/>
                <w:szCs w:val="21"/>
              </w:rPr>
            </w:pPr>
            <w:r>
              <w:rPr>
                <w:rFonts w:hint="eastAsia" w:ascii="宋体" w:hAnsi="宋体" w:cs="宋体"/>
                <w:szCs w:val="21"/>
              </w:rPr>
              <w:t>系统客服（4人）</w:t>
            </w:r>
          </w:p>
          <w:p w14:paraId="17B95F43">
            <w:pPr>
              <w:numPr>
                <w:ilvl w:val="0"/>
                <w:numId w:val="4"/>
              </w:numPr>
              <w:spacing w:line="400" w:lineRule="exact"/>
              <w:jc w:val="left"/>
              <w:rPr>
                <w:rFonts w:ascii="宋体" w:hAnsi="宋体" w:cs="宋体"/>
                <w:szCs w:val="21"/>
              </w:rPr>
            </w:pPr>
            <w:r>
              <w:rPr>
                <w:rFonts w:hint="eastAsia" w:ascii="宋体" w:hAnsi="宋体" w:cs="宋体"/>
                <w:szCs w:val="21"/>
              </w:rPr>
              <w:t>美工设计（1人）</w:t>
            </w:r>
          </w:p>
          <w:p w14:paraId="48DBF4E1">
            <w:pPr>
              <w:spacing w:line="400" w:lineRule="exact"/>
              <w:jc w:val="left"/>
              <w:rPr>
                <w:rFonts w:ascii="宋体" w:hAnsi="宋体" w:cs="宋体"/>
                <w:szCs w:val="21"/>
              </w:rPr>
            </w:pPr>
            <w:r>
              <w:rPr>
                <w:rFonts w:hint="eastAsia" w:ascii="宋体" w:hAnsi="宋体" w:cs="宋体"/>
                <w:szCs w:val="21"/>
              </w:rPr>
              <w:t>注：除驻场服务人员外，投标人根据自身实力及评标标准响应二线技术服务团队（二线团队）人员。</w:t>
            </w:r>
          </w:p>
          <w:p w14:paraId="1EF6D682">
            <w:pPr>
              <w:spacing w:line="400" w:lineRule="exact"/>
              <w:ind w:firstLine="480"/>
              <w:jc w:val="left"/>
              <w:rPr>
                <w:rFonts w:ascii="宋体" w:hAnsi="宋体" w:cs="宋体"/>
                <w:szCs w:val="21"/>
              </w:rPr>
            </w:pPr>
            <w:r>
              <w:rPr>
                <w:rFonts w:hint="eastAsia" w:ascii="宋体" w:hAnsi="宋体" w:cs="宋体"/>
                <w:szCs w:val="21"/>
              </w:rPr>
              <w:t>4.根据采购人工作要求，驻场服务人员能利用周末和晚上加班，并保持人员相对固定，不得随意更换，如确需更换的，应提前1个月书面通知采购人。采购人有权对驻场服务人员的工作情况进行监督、评议。如驻场人员不服从采购人管理或者服务技术能力达不到采购人要求的，采购人有权要求中标人更换。中标人在收到采购人书面通知之日起10个工作日内完成驻场工程师更换程序。</w:t>
            </w:r>
          </w:p>
          <w:p w14:paraId="46CFBA12">
            <w:pPr>
              <w:spacing w:line="400" w:lineRule="exact"/>
              <w:ind w:firstLine="480"/>
              <w:jc w:val="left"/>
              <w:rPr>
                <w:rFonts w:ascii="宋体" w:hAnsi="宋体" w:cs="宋体"/>
                <w:szCs w:val="21"/>
              </w:rPr>
            </w:pPr>
            <w:r>
              <w:rPr>
                <w:rFonts w:hint="eastAsia" w:ascii="宋体" w:hAnsi="宋体" w:cs="宋体"/>
                <w:szCs w:val="21"/>
              </w:rPr>
              <w:t>5.中标人派遣的驻场服务人员需接受采购人的管理，驻点服务人员按中标人工作作息时间上班，接受采购人考核。中标人不得在服务期内，对驻场人员分配采购人交办以外的工作。驻场人员除法定休假外有事假等原因不在岗的，应事先征得采购人同意。驻场服务人员在服务期间，遵守采购人制定的各项管理规章制度和保密制度。</w:t>
            </w:r>
          </w:p>
          <w:p w14:paraId="5B5EA47E">
            <w:pPr>
              <w:spacing w:line="400" w:lineRule="exact"/>
              <w:ind w:firstLine="480"/>
              <w:jc w:val="left"/>
              <w:rPr>
                <w:rFonts w:ascii="宋体" w:hAnsi="宋体" w:cs="宋体"/>
                <w:szCs w:val="21"/>
              </w:rPr>
            </w:pPr>
            <w:r>
              <w:rPr>
                <w:rFonts w:hint="eastAsia" w:ascii="宋体" w:hAnsi="宋体" w:cs="宋体"/>
                <w:szCs w:val="21"/>
              </w:rPr>
              <w:t>6.中标人须与采购人的保密部门签订保密工作协议，并将涉及关键业务的运维服务人员基本情况报送采购人的保密部门备案并配合进行政治审查，服务人员经保密部门进行相应保密知识培训和政治审查合格后，方可上岗。</w:t>
            </w:r>
          </w:p>
          <w:p w14:paraId="3FA003A5">
            <w:pPr>
              <w:spacing w:line="400" w:lineRule="exact"/>
              <w:ind w:firstLine="480"/>
              <w:jc w:val="left"/>
              <w:rPr>
                <w:rFonts w:ascii="宋体" w:hAnsi="宋体" w:cs="宋体"/>
                <w:szCs w:val="21"/>
              </w:rPr>
            </w:pPr>
            <w:r>
              <w:rPr>
                <w:rFonts w:hint="eastAsia" w:ascii="宋体" w:hAnsi="宋体" w:cs="宋体"/>
                <w:szCs w:val="21"/>
              </w:rPr>
              <w:t>7.未经采购人同意，中标人不得向第三方转让合同项下全部或部分服务内容，如擅自转让合同项下全部或部分服务内容，则视为中标人违约。按照合同相关违约条款约定处理。</w:t>
            </w:r>
          </w:p>
          <w:p w14:paraId="7EDCF832">
            <w:pPr>
              <w:spacing w:line="400" w:lineRule="exact"/>
              <w:ind w:firstLine="480"/>
              <w:jc w:val="left"/>
              <w:rPr>
                <w:rFonts w:ascii="宋体" w:hAnsi="宋体" w:cs="宋体"/>
                <w:szCs w:val="21"/>
              </w:rPr>
            </w:pPr>
            <w:r>
              <w:rPr>
                <w:rFonts w:hint="eastAsia" w:ascii="宋体" w:hAnsi="宋体" w:cs="宋体"/>
                <w:szCs w:val="21"/>
              </w:rPr>
              <w:t>8.中标人需对本项目服务人员进行安全和行为管理并购买社保，杜绝如信息泄露、生产事故、系统中断服务、信息安全事故等不良事件的发生，承担不良事件引发的相关责任。驻点人员引起不良事件的，采购人有权要求中标人赔偿不良事件引发的损失并终止双方合同。</w:t>
            </w:r>
          </w:p>
          <w:p w14:paraId="20525952">
            <w:pPr>
              <w:spacing w:line="400" w:lineRule="exact"/>
              <w:ind w:firstLine="480"/>
              <w:jc w:val="left"/>
              <w:rPr>
                <w:rFonts w:ascii="宋体" w:hAnsi="宋体" w:cs="宋体"/>
                <w:szCs w:val="21"/>
              </w:rPr>
            </w:pPr>
            <w:r>
              <w:rPr>
                <w:rFonts w:hint="eastAsia" w:ascii="宋体" w:hAnsi="宋体" w:cs="宋体"/>
                <w:szCs w:val="21"/>
              </w:rPr>
              <w:t>9.为保障服务质量和水平，驻场服务人员人均综合年薪（包括五险一金）应不低于人民币9.6万元。</w:t>
            </w:r>
          </w:p>
          <w:p w14:paraId="618A0FC2">
            <w:pPr>
              <w:spacing w:line="400" w:lineRule="exact"/>
              <w:ind w:firstLine="480"/>
              <w:jc w:val="left"/>
              <w:rPr>
                <w:rFonts w:ascii="宋体" w:hAnsi="宋体" w:cs="宋体"/>
                <w:szCs w:val="21"/>
              </w:rPr>
            </w:pPr>
            <w:r>
              <w:rPr>
                <w:rFonts w:hint="eastAsia" w:ascii="宋体" w:hAnsi="宋体" w:cs="宋体"/>
                <w:szCs w:val="21"/>
              </w:rPr>
              <w:t>▲（五）明确故障响应时间。</w:t>
            </w:r>
          </w:p>
          <w:p w14:paraId="28A45888">
            <w:pPr>
              <w:spacing w:line="400" w:lineRule="exact"/>
              <w:ind w:firstLine="480"/>
              <w:jc w:val="left"/>
              <w:rPr>
                <w:rFonts w:ascii="宋体" w:hAnsi="宋体" w:cs="宋体"/>
                <w:szCs w:val="21"/>
              </w:rPr>
            </w:pPr>
            <w:r>
              <w:rPr>
                <w:rFonts w:hint="eastAsia" w:ascii="宋体" w:hAnsi="宋体" w:cs="宋体"/>
                <w:szCs w:val="21"/>
              </w:rPr>
              <w:t>要求必须提供7×24小时的响应服务，技术服务组成员要保持全天24小时手机开机状态。遇紧急故障处理时，须在30分钟之内赴现场处理。非网络、硬件设备故障的条件下应在4小时内解除故障。</w:t>
            </w:r>
          </w:p>
          <w:p w14:paraId="725C7A8A">
            <w:pPr>
              <w:spacing w:line="400" w:lineRule="exact"/>
              <w:ind w:firstLine="480"/>
              <w:jc w:val="left"/>
              <w:rPr>
                <w:rFonts w:ascii="黑体" w:hAnsi="黑体" w:eastAsia="黑体" w:cs="黑体"/>
                <w:szCs w:val="21"/>
              </w:rPr>
            </w:pPr>
            <w:r>
              <w:rPr>
                <w:rFonts w:hint="eastAsia" w:ascii="黑体" w:hAnsi="黑体" w:eastAsia="黑体" w:cs="黑体"/>
                <w:szCs w:val="21"/>
              </w:rPr>
              <w:t>五、考核管理</w:t>
            </w:r>
          </w:p>
          <w:p w14:paraId="50DA5D22">
            <w:pPr>
              <w:spacing w:line="400" w:lineRule="exact"/>
              <w:ind w:firstLine="480"/>
              <w:rPr>
                <w:rFonts w:ascii="宋体" w:hAnsi="宋体" w:cs="宋体"/>
                <w:szCs w:val="21"/>
              </w:rPr>
            </w:pPr>
            <w:r>
              <w:rPr>
                <w:rFonts w:hint="eastAsia" w:ascii="宋体" w:hAnsi="宋体" w:cs="宋体"/>
                <w:szCs w:val="21"/>
              </w:rPr>
              <w:t>采购人会定期对服务进行考核，并对服务过程中中标人方运维人员造成的安全事故依情况进行追责处理。</w:t>
            </w:r>
          </w:p>
          <w:p w14:paraId="46993C77">
            <w:pPr>
              <w:spacing w:line="400" w:lineRule="exact"/>
              <w:ind w:firstLine="480"/>
              <w:jc w:val="left"/>
              <w:rPr>
                <w:rFonts w:ascii="宋体" w:hAnsi="宋体" w:cs="宋体"/>
                <w:szCs w:val="21"/>
              </w:rPr>
            </w:pPr>
            <w:r>
              <w:rPr>
                <w:rFonts w:hint="eastAsia" w:ascii="宋体" w:hAnsi="宋体" w:cs="宋体"/>
                <w:szCs w:val="21"/>
              </w:rPr>
              <w:t>（一）服务考核。</w:t>
            </w:r>
          </w:p>
          <w:p w14:paraId="2FC7D262">
            <w:pPr>
              <w:spacing w:line="400" w:lineRule="exact"/>
              <w:ind w:firstLine="480"/>
              <w:jc w:val="left"/>
              <w:rPr>
                <w:rFonts w:ascii="宋体" w:hAnsi="宋体" w:cs="宋体"/>
                <w:szCs w:val="21"/>
              </w:rPr>
            </w:pPr>
            <w:r>
              <w:rPr>
                <w:rFonts w:hint="eastAsia" w:ascii="宋体" w:hAnsi="宋体" w:cs="宋体"/>
                <w:szCs w:val="21"/>
              </w:rPr>
              <w:t>中标人应与采购人共同制定驻场服务人员奖惩办法，在不超出驻场人员综合年薪总额的前提下，根据工作绩效动态调整薪资水平，形成一套行之有效的服务激励机制。</w:t>
            </w:r>
          </w:p>
          <w:p w14:paraId="67E424A4">
            <w:pPr>
              <w:spacing w:line="400" w:lineRule="exact"/>
              <w:ind w:firstLine="480"/>
              <w:jc w:val="left"/>
              <w:rPr>
                <w:rFonts w:ascii="宋体" w:hAnsi="宋体" w:cs="宋体"/>
                <w:szCs w:val="21"/>
              </w:rPr>
            </w:pPr>
            <w:r>
              <w:rPr>
                <w:rFonts w:hint="eastAsia" w:ascii="宋体" w:hAnsi="宋体" w:cs="宋体"/>
                <w:szCs w:val="21"/>
              </w:rPr>
              <w:t>（二）事故处理。</w:t>
            </w:r>
          </w:p>
          <w:p w14:paraId="14D15EC9">
            <w:pPr>
              <w:pStyle w:val="3"/>
              <w:spacing w:line="360" w:lineRule="auto"/>
              <w:rPr>
                <w:rFonts w:ascii="宋体" w:hAnsi="宋体" w:cs="Arial"/>
                <w:szCs w:val="21"/>
              </w:rPr>
            </w:pPr>
            <w:r>
              <w:rPr>
                <w:rFonts w:hint="eastAsia" w:ascii="宋体" w:hAnsi="宋体" w:cs="宋体"/>
                <w:szCs w:val="21"/>
              </w:rPr>
              <w:t>因中标人运维人员操作不当、玩忽职守引起数据丢失等突发、重大安全事故的，中标人不得隐瞒，必须在第一时间如实告知采购人相关负责人，并提供操作过程步骤。事故发生后，中标人应尽力配合采购人进行抢修，中标人公司主要负责人和技术主管必须到现场协调处理。事故处理完毕后，中标人必须提供一份详细的事故报告，涵盖事故原因、处理过程、事后防范措施建议等内容。采购人保留对中标人追索权利，对实际造成损失的，中标人须按合同违约条款进行赔付。</w:t>
            </w:r>
          </w:p>
        </w:tc>
      </w:tr>
      <w:tr w14:paraId="6A4FE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55" w:type="dxa"/>
            <w:gridSpan w:val="6"/>
            <w:tcBorders>
              <w:top w:val="single" w:color="auto" w:sz="4" w:space="0"/>
              <w:left w:val="single" w:color="auto" w:sz="4" w:space="0"/>
              <w:bottom w:val="single" w:color="auto" w:sz="4" w:space="0"/>
              <w:right w:val="single" w:color="auto" w:sz="4" w:space="0"/>
            </w:tcBorders>
          </w:tcPr>
          <w:p w14:paraId="100D3A80">
            <w:pPr>
              <w:spacing w:line="360" w:lineRule="auto"/>
              <w:rPr>
                <w:rFonts w:ascii="宋体" w:hAnsi="宋体"/>
                <w:b/>
                <w:bCs/>
                <w:szCs w:val="21"/>
              </w:rPr>
            </w:pPr>
            <w:r>
              <w:rPr>
                <w:rFonts w:hint="eastAsia" w:ascii="宋体" w:hAnsi="宋体"/>
                <w:b/>
                <w:szCs w:val="21"/>
              </w:rPr>
              <w:t>一、商务要求</w:t>
            </w:r>
          </w:p>
        </w:tc>
      </w:tr>
      <w:tr w14:paraId="1F243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gridSpan w:val="3"/>
            <w:tcBorders>
              <w:top w:val="single" w:color="auto" w:sz="4" w:space="0"/>
              <w:left w:val="single" w:color="auto" w:sz="4" w:space="0"/>
              <w:bottom w:val="single" w:color="auto" w:sz="4" w:space="0"/>
              <w:right w:val="single" w:color="auto" w:sz="4" w:space="0"/>
            </w:tcBorders>
            <w:vAlign w:val="center"/>
          </w:tcPr>
          <w:p w14:paraId="546C18D5">
            <w:pPr>
              <w:spacing w:line="360" w:lineRule="auto"/>
              <w:jc w:val="center"/>
              <w:rPr>
                <w:rFonts w:ascii="宋体" w:hAnsi="宋体" w:cs="宋体"/>
                <w:szCs w:val="21"/>
              </w:rPr>
            </w:pPr>
            <w:r>
              <w:rPr>
                <w:szCs w:val="21"/>
              </w:rPr>
              <w:t>合同签订期</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3595E5C9">
            <w:pPr>
              <w:spacing w:line="360" w:lineRule="auto"/>
              <w:rPr>
                <w:rFonts w:ascii="宋体" w:hAnsi="宋体" w:cs="宋体"/>
                <w:szCs w:val="21"/>
              </w:rPr>
            </w:pPr>
            <w:r>
              <w:rPr>
                <w:szCs w:val="21"/>
              </w:rPr>
              <w:t>自中标通知书发出之日起</w:t>
            </w:r>
            <w:r>
              <w:rPr>
                <w:rFonts w:hint="eastAsia"/>
                <w:szCs w:val="21"/>
                <w:u w:val="single"/>
              </w:rPr>
              <w:t xml:space="preserve"> </w:t>
            </w:r>
            <w:r>
              <w:rPr>
                <w:szCs w:val="21"/>
                <w:u w:val="single"/>
              </w:rPr>
              <w:t>25</w:t>
            </w:r>
            <w:r>
              <w:rPr>
                <w:rFonts w:hint="eastAsia"/>
                <w:szCs w:val="21"/>
                <w:u w:val="single"/>
              </w:rPr>
              <w:t xml:space="preserve"> </w:t>
            </w:r>
            <w:r>
              <w:rPr>
                <w:szCs w:val="21"/>
              </w:rPr>
              <w:t>日内。</w:t>
            </w:r>
          </w:p>
        </w:tc>
      </w:tr>
      <w:tr w14:paraId="56F96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4413000">
            <w:pPr>
              <w:spacing w:line="360" w:lineRule="auto"/>
              <w:jc w:val="center"/>
              <w:rPr>
                <w:rFonts w:ascii="宋体" w:hAnsi="宋体" w:cs="宋体"/>
                <w:szCs w:val="21"/>
              </w:rPr>
            </w:pPr>
            <w:r>
              <w:rPr>
                <w:rFonts w:hint="eastAsia" w:ascii="宋体" w:hAnsi="宋体" w:cs="宋体"/>
                <w:szCs w:val="21"/>
              </w:rPr>
              <w:t>服务期限及地点</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06410C01">
            <w:pPr>
              <w:spacing w:line="360" w:lineRule="auto"/>
              <w:rPr>
                <w:rFonts w:ascii="宋体" w:hAnsi="宋体" w:cs="宋体"/>
                <w:szCs w:val="21"/>
              </w:rPr>
            </w:pPr>
            <w:r>
              <w:rPr>
                <w:rFonts w:hint="eastAsia" w:ascii="宋体" w:hAnsi="宋体" w:cs="宋体"/>
                <w:szCs w:val="21"/>
              </w:rPr>
              <w:t>服务期限：合同签订后驻场服务人员正式驻场服务之日起</w:t>
            </w:r>
            <w:r>
              <w:rPr>
                <w:rFonts w:ascii="宋体" w:hAnsi="宋体" w:cs="宋体"/>
                <w:szCs w:val="21"/>
              </w:rPr>
              <w:t>1</w:t>
            </w:r>
            <w:r>
              <w:rPr>
                <w:rFonts w:hint="eastAsia" w:ascii="宋体" w:hAnsi="宋体" w:cs="宋体"/>
                <w:szCs w:val="21"/>
              </w:rPr>
              <w:t>年。</w:t>
            </w:r>
          </w:p>
          <w:p w14:paraId="3A2057C4">
            <w:pPr>
              <w:spacing w:line="360" w:lineRule="auto"/>
              <w:rPr>
                <w:rFonts w:ascii="宋体" w:hAnsi="宋体" w:cs="宋体"/>
                <w:szCs w:val="21"/>
              </w:rPr>
            </w:pPr>
            <w:r>
              <w:rPr>
                <w:rFonts w:hint="eastAsia" w:ascii="宋体" w:hAnsi="宋体" w:cs="宋体"/>
                <w:szCs w:val="21"/>
              </w:rPr>
              <w:t>服务地点：广西壮族自治区南宁市采购人指定地点（南宁市青秀区金洲路18号）。</w:t>
            </w:r>
          </w:p>
        </w:tc>
      </w:tr>
      <w:tr w14:paraId="15AE2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gridSpan w:val="3"/>
            <w:tcBorders>
              <w:top w:val="single" w:color="auto" w:sz="4" w:space="0"/>
              <w:left w:val="single" w:color="auto" w:sz="4" w:space="0"/>
              <w:bottom w:val="single" w:color="auto" w:sz="4" w:space="0"/>
              <w:right w:val="single" w:color="auto" w:sz="4" w:space="0"/>
            </w:tcBorders>
            <w:vAlign w:val="center"/>
          </w:tcPr>
          <w:p w14:paraId="79EC66F4">
            <w:pPr>
              <w:spacing w:line="360" w:lineRule="auto"/>
              <w:jc w:val="center"/>
              <w:rPr>
                <w:rFonts w:ascii="宋体" w:hAnsi="宋体" w:cs="宋体"/>
                <w:szCs w:val="21"/>
              </w:rPr>
            </w:pPr>
            <w:r>
              <w:rPr>
                <w:rFonts w:hint="eastAsia" w:ascii="宋体" w:hAnsi="宋体" w:cs="宋体"/>
                <w:szCs w:val="21"/>
              </w:rPr>
              <w:t>报价要求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3B846E90">
            <w:pPr>
              <w:spacing w:line="400" w:lineRule="exact"/>
              <w:ind w:firstLine="480"/>
              <w:rPr>
                <w:rFonts w:ascii="宋体" w:hAnsi="宋体" w:cs="宋体"/>
                <w:szCs w:val="21"/>
              </w:rPr>
            </w:pPr>
            <w:r>
              <w:rPr>
                <w:rFonts w:hint="eastAsia" w:ascii="宋体" w:hAnsi="宋体" w:cs="宋体"/>
                <w:szCs w:val="21"/>
              </w:rPr>
              <w:t>1.报价必须含以下部分，包括：</w:t>
            </w:r>
          </w:p>
          <w:p w14:paraId="17681E8C">
            <w:pPr>
              <w:spacing w:line="400" w:lineRule="exact"/>
              <w:ind w:firstLine="480"/>
              <w:rPr>
                <w:rFonts w:ascii="宋体" w:hAnsi="宋体" w:cs="宋体"/>
                <w:szCs w:val="21"/>
              </w:rPr>
            </w:pPr>
            <w:r>
              <w:rPr>
                <w:rFonts w:hint="eastAsia" w:ascii="宋体" w:hAnsi="宋体" w:cs="宋体"/>
                <w:szCs w:val="21"/>
              </w:rPr>
              <w:t xml:space="preserve">  ①本项目所有服务的价格；</w:t>
            </w:r>
          </w:p>
          <w:p w14:paraId="189A8401">
            <w:pPr>
              <w:spacing w:line="400" w:lineRule="exact"/>
              <w:ind w:firstLine="480"/>
              <w:rPr>
                <w:rFonts w:ascii="宋体" w:hAnsi="宋体" w:cs="宋体"/>
                <w:szCs w:val="21"/>
              </w:rPr>
            </w:pPr>
            <w:r>
              <w:rPr>
                <w:rFonts w:hint="eastAsia" w:ascii="宋体" w:hAnsi="宋体" w:cs="宋体"/>
                <w:szCs w:val="21"/>
              </w:rPr>
              <w:t xml:space="preserve">  ②必要的保险费用和各项税金；</w:t>
            </w:r>
          </w:p>
          <w:p w14:paraId="539690B9">
            <w:pPr>
              <w:spacing w:line="400" w:lineRule="exact"/>
              <w:ind w:firstLine="480"/>
              <w:rPr>
                <w:rFonts w:ascii="宋体" w:hAnsi="宋体" w:cs="宋体"/>
                <w:szCs w:val="21"/>
              </w:rPr>
            </w:pPr>
            <w:r>
              <w:rPr>
                <w:rFonts w:hint="eastAsia" w:ascii="宋体" w:hAnsi="宋体" w:cs="宋体"/>
                <w:szCs w:val="21"/>
              </w:rPr>
              <w:t xml:space="preserve">  ③其他（如人员工资、培训、咨询、技术支持、售后服务等与完成本项目所必须的费用）。</w:t>
            </w:r>
          </w:p>
          <w:p w14:paraId="576FB75E">
            <w:pPr>
              <w:spacing w:line="400" w:lineRule="exact"/>
              <w:ind w:firstLine="48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投标人在实施项目过程中的交通费、住宿费、差旅费、伙食费、通讯费等自理，所有费用均应包含在投标报价中，不再另做结算。投标人实施项目维护工作期间如出现维护人员人身、财产安全事故、损失等由投标人全部负责，采购人不负任何责任。（由采购人安排差旅的，驻点服务人员的差旅费用包含在中标金额中，但差旅费总额度不超过中标金额的1.2%。）</w:t>
            </w:r>
          </w:p>
        </w:tc>
      </w:tr>
      <w:tr w14:paraId="7A2BD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gridSpan w:val="3"/>
            <w:tcBorders>
              <w:top w:val="single" w:color="auto" w:sz="4" w:space="0"/>
              <w:left w:val="single" w:color="auto" w:sz="4" w:space="0"/>
              <w:bottom w:val="single" w:color="auto" w:sz="4" w:space="0"/>
              <w:right w:val="single" w:color="auto" w:sz="4" w:space="0"/>
            </w:tcBorders>
            <w:vAlign w:val="center"/>
          </w:tcPr>
          <w:p w14:paraId="1D7F0F8C">
            <w:pPr>
              <w:spacing w:line="360" w:lineRule="auto"/>
              <w:jc w:val="center"/>
              <w:rPr>
                <w:rFonts w:ascii="宋体" w:hAnsi="宋体" w:cs="宋体"/>
                <w:szCs w:val="21"/>
              </w:rPr>
            </w:pPr>
            <w:r>
              <w:rPr>
                <w:rFonts w:hint="eastAsia" w:ascii="宋体" w:hAnsi="宋体" w:cs="宋体"/>
                <w:szCs w:val="21"/>
              </w:rPr>
              <w:t>付款方式</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1FB6CF60">
            <w:pPr>
              <w:spacing w:line="400" w:lineRule="exact"/>
              <w:ind w:firstLine="480"/>
              <w:rPr>
                <w:rFonts w:ascii="宋体" w:hAnsi="宋体" w:cs="宋体"/>
                <w:szCs w:val="21"/>
              </w:rPr>
            </w:pPr>
            <w:r>
              <w:rPr>
                <w:rFonts w:hint="eastAsia" w:ascii="宋体" w:hAnsi="宋体" w:cs="宋体"/>
                <w:szCs w:val="21"/>
              </w:rPr>
              <w:t>（1）合同签订后，中标人应同时与采购人签订保密协议，并向采购人提供履约承诺函，与采购人支付同等金额的合法、有效增值税发票，及书面付款申请后，采购人在10个工作日内向中标人支付合同总金额50%的预付款；</w:t>
            </w:r>
          </w:p>
          <w:p w14:paraId="57ADA0BB">
            <w:pPr>
              <w:spacing w:line="400" w:lineRule="exact"/>
              <w:ind w:firstLine="420"/>
              <w:rPr>
                <w:rFonts w:ascii="宋体" w:hAnsi="宋体" w:cs="宋体"/>
                <w:szCs w:val="21"/>
              </w:rPr>
            </w:pPr>
            <w:r>
              <w:rPr>
                <w:rFonts w:hint="eastAsia" w:ascii="宋体" w:hAnsi="宋体" w:cs="宋体"/>
                <w:szCs w:val="21"/>
              </w:rPr>
              <w:t>（2）中标人履约完成前三个月的运维服务，且中标人向采购人提交合同总金额5%（如中标人为中小企业，履约保函应为2%）等值的履约保函等文件（有效期应不少于15个月）并提供与采购人支付同等金额的合法、有效增值税发票后，由中标人提出书面付款申请，采购人在10个工作日内向中标人支付合同总金额50%的合同款；</w:t>
            </w:r>
          </w:p>
          <w:p w14:paraId="7975E23B">
            <w:pPr>
              <w:spacing w:line="400" w:lineRule="exact"/>
              <w:ind w:firstLine="480"/>
              <w:rPr>
                <w:rFonts w:ascii="宋体" w:hAnsi="宋体" w:cs="宋体"/>
                <w:szCs w:val="21"/>
              </w:rPr>
            </w:pPr>
            <w:r>
              <w:rPr>
                <w:rFonts w:hint="eastAsia" w:ascii="宋体" w:hAnsi="宋体" w:cs="宋体"/>
                <w:szCs w:val="21"/>
              </w:rPr>
              <w:t>（3）退履约保证金：合同服务期</w:t>
            </w:r>
            <w:r>
              <w:rPr>
                <w:rFonts w:ascii="宋体" w:hAnsi="宋体" w:cs="宋体"/>
                <w:szCs w:val="21"/>
              </w:rPr>
              <w:t>结束后，</w:t>
            </w:r>
            <w:r>
              <w:rPr>
                <w:rFonts w:hint="eastAsia" w:ascii="宋体" w:hAnsi="宋体" w:cs="宋体"/>
                <w:szCs w:val="21"/>
              </w:rPr>
              <w:t>中标人</w:t>
            </w:r>
            <w:r>
              <w:rPr>
                <w:rFonts w:ascii="宋体" w:hAnsi="宋体" w:cs="宋体"/>
                <w:szCs w:val="21"/>
              </w:rPr>
              <w:t>向</w:t>
            </w:r>
            <w:r>
              <w:rPr>
                <w:rFonts w:hint="eastAsia" w:ascii="宋体" w:hAnsi="宋体" w:cs="宋体"/>
                <w:szCs w:val="21"/>
              </w:rPr>
              <w:t>采购人</w:t>
            </w:r>
            <w:r>
              <w:rPr>
                <w:rFonts w:ascii="宋体" w:hAnsi="宋体" w:cs="宋体"/>
                <w:szCs w:val="21"/>
              </w:rPr>
              <w:t>提出项目竣工验收申请，项目竣工验收合格后，</w:t>
            </w:r>
            <w:r>
              <w:rPr>
                <w:rFonts w:hint="eastAsia" w:ascii="宋体" w:hAnsi="宋体" w:cs="宋体"/>
                <w:szCs w:val="21"/>
              </w:rPr>
              <w:t>中标人</w:t>
            </w:r>
            <w:r>
              <w:rPr>
                <w:rFonts w:ascii="宋体" w:hAnsi="宋体" w:cs="宋体"/>
                <w:szCs w:val="21"/>
              </w:rPr>
              <w:t>向</w:t>
            </w:r>
            <w:r>
              <w:rPr>
                <w:rFonts w:hint="eastAsia" w:ascii="宋体" w:hAnsi="宋体" w:cs="宋体"/>
                <w:szCs w:val="21"/>
              </w:rPr>
              <w:t>采购人</w:t>
            </w:r>
            <w:r>
              <w:rPr>
                <w:rFonts w:ascii="宋体" w:hAnsi="宋体" w:cs="宋体"/>
                <w:szCs w:val="21"/>
              </w:rPr>
              <w:t>提出书面退履约保证金申请之日起</w:t>
            </w:r>
            <w:r>
              <w:rPr>
                <w:rFonts w:hint="eastAsia" w:ascii="宋体" w:hAnsi="宋体" w:cs="宋体"/>
                <w:szCs w:val="21"/>
              </w:rPr>
              <w:t>5</w:t>
            </w:r>
            <w:r>
              <w:rPr>
                <w:rFonts w:ascii="宋体" w:hAnsi="宋体" w:cs="宋体"/>
                <w:szCs w:val="21"/>
              </w:rPr>
              <w:t>个工作日内，</w:t>
            </w:r>
            <w:r>
              <w:rPr>
                <w:rFonts w:hint="eastAsia" w:ascii="宋体" w:hAnsi="宋体" w:cs="宋体"/>
                <w:szCs w:val="21"/>
              </w:rPr>
              <w:t>采购人</w:t>
            </w:r>
            <w:r>
              <w:rPr>
                <w:rFonts w:ascii="宋体" w:hAnsi="宋体" w:cs="宋体"/>
                <w:szCs w:val="21"/>
              </w:rPr>
              <w:t>向</w:t>
            </w:r>
            <w:r>
              <w:rPr>
                <w:rFonts w:hint="eastAsia" w:ascii="宋体" w:hAnsi="宋体" w:cs="宋体"/>
                <w:szCs w:val="21"/>
              </w:rPr>
              <w:t>中标人</w:t>
            </w:r>
            <w:r>
              <w:rPr>
                <w:rFonts w:ascii="宋体" w:hAnsi="宋体" w:cs="宋体"/>
                <w:szCs w:val="21"/>
              </w:rPr>
              <w:t>无息退还合同总金额5%（如中标</w:t>
            </w:r>
            <w:r>
              <w:rPr>
                <w:rFonts w:hint="eastAsia" w:ascii="宋体" w:hAnsi="宋体" w:cs="宋体"/>
                <w:szCs w:val="21"/>
              </w:rPr>
              <w:t>人</w:t>
            </w:r>
            <w:r>
              <w:rPr>
                <w:rFonts w:ascii="宋体" w:hAnsi="宋体" w:cs="宋体"/>
                <w:szCs w:val="21"/>
              </w:rPr>
              <w:t>为中小企业，履约保函应为2%）非现金方式的履约保证金。</w:t>
            </w:r>
          </w:p>
          <w:p w14:paraId="3A88A597">
            <w:pPr>
              <w:spacing w:line="400" w:lineRule="exact"/>
              <w:ind w:firstLine="480"/>
              <w:rPr>
                <w:rFonts w:ascii="宋体" w:hAnsi="宋体" w:cs="宋体"/>
                <w:szCs w:val="21"/>
              </w:rPr>
            </w:pPr>
            <w:r>
              <w:rPr>
                <w:rFonts w:hint="eastAsia" w:ascii="宋体" w:hAnsi="宋体" w:cs="宋体"/>
                <w:szCs w:val="21"/>
              </w:rPr>
              <w:t>（4）</w:t>
            </w:r>
            <w:r>
              <w:rPr>
                <w:rFonts w:ascii="宋体" w:hAnsi="宋体" w:cs="宋体"/>
                <w:szCs w:val="21"/>
              </w:rPr>
              <w:t>在合同期</w:t>
            </w:r>
            <w:r>
              <w:rPr>
                <w:rFonts w:hint="eastAsia" w:ascii="宋体" w:hAnsi="宋体" w:cs="宋体"/>
                <w:szCs w:val="21"/>
              </w:rPr>
              <w:t>和服务范围内，因中标人原因导致发生</w:t>
            </w:r>
            <w:r>
              <w:rPr>
                <w:rFonts w:ascii="宋体" w:hAnsi="宋体" w:cs="宋体"/>
                <w:szCs w:val="21"/>
              </w:rPr>
              <w:t>重大事故</w:t>
            </w:r>
            <w:r>
              <w:rPr>
                <w:rFonts w:hint="eastAsia" w:ascii="宋体" w:hAnsi="宋体" w:cs="宋体"/>
                <w:szCs w:val="21"/>
              </w:rPr>
              <w:t>（详见附件一）</w:t>
            </w:r>
            <w:r>
              <w:rPr>
                <w:rFonts w:ascii="宋体" w:hAnsi="宋体" w:cs="宋体"/>
                <w:szCs w:val="21"/>
              </w:rPr>
              <w:t>，</w:t>
            </w:r>
            <w:r>
              <w:rPr>
                <w:rFonts w:hint="eastAsia" w:ascii="宋体" w:hAnsi="宋体" w:cs="宋体"/>
                <w:szCs w:val="21"/>
              </w:rPr>
              <w:t>采购人有权</w:t>
            </w:r>
            <w:r>
              <w:rPr>
                <w:rFonts w:ascii="宋体" w:hAnsi="宋体" w:cs="宋体"/>
                <w:szCs w:val="21"/>
              </w:rPr>
              <w:t>终止</w:t>
            </w:r>
            <w:r>
              <w:rPr>
                <w:rFonts w:hint="eastAsia" w:ascii="宋体" w:hAnsi="宋体" w:cs="宋体"/>
                <w:szCs w:val="21"/>
              </w:rPr>
              <w:t>本</w:t>
            </w:r>
            <w:r>
              <w:rPr>
                <w:rFonts w:ascii="宋体" w:hAnsi="宋体" w:cs="宋体"/>
                <w:szCs w:val="21"/>
              </w:rPr>
              <w:t>合同</w:t>
            </w:r>
            <w:r>
              <w:rPr>
                <w:rFonts w:hint="eastAsia" w:ascii="宋体" w:hAnsi="宋体" w:cs="宋体"/>
                <w:szCs w:val="21"/>
              </w:rPr>
              <w:t>，中标人除需依照合同约定金额承担违约责任外，采购人有权主张中标人赔偿因违约行为给采购人造成的直接损失与间接损失</w:t>
            </w:r>
            <w:r>
              <w:rPr>
                <w:rFonts w:ascii="宋体" w:hAnsi="宋体" w:cs="宋体"/>
                <w:szCs w:val="21"/>
              </w:rPr>
              <w:t>。</w:t>
            </w:r>
          </w:p>
          <w:p w14:paraId="2580E9D0">
            <w:pPr>
              <w:spacing w:line="400" w:lineRule="exact"/>
              <w:ind w:firstLine="480"/>
              <w:rPr>
                <w:rFonts w:ascii="宋体" w:hAnsi="宋体" w:cs="宋体"/>
                <w:szCs w:val="21"/>
              </w:rPr>
            </w:pPr>
            <w:r>
              <w:rPr>
                <w:rFonts w:hint="eastAsia" w:ascii="宋体" w:hAnsi="宋体" w:cs="宋体"/>
                <w:szCs w:val="21"/>
              </w:rPr>
              <w:t>（5）采购人向中标人付款前，中标人需向采购人开具等额的符合国家要求的增值税普通发票，否则采购人有权拒绝支付相应费用且不承担违约责任。</w:t>
            </w:r>
          </w:p>
        </w:tc>
      </w:tr>
      <w:tr w14:paraId="5AEE4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gridSpan w:val="3"/>
            <w:tcBorders>
              <w:top w:val="single" w:color="auto" w:sz="4" w:space="0"/>
              <w:left w:val="single" w:color="auto" w:sz="4" w:space="0"/>
              <w:bottom w:val="single" w:color="auto" w:sz="4" w:space="0"/>
              <w:right w:val="single" w:color="auto" w:sz="4" w:space="0"/>
            </w:tcBorders>
            <w:vAlign w:val="center"/>
          </w:tcPr>
          <w:p w14:paraId="186A8498">
            <w:pPr>
              <w:spacing w:line="360" w:lineRule="auto"/>
              <w:jc w:val="center"/>
              <w:rPr>
                <w:rFonts w:ascii="宋体" w:hAnsi="宋体" w:cs="宋体"/>
                <w:szCs w:val="21"/>
              </w:rPr>
            </w:pPr>
            <w:r>
              <w:rPr>
                <w:rFonts w:hint="eastAsia" w:ascii="宋体" w:hAnsi="宋体" w:cs="宋体"/>
                <w:szCs w:val="21"/>
              </w:rPr>
              <w:t>知识产权</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08B19116">
            <w:pPr>
              <w:widowControl/>
              <w:spacing w:line="400" w:lineRule="exact"/>
              <w:ind w:firstLine="420"/>
              <w:rPr>
                <w:rFonts w:ascii="宋体" w:hAnsi="宋体" w:cs="宋体"/>
                <w:szCs w:val="21"/>
              </w:rPr>
            </w:pPr>
            <w:r>
              <w:rPr>
                <w:rFonts w:hint="eastAsia" w:ascii="宋体" w:hAnsi="宋体" w:cs="宋体"/>
                <w:szCs w:val="21"/>
              </w:rPr>
              <w:t>1.本项目中中标人基于采购人投资所需进行的应用系统的开发和维护形成的知识产权归采购人和中标人共同所有；</w:t>
            </w:r>
          </w:p>
          <w:p w14:paraId="6BA0B83D">
            <w:pPr>
              <w:widowControl/>
              <w:spacing w:line="400" w:lineRule="exact"/>
              <w:ind w:firstLine="420"/>
              <w:rPr>
                <w:rFonts w:ascii="宋体" w:hAnsi="宋体" w:cs="宋体"/>
                <w:szCs w:val="21"/>
              </w:rPr>
            </w:pPr>
            <w:r>
              <w:rPr>
                <w:rFonts w:hint="eastAsia" w:ascii="宋体" w:hAnsi="宋体" w:cs="宋体"/>
                <w:szCs w:val="21"/>
              </w:rPr>
              <w:t>2.中标人进行本项目开发前的知识产权归中标人所有，中标人有对产品无偿升级的义务；采购人可在本项目中无偿使用。</w:t>
            </w:r>
          </w:p>
          <w:p w14:paraId="0EF03C2F">
            <w:pPr>
              <w:widowControl/>
              <w:spacing w:line="400" w:lineRule="exact"/>
              <w:ind w:firstLine="420"/>
              <w:rPr>
                <w:rFonts w:ascii="宋体" w:hAnsi="宋体" w:cs="宋体"/>
                <w:szCs w:val="21"/>
              </w:rPr>
            </w:pPr>
            <w:r>
              <w:rPr>
                <w:rFonts w:hint="eastAsia" w:ascii="宋体" w:hAnsi="宋体" w:cs="宋体"/>
                <w:szCs w:val="21"/>
              </w:rPr>
              <w:t>3.中标人保证采购人及其用户对本项目涉及的相关软件产品享有合法的使用权等权益，且保证本合同中由中标人提供的产品，采购人及其用户在使用过程中不受到任何第三方关于侵犯专利权等知识产权的指控。任何第三方如果提出指控，中标人须与第三方交涉并承担可能发生的一切法律责任和费用。</w:t>
            </w:r>
          </w:p>
        </w:tc>
      </w:tr>
      <w:tr w14:paraId="00732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gridSpan w:val="3"/>
            <w:tcBorders>
              <w:top w:val="single" w:color="auto" w:sz="4" w:space="0"/>
              <w:left w:val="single" w:color="auto" w:sz="4" w:space="0"/>
              <w:bottom w:val="single" w:color="auto" w:sz="4" w:space="0"/>
              <w:right w:val="single" w:color="auto" w:sz="4" w:space="0"/>
            </w:tcBorders>
            <w:vAlign w:val="center"/>
          </w:tcPr>
          <w:p w14:paraId="122F0155">
            <w:pPr>
              <w:spacing w:line="360" w:lineRule="auto"/>
              <w:jc w:val="center"/>
              <w:rPr>
                <w:rFonts w:ascii="宋体" w:hAnsi="宋体" w:cs="宋体"/>
                <w:szCs w:val="21"/>
              </w:rPr>
            </w:pPr>
            <w:r>
              <w:rPr>
                <w:rFonts w:hint="eastAsia" w:ascii="宋体" w:hAnsi="宋体" w:cs="宋体"/>
                <w:szCs w:val="21"/>
              </w:rPr>
              <w:t>其他要求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7DE664F8">
            <w:pPr>
              <w:spacing w:line="400" w:lineRule="exact"/>
              <w:ind w:firstLine="480"/>
              <w:rPr>
                <w:rFonts w:ascii="宋体" w:hAnsi="宋体" w:cs="宋体"/>
                <w:szCs w:val="21"/>
              </w:rPr>
            </w:pPr>
            <w:r>
              <w:rPr>
                <w:rFonts w:hint="eastAsia" w:ascii="宋体" w:hAnsi="宋体" w:cs="宋体"/>
                <w:szCs w:val="21"/>
              </w:rPr>
              <w:t>1.中标人应严格遵守国家有关保密法律法规，不得泄露与本项目有关的秘密，不得将其用于履行本项目之外的其他用途，造成泄密的，将依法追究有关人员的法律责任。</w:t>
            </w:r>
          </w:p>
          <w:p w14:paraId="793BAF72">
            <w:pPr>
              <w:spacing w:line="400" w:lineRule="exact"/>
              <w:ind w:firstLine="480"/>
              <w:rPr>
                <w:rFonts w:ascii="宋体" w:hAnsi="宋体" w:cs="宋体"/>
                <w:szCs w:val="21"/>
              </w:rPr>
            </w:pPr>
            <w:r>
              <w:rPr>
                <w:rFonts w:hint="eastAsia" w:ascii="宋体" w:hAnsi="宋体" w:cs="宋体"/>
                <w:szCs w:val="21"/>
              </w:rPr>
              <w:t>2.投标人在实施项目过程中的交通费、住宿费、差旅费、伙食费、通讯费等自理，所有费用均应包含在投标报价中，不再另做结算。投标人实施项目维护工作期间如出现维护人员人身、财产安全事故、损失等由投标人全部负责，采购人不负任何责任。（由采购人安排差旅的，驻点服务人员的差旅费用包含在中标金额中，但差旅费总额度不超过中标金额的1.2%。）</w:t>
            </w:r>
          </w:p>
          <w:p w14:paraId="2186C902">
            <w:pPr>
              <w:spacing w:line="400" w:lineRule="exact"/>
              <w:ind w:firstLine="480"/>
              <w:rPr>
                <w:rFonts w:ascii="宋体" w:hAnsi="宋体" w:cs="宋体"/>
                <w:szCs w:val="21"/>
              </w:rPr>
            </w:pPr>
            <w:r>
              <w:rPr>
                <w:rFonts w:hint="eastAsia" w:ascii="宋体" w:hAnsi="宋体" w:cs="宋体"/>
                <w:szCs w:val="21"/>
              </w:rPr>
              <w:t>3.投标人在实施项目过程中，应为驻场服务人员配备符合性能需求和安全管理要求的电子计算机设备，并接受采购人的统一安全管理，如安装必须的防病毒和网管软件等。</w:t>
            </w:r>
          </w:p>
          <w:p w14:paraId="509A4D2E">
            <w:pPr>
              <w:spacing w:line="400" w:lineRule="exact"/>
              <w:ind w:firstLine="480"/>
              <w:rPr>
                <w:rFonts w:ascii="宋体" w:hAnsi="宋体" w:cs="宋体"/>
                <w:szCs w:val="21"/>
              </w:rPr>
            </w:pPr>
            <w:r>
              <w:rPr>
                <w:rFonts w:hint="eastAsia" w:ascii="宋体" w:hAnsi="宋体" w:cs="宋体"/>
                <w:szCs w:val="21"/>
              </w:rPr>
              <w:t>4.评标委员会认为，某投标人的有效投标报价或者某些分项报价明显不合理或者低于成本，有可能影响服务质量和不能诚信履约的，应要求其在规定的期限内提供书面文件予以解释说明，并提交相关证明材料，由评标委员会认定该投标人以低于成本报价投标或报价严重不平衡、不合理，其投标视为无效投标。</w:t>
            </w:r>
          </w:p>
          <w:p w14:paraId="7BE8B743">
            <w:pPr>
              <w:spacing w:line="400" w:lineRule="exact"/>
              <w:ind w:firstLine="480"/>
              <w:rPr>
                <w:rFonts w:ascii="宋体" w:hAnsi="宋体"/>
                <w:szCs w:val="21"/>
              </w:rPr>
            </w:pPr>
            <w:r>
              <w:rPr>
                <w:rFonts w:hint="eastAsia" w:ascii="宋体" w:hAnsi="宋体" w:cs="宋体"/>
                <w:szCs w:val="21"/>
              </w:rPr>
              <w:t>5.</w:t>
            </w:r>
            <w:r>
              <w:rPr>
                <w:rFonts w:hint="eastAsia" w:ascii="宋体" w:hAnsi="宋体"/>
                <w:szCs w:val="21"/>
              </w:rPr>
              <w:t>本招标文件技术规范未尽事宜，将在合同签订或项目执行过程中双方协商确定。</w:t>
            </w:r>
          </w:p>
          <w:p w14:paraId="508A6E08">
            <w:pPr>
              <w:spacing w:line="400" w:lineRule="exact"/>
              <w:ind w:firstLine="480"/>
              <w:rPr>
                <w:rFonts w:ascii="宋体" w:hAnsi="宋体"/>
                <w:szCs w:val="21"/>
              </w:rPr>
            </w:pPr>
            <w:r>
              <w:rPr>
                <w:rFonts w:hint="eastAsia" w:ascii="宋体" w:hAnsi="宋体"/>
                <w:szCs w:val="21"/>
              </w:rPr>
              <w:t>6.中标人应具备与本项目匹配的服务能力，需提供必要技术人员和技术服务能力，设置主要负责人和技术主管相关管理岗位以便于采购人对接，响应采购人的技术服务要求。</w:t>
            </w:r>
          </w:p>
        </w:tc>
      </w:tr>
      <w:tr w14:paraId="1CE03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gridSpan w:val="3"/>
            <w:tcBorders>
              <w:top w:val="single" w:color="auto" w:sz="4" w:space="0"/>
              <w:left w:val="single" w:color="auto" w:sz="4" w:space="0"/>
              <w:bottom w:val="single" w:color="auto" w:sz="4" w:space="0"/>
              <w:right w:val="single" w:color="auto" w:sz="4" w:space="0"/>
            </w:tcBorders>
            <w:vAlign w:val="center"/>
          </w:tcPr>
          <w:p w14:paraId="2B6E7092">
            <w:pPr>
              <w:spacing w:line="360" w:lineRule="auto"/>
              <w:jc w:val="center"/>
              <w:rPr>
                <w:rFonts w:ascii="宋体" w:hAnsi="宋体" w:cs="宋体"/>
                <w:szCs w:val="21"/>
              </w:rPr>
            </w:pPr>
            <w:r>
              <w:rPr>
                <w:rFonts w:hint="eastAsia" w:ascii="宋体" w:hAnsi="宋体" w:cs="宋体"/>
                <w:szCs w:val="21"/>
              </w:rPr>
              <w:t>验收要求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055F6AD4">
            <w:pPr>
              <w:widowControl/>
              <w:shd w:val="clear" w:color="auto" w:fill="FFFFFF"/>
              <w:spacing w:line="400" w:lineRule="exact"/>
              <w:rPr>
                <w:rFonts w:ascii="宋体" w:hAnsi="宋体"/>
              </w:rPr>
            </w:pPr>
            <w:r>
              <w:rPr>
                <w:rFonts w:hint="eastAsia" w:ascii="宋体" w:hAnsi="宋体"/>
              </w:rPr>
              <w:t>1、采购人对中标人提交的服务依据招标采购合同及国家有关标准进行验收。</w:t>
            </w:r>
          </w:p>
          <w:p w14:paraId="435B2396">
            <w:pPr>
              <w:widowControl/>
              <w:shd w:val="clear" w:color="auto" w:fill="FFFFFF"/>
              <w:spacing w:line="400" w:lineRule="exact"/>
              <w:rPr>
                <w:rFonts w:ascii="宋体" w:hAnsi="宋体"/>
              </w:rPr>
            </w:pPr>
            <w:r>
              <w:rPr>
                <w:rFonts w:hint="eastAsia" w:ascii="宋体" w:hAnsi="宋体"/>
              </w:rPr>
              <w:t>2、验收工作由采购人组织。</w:t>
            </w:r>
          </w:p>
          <w:p w14:paraId="76A60099">
            <w:pPr>
              <w:widowControl/>
              <w:shd w:val="clear" w:color="auto" w:fill="FFFFFF"/>
              <w:spacing w:line="400" w:lineRule="exact"/>
              <w:rPr>
                <w:rFonts w:ascii="宋体" w:hAnsi="宋体"/>
              </w:rPr>
            </w:pPr>
            <w:r>
              <w:rPr>
                <w:rFonts w:hint="eastAsia" w:ascii="宋体" w:hAnsi="宋体"/>
              </w:rPr>
              <w:t>3、验收不通过的，根据采购人意见进行整改，直到验收通过为止，期间产生相关费用由中标人承担。</w:t>
            </w:r>
          </w:p>
          <w:p w14:paraId="439D7BE3">
            <w:pPr>
              <w:widowControl/>
              <w:shd w:val="clear" w:color="auto" w:fill="FFFFFF"/>
              <w:spacing w:line="400" w:lineRule="exact"/>
              <w:rPr>
                <w:rFonts w:ascii="宋体" w:hAnsi="宋体"/>
              </w:rPr>
            </w:pPr>
            <w:r>
              <w:rPr>
                <w:rFonts w:hint="eastAsia" w:ascii="宋体" w:hAnsi="宋体"/>
              </w:rPr>
              <w:t>4、其他未尽事宜应严格按照《关于印发广西壮族自治区政府采购项目履约验收管理办法的通知》[桂财采〔2015〕22号]以及《 财政部关于进一步加强政府采购需求和履约验收管理的指导意见》[财库〔2016〕205号]规定执行。</w:t>
            </w:r>
          </w:p>
          <w:p w14:paraId="31470095">
            <w:pPr>
              <w:widowControl/>
              <w:shd w:val="clear" w:color="auto" w:fill="FFFFFF"/>
              <w:spacing w:line="400" w:lineRule="exact"/>
              <w:rPr>
                <w:rFonts w:ascii="宋体" w:hAnsi="宋体"/>
              </w:rPr>
            </w:pPr>
            <w:r>
              <w:rPr>
                <w:rFonts w:hint="eastAsia" w:ascii="宋体" w:hAnsi="宋体"/>
              </w:rPr>
              <w:t>5、验收产生的费用由中标人负责。</w:t>
            </w:r>
          </w:p>
          <w:p w14:paraId="392AD3E5">
            <w:pPr>
              <w:widowControl/>
              <w:spacing w:line="400" w:lineRule="exact"/>
              <w:rPr>
                <w:rFonts w:ascii="宋体" w:hAnsi="宋体" w:cs="宋体"/>
                <w:szCs w:val="21"/>
              </w:rPr>
            </w:pPr>
            <w:r>
              <w:rPr>
                <w:rFonts w:hint="eastAsia" w:ascii="宋体" w:hAnsi="宋体"/>
              </w:rPr>
              <w:t>6、投标人提供的服务应符合国家标准、行业标准、地方标准和其他相关标准、规范以及采购文件要求，前述标准如有不一致，以标准高者为准。</w:t>
            </w:r>
          </w:p>
        </w:tc>
      </w:tr>
      <w:tr w14:paraId="06EBB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gridSpan w:val="3"/>
            <w:tcBorders>
              <w:top w:val="single" w:color="auto" w:sz="4" w:space="0"/>
              <w:left w:val="single" w:color="auto" w:sz="4" w:space="0"/>
              <w:bottom w:val="single" w:color="auto" w:sz="4" w:space="0"/>
              <w:right w:val="single" w:color="auto" w:sz="4" w:space="0"/>
            </w:tcBorders>
            <w:vAlign w:val="center"/>
          </w:tcPr>
          <w:p w14:paraId="7C8721A2">
            <w:pPr>
              <w:spacing w:line="360" w:lineRule="auto"/>
              <w:jc w:val="center"/>
              <w:rPr>
                <w:rFonts w:ascii="宋体" w:hAnsi="宋体" w:cs="宋体"/>
                <w:szCs w:val="21"/>
              </w:rPr>
            </w:pPr>
            <w:r>
              <w:rPr>
                <w:rFonts w:hint="eastAsia" w:ascii="宋体" w:hAnsi="宋体" w:cs="宋体"/>
                <w:szCs w:val="21"/>
              </w:rPr>
              <w:t>保密要求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5DF63E9B">
            <w:pPr>
              <w:spacing w:line="360" w:lineRule="auto"/>
              <w:jc w:val="left"/>
              <w:rPr>
                <w:rFonts w:ascii="宋体" w:hAnsi="宋体"/>
                <w:szCs w:val="21"/>
              </w:rPr>
            </w:pPr>
            <w:r>
              <w:rPr>
                <w:rFonts w:hint="eastAsia"/>
              </w:rPr>
              <w:t>1</w:t>
            </w:r>
            <w:r>
              <w:rPr>
                <w:rFonts w:hint="eastAsia" w:ascii="宋体" w:hAnsi="宋体"/>
                <w:szCs w:val="21"/>
              </w:rPr>
              <w:t>.中标人应当按照法律、法规的规定和合同约定履行数据安全保护义务，未经采购人书面许可，不得擅自留存、使用、泄露或者向第三方提供数据。中标人和拟投入项目的人员须与采购人签订</w:t>
            </w:r>
            <w:r>
              <w:rPr>
                <w:rFonts w:hint="eastAsia" w:ascii="宋体" w:hAnsi="宋体" w:cs="宋体"/>
                <w:szCs w:val="21"/>
              </w:rPr>
              <w:t>保密工作协议</w:t>
            </w:r>
            <w:r>
              <w:rPr>
                <w:rFonts w:hint="eastAsia" w:ascii="宋体" w:hAnsi="宋体"/>
                <w:szCs w:val="21"/>
              </w:rPr>
              <w:t>，进一步落实安全保密要求，明确相关责任。中标人</w:t>
            </w:r>
            <w:bookmarkStart w:id="3" w:name="OLE_LINK2"/>
            <w:r>
              <w:rPr>
                <w:rFonts w:hint="eastAsia" w:ascii="宋体" w:hAnsi="宋体"/>
                <w:szCs w:val="21"/>
              </w:rPr>
              <w:t>与拟投入项目的人员</w:t>
            </w:r>
            <w:bookmarkEnd w:id="3"/>
            <w:r>
              <w:rPr>
                <w:rFonts w:hint="eastAsia" w:ascii="宋体" w:hAnsi="宋体"/>
                <w:szCs w:val="21"/>
              </w:rPr>
              <w:t>不得以任何形式向第三方透露本项目的任何内容，不得使用本项目对外宣传。</w:t>
            </w:r>
          </w:p>
          <w:p w14:paraId="5041A097">
            <w:pPr>
              <w:spacing w:line="360" w:lineRule="auto"/>
              <w:jc w:val="left"/>
              <w:rPr>
                <w:rFonts w:ascii="宋体" w:hAnsi="宋体"/>
                <w:szCs w:val="21"/>
              </w:rPr>
            </w:pPr>
            <w:r>
              <w:rPr>
                <w:rFonts w:hint="eastAsia" w:ascii="宋体" w:hAnsi="宋体"/>
                <w:szCs w:val="21"/>
              </w:rPr>
              <w:t>2.中标人进行运维工作，不得对用户的数据进行拷贝、备份、加密、传输等操作，同时不得对外泄露用户数据资料（包括自然人、法人和其他共享数据）的具体内容，否则由此引起的用户损失、相关社会和法律责任，由中标人负责承担。中标人必须协助用户采取各种管理和技术的手段，确保用户的数据不外传和泄露。</w:t>
            </w:r>
          </w:p>
          <w:p w14:paraId="06F7C459">
            <w:pPr>
              <w:spacing w:line="360" w:lineRule="auto"/>
              <w:rPr>
                <w:rFonts w:ascii="宋体" w:hAnsi="宋体"/>
                <w:szCs w:val="21"/>
              </w:rPr>
            </w:pPr>
            <w:r>
              <w:rPr>
                <w:rFonts w:hint="eastAsia" w:ascii="宋体" w:hAnsi="宋体"/>
                <w:szCs w:val="21"/>
              </w:rPr>
              <w:t>3.中标人对项目涉及的软件、资料、账号、密码等负有安全保密责任，并需承担因为未尽安全保密责任而引起的损失。项目在运维过程中，所用软件平台系统、数据库、接口、硬件设备的用户管理、权限管理、密码管理等统一由采购人负责管理并授权中标人供应商使用，中标人不得在任何环节擅自修改或额外设置用户和密码。中标人需做好信息安全保密工作，非授权用户不能使用系统和数据。</w:t>
            </w:r>
          </w:p>
        </w:tc>
      </w:tr>
      <w:tr w14:paraId="2BF69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55" w:type="dxa"/>
            <w:gridSpan w:val="6"/>
            <w:tcBorders>
              <w:top w:val="single" w:color="auto" w:sz="4" w:space="0"/>
              <w:left w:val="single" w:color="auto" w:sz="4" w:space="0"/>
              <w:bottom w:val="single" w:color="auto" w:sz="4" w:space="0"/>
              <w:right w:val="single" w:color="auto" w:sz="4" w:space="0"/>
            </w:tcBorders>
            <w:vAlign w:val="center"/>
          </w:tcPr>
          <w:p w14:paraId="342D1869">
            <w:pPr>
              <w:spacing w:line="360" w:lineRule="auto"/>
              <w:rPr>
                <w:rFonts w:ascii="宋体" w:hAnsi="宋体"/>
                <w:b/>
                <w:szCs w:val="21"/>
              </w:rPr>
            </w:pPr>
            <w:r>
              <w:rPr>
                <w:rFonts w:hint="eastAsia" w:ascii="宋体" w:hAnsi="宋体"/>
                <w:b/>
                <w:bCs/>
                <w:szCs w:val="21"/>
              </w:rPr>
              <w:t>二、与实现项目目标相关的其他要求</w:t>
            </w:r>
          </w:p>
        </w:tc>
      </w:tr>
      <w:tr w14:paraId="7188A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55" w:type="dxa"/>
            <w:gridSpan w:val="6"/>
            <w:tcBorders>
              <w:top w:val="single" w:color="auto" w:sz="4" w:space="0"/>
              <w:left w:val="single" w:color="auto" w:sz="4" w:space="0"/>
              <w:bottom w:val="single" w:color="auto" w:sz="4" w:space="0"/>
              <w:right w:val="single" w:color="auto" w:sz="4" w:space="0"/>
            </w:tcBorders>
            <w:vAlign w:val="center"/>
          </w:tcPr>
          <w:p w14:paraId="00972603">
            <w:pPr>
              <w:spacing w:line="360" w:lineRule="auto"/>
              <w:rPr>
                <w:rFonts w:ascii="宋体" w:hAnsi="宋体"/>
                <w:b/>
                <w:szCs w:val="21"/>
              </w:rPr>
            </w:pPr>
            <w:r>
              <w:rPr>
                <w:rFonts w:hint="eastAsia" w:ascii="宋体" w:hAnsi="宋体"/>
                <w:b/>
                <w:szCs w:val="21"/>
              </w:rPr>
              <w:t>（一）投标人的履约能力要求</w:t>
            </w:r>
          </w:p>
        </w:tc>
      </w:tr>
      <w:tr w14:paraId="4F4F5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gridSpan w:val="3"/>
            <w:tcBorders>
              <w:top w:val="single" w:color="auto" w:sz="4" w:space="0"/>
              <w:left w:val="single" w:color="auto" w:sz="4" w:space="0"/>
              <w:bottom w:val="single" w:color="auto" w:sz="4" w:space="0"/>
              <w:right w:val="single" w:color="auto" w:sz="4" w:space="0"/>
            </w:tcBorders>
            <w:vAlign w:val="center"/>
          </w:tcPr>
          <w:p w14:paraId="12DA2E3F">
            <w:pPr>
              <w:spacing w:line="360" w:lineRule="exact"/>
              <w:rPr>
                <w:rFonts w:ascii="宋体" w:hAnsi="宋体"/>
                <w:b/>
                <w:i/>
                <w:szCs w:val="21"/>
              </w:rPr>
            </w:pPr>
            <w:r>
              <w:rPr>
                <w:rFonts w:hint="eastAsia" w:ascii="宋体" w:hAnsi="宋体"/>
                <w:szCs w:val="21"/>
              </w:rPr>
              <w:t>质量管理体系要求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3B777215">
            <w:pPr>
              <w:spacing w:line="360" w:lineRule="exact"/>
              <w:rPr>
                <w:rFonts w:ascii="宋体" w:hAnsi="宋体"/>
                <w:b/>
                <w:szCs w:val="21"/>
              </w:rPr>
            </w:pPr>
            <w:r>
              <w:rPr>
                <w:rFonts w:hint="eastAsia" w:ascii="宋体" w:hAnsi="宋体"/>
                <w:szCs w:val="21"/>
              </w:rPr>
              <w:t>如有，请于投标文件中自行提供。</w:t>
            </w:r>
          </w:p>
        </w:tc>
      </w:tr>
      <w:tr w14:paraId="27C28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1" w:type="dxa"/>
            <w:gridSpan w:val="3"/>
            <w:tcBorders>
              <w:top w:val="single" w:color="auto" w:sz="4" w:space="0"/>
              <w:left w:val="single" w:color="auto" w:sz="4" w:space="0"/>
              <w:bottom w:val="single" w:color="auto" w:sz="4" w:space="0"/>
              <w:right w:val="single" w:color="auto" w:sz="4" w:space="0"/>
            </w:tcBorders>
            <w:vAlign w:val="center"/>
          </w:tcPr>
          <w:p w14:paraId="73466BAD">
            <w:pPr>
              <w:spacing w:line="360" w:lineRule="exact"/>
              <w:rPr>
                <w:rFonts w:ascii="宋体" w:hAnsi="宋体"/>
                <w:szCs w:val="21"/>
              </w:rPr>
            </w:pPr>
            <w:r>
              <w:rPr>
                <w:rFonts w:hint="eastAsia" w:ascii="宋体" w:hAnsi="宋体"/>
                <w:szCs w:val="21"/>
              </w:rPr>
              <w:t>业绩要求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5522D379">
            <w:pPr>
              <w:spacing w:line="360" w:lineRule="exact"/>
              <w:rPr>
                <w:rFonts w:ascii="宋体" w:hAnsi="宋体"/>
                <w:b/>
                <w:szCs w:val="21"/>
              </w:rPr>
            </w:pPr>
            <w:r>
              <w:rPr>
                <w:rFonts w:hint="eastAsia" w:ascii="宋体" w:hAnsi="宋体"/>
                <w:szCs w:val="21"/>
              </w:rPr>
              <w:t>如有，请于投标文件中自行提供。</w:t>
            </w:r>
          </w:p>
        </w:tc>
      </w:tr>
      <w:tr w14:paraId="2CC4B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55" w:type="dxa"/>
            <w:gridSpan w:val="6"/>
            <w:tcBorders>
              <w:top w:val="single" w:color="auto" w:sz="4" w:space="0"/>
              <w:left w:val="single" w:color="auto" w:sz="4" w:space="0"/>
              <w:bottom w:val="single" w:color="auto" w:sz="4" w:space="0"/>
              <w:right w:val="single" w:color="auto" w:sz="4" w:space="0"/>
            </w:tcBorders>
          </w:tcPr>
          <w:p w14:paraId="35C4609C">
            <w:pPr>
              <w:spacing w:line="360" w:lineRule="auto"/>
              <w:rPr>
                <w:rFonts w:ascii="宋体" w:hAnsi="宋体"/>
                <w:b/>
                <w:szCs w:val="21"/>
              </w:rPr>
            </w:pPr>
            <w:r>
              <w:rPr>
                <w:rFonts w:hint="eastAsia" w:ascii="宋体" w:hAnsi="宋体"/>
                <w:b/>
                <w:szCs w:val="21"/>
              </w:rPr>
              <w:t>（二）政策性加分条件</w:t>
            </w:r>
          </w:p>
        </w:tc>
      </w:tr>
      <w:tr w14:paraId="3B743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55" w:type="dxa"/>
            <w:gridSpan w:val="6"/>
            <w:tcBorders>
              <w:top w:val="single" w:color="auto" w:sz="4" w:space="0"/>
              <w:left w:val="single" w:color="auto" w:sz="4" w:space="0"/>
              <w:bottom w:val="single" w:color="auto" w:sz="4" w:space="0"/>
              <w:right w:val="single" w:color="auto" w:sz="4" w:space="0"/>
            </w:tcBorders>
            <w:vAlign w:val="center"/>
          </w:tcPr>
          <w:p w14:paraId="5A89E754">
            <w:pPr>
              <w:spacing w:line="360" w:lineRule="auto"/>
              <w:rPr>
                <w:rFonts w:ascii="宋体" w:hAnsi="宋体"/>
                <w:i/>
                <w:szCs w:val="21"/>
              </w:rPr>
            </w:pPr>
            <w:r>
              <w:rPr>
                <w:rFonts w:hint="eastAsia" w:ascii="宋体" w:hAnsi="宋体"/>
                <w:szCs w:val="21"/>
              </w:rPr>
              <w:t>见本采购文件第四章“评标方法及评标标准”。</w:t>
            </w:r>
          </w:p>
        </w:tc>
      </w:tr>
      <w:tr w14:paraId="0BEB6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55" w:type="dxa"/>
            <w:gridSpan w:val="6"/>
            <w:tcBorders>
              <w:top w:val="single" w:color="auto" w:sz="4" w:space="0"/>
              <w:left w:val="single" w:color="auto" w:sz="4" w:space="0"/>
              <w:bottom w:val="single" w:color="auto" w:sz="4" w:space="0"/>
              <w:right w:val="single" w:color="auto" w:sz="4" w:space="0"/>
            </w:tcBorders>
            <w:vAlign w:val="center"/>
          </w:tcPr>
          <w:p w14:paraId="39407EE2">
            <w:pPr>
              <w:tabs>
                <w:tab w:val="left" w:pos="180"/>
                <w:tab w:val="left" w:pos="1620"/>
              </w:tabs>
              <w:spacing w:line="360" w:lineRule="auto"/>
              <w:rPr>
                <w:rFonts w:ascii="宋体" w:hAnsi="宋体" w:cs="宋体"/>
                <w:bCs/>
                <w:szCs w:val="21"/>
              </w:rPr>
            </w:pPr>
            <w:r>
              <w:rPr>
                <w:rFonts w:hint="eastAsia" w:ascii="宋体" w:hAnsi="宋体"/>
                <w:b/>
                <w:szCs w:val="21"/>
              </w:rPr>
              <w:t>(三）其他要求</w:t>
            </w:r>
          </w:p>
        </w:tc>
      </w:tr>
      <w:tr w14:paraId="7ED83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55" w:type="dxa"/>
            <w:gridSpan w:val="6"/>
            <w:tcBorders>
              <w:top w:val="single" w:color="auto" w:sz="4" w:space="0"/>
              <w:left w:val="single" w:color="auto" w:sz="4" w:space="0"/>
              <w:bottom w:val="single" w:color="auto" w:sz="4" w:space="0"/>
              <w:right w:val="single" w:color="auto" w:sz="4" w:space="0"/>
            </w:tcBorders>
            <w:vAlign w:val="center"/>
          </w:tcPr>
          <w:p w14:paraId="47768722">
            <w:pPr>
              <w:spacing w:line="360" w:lineRule="exact"/>
              <w:ind w:firstLine="420"/>
            </w:pPr>
            <w:r>
              <w:rPr>
                <w:rFonts w:hint="eastAsia" w:ascii="宋体" w:hAnsi="宋体"/>
                <w:szCs w:val="21"/>
              </w:rPr>
              <w:t>投标人可根据自身优势在响应本采购文件要求的基础上提供有建设性的且适用项目实际的方案，包含</w:t>
            </w:r>
            <w:r>
              <w:rPr>
                <w:rFonts w:hint="eastAsia" w:ascii="宋体" w:hAnsi="宋体"/>
              </w:rPr>
              <w:t>运维服务方案、应急响应方案、拟投入本项目实施人员、信誉业绩证明。</w:t>
            </w:r>
          </w:p>
        </w:tc>
      </w:tr>
      <w:tr w14:paraId="750DA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55" w:type="dxa"/>
            <w:gridSpan w:val="6"/>
            <w:tcBorders>
              <w:top w:val="single" w:color="auto" w:sz="4" w:space="0"/>
              <w:left w:val="single" w:color="auto" w:sz="4" w:space="0"/>
              <w:bottom w:val="single" w:color="auto" w:sz="4" w:space="0"/>
              <w:right w:val="single" w:color="auto" w:sz="4" w:space="0"/>
            </w:tcBorders>
            <w:vAlign w:val="center"/>
          </w:tcPr>
          <w:p w14:paraId="073343A8">
            <w:pPr>
              <w:spacing w:line="360" w:lineRule="auto"/>
              <w:rPr>
                <w:rFonts w:ascii="宋体" w:hAnsi="宋体"/>
                <w:szCs w:val="21"/>
              </w:rPr>
            </w:pPr>
            <w:r>
              <w:rPr>
                <w:rFonts w:hint="eastAsia" w:ascii="宋体" w:hAnsi="宋体"/>
                <w:b/>
                <w:szCs w:val="21"/>
              </w:rPr>
              <w:t>（五）其他要求</w:t>
            </w:r>
          </w:p>
        </w:tc>
      </w:tr>
      <w:tr w14:paraId="71B8A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9555" w:type="dxa"/>
            <w:gridSpan w:val="6"/>
            <w:tcBorders>
              <w:top w:val="single" w:color="auto" w:sz="4" w:space="0"/>
              <w:left w:val="single" w:color="auto" w:sz="4" w:space="0"/>
              <w:bottom w:val="single" w:color="auto" w:sz="4" w:space="0"/>
              <w:right w:val="single" w:color="auto" w:sz="4" w:space="0"/>
            </w:tcBorders>
            <w:vAlign w:val="center"/>
          </w:tcPr>
          <w:p w14:paraId="47049DC6">
            <w:pPr>
              <w:spacing w:line="360" w:lineRule="exact"/>
              <w:ind w:right="-57" w:firstLine="420"/>
              <w:jc w:val="left"/>
              <w:rPr>
                <w:rFonts w:ascii="宋体" w:hAnsi="宋体"/>
                <w:szCs w:val="21"/>
              </w:rPr>
            </w:pPr>
            <w:r>
              <w:rPr>
                <w:rFonts w:hint="eastAsia" w:ascii="宋体" w:hAnsi="宋体"/>
                <w:szCs w:val="21"/>
              </w:rPr>
              <w:t>1.本项目禁止转包，禁止非法分包。</w:t>
            </w:r>
          </w:p>
          <w:p w14:paraId="04ECA538">
            <w:pPr>
              <w:spacing w:line="360" w:lineRule="exact"/>
              <w:ind w:right="-57" w:firstLine="420"/>
              <w:jc w:val="left"/>
              <w:rPr>
                <w:rFonts w:ascii="宋体" w:hAnsi="宋体"/>
                <w:szCs w:val="21"/>
              </w:rPr>
            </w:pPr>
            <w:r>
              <w:rPr>
                <w:rFonts w:hint="eastAsia" w:ascii="宋体" w:hAnsi="宋体"/>
                <w:szCs w:val="21"/>
              </w:rPr>
              <w:t>2.中标人在项目实施过程中及运维服务期内，应为驻场服务人员配备全套办公设备，要求电子计算机设备符合性能需求和安全管理要求，并接受采购人的统一安全管理，如安装必须的防病毒和网管软件等。</w:t>
            </w:r>
          </w:p>
          <w:p w14:paraId="10192F31">
            <w:pPr>
              <w:spacing w:line="360" w:lineRule="exact"/>
              <w:ind w:right="-57" w:firstLine="420"/>
              <w:jc w:val="left"/>
              <w:rPr>
                <w:rFonts w:ascii="宋体" w:hAnsi="宋体"/>
                <w:szCs w:val="21"/>
              </w:rPr>
            </w:pPr>
            <w:r>
              <w:rPr>
                <w:rFonts w:hint="eastAsia" w:ascii="宋体" w:hAnsi="宋体"/>
                <w:szCs w:val="21"/>
              </w:rPr>
              <w:t>3.本招标文件技术规范未尽事宜，将在合同签订或项目执行过程中双方协商确定。</w:t>
            </w:r>
          </w:p>
          <w:p w14:paraId="04F4D66D">
            <w:pPr>
              <w:spacing w:line="380" w:lineRule="exact"/>
              <w:ind w:firstLine="420"/>
              <w:rPr>
                <w:rFonts w:ascii="宋体" w:hAnsi="宋体"/>
                <w:szCs w:val="21"/>
              </w:rPr>
            </w:pPr>
            <w:r>
              <w:rPr>
                <w:rFonts w:hint="eastAsia" w:ascii="宋体" w:hAnsi="宋体"/>
                <w:szCs w:val="21"/>
              </w:rPr>
              <w:t>4.本次项目涉及数据的敏感性和安全性要求，中标人或中标人拟投入项目的人员违反保密义务时，采购人有权单方面解除合同，并要求中标人退还前期支付的项目相关费用，赔偿由此给采购人造成的全部损失。</w:t>
            </w:r>
          </w:p>
          <w:p w14:paraId="0D84A256">
            <w:pPr>
              <w:spacing w:line="360" w:lineRule="exact"/>
              <w:ind w:firstLine="420"/>
              <w:rPr>
                <w:rFonts w:ascii="宋体" w:hAnsi="宋体"/>
                <w:szCs w:val="21"/>
              </w:rPr>
            </w:pPr>
            <w:r>
              <w:rPr>
                <w:rFonts w:hint="eastAsia" w:ascii="宋体" w:hAnsi="宋体"/>
                <w:szCs w:val="21"/>
              </w:rPr>
              <w:t>5.为了避免价格的恶性竞争，确保服务质量，如果评标委员会认为投标人的报价明显低于其他通过符合性审查投标人的报价，有可能影响产品质量或者不能诚信履约的，要求投标人必须在评标现场合理的时间内提供书面说明（如管理服务费、人员成本构成、技术成本及合理利润等），必要时提交相关证明材料，如因无法及时提供说明而导致被评标委员会评审其作为无效投标处理的，后果自负。</w:t>
            </w:r>
          </w:p>
          <w:p w14:paraId="7959A6FE">
            <w:pPr>
              <w:spacing w:line="360" w:lineRule="exact"/>
              <w:ind w:firstLine="420"/>
              <w:rPr>
                <w:rFonts w:ascii="宋体" w:hAnsi="宋体"/>
                <w:szCs w:val="21"/>
              </w:rPr>
            </w:pPr>
            <w:r>
              <w:rPr>
                <w:rFonts w:hint="eastAsia" w:ascii="宋体" w:hAnsi="宋体"/>
                <w:szCs w:val="21"/>
              </w:rPr>
              <w:t>6</w:t>
            </w:r>
            <w:r>
              <w:rPr>
                <w:rFonts w:ascii="宋体" w:hAnsi="宋体"/>
                <w:szCs w:val="21"/>
              </w:rPr>
              <w:t>.本项目未尽事宜均应</w:t>
            </w:r>
            <w:r>
              <w:rPr>
                <w:rFonts w:hint="eastAsia" w:ascii="宋体" w:hAnsi="宋体"/>
                <w:szCs w:val="21"/>
              </w:rPr>
              <w:t>严格</w:t>
            </w:r>
            <w:r>
              <w:rPr>
                <w:rFonts w:ascii="宋体" w:hAnsi="宋体"/>
                <w:szCs w:val="21"/>
              </w:rPr>
              <w:t>遵循</w:t>
            </w:r>
            <w:r>
              <w:rPr>
                <w:rFonts w:hint="eastAsia" w:ascii="宋体" w:hAnsi="宋体"/>
                <w:szCs w:val="21"/>
              </w:rPr>
              <w:t>国家、广西壮族自治区、广西壮族自治区大数据发展局</w:t>
            </w:r>
            <w:r>
              <w:rPr>
                <w:rFonts w:ascii="宋体" w:hAnsi="宋体"/>
                <w:szCs w:val="21"/>
              </w:rPr>
              <w:t>相关规定</w:t>
            </w:r>
            <w:r>
              <w:rPr>
                <w:rFonts w:hint="eastAsia" w:ascii="宋体" w:hAnsi="宋体"/>
                <w:szCs w:val="21"/>
              </w:rPr>
              <w:t>及相关行业标准</w:t>
            </w:r>
            <w:r>
              <w:rPr>
                <w:rFonts w:ascii="宋体" w:hAnsi="宋体"/>
                <w:szCs w:val="21"/>
              </w:rPr>
              <w:t>。</w:t>
            </w:r>
          </w:p>
        </w:tc>
      </w:tr>
      <w:bookmarkEnd w:id="0"/>
      <w:bookmarkEnd w:id="1"/>
      <w:bookmarkEnd w:id="2"/>
    </w:tbl>
    <w:p w14:paraId="3C4C5DC9">
      <w:pPr>
        <w:spacing w:line="360" w:lineRule="auto"/>
        <w:ind w:firstLine="424"/>
        <w:jc w:val="left"/>
      </w:pPr>
    </w:p>
    <w:p w14:paraId="6E2477A6">
      <w:pPr>
        <w:jc w:val="center"/>
        <w:rPr>
          <w:rFonts w:ascii="宋体" w:hAnsi="宋体"/>
          <w:sz w:val="30"/>
          <w:szCs w:val="30"/>
        </w:rPr>
      </w:pPr>
    </w:p>
    <w:p w14:paraId="7E7F6C49">
      <w:r>
        <w:br w:type="page"/>
      </w:r>
      <w:r>
        <w:rPr>
          <w:rFonts w:hint="eastAsia" w:ascii="黑体" w:hAnsi="黑体" w:eastAsia="黑体" w:cs="黑体"/>
          <w:sz w:val="32"/>
          <w:szCs w:val="32"/>
        </w:rPr>
        <w:t>分标2：</w:t>
      </w:r>
    </w:p>
    <w:tbl>
      <w:tblPr>
        <w:tblStyle w:val="7"/>
        <w:tblW w:w="9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8"/>
        <w:gridCol w:w="1081"/>
        <w:gridCol w:w="302"/>
        <w:gridCol w:w="338"/>
        <w:gridCol w:w="849"/>
        <w:gridCol w:w="6377"/>
      </w:tblGrid>
      <w:tr w14:paraId="424EB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4" w:hRule="atLeast"/>
          <w:jc w:val="center"/>
        </w:trPr>
        <w:tc>
          <w:tcPr>
            <w:tcW w:w="608" w:type="dxa"/>
            <w:vAlign w:val="center"/>
          </w:tcPr>
          <w:p w14:paraId="79C7B764">
            <w:pPr>
              <w:tabs>
                <w:tab w:val="left" w:pos="180"/>
                <w:tab w:val="left" w:pos="1620"/>
              </w:tabs>
              <w:spacing w:line="360" w:lineRule="auto"/>
              <w:jc w:val="center"/>
              <w:rPr>
                <w:rFonts w:ascii="宋体" w:hAnsi="宋体" w:cs="宋体"/>
                <w:szCs w:val="21"/>
              </w:rPr>
            </w:pPr>
            <w:r>
              <w:rPr>
                <w:rFonts w:hint="eastAsia" w:ascii="宋体" w:hAnsi="宋体" w:cs="宋体"/>
                <w:szCs w:val="21"/>
              </w:rPr>
              <w:t>序号</w:t>
            </w:r>
          </w:p>
        </w:tc>
        <w:tc>
          <w:tcPr>
            <w:tcW w:w="1081" w:type="dxa"/>
            <w:vAlign w:val="center"/>
          </w:tcPr>
          <w:p w14:paraId="66FA8BE2">
            <w:pPr>
              <w:tabs>
                <w:tab w:val="left" w:pos="180"/>
                <w:tab w:val="left" w:pos="1620"/>
              </w:tabs>
              <w:spacing w:line="360" w:lineRule="auto"/>
              <w:jc w:val="center"/>
              <w:rPr>
                <w:rFonts w:ascii="宋体" w:hAnsi="宋体" w:cs="宋体"/>
                <w:szCs w:val="21"/>
              </w:rPr>
            </w:pPr>
            <w:r>
              <w:rPr>
                <w:rFonts w:hint="eastAsia" w:ascii="宋体" w:hAnsi="宋体" w:cs="宋体"/>
                <w:szCs w:val="21"/>
              </w:rPr>
              <w:t>标的的名称</w:t>
            </w:r>
          </w:p>
        </w:tc>
        <w:tc>
          <w:tcPr>
            <w:tcW w:w="640" w:type="dxa"/>
            <w:gridSpan w:val="2"/>
          </w:tcPr>
          <w:p w14:paraId="718F2C4F">
            <w:pPr>
              <w:tabs>
                <w:tab w:val="left" w:pos="180"/>
                <w:tab w:val="left" w:pos="1620"/>
              </w:tabs>
              <w:spacing w:line="360" w:lineRule="auto"/>
              <w:jc w:val="center"/>
              <w:rPr>
                <w:rFonts w:ascii="宋体" w:hAnsi="宋体" w:cs="宋体"/>
                <w:szCs w:val="21"/>
              </w:rPr>
            </w:pPr>
            <w:r>
              <w:rPr>
                <w:rFonts w:hint="eastAsia" w:ascii="宋体" w:hAnsi="宋体" w:cs="宋体"/>
                <w:szCs w:val="21"/>
              </w:rPr>
              <w:t>数量及</w:t>
            </w:r>
          </w:p>
          <w:p w14:paraId="2C691167">
            <w:pPr>
              <w:tabs>
                <w:tab w:val="left" w:pos="180"/>
                <w:tab w:val="left" w:pos="1620"/>
              </w:tabs>
              <w:spacing w:line="360" w:lineRule="auto"/>
              <w:jc w:val="center"/>
              <w:rPr>
                <w:rFonts w:ascii="宋体" w:hAnsi="宋体" w:cs="宋体"/>
                <w:szCs w:val="21"/>
              </w:rPr>
            </w:pPr>
            <w:r>
              <w:rPr>
                <w:rFonts w:hint="eastAsia" w:ascii="宋体" w:hAnsi="宋体" w:cs="宋体"/>
                <w:szCs w:val="21"/>
              </w:rPr>
              <w:t>单位</w:t>
            </w:r>
          </w:p>
        </w:tc>
        <w:tc>
          <w:tcPr>
            <w:tcW w:w="849" w:type="dxa"/>
            <w:vAlign w:val="center"/>
          </w:tcPr>
          <w:p w14:paraId="059DB034">
            <w:pPr>
              <w:tabs>
                <w:tab w:val="left" w:pos="180"/>
                <w:tab w:val="left" w:pos="1620"/>
              </w:tabs>
              <w:spacing w:line="360" w:lineRule="auto"/>
              <w:jc w:val="center"/>
              <w:rPr>
                <w:rFonts w:ascii="宋体" w:hAnsi="宋体" w:cs="宋体"/>
                <w:szCs w:val="21"/>
              </w:rPr>
            </w:pPr>
            <w:r>
              <w:rPr>
                <w:rFonts w:hint="eastAsia" w:ascii="宋体" w:hAnsi="宋体" w:cs="Arial"/>
                <w:szCs w:val="21"/>
              </w:rPr>
              <w:t>所属行业</w:t>
            </w:r>
          </w:p>
        </w:tc>
        <w:tc>
          <w:tcPr>
            <w:tcW w:w="6377" w:type="dxa"/>
            <w:vAlign w:val="center"/>
          </w:tcPr>
          <w:p w14:paraId="21414800">
            <w:pPr>
              <w:tabs>
                <w:tab w:val="left" w:pos="180"/>
                <w:tab w:val="left" w:pos="1620"/>
              </w:tabs>
              <w:spacing w:line="360" w:lineRule="auto"/>
              <w:jc w:val="center"/>
              <w:rPr>
                <w:rFonts w:ascii="宋体" w:hAnsi="宋体" w:cs="宋体"/>
                <w:szCs w:val="21"/>
              </w:rPr>
            </w:pPr>
            <w:r>
              <w:rPr>
                <w:rFonts w:hint="eastAsia" w:ascii="宋体" w:hAnsi="宋体"/>
                <w:szCs w:val="21"/>
              </w:rPr>
              <w:t>技术要求</w:t>
            </w:r>
          </w:p>
        </w:tc>
      </w:tr>
      <w:tr w14:paraId="58161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08" w:type="dxa"/>
            <w:vAlign w:val="center"/>
          </w:tcPr>
          <w:p w14:paraId="77EC7309">
            <w:pPr>
              <w:spacing w:line="340" w:lineRule="exact"/>
              <w:jc w:val="center"/>
              <w:rPr>
                <w:rFonts w:ascii="宋体" w:hAnsi="宋体" w:cs="宋体"/>
                <w:szCs w:val="21"/>
              </w:rPr>
            </w:pPr>
            <w:r>
              <w:rPr>
                <w:rFonts w:hint="eastAsia" w:ascii="仿宋" w:hAnsi="仿宋" w:eastAsia="仿宋" w:cs="宋体"/>
                <w:bCs/>
                <w:szCs w:val="21"/>
              </w:rPr>
              <w:t>1</w:t>
            </w:r>
          </w:p>
        </w:tc>
        <w:tc>
          <w:tcPr>
            <w:tcW w:w="1081" w:type="dxa"/>
            <w:vAlign w:val="center"/>
          </w:tcPr>
          <w:p w14:paraId="6537B3CE">
            <w:pPr>
              <w:spacing w:line="340" w:lineRule="exact"/>
              <w:jc w:val="center"/>
              <w:rPr>
                <w:rFonts w:ascii="宋体" w:hAnsi="宋体" w:cs="宋体"/>
                <w:szCs w:val="21"/>
              </w:rPr>
            </w:pPr>
            <w:r>
              <w:rPr>
                <w:rFonts w:hint="eastAsia" w:ascii="宋体" w:hAnsi="宋体" w:cs="宋体"/>
                <w:szCs w:val="21"/>
              </w:rPr>
              <w:t>2025年数据中心机房运维与保障服务项目</w:t>
            </w:r>
          </w:p>
        </w:tc>
        <w:tc>
          <w:tcPr>
            <w:tcW w:w="640" w:type="dxa"/>
            <w:gridSpan w:val="2"/>
            <w:vAlign w:val="center"/>
          </w:tcPr>
          <w:p w14:paraId="721570CB">
            <w:pPr>
              <w:pStyle w:val="3"/>
              <w:spacing w:line="360" w:lineRule="auto"/>
              <w:jc w:val="center"/>
              <w:rPr>
                <w:rFonts w:ascii="宋体" w:hAnsi="宋体" w:cs="Arial"/>
                <w:szCs w:val="21"/>
              </w:rPr>
            </w:pPr>
            <w:r>
              <w:rPr>
                <w:rFonts w:hint="eastAsia" w:ascii="宋体" w:hAnsi="宋体" w:cs="Arial"/>
                <w:szCs w:val="21"/>
              </w:rPr>
              <w:t>1项</w:t>
            </w:r>
          </w:p>
        </w:tc>
        <w:tc>
          <w:tcPr>
            <w:tcW w:w="849" w:type="dxa"/>
            <w:vAlign w:val="center"/>
          </w:tcPr>
          <w:p w14:paraId="6B14E99B">
            <w:pPr>
              <w:pStyle w:val="3"/>
              <w:spacing w:line="360" w:lineRule="auto"/>
              <w:jc w:val="center"/>
              <w:rPr>
                <w:rFonts w:ascii="宋体" w:hAnsi="宋体" w:cs="Arial"/>
                <w:szCs w:val="21"/>
              </w:rPr>
            </w:pPr>
            <w:r>
              <w:rPr>
                <w:rFonts w:hint="eastAsia" w:ascii="仿宋" w:hAnsi="仿宋" w:eastAsia="仿宋" w:cs="宋体"/>
                <w:bCs/>
                <w:sz w:val="18"/>
                <w:szCs w:val="18"/>
              </w:rPr>
              <w:t>软件和信息技术服务业</w:t>
            </w:r>
          </w:p>
        </w:tc>
        <w:tc>
          <w:tcPr>
            <w:tcW w:w="6377" w:type="dxa"/>
            <w:vAlign w:val="center"/>
          </w:tcPr>
          <w:p w14:paraId="086D2C82">
            <w:pPr>
              <w:spacing w:line="400" w:lineRule="exact"/>
              <w:ind w:firstLine="480"/>
              <w:outlineLvl w:val="0"/>
              <w:rPr>
                <w:rFonts w:ascii="黑体" w:hAnsi="黑体" w:eastAsia="黑体" w:cs="黑体"/>
                <w:bCs/>
                <w:sz w:val="24"/>
              </w:rPr>
            </w:pPr>
            <w:r>
              <w:rPr>
                <w:rFonts w:hint="eastAsia" w:ascii="黑体" w:hAnsi="黑体" w:eastAsia="黑体" w:cs="黑体"/>
                <w:bCs/>
                <w:sz w:val="24"/>
              </w:rPr>
              <w:t>一、项目概述</w:t>
            </w:r>
          </w:p>
          <w:p w14:paraId="156AEBF5">
            <w:pPr>
              <w:spacing w:line="400" w:lineRule="exact"/>
              <w:ind w:firstLine="420"/>
              <w:rPr>
                <w:rFonts w:ascii="宋体" w:hAnsi="宋体" w:cs="宋体"/>
                <w:szCs w:val="21"/>
              </w:rPr>
            </w:pPr>
            <w:r>
              <w:rPr>
                <w:rFonts w:hint="eastAsia" w:ascii="宋体" w:hAnsi="宋体" w:cs="宋体"/>
                <w:szCs w:val="21"/>
              </w:rPr>
              <w:t>广西卫生健康数据中心机房（以下简称机房）位于南宁市金洲路</w:t>
            </w:r>
            <w:r>
              <w:rPr>
                <w:rFonts w:ascii="宋体" w:hAnsi="宋体" w:cs="宋体"/>
                <w:szCs w:val="21"/>
              </w:rPr>
              <w:t>18</w:t>
            </w:r>
            <w:r>
              <w:rPr>
                <w:rFonts w:hint="eastAsia" w:ascii="宋体" w:hAnsi="宋体" w:cs="宋体"/>
                <w:szCs w:val="21"/>
              </w:rPr>
              <w:t>号广西卫生应急物资储备中心2楼，机房总面积约为4</w:t>
            </w:r>
            <w:r>
              <w:rPr>
                <w:rFonts w:ascii="宋体" w:hAnsi="宋体" w:cs="宋体"/>
                <w:szCs w:val="21"/>
              </w:rPr>
              <w:t>50</w:t>
            </w:r>
            <w:r>
              <w:rPr>
                <w:rFonts w:hint="eastAsia" w:ascii="宋体" w:hAnsi="宋体" w:cs="宋体"/>
                <w:szCs w:val="21"/>
              </w:rPr>
              <w:t>平方米（灾备机房位于南宁市新民路2号），用于支撑广西卫生健康业务系统运行，由广西壮族自治区卫生健康统计信息中心（以下简称信息中心）负责管理。为保障机房正常运转以及提高维护效率，信息中心拟将机房和配线间内的服务器设备、网络设备、安全设备、存储设备、操作系统、数据库软件、虚拟化软件、灾备软件、网管和云管软件、安全防护相关软件等涉及业务系统运转的所有软硬件设施保障，同时需为部署在壮美广西·政务云上的广西卫生健康业务系统提供技术支撑服务，以及机房配套的配电、柴油发电、制冷、监控、消防、线缆、门禁等日常巡检和故障记录，并负责对自治区卫生健康委和信息中心办公区域的网络、硬件终端进行技术支撑保障，由一家具有相关资质和能力的供应商来提供维护保障管理服务。</w:t>
            </w:r>
          </w:p>
          <w:p w14:paraId="738CF7E1">
            <w:pPr>
              <w:spacing w:line="400" w:lineRule="exact"/>
              <w:ind w:firstLine="420"/>
              <w:rPr>
                <w:rFonts w:ascii="宋体" w:hAnsi="宋体" w:cs="宋体"/>
                <w:szCs w:val="21"/>
              </w:rPr>
            </w:pPr>
            <w:r>
              <w:rPr>
                <w:rFonts w:hint="eastAsia" w:ascii="宋体" w:hAnsi="宋体" w:cs="宋体"/>
                <w:szCs w:val="21"/>
              </w:rPr>
              <w:t>此次机房维保服务范围包括系统软硬件的运行维护和故障处理、系统整体集成和运行维护服务、业务保障、应急处理、技术咨询和培训等方面，所涉及的主要内容包括服务器集群、虚拟化平台、存储、数通设备、安全设备和动环监控等，以及语音、多媒体、短信等外围服务技术，负责运维自治区卫生健康统计信息中心管辖资产，负责解答、指导全区卫生健康行业涉及网络、机房运维、网络安全等有关问题。</w:t>
            </w:r>
          </w:p>
          <w:p w14:paraId="1C0D1815">
            <w:pPr>
              <w:spacing w:line="400" w:lineRule="exact"/>
              <w:ind w:firstLine="420"/>
              <w:outlineLvl w:val="0"/>
              <w:rPr>
                <w:rFonts w:ascii="黑体" w:hAnsi="黑体" w:eastAsia="黑体" w:cs="黑体"/>
                <w:bCs/>
                <w:szCs w:val="21"/>
              </w:rPr>
            </w:pPr>
            <w:r>
              <w:rPr>
                <w:rFonts w:hint="eastAsia" w:ascii="黑体" w:hAnsi="黑体" w:eastAsia="黑体" w:cs="黑体"/>
                <w:bCs/>
                <w:szCs w:val="21"/>
              </w:rPr>
              <w:t>二、购买维保服务达到的目标</w:t>
            </w:r>
          </w:p>
          <w:p w14:paraId="3DC35BC8">
            <w:pPr>
              <w:spacing w:line="400" w:lineRule="exact"/>
              <w:ind w:firstLine="420"/>
              <w:rPr>
                <w:rFonts w:ascii="宋体" w:hAnsi="宋体" w:cs="宋体"/>
                <w:szCs w:val="21"/>
              </w:rPr>
            </w:pPr>
            <w:r>
              <w:rPr>
                <w:rFonts w:hint="eastAsia" w:ascii="宋体" w:hAnsi="宋体" w:cs="宋体"/>
                <w:szCs w:val="21"/>
              </w:rPr>
              <w:t>机房维保项目最终达到的目标主要有：</w:t>
            </w:r>
          </w:p>
          <w:p w14:paraId="14924669">
            <w:pPr>
              <w:spacing w:line="400" w:lineRule="exact"/>
              <w:ind w:firstLine="420"/>
              <w:outlineLvl w:val="1"/>
              <w:rPr>
                <w:rFonts w:ascii="宋体" w:hAnsi="宋体" w:cs="宋体"/>
                <w:bCs/>
                <w:szCs w:val="21"/>
              </w:rPr>
            </w:pPr>
            <w:r>
              <w:rPr>
                <w:rFonts w:hint="eastAsia" w:ascii="宋体" w:hAnsi="宋体" w:cs="宋体"/>
                <w:bCs/>
                <w:szCs w:val="21"/>
              </w:rPr>
              <w:t>（一）确保机房内所有设备的正常运转。</w:t>
            </w:r>
          </w:p>
          <w:p w14:paraId="5BE5F00B">
            <w:pPr>
              <w:spacing w:line="400" w:lineRule="exact"/>
              <w:ind w:firstLine="420"/>
              <w:rPr>
                <w:rFonts w:ascii="宋体" w:hAnsi="宋体" w:cs="宋体"/>
                <w:szCs w:val="21"/>
              </w:rPr>
            </w:pPr>
            <w:r>
              <w:rPr>
                <w:rFonts w:hint="eastAsia" w:ascii="宋体" w:hAnsi="宋体" w:cs="宋体"/>
                <w:szCs w:val="21"/>
              </w:rPr>
              <w:t>通过定时巡检和检查，及时发现并上报潜在风险，保障机房电力、空调等运行环境，使设备得以正常运转。</w:t>
            </w:r>
          </w:p>
          <w:p w14:paraId="3B277933">
            <w:pPr>
              <w:spacing w:line="400" w:lineRule="exact"/>
              <w:ind w:firstLine="420"/>
              <w:outlineLvl w:val="1"/>
              <w:rPr>
                <w:rFonts w:ascii="宋体" w:hAnsi="宋体" w:cs="宋体"/>
                <w:bCs/>
                <w:szCs w:val="21"/>
              </w:rPr>
            </w:pPr>
            <w:r>
              <w:rPr>
                <w:rFonts w:hint="eastAsia" w:ascii="宋体" w:hAnsi="宋体" w:cs="宋体"/>
                <w:bCs/>
                <w:szCs w:val="21"/>
              </w:rPr>
              <w:t>（二）解决各类设备故障。</w:t>
            </w:r>
          </w:p>
          <w:p w14:paraId="30DAD3B7">
            <w:pPr>
              <w:spacing w:line="400" w:lineRule="exact"/>
              <w:ind w:firstLine="420"/>
              <w:rPr>
                <w:rFonts w:ascii="宋体" w:hAnsi="宋体" w:cs="宋体"/>
                <w:szCs w:val="21"/>
              </w:rPr>
            </w:pPr>
            <w:r>
              <w:rPr>
                <w:rFonts w:hint="eastAsia" w:ascii="宋体" w:hAnsi="宋体" w:cs="宋体"/>
                <w:szCs w:val="21"/>
              </w:rPr>
              <w:t>当设备出现故障警示时，能快速定位和处理，及时对接厂家或集成商，更换损坏部件，将故障危害降到最低。</w:t>
            </w:r>
          </w:p>
          <w:p w14:paraId="55BC432A">
            <w:pPr>
              <w:spacing w:line="400" w:lineRule="exact"/>
              <w:ind w:firstLine="420"/>
              <w:rPr>
                <w:rFonts w:ascii="宋体" w:hAnsi="宋体" w:cs="宋体"/>
                <w:szCs w:val="21"/>
              </w:rPr>
            </w:pPr>
            <w:r>
              <w:rPr>
                <w:rFonts w:hint="eastAsia" w:ascii="宋体" w:hAnsi="宋体" w:cs="宋体"/>
                <w:szCs w:val="21"/>
              </w:rPr>
              <w:t>（三）服务软件系统开发与日常运维工作。</w:t>
            </w:r>
          </w:p>
          <w:p w14:paraId="46913139">
            <w:pPr>
              <w:spacing w:line="400" w:lineRule="exact"/>
              <w:ind w:firstLine="420"/>
              <w:rPr>
                <w:rFonts w:ascii="宋体" w:hAnsi="宋体" w:cs="宋体"/>
                <w:szCs w:val="21"/>
              </w:rPr>
            </w:pPr>
            <w:r>
              <w:rPr>
                <w:rFonts w:hint="eastAsia" w:ascii="宋体" w:hAnsi="宋体" w:cs="宋体"/>
                <w:szCs w:val="21"/>
              </w:rPr>
              <w:t>根据软件系统开发和运维部门的需求，及时部署、分配、调试相关网络、硬件设备，提供软件所需的操作系统等云资源基础设施服务。</w:t>
            </w:r>
          </w:p>
          <w:p w14:paraId="35846BD4">
            <w:pPr>
              <w:spacing w:line="400" w:lineRule="exact"/>
              <w:ind w:firstLine="420"/>
              <w:rPr>
                <w:rFonts w:ascii="宋体" w:hAnsi="宋体" w:cs="宋体"/>
                <w:szCs w:val="21"/>
              </w:rPr>
            </w:pPr>
            <w:r>
              <w:rPr>
                <w:rFonts w:hint="eastAsia" w:ascii="宋体" w:hAnsi="宋体" w:cs="宋体"/>
                <w:szCs w:val="21"/>
              </w:rPr>
              <w:t>（四）保障采购人与自治区卫生健康委机关办公网络与系统、设备的平稳运行。</w:t>
            </w:r>
          </w:p>
          <w:p w14:paraId="19FE2DBB">
            <w:pPr>
              <w:spacing w:line="400" w:lineRule="exact"/>
              <w:ind w:firstLine="420"/>
              <w:rPr>
                <w:rFonts w:ascii="宋体" w:hAnsi="宋体" w:cs="宋体"/>
                <w:szCs w:val="21"/>
              </w:rPr>
            </w:pPr>
            <w:r>
              <w:rPr>
                <w:rFonts w:hint="eastAsia" w:ascii="宋体" w:hAnsi="宋体" w:cs="宋体"/>
                <w:szCs w:val="21"/>
              </w:rPr>
              <w:t>（五）解答全区卫生健康业务专用网络（电子政务外网）、网络安全保障体系建设的有关问题。</w:t>
            </w:r>
          </w:p>
          <w:p w14:paraId="7EAEB0E7">
            <w:pPr>
              <w:spacing w:line="400" w:lineRule="exact"/>
              <w:ind w:firstLine="420"/>
              <w:rPr>
                <w:rFonts w:ascii="宋体" w:hAnsi="宋体" w:cs="宋体"/>
                <w:szCs w:val="21"/>
              </w:rPr>
            </w:pPr>
            <w:r>
              <w:rPr>
                <w:rFonts w:hint="eastAsia" w:ascii="宋体" w:hAnsi="宋体" w:cs="宋体"/>
                <w:szCs w:val="21"/>
              </w:rPr>
              <w:t>（六）根据实际情况分析信息化项目用户需求，形成需求报告，提升系统可用性。</w:t>
            </w:r>
          </w:p>
          <w:p w14:paraId="49353B3B">
            <w:pPr>
              <w:spacing w:line="400" w:lineRule="exact"/>
              <w:ind w:firstLine="420"/>
              <w:rPr>
                <w:rFonts w:ascii="宋体" w:hAnsi="宋体" w:cs="宋体"/>
                <w:szCs w:val="21"/>
              </w:rPr>
            </w:pPr>
            <w:r>
              <w:rPr>
                <w:rFonts w:hint="eastAsia" w:ascii="宋体" w:hAnsi="宋体" w:cs="宋体"/>
                <w:szCs w:val="21"/>
              </w:rPr>
              <w:t>（七）采用</w:t>
            </w:r>
            <w:r>
              <w:rPr>
                <w:rFonts w:ascii="宋体" w:hAnsi="宋体" w:cs="宋体"/>
                <w:szCs w:val="21"/>
              </w:rPr>
              <w:t>SPSS、SAS、STATA、R、Python等统计工具</w:t>
            </w:r>
            <w:r>
              <w:rPr>
                <w:rFonts w:hint="eastAsia" w:ascii="宋体" w:hAnsi="宋体" w:cs="宋体"/>
                <w:szCs w:val="21"/>
              </w:rPr>
              <w:t>对大数据进行分析，并按要求形成数据分析报告，辅助决策及课题研究。</w:t>
            </w:r>
          </w:p>
          <w:p w14:paraId="1A2E9C9B">
            <w:pPr>
              <w:spacing w:line="400" w:lineRule="exact"/>
              <w:ind w:firstLine="420"/>
              <w:outlineLvl w:val="0"/>
              <w:rPr>
                <w:rFonts w:ascii="黑体" w:hAnsi="黑体" w:eastAsia="黑体" w:cs="黑体"/>
                <w:bCs/>
                <w:szCs w:val="21"/>
              </w:rPr>
            </w:pPr>
            <w:r>
              <w:rPr>
                <w:rFonts w:hint="eastAsia" w:ascii="黑体" w:hAnsi="黑体" w:eastAsia="黑体" w:cs="黑体"/>
                <w:bCs/>
                <w:szCs w:val="21"/>
              </w:rPr>
              <w:t>三、服务需求</w:t>
            </w:r>
          </w:p>
          <w:p w14:paraId="2680AA52">
            <w:pPr>
              <w:spacing w:line="400" w:lineRule="exact"/>
              <w:ind w:firstLine="420"/>
              <w:outlineLvl w:val="0"/>
              <w:rPr>
                <w:rFonts w:ascii="宋体" w:hAnsi="宋体" w:cs="宋体"/>
                <w:bCs/>
                <w:szCs w:val="21"/>
              </w:rPr>
            </w:pPr>
            <w:r>
              <w:rPr>
                <w:rFonts w:hint="eastAsia" w:ascii="宋体" w:hAnsi="宋体" w:cs="宋体"/>
                <w:bCs/>
                <w:szCs w:val="21"/>
              </w:rPr>
              <w:t>针对本项目的运行维护服务内容有：例行检查、报障和需求工单处理、</w:t>
            </w:r>
            <w:r>
              <w:rPr>
                <w:rFonts w:ascii="宋体" w:hAnsi="宋体" w:cs="宋体"/>
                <w:bCs/>
                <w:szCs w:val="21"/>
              </w:rPr>
              <w:t>设备安装及迁移、运维管理、安全隐患巡查、</w:t>
            </w:r>
            <w:r>
              <w:rPr>
                <w:rFonts w:hint="eastAsia" w:ascii="宋体" w:hAnsi="宋体" w:cs="宋体"/>
                <w:bCs/>
                <w:szCs w:val="21"/>
              </w:rPr>
              <w:t>网络安全防护、云资源基础设施架构优化、</w:t>
            </w:r>
            <w:r>
              <w:rPr>
                <w:rFonts w:ascii="宋体" w:hAnsi="宋体" w:cs="宋体"/>
                <w:bCs/>
                <w:szCs w:val="21"/>
              </w:rPr>
              <w:t>会议</w:t>
            </w:r>
            <w:r>
              <w:rPr>
                <w:rFonts w:hint="eastAsia" w:ascii="宋体" w:hAnsi="宋体" w:cs="宋体"/>
                <w:bCs/>
                <w:szCs w:val="21"/>
              </w:rPr>
              <w:t>系统</w:t>
            </w:r>
            <w:r>
              <w:rPr>
                <w:rFonts w:ascii="宋体" w:hAnsi="宋体" w:cs="宋体"/>
                <w:bCs/>
                <w:szCs w:val="21"/>
              </w:rPr>
              <w:t>调试及值守、服务报告</w:t>
            </w:r>
            <w:r>
              <w:rPr>
                <w:rFonts w:hint="eastAsia" w:ascii="宋体" w:hAnsi="宋体" w:cs="宋体"/>
                <w:bCs/>
                <w:szCs w:val="21"/>
              </w:rPr>
              <w:t>、咨询解答</w:t>
            </w:r>
            <w:r>
              <w:rPr>
                <w:rFonts w:ascii="宋体" w:hAnsi="宋体" w:cs="宋体"/>
                <w:bCs/>
                <w:szCs w:val="21"/>
              </w:rPr>
              <w:t>等。</w:t>
            </w:r>
          </w:p>
          <w:p w14:paraId="46C10059">
            <w:pPr>
              <w:spacing w:line="400" w:lineRule="exact"/>
              <w:ind w:firstLine="420"/>
              <w:outlineLvl w:val="0"/>
              <w:rPr>
                <w:rFonts w:ascii="宋体" w:hAnsi="宋体" w:cs="宋体"/>
                <w:bCs/>
                <w:szCs w:val="21"/>
              </w:rPr>
            </w:pPr>
            <w:r>
              <w:rPr>
                <w:rFonts w:hint="eastAsia" w:ascii="宋体" w:hAnsi="宋体" w:cs="宋体"/>
                <w:bCs/>
                <w:szCs w:val="21"/>
              </w:rPr>
              <w:t>（一）提供硬件运维保障服务。</w:t>
            </w:r>
          </w:p>
          <w:p w14:paraId="351A11AE">
            <w:pPr>
              <w:spacing w:line="400" w:lineRule="exact"/>
              <w:ind w:firstLine="420"/>
              <w:outlineLvl w:val="0"/>
              <w:rPr>
                <w:rFonts w:ascii="宋体" w:hAnsi="宋体" w:cs="宋体"/>
                <w:bCs/>
                <w:szCs w:val="21"/>
              </w:rPr>
            </w:pPr>
            <w:r>
              <w:rPr>
                <w:rFonts w:hint="eastAsia" w:ascii="宋体" w:hAnsi="宋体" w:cs="宋体"/>
                <w:bCs/>
                <w:szCs w:val="21"/>
              </w:rPr>
              <w:t>须提供7×</w:t>
            </w:r>
            <w:r>
              <w:rPr>
                <w:rFonts w:ascii="宋体" w:hAnsi="宋体" w:cs="宋体"/>
                <w:bCs/>
                <w:szCs w:val="21"/>
              </w:rPr>
              <w:t>24</w:t>
            </w:r>
            <w:r>
              <w:rPr>
                <w:rFonts w:hint="eastAsia" w:ascii="宋体" w:hAnsi="宋体" w:cs="宋体"/>
                <w:bCs/>
                <w:szCs w:val="21"/>
              </w:rPr>
              <w:t>小时运维保障服务。当发现网络、系统故障时，快速定位和处理有关故障；通过巡查和检查，及时处理潜在风险，保障机房电力、空调等运行环境，使设备得以正常运转；根据其他部门需求及时部署、分配、调试云资源基础设施，以满足业务发展需求。</w:t>
            </w:r>
          </w:p>
          <w:p w14:paraId="6B3940B1">
            <w:pPr>
              <w:spacing w:line="400" w:lineRule="exact"/>
              <w:ind w:firstLine="420"/>
              <w:outlineLvl w:val="1"/>
              <w:rPr>
                <w:rFonts w:ascii="宋体" w:hAnsi="宋体" w:cs="宋体"/>
                <w:bCs/>
                <w:szCs w:val="21"/>
              </w:rPr>
            </w:pPr>
            <w:r>
              <w:rPr>
                <w:rFonts w:hint="eastAsia" w:ascii="宋体" w:hAnsi="宋体" w:cs="宋体"/>
                <w:bCs/>
                <w:szCs w:val="21"/>
              </w:rPr>
              <w:t>（二）提供技术支持服务。</w:t>
            </w:r>
          </w:p>
          <w:p w14:paraId="7ED71258">
            <w:pPr>
              <w:spacing w:line="400" w:lineRule="exact"/>
              <w:ind w:firstLine="420"/>
              <w:outlineLvl w:val="0"/>
              <w:rPr>
                <w:rFonts w:ascii="宋体" w:hAnsi="宋体" w:cs="宋体"/>
                <w:bCs/>
                <w:szCs w:val="21"/>
              </w:rPr>
            </w:pPr>
            <w:r>
              <w:rPr>
                <w:rFonts w:hint="eastAsia" w:ascii="宋体" w:hAnsi="宋体" w:cs="宋体"/>
                <w:bCs/>
                <w:szCs w:val="21"/>
              </w:rPr>
              <w:t>对机房内服务器、交换机、路由器、防火墙、</w:t>
            </w:r>
            <w:r>
              <w:rPr>
                <w:rFonts w:ascii="宋体" w:hAnsi="宋体" w:cs="宋体"/>
                <w:bCs/>
                <w:szCs w:val="21"/>
              </w:rPr>
              <w:t>VPN、负载均衡、存储、操作系统、数据库软件、</w:t>
            </w:r>
            <w:r>
              <w:rPr>
                <w:rFonts w:hint="eastAsia" w:ascii="宋体" w:hAnsi="宋体" w:cs="宋体"/>
                <w:bCs/>
                <w:szCs w:val="21"/>
              </w:rPr>
              <w:t>云平台、虚拟化软件、灾备软件、和常用软件，及基础保障设施（空调、电力、消防、门禁等）等提供</w:t>
            </w:r>
            <w:r>
              <w:rPr>
                <w:rFonts w:ascii="宋体" w:hAnsi="宋体" w:cs="宋体"/>
                <w:bCs/>
                <w:szCs w:val="21"/>
              </w:rPr>
              <w:t>技术支持与指导服务，处理运行中遇到的各类问题，包括安装、配置、备份、升级、调优、排故等，确保业务系统正常运行；同时，协助排查、处理</w:t>
            </w:r>
            <w:r>
              <w:rPr>
                <w:rFonts w:hint="eastAsia" w:ascii="宋体" w:hAnsi="宋体" w:cs="宋体"/>
                <w:bCs/>
                <w:szCs w:val="21"/>
              </w:rPr>
              <w:t>包括</w:t>
            </w:r>
            <w:r>
              <w:rPr>
                <w:rFonts w:ascii="宋体" w:hAnsi="宋体" w:cs="宋体"/>
                <w:bCs/>
                <w:szCs w:val="21"/>
              </w:rPr>
              <w:t>政务云、政务外网</w:t>
            </w:r>
            <w:r>
              <w:rPr>
                <w:rFonts w:hint="eastAsia" w:ascii="宋体" w:hAnsi="宋体" w:cs="宋体"/>
                <w:bCs/>
                <w:szCs w:val="21"/>
              </w:rPr>
              <w:t>、业务专网、互联网</w:t>
            </w:r>
            <w:r>
              <w:rPr>
                <w:rFonts w:ascii="宋体" w:hAnsi="宋体" w:cs="宋体"/>
                <w:bCs/>
                <w:szCs w:val="21"/>
              </w:rPr>
              <w:t>部署的业务系统技术问题，确保业务系统正常运行。</w:t>
            </w:r>
          </w:p>
          <w:p w14:paraId="4647A673">
            <w:pPr>
              <w:spacing w:line="400" w:lineRule="exact"/>
              <w:ind w:firstLine="420"/>
              <w:outlineLvl w:val="0"/>
              <w:rPr>
                <w:rFonts w:ascii="宋体" w:hAnsi="宋体" w:cs="宋体"/>
                <w:bCs/>
                <w:szCs w:val="21"/>
              </w:rPr>
            </w:pPr>
            <w:r>
              <w:rPr>
                <w:rFonts w:hint="eastAsia" w:ascii="宋体" w:hAnsi="宋体" w:cs="宋体"/>
                <w:bCs/>
                <w:szCs w:val="21"/>
              </w:rPr>
              <w:t>（三）定期巡检和评估。</w:t>
            </w:r>
          </w:p>
          <w:p w14:paraId="085AA396">
            <w:pPr>
              <w:spacing w:line="400" w:lineRule="exact"/>
              <w:ind w:firstLine="420"/>
              <w:outlineLvl w:val="0"/>
              <w:rPr>
                <w:rFonts w:ascii="宋体" w:hAnsi="宋体" w:cs="宋体"/>
                <w:bCs/>
                <w:szCs w:val="21"/>
              </w:rPr>
            </w:pPr>
            <w:r>
              <w:rPr>
                <w:rFonts w:hint="eastAsia" w:ascii="宋体" w:hAnsi="宋体" w:cs="宋体"/>
                <w:bCs/>
                <w:szCs w:val="21"/>
              </w:rPr>
              <w:t>中标人按采购人要求每日对机房基础保障设施、业务系统设施外观和故障警示灯等进行巡检，每月进行硬件设备和软件系统的预防性检查与维护，查找和排除系统的隐患，并提供服务报告</w:t>
            </w:r>
            <w:r>
              <w:rPr>
                <w:rFonts w:ascii="宋体" w:hAnsi="宋体" w:cs="宋体"/>
                <w:bCs/>
                <w:szCs w:val="21"/>
              </w:rPr>
              <w:t>。</w:t>
            </w:r>
          </w:p>
          <w:p w14:paraId="60F21765">
            <w:pPr>
              <w:spacing w:line="400" w:lineRule="exact"/>
              <w:ind w:firstLine="420"/>
              <w:outlineLvl w:val="1"/>
              <w:rPr>
                <w:rFonts w:ascii="宋体" w:hAnsi="宋体" w:cs="宋体"/>
                <w:bCs/>
                <w:szCs w:val="21"/>
              </w:rPr>
            </w:pPr>
            <w:r>
              <w:rPr>
                <w:rFonts w:ascii="宋体" w:hAnsi="宋体" w:cs="宋体"/>
                <w:szCs w:val="21"/>
              </w:rPr>
              <w:t>▲</w:t>
            </w:r>
            <w:r>
              <w:rPr>
                <w:rFonts w:hint="eastAsia" w:ascii="宋体" w:hAnsi="宋体" w:cs="宋体"/>
                <w:bCs/>
                <w:szCs w:val="21"/>
              </w:rPr>
              <w:t>（四）设立技术服务团队。</w:t>
            </w:r>
          </w:p>
          <w:p w14:paraId="4458B895">
            <w:pPr>
              <w:spacing w:line="400" w:lineRule="exact"/>
              <w:ind w:firstLine="420"/>
              <w:rPr>
                <w:rFonts w:ascii="宋体" w:hAnsi="宋体" w:cs="宋体"/>
                <w:szCs w:val="21"/>
              </w:rPr>
            </w:pPr>
            <w:r>
              <w:rPr>
                <w:rFonts w:hint="eastAsia" w:ascii="宋体" w:hAnsi="宋体" w:cs="宋体"/>
                <w:szCs w:val="21"/>
              </w:rPr>
              <w:t>1.要求设立至少</w:t>
            </w:r>
            <w:r>
              <w:rPr>
                <w:rFonts w:ascii="宋体" w:hAnsi="宋体" w:cs="宋体"/>
                <w:szCs w:val="21"/>
              </w:rPr>
              <w:t>19</w:t>
            </w:r>
            <w:r>
              <w:rPr>
                <w:rFonts w:hint="eastAsia" w:ascii="宋体" w:hAnsi="宋体" w:cs="宋体"/>
                <w:szCs w:val="21"/>
              </w:rPr>
              <w:t>人的服务团队，服务期内必须在采购人指定办公地点提供驻点服务（南宁市内），保证人员基本固定。中标人须另外指定一名项目经理，专职负责与采购人具体对接，履行汇报、监督、总结等管理职责。</w:t>
            </w:r>
          </w:p>
          <w:p w14:paraId="4D27E29D">
            <w:pPr>
              <w:spacing w:line="400" w:lineRule="exact"/>
              <w:ind w:firstLine="420"/>
              <w:rPr>
                <w:rFonts w:ascii="宋体" w:hAnsi="宋体" w:cs="宋体"/>
                <w:szCs w:val="21"/>
              </w:rPr>
            </w:pPr>
            <w:r>
              <w:rPr>
                <w:rFonts w:hint="eastAsia" w:ascii="宋体" w:hAnsi="宋体" w:cs="宋体"/>
                <w:szCs w:val="21"/>
              </w:rPr>
              <w:t>2.服务团队应具备采购人所要求岗位相适应的工作能力和技能证书，服务团队在驻场前，需经过采购人组织的考核，考核合格后方可上岗。</w:t>
            </w:r>
          </w:p>
          <w:p w14:paraId="0028CAA3">
            <w:pPr>
              <w:spacing w:line="400" w:lineRule="exact"/>
              <w:ind w:firstLine="420"/>
              <w:rPr>
                <w:rFonts w:ascii="宋体" w:hAnsi="宋体" w:cs="宋体"/>
                <w:szCs w:val="21"/>
              </w:rPr>
            </w:pPr>
            <w:r>
              <w:rPr>
                <w:rFonts w:hint="eastAsia" w:ascii="宋体" w:hAnsi="宋体" w:cs="宋体"/>
                <w:szCs w:val="21"/>
              </w:rPr>
              <w:t>3.驻场服务人员需求不少于：</w:t>
            </w:r>
          </w:p>
          <w:p w14:paraId="6FFA9AE4">
            <w:pPr>
              <w:spacing w:line="400" w:lineRule="exact"/>
              <w:ind w:firstLine="420"/>
              <w:rPr>
                <w:rFonts w:ascii="宋体" w:hAnsi="宋体" w:cs="宋体"/>
                <w:szCs w:val="21"/>
              </w:rPr>
            </w:pPr>
            <w:r>
              <w:rPr>
                <w:rFonts w:hint="eastAsia" w:ascii="宋体" w:hAnsi="宋体" w:cs="宋体"/>
                <w:szCs w:val="21"/>
              </w:rPr>
              <w:t>（1）数据中心运维工程师</w:t>
            </w:r>
            <w:r>
              <w:rPr>
                <w:rFonts w:ascii="宋体" w:hAnsi="宋体" w:cs="宋体"/>
                <w:szCs w:val="21"/>
              </w:rPr>
              <w:t>5</w:t>
            </w:r>
            <w:r>
              <w:rPr>
                <w:rFonts w:hint="eastAsia" w:ascii="宋体" w:hAnsi="宋体" w:cs="宋体"/>
                <w:szCs w:val="21"/>
              </w:rPr>
              <w:t>名；</w:t>
            </w:r>
          </w:p>
          <w:p w14:paraId="48B7C7DC">
            <w:pPr>
              <w:spacing w:line="400" w:lineRule="exact"/>
              <w:ind w:firstLine="420"/>
              <w:rPr>
                <w:rFonts w:ascii="宋体" w:hAnsi="宋体" w:cs="宋体"/>
                <w:szCs w:val="21"/>
              </w:rPr>
            </w:pPr>
            <w:r>
              <w:rPr>
                <w:rFonts w:hint="eastAsia" w:ascii="宋体" w:hAnsi="宋体" w:cs="宋体"/>
                <w:szCs w:val="21"/>
              </w:rPr>
              <w:t>（2）网络安全工程师2名；</w:t>
            </w:r>
          </w:p>
          <w:p w14:paraId="5706AA72">
            <w:pPr>
              <w:spacing w:line="400" w:lineRule="exact"/>
              <w:ind w:firstLine="420"/>
              <w:rPr>
                <w:rFonts w:ascii="宋体" w:hAnsi="宋体" w:cs="宋体"/>
                <w:szCs w:val="21"/>
              </w:rPr>
            </w:pPr>
            <w:r>
              <w:rPr>
                <w:rFonts w:hint="eastAsia" w:ascii="宋体" w:hAnsi="宋体" w:cs="宋体"/>
                <w:szCs w:val="21"/>
              </w:rPr>
              <w:t>（3）信息项目管理师10名；</w:t>
            </w:r>
          </w:p>
          <w:p w14:paraId="43984201">
            <w:pPr>
              <w:spacing w:line="400" w:lineRule="exact"/>
              <w:ind w:firstLine="420"/>
              <w:rPr>
                <w:rFonts w:ascii="宋体" w:hAnsi="宋体" w:cs="宋体"/>
                <w:szCs w:val="21"/>
              </w:rPr>
            </w:pPr>
            <w:r>
              <w:rPr>
                <w:rFonts w:hint="eastAsia" w:ascii="宋体" w:hAnsi="宋体" w:cs="宋体"/>
                <w:szCs w:val="21"/>
              </w:rPr>
              <w:t>（4）大数据分析师</w:t>
            </w:r>
            <w:r>
              <w:rPr>
                <w:rFonts w:ascii="宋体" w:hAnsi="宋体" w:cs="宋体"/>
                <w:szCs w:val="21"/>
              </w:rPr>
              <w:t>2</w:t>
            </w:r>
            <w:r>
              <w:rPr>
                <w:rFonts w:hint="eastAsia" w:ascii="宋体" w:hAnsi="宋体" w:cs="宋体"/>
                <w:szCs w:val="21"/>
              </w:rPr>
              <w:t>名。</w:t>
            </w:r>
          </w:p>
          <w:p w14:paraId="1C17C00F">
            <w:pPr>
              <w:spacing w:line="400" w:lineRule="exact"/>
              <w:ind w:firstLine="420"/>
              <w:rPr>
                <w:rFonts w:ascii="宋体" w:hAnsi="宋体" w:cs="宋体"/>
                <w:szCs w:val="21"/>
              </w:rPr>
            </w:pPr>
            <w:r>
              <w:rPr>
                <w:rFonts w:hint="eastAsia" w:ascii="宋体" w:hAnsi="宋体" w:cs="宋体"/>
                <w:szCs w:val="21"/>
              </w:rPr>
              <w:t>注：除驻场服务人员外，投标人根据自身实力及评标标准响应二线技术服务团队（二线团队）（二线团队）人员。</w:t>
            </w:r>
          </w:p>
          <w:p w14:paraId="56419641">
            <w:pPr>
              <w:spacing w:line="400" w:lineRule="exact"/>
              <w:ind w:firstLine="420"/>
              <w:rPr>
                <w:rFonts w:ascii="宋体" w:hAnsi="宋体" w:cs="宋体"/>
                <w:szCs w:val="21"/>
              </w:rPr>
            </w:pPr>
            <w:r>
              <w:rPr>
                <w:rFonts w:hint="eastAsia" w:ascii="宋体" w:hAnsi="宋体" w:cs="宋体"/>
                <w:szCs w:val="21"/>
              </w:rPr>
              <w:t>4.根据采购人工作要求，驻场服务人员能利用周末和晚上加班，并保持人员相对固定，不得随意更换，如确需更换的，应提前1个月书面通知采购人。采购人有权对驻场服务人员的工作情况进行监督、评议。如驻场人员不服从采购人管理或者达不到采购人要求，采购人有权要求中标人更换。中标人在收到采购人书面通知之日起</w:t>
            </w:r>
            <w:r>
              <w:rPr>
                <w:rFonts w:ascii="宋体" w:hAnsi="宋体" w:cs="宋体"/>
                <w:szCs w:val="21"/>
              </w:rPr>
              <w:t>10个工作日内完成驻场工程师更换程序。</w:t>
            </w:r>
          </w:p>
          <w:p w14:paraId="35FD6E34">
            <w:pPr>
              <w:spacing w:line="400" w:lineRule="exact"/>
              <w:ind w:firstLine="420"/>
              <w:rPr>
                <w:rFonts w:ascii="宋体" w:hAnsi="宋体" w:cs="宋体"/>
                <w:szCs w:val="21"/>
              </w:rPr>
            </w:pPr>
            <w:r>
              <w:rPr>
                <w:rFonts w:hint="eastAsia" w:ascii="宋体" w:hAnsi="宋体" w:cs="宋体"/>
                <w:szCs w:val="21"/>
              </w:rPr>
              <w:t>5.中标人派遣的驻场服务人员需接受采购人的管理，驻点服务人员按采购人工作作息时间上班，接受采购人和中标人共同考核。中标人</w:t>
            </w:r>
            <w:r>
              <w:rPr>
                <w:rFonts w:ascii="宋体" w:hAnsi="宋体" w:cs="宋体"/>
                <w:szCs w:val="21"/>
              </w:rPr>
              <w:t>不得在服务期内，对驻场人员分配采购人交办以外的工作。驻场人员除法定休假外有事假等原因不在岗的，应事先征得采购人同意。</w:t>
            </w:r>
            <w:r>
              <w:rPr>
                <w:rFonts w:hint="eastAsia" w:ascii="宋体" w:hAnsi="宋体" w:cs="宋体"/>
                <w:szCs w:val="21"/>
              </w:rPr>
              <w:t>驻场服务人员在服务期间，必须遵守采购人制定的各项管理规章制度和保密制度。</w:t>
            </w:r>
          </w:p>
          <w:p w14:paraId="40AC9FFE">
            <w:pPr>
              <w:spacing w:line="400" w:lineRule="exact"/>
              <w:ind w:firstLine="420"/>
              <w:rPr>
                <w:rFonts w:ascii="宋体" w:hAnsi="宋体" w:cs="宋体"/>
                <w:szCs w:val="21"/>
              </w:rPr>
            </w:pPr>
            <w:r>
              <w:rPr>
                <w:rFonts w:hint="eastAsia" w:ascii="宋体" w:hAnsi="宋体" w:cs="宋体"/>
                <w:szCs w:val="21"/>
              </w:rPr>
              <w:t>6.中标人须与采购人的保密部门签订保密工作协议，并将涉及关键业务的运维服务人员基本情况报送采购人的保密部门备案并配合进行政治审查，服务人员经保密部门进行相应保密知识培训和政治审查合格后，方可上岗。</w:t>
            </w:r>
          </w:p>
          <w:p w14:paraId="5D7756DC">
            <w:pPr>
              <w:spacing w:line="400" w:lineRule="exact"/>
              <w:ind w:firstLine="420"/>
              <w:rPr>
                <w:rFonts w:ascii="宋体" w:hAnsi="宋体" w:cs="宋体"/>
                <w:szCs w:val="21"/>
              </w:rPr>
            </w:pPr>
            <w:r>
              <w:rPr>
                <w:rFonts w:hint="eastAsia" w:ascii="宋体" w:hAnsi="宋体" w:cs="宋体"/>
                <w:szCs w:val="21"/>
              </w:rPr>
              <w:t>7.</w:t>
            </w:r>
            <w:r>
              <w:rPr>
                <w:rFonts w:ascii="宋体" w:hAnsi="宋体" w:cs="宋体"/>
                <w:szCs w:val="21"/>
              </w:rPr>
              <w:t>未经采购人同意，</w:t>
            </w:r>
            <w:r>
              <w:rPr>
                <w:rFonts w:hint="eastAsia" w:ascii="宋体" w:hAnsi="宋体" w:cs="宋体"/>
                <w:szCs w:val="21"/>
              </w:rPr>
              <w:t>中标人</w:t>
            </w:r>
            <w:r>
              <w:rPr>
                <w:rFonts w:ascii="宋体" w:hAnsi="宋体" w:cs="宋体"/>
                <w:szCs w:val="21"/>
              </w:rPr>
              <w:t>不得向第三方转让合同项下全部或部分服务内容，如擅自转让合同项下全部或部分服务内容，则视为</w:t>
            </w:r>
            <w:r>
              <w:rPr>
                <w:rFonts w:hint="eastAsia" w:ascii="宋体" w:hAnsi="宋体" w:cs="宋体"/>
                <w:szCs w:val="21"/>
              </w:rPr>
              <w:t>中标人</w:t>
            </w:r>
            <w:r>
              <w:rPr>
                <w:rFonts w:ascii="宋体" w:hAnsi="宋体" w:cs="宋体"/>
                <w:szCs w:val="21"/>
              </w:rPr>
              <w:t>违约。按照合同相关违约条款约定处理。</w:t>
            </w:r>
          </w:p>
          <w:p w14:paraId="641FDFE2">
            <w:pPr>
              <w:spacing w:line="400" w:lineRule="exact"/>
              <w:ind w:firstLine="420"/>
              <w:rPr>
                <w:rFonts w:ascii="宋体" w:hAnsi="宋体" w:cs="宋体"/>
                <w:szCs w:val="21"/>
              </w:rPr>
            </w:pPr>
            <w:r>
              <w:rPr>
                <w:rFonts w:hint="eastAsia" w:ascii="宋体" w:hAnsi="宋体" w:cs="宋体"/>
                <w:szCs w:val="21"/>
              </w:rPr>
              <w:t>8.中标人</w:t>
            </w:r>
            <w:r>
              <w:rPr>
                <w:rFonts w:ascii="宋体" w:hAnsi="宋体" w:cs="宋体"/>
                <w:szCs w:val="21"/>
              </w:rPr>
              <w:t>所提供的服务成果归</w:t>
            </w:r>
            <w:r>
              <w:rPr>
                <w:rFonts w:hint="eastAsia" w:ascii="宋体" w:hAnsi="宋体" w:cs="宋体"/>
                <w:szCs w:val="21"/>
              </w:rPr>
              <w:t>采购人</w:t>
            </w:r>
            <w:r>
              <w:rPr>
                <w:rFonts w:ascii="宋体" w:hAnsi="宋体" w:cs="宋体"/>
                <w:szCs w:val="21"/>
              </w:rPr>
              <w:t>所有，未经</w:t>
            </w:r>
            <w:r>
              <w:rPr>
                <w:rFonts w:hint="eastAsia" w:ascii="宋体" w:hAnsi="宋体" w:cs="宋体"/>
                <w:szCs w:val="21"/>
              </w:rPr>
              <w:t>采购人</w:t>
            </w:r>
            <w:r>
              <w:rPr>
                <w:rFonts w:ascii="宋体" w:hAnsi="宋体" w:cs="宋体"/>
                <w:szCs w:val="21"/>
              </w:rPr>
              <w:t>书面同意</w:t>
            </w:r>
            <w:r>
              <w:rPr>
                <w:rFonts w:hint="eastAsia" w:ascii="宋体" w:hAnsi="宋体" w:cs="宋体"/>
                <w:szCs w:val="21"/>
              </w:rPr>
              <w:t>，中标人</w:t>
            </w:r>
            <w:r>
              <w:rPr>
                <w:rFonts w:ascii="宋体" w:hAnsi="宋体" w:cs="宋体"/>
                <w:szCs w:val="21"/>
              </w:rPr>
              <w:t>不</w:t>
            </w:r>
            <w:r>
              <w:rPr>
                <w:rFonts w:hint="eastAsia" w:ascii="宋体" w:hAnsi="宋体" w:cs="宋体"/>
                <w:szCs w:val="21"/>
              </w:rPr>
              <w:t>得擅自对采购人提供的相关资料及服务相关成果进行加密、阻断、销售、传播、著作权申请、版权登记等行为，中标人亦无权对第三方泄露本项目关联的任何数据信息内容。</w:t>
            </w:r>
          </w:p>
          <w:p w14:paraId="2FEE790E">
            <w:pPr>
              <w:spacing w:line="400" w:lineRule="exact"/>
              <w:ind w:firstLine="420"/>
              <w:rPr>
                <w:rFonts w:ascii="宋体" w:hAnsi="宋体" w:cs="宋体"/>
                <w:szCs w:val="21"/>
              </w:rPr>
            </w:pPr>
            <w:r>
              <w:rPr>
                <w:rFonts w:ascii="宋体" w:hAnsi="宋体" w:cs="宋体"/>
                <w:szCs w:val="21"/>
              </w:rPr>
              <w:t>9</w:t>
            </w:r>
            <w:r>
              <w:rPr>
                <w:rFonts w:hint="eastAsia" w:ascii="宋体" w:hAnsi="宋体" w:cs="宋体"/>
                <w:szCs w:val="21"/>
              </w:rPr>
              <w:t>.中标人</w:t>
            </w:r>
            <w:r>
              <w:rPr>
                <w:rFonts w:ascii="宋体" w:hAnsi="宋体" w:cs="宋体"/>
                <w:szCs w:val="21"/>
              </w:rPr>
              <w:t>需对本项目服务人员进行安全和行为管理并购买社保，杜绝如信息泄露、生产事故、系统中断服务、信息安全事故等不良事件的发生，承担不良事件引发的相关责任。驻点人员引起不良事件的，</w:t>
            </w:r>
            <w:r>
              <w:rPr>
                <w:rFonts w:hint="eastAsia" w:ascii="宋体" w:hAnsi="宋体" w:cs="宋体"/>
                <w:szCs w:val="21"/>
              </w:rPr>
              <w:t>采购人</w:t>
            </w:r>
            <w:r>
              <w:rPr>
                <w:rFonts w:ascii="宋体" w:hAnsi="宋体" w:cs="宋体"/>
                <w:szCs w:val="21"/>
              </w:rPr>
              <w:t>有权要求</w:t>
            </w:r>
            <w:r>
              <w:rPr>
                <w:rFonts w:hint="eastAsia" w:ascii="宋体" w:hAnsi="宋体" w:cs="宋体"/>
                <w:szCs w:val="21"/>
              </w:rPr>
              <w:t>中标人</w:t>
            </w:r>
            <w:r>
              <w:rPr>
                <w:rFonts w:ascii="宋体" w:hAnsi="宋体" w:cs="宋体"/>
                <w:szCs w:val="21"/>
              </w:rPr>
              <w:t>赔偿不良事件引发的损失并终止双方合同。</w:t>
            </w:r>
          </w:p>
          <w:p w14:paraId="274C40E9">
            <w:pPr>
              <w:spacing w:line="400" w:lineRule="exact"/>
              <w:ind w:firstLine="420"/>
              <w:rPr>
                <w:rFonts w:ascii="宋体" w:hAnsi="宋体" w:cs="宋体"/>
                <w:szCs w:val="21"/>
              </w:rPr>
            </w:pPr>
            <w:r>
              <w:rPr>
                <w:rFonts w:ascii="宋体" w:hAnsi="宋体" w:cs="宋体"/>
                <w:szCs w:val="21"/>
              </w:rPr>
              <w:t>10</w:t>
            </w:r>
            <w:r>
              <w:rPr>
                <w:rFonts w:hint="eastAsia" w:ascii="宋体" w:hAnsi="宋体" w:cs="宋体"/>
                <w:szCs w:val="21"/>
              </w:rPr>
              <w:t>.为保障服务质量和水平，驻场服务人员</w:t>
            </w:r>
            <w:r>
              <w:rPr>
                <w:rFonts w:ascii="宋体" w:hAnsi="宋体" w:cs="宋体"/>
                <w:szCs w:val="21"/>
              </w:rPr>
              <w:t>人均综合年薪（包括五险一金）</w:t>
            </w:r>
            <w:r>
              <w:rPr>
                <w:rFonts w:hint="eastAsia" w:ascii="宋体" w:hAnsi="宋体" w:cs="宋体"/>
                <w:szCs w:val="21"/>
              </w:rPr>
              <w:t>应</w:t>
            </w:r>
            <w:r>
              <w:rPr>
                <w:rFonts w:ascii="宋体" w:hAnsi="宋体" w:cs="宋体"/>
                <w:szCs w:val="21"/>
              </w:rPr>
              <w:t>不低于</w:t>
            </w:r>
            <w:r>
              <w:rPr>
                <w:rFonts w:hint="eastAsia" w:ascii="宋体" w:hAnsi="宋体" w:cs="宋体"/>
                <w:szCs w:val="21"/>
              </w:rPr>
              <w:t>人民币</w:t>
            </w:r>
            <w:r>
              <w:rPr>
                <w:rFonts w:ascii="宋体" w:hAnsi="宋体" w:cs="宋体"/>
                <w:szCs w:val="21"/>
              </w:rPr>
              <w:t>9.3万</w:t>
            </w:r>
            <w:r>
              <w:rPr>
                <w:rFonts w:hint="eastAsia" w:ascii="宋体" w:hAnsi="宋体" w:cs="宋体"/>
                <w:szCs w:val="21"/>
              </w:rPr>
              <w:t>元</w:t>
            </w:r>
            <w:r>
              <w:rPr>
                <w:rFonts w:ascii="宋体" w:hAnsi="宋体" w:cs="宋体"/>
                <w:szCs w:val="21"/>
              </w:rPr>
              <w:t>。</w:t>
            </w:r>
          </w:p>
          <w:p w14:paraId="2695E2F9">
            <w:pPr>
              <w:spacing w:line="400" w:lineRule="exact"/>
              <w:ind w:firstLine="420"/>
              <w:rPr>
                <w:rFonts w:ascii="宋体" w:hAnsi="宋体" w:cs="宋体"/>
                <w:szCs w:val="21"/>
              </w:rPr>
            </w:pPr>
            <w:r>
              <w:rPr>
                <w:rFonts w:ascii="宋体" w:hAnsi="宋体" w:cs="宋体"/>
                <w:szCs w:val="21"/>
              </w:rPr>
              <w:t>▲</w:t>
            </w:r>
            <w:r>
              <w:rPr>
                <w:rFonts w:hint="eastAsia" w:ascii="宋体" w:hAnsi="宋体" w:cs="宋体"/>
                <w:szCs w:val="21"/>
              </w:rPr>
              <w:t>（五）明确故障响应时间。</w:t>
            </w:r>
          </w:p>
          <w:p w14:paraId="75678747">
            <w:pPr>
              <w:spacing w:line="400" w:lineRule="exact"/>
              <w:ind w:firstLine="420"/>
              <w:rPr>
                <w:rFonts w:ascii="宋体" w:hAnsi="宋体" w:cs="宋体"/>
                <w:szCs w:val="21"/>
              </w:rPr>
            </w:pPr>
            <w:r>
              <w:rPr>
                <w:rFonts w:ascii="宋体" w:hAnsi="宋体" w:cs="宋体"/>
                <w:szCs w:val="21"/>
              </w:rPr>
              <w:t>要求必须提供7×24小时的响应服务，技术服务组成员要保持全天24小时手机开机状态。遇紧急故障处理时，须在30分钟之内赴现场处理。不需要更换备件的条件下应在4小时内解除故障。</w:t>
            </w:r>
          </w:p>
          <w:p w14:paraId="65872AD7">
            <w:pPr>
              <w:spacing w:line="400" w:lineRule="exact"/>
              <w:ind w:firstLine="420"/>
              <w:rPr>
                <w:rFonts w:ascii="黑体" w:hAnsi="黑体" w:eastAsia="黑体" w:cs="黑体"/>
                <w:szCs w:val="21"/>
              </w:rPr>
            </w:pPr>
            <w:r>
              <w:rPr>
                <w:rFonts w:hint="eastAsia" w:ascii="黑体" w:hAnsi="黑体" w:eastAsia="黑体" w:cs="黑体"/>
                <w:szCs w:val="21"/>
              </w:rPr>
              <w:t>四、考核管理</w:t>
            </w:r>
          </w:p>
          <w:p w14:paraId="19865407">
            <w:pPr>
              <w:spacing w:line="400" w:lineRule="exact"/>
              <w:ind w:firstLine="420"/>
              <w:rPr>
                <w:rFonts w:ascii="宋体" w:hAnsi="宋体" w:cs="宋体"/>
                <w:szCs w:val="21"/>
              </w:rPr>
            </w:pPr>
            <w:r>
              <w:rPr>
                <w:rFonts w:hint="eastAsia" w:ascii="宋体" w:hAnsi="宋体" w:cs="宋体"/>
                <w:szCs w:val="21"/>
              </w:rPr>
              <w:t>采购人会定期对服务进行考核，并对服务过程中中标人方运维人员造成的安全事故依情况进行追责处理。</w:t>
            </w:r>
          </w:p>
          <w:p w14:paraId="7D7F42BC">
            <w:pPr>
              <w:spacing w:line="400" w:lineRule="exact"/>
              <w:ind w:firstLine="420"/>
              <w:rPr>
                <w:rFonts w:ascii="宋体" w:hAnsi="宋体" w:cs="宋体"/>
                <w:szCs w:val="21"/>
              </w:rPr>
            </w:pPr>
            <w:r>
              <w:rPr>
                <w:rFonts w:hint="eastAsia" w:ascii="宋体" w:hAnsi="宋体" w:cs="宋体"/>
                <w:szCs w:val="21"/>
              </w:rPr>
              <w:t>（一）服务考核。</w:t>
            </w:r>
          </w:p>
          <w:p w14:paraId="3E7D3547">
            <w:pPr>
              <w:spacing w:line="400" w:lineRule="exact"/>
              <w:ind w:firstLine="420"/>
              <w:rPr>
                <w:rFonts w:ascii="宋体" w:hAnsi="宋体" w:cs="宋体"/>
                <w:szCs w:val="21"/>
              </w:rPr>
            </w:pPr>
            <w:r>
              <w:rPr>
                <w:rFonts w:hint="eastAsia" w:ascii="宋体" w:hAnsi="宋体" w:cs="宋体"/>
                <w:szCs w:val="21"/>
              </w:rPr>
              <w:t>中标人应与采购人共同制定驻场服务人员奖惩办法，在不超出驻场人员综合年薪总额的前提下，根据工作绩效动态调整薪资水平，形成一套行之有效的服务激励机制。</w:t>
            </w:r>
          </w:p>
          <w:p w14:paraId="18679E61">
            <w:pPr>
              <w:spacing w:line="400" w:lineRule="exact"/>
              <w:ind w:firstLine="420"/>
              <w:rPr>
                <w:rFonts w:ascii="宋体" w:hAnsi="宋体" w:cs="宋体"/>
                <w:szCs w:val="21"/>
              </w:rPr>
            </w:pPr>
            <w:r>
              <w:rPr>
                <w:rFonts w:hint="eastAsia" w:ascii="宋体" w:hAnsi="宋体" w:cs="宋体"/>
                <w:szCs w:val="21"/>
              </w:rPr>
              <w:t>（二）事故处理。</w:t>
            </w:r>
          </w:p>
          <w:p w14:paraId="4296AA2A">
            <w:pPr>
              <w:tabs>
                <w:tab w:val="left" w:pos="8080"/>
              </w:tabs>
              <w:spacing w:line="400" w:lineRule="exact"/>
              <w:ind w:firstLine="420"/>
              <w:rPr>
                <w:rFonts w:ascii="宋体" w:hAnsi="宋体" w:cs="宋体"/>
                <w:b/>
                <w:bCs/>
                <w:szCs w:val="21"/>
              </w:rPr>
            </w:pPr>
            <w:r>
              <w:rPr>
                <w:rFonts w:hint="eastAsia" w:ascii="宋体" w:hAnsi="宋体" w:cs="宋体"/>
                <w:szCs w:val="21"/>
              </w:rPr>
              <w:t>因中标人运维人员操作不当、玩忽职守引起数据丢失等突发、重大安全事故的，中标人不得隐瞒，必须在第一时间如实告知采购人相关负责人，并提供操作过程步骤。事故发生后，中标人应尽力配合采购人进行抢修，中标人公司主要负责人和技术主管必须到现场协调处理。事故处理完毕后，中标人必须提供一份详细的事故报告，涵盖事故原因、处理过程、事后防范措施建议等内容。采购人保留对中标人追索权利，对实际造成损失的，中标人须按合同违约条款进行赔付。</w:t>
            </w:r>
          </w:p>
          <w:p w14:paraId="233CFD33">
            <w:pPr>
              <w:pStyle w:val="3"/>
              <w:spacing w:line="360" w:lineRule="auto"/>
              <w:rPr>
                <w:rFonts w:ascii="宋体" w:hAnsi="宋体" w:cs="Arial"/>
                <w:szCs w:val="21"/>
              </w:rPr>
            </w:pPr>
          </w:p>
        </w:tc>
      </w:tr>
      <w:tr w14:paraId="04EE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tcPr>
          <w:p w14:paraId="17A9579E">
            <w:pPr>
              <w:spacing w:line="360" w:lineRule="auto"/>
              <w:rPr>
                <w:rFonts w:ascii="宋体" w:hAnsi="宋体"/>
                <w:b/>
                <w:bCs/>
                <w:szCs w:val="21"/>
              </w:rPr>
            </w:pPr>
            <w:r>
              <w:rPr>
                <w:rFonts w:hint="eastAsia" w:ascii="宋体" w:hAnsi="宋体"/>
                <w:b/>
                <w:szCs w:val="21"/>
              </w:rPr>
              <w:t>一、商务要求</w:t>
            </w:r>
          </w:p>
        </w:tc>
      </w:tr>
      <w:tr w14:paraId="4BDC3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58CBC110">
            <w:pPr>
              <w:spacing w:line="360" w:lineRule="auto"/>
              <w:jc w:val="center"/>
              <w:rPr>
                <w:rFonts w:ascii="宋体" w:hAnsi="宋体" w:cs="宋体"/>
                <w:szCs w:val="21"/>
              </w:rPr>
            </w:pPr>
            <w:r>
              <w:rPr>
                <w:szCs w:val="21"/>
              </w:rPr>
              <w:t>合同签订期</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508C8FD2">
            <w:pPr>
              <w:spacing w:line="360" w:lineRule="auto"/>
              <w:rPr>
                <w:rFonts w:ascii="宋体" w:hAnsi="宋体" w:cs="宋体"/>
                <w:szCs w:val="21"/>
              </w:rPr>
            </w:pPr>
            <w:r>
              <w:rPr>
                <w:szCs w:val="21"/>
              </w:rPr>
              <w:t>自中标通知书发出之日起</w:t>
            </w:r>
            <w:r>
              <w:rPr>
                <w:rFonts w:hint="eastAsia"/>
                <w:szCs w:val="21"/>
                <w:u w:val="single"/>
              </w:rPr>
              <w:t xml:space="preserve"> </w:t>
            </w:r>
            <w:r>
              <w:rPr>
                <w:szCs w:val="21"/>
                <w:u w:val="single"/>
              </w:rPr>
              <w:t>25</w:t>
            </w:r>
            <w:r>
              <w:rPr>
                <w:rFonts w:hint="eastAsia"/>
                <w:szCs w:val="21"/>
                <w:u w:val="single"/>
              </w:rPr>
              <w:t xml:space="preserve"> </w:t>
            </w:r>
            <w:r>
              <w:rPr>
                <w:szCs w:val="21"/>
              </w:rPr>
              <w:t>日内。</w:t>
            </w:r>
          </w:p>
        </w:tc>
      </w:tr>
      <w:tr w14:paraId="32C92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B29CC5F">
            <w:pPr>
              <w:spacing w:line="360" w:lineRule="auto"/>
              <w:jc w:val="center"/>
              <w:rPr>
                <w:rFonts w:ascii="宋体" w:hAnsi="宋体" w:cs="宋体"/>
                <w:szCs w:val="21"/>
              </w:rPr>
            </w:pPr>
            <w:r>
              <w:rPr>
                <w:rFonts w:hint="eastAsia" w:ascii="宋体" w:hAnsi="宋体" w:cs="宋体"/>
                <w:szCs w:val="21"/>
              </w:rPr>
              <w:t>服务期限及地点</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11FFD3C1">
            <w:pPr>
              <w:spacing w:line="360" w:lineRule="auto"/>
              <w:rPr>
                <w:rFonts w:ascii="宋体" w:hAnsi="宋体" w:cs="宋体"/>
                <w:szCs w:val="21"/>
              </w:rPr>
            </w:pPr>
            <w:r>
              <w:rPr>
                <w:rFonts w:hint="eastAsia" w:ascii="宋体" w:hAnsi="宋体" w:cs="宋体"/>
                <w:szCs w:val="21"/>
              </w:rPr>
              <w:t>服务期限：合同签订后驻场服务人员正式驻场服务之日起</w:t>
            </w:r>
            <w:r>
              <w:rPr>
                <w:rFonts w:ascii="宋体" w:hAnsi="宋体" w:cs="宋体"/>
                <w:szCs w:val="21"/>
              </w:rPr>
              <w:t>1</w:t>
            </w:r>
            <w:r>
              <w:rPr>
                <w:rFonts w:hint="eastAsia" w:ascii="宋体" w:hAnsi="宋体" w:cs="宋体"/>
                <w:szCs w:val="21"/>
              </w:rPr>
              <w:t>年。</w:t>
            </w:r>
          </w:p>
          <w:p w14:paraId="3A398653">
            <w:pPr>
              <w:spacing w:line="360" w:lineRule="auto"/>
              <w:rPr>
                <w:rFonts w:ascii="宋体" w:hAnsi="宋体" w:cs="宋体"/>
                <w:szCs w:val="21"/>
              </w:rPr>
            </w:pPr>
            <w:r>
              <w:rPr>
                <w:rFonts w:hint="eastAsia" w:ascii="宋体" w:hAnsi="宋体" w:cs="宋体"/>
                <w:szCs w:val="21"/>
              </w:rPr>
              <w:t>服务地点：广西壮族自治区南宁市采购人指定地点（南宁市青秀区金洲路18号）。</w:t>
            </w:r>
          </w:p>
        </w:tc>
      </w:tr>
      <w:tr w14:paraId="5776E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5387A815">
            <w:pPr>
              <w:spacing w:line="360" w:lineRule="auto"/>
              <w:jc w:val="center"/>
              <w:rPr>
                <w:rFonts w:ascii="宋体" w:hAnsi="宋体" w:cs="宋体"/>
                <w:szCs w:val="21"/>
              </w:rPr>
            </w:pPr>
            <w:r>
              <w:rPr>
                <w:rFonts w:hint="eastAsia" w:ascii="宋体" w:hAnsi="宋体" w:cs="宋体"/>
                <w:szCs w:val="21"/>
              </w:rPr>
              <w:t>报价要求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0ACB321A">
            <w:pPr>
              <w:spacing w:line="400" w:lineRule="exact"/>
              <w:ind w:firstLine="480"/>
              <w:rPr>
                <w:rFonts w:ascii="宋体" w:hAnsi="宋体" w:cs="宋体"/>
                <w:szCs w:val="21"/>
              </w:rPr>
            </w:pPr>
            <w:r>
              <w:rPr>
                <w:rFonts w:hint="eastAsia" w:ascii="宋体" w:hAnsi="宋体" w:cs="宋体"/>
                <w:szCs w:val="21"/>
              </w:rPr>
              <w:t>1.报价必须含以下部分，包括：</w:t>
            </w:r>
          </w:p>
          <w:p w14:paraId="37E12FDE">
            <w:pPr>
              <w:spacing w:line="400" w:lineRule="exact"/>
              <w:ind w:firstLine="480"/>
              <w:rPr>
                <w:rFonts w:ascii="宋体" w:hAnsi="宋体" w:cs="宋体"/>
                <w:szCs w:val="21"/>
              </w:rPr>
            </w:pPr>
            <w:r>
              <w:rPr>
                <w:rFonts w:hint="eastAsia" w:ascii="宋体" w:hAnsi="宋体" w:cs="宋体"/>
                <w:szCs w:val="21"/>
              </w:rPr>
              <w:t xml:space="preserve">  ①本项目所有服务的价格；</w:t>
            </w:r>
          </w:p>
          <w:p w14:paraId="0A0B758E">
            <w:pPr>
              <w:spacing w:line="400" w:lineRule="exact"/>
              <w:ind w:firstLine="480"/>
              <w:rPr>
                <w:rFonts w:ascii="宋体" w:hAnsi="宋体" w:cs="宋体"/>
                <w:szCs w:val="21"/>
              </w:rPr>
            </w:pPr>
            <w:r>
              <w:rPr>
                <w:rFonts w:hint="eastAsia" w:ascii="宋体" w:hAnsi="宋体" w:cs="宋体"/>
                <w:szCs w:val="21"/>
              </w:rPr>
              <w:t xml:space="preserve">  ②必要的保险费用和各项税金；</w:t>
            </w:r>
          </w:p>
          <w:p w14:paraId="10D0BFFF">
            <w:pPr>
              <w:spacing w:line="400" w:lineRule="exact"/>
              <w:ind w:firstLine="480"/>
              <w:rPr>
                <w:rFonts w:ascii="宋体" w:hAnsi="宋体" w:cs="宋体"/>
                <w:szCs w:val="21"/>
              </w:rPr>
            </w:pPr>
            <w:r>
              <w:rPr>
                <w:rFonts w:hint="eastAsia" w:ascii="宋体" w:hAnsi="宋体" w:cs="宋体"/>
                <w:szCs w:val="21"/>
              </w:rPr>
              <w:t xml:space="preserve">  ③其他（如人员工资、培训、咨询、技术支持、售后服务等与完成本项目所必须的费用）。</w:t>
            </w:r>
          </w:p>
          <w:p w14:paraId="4C556DF0">
            <w:pPr>
              <w:spacing w:line="400" w:lineRule="exact"/>
              <w:ind w:firstLine="48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投标人在实施项目过程中的交通费、住宿费、差旅费、伙食费、通讯费等自理，所有费用均应包含在投标报价中，不再另做结算。投标人实施项目维护工作期间如出现维护人员人身、财产安全事故、损失等由投标人全部负责，采购人不负任何责任。（由采购人安排差旅的，驻点服务人员的差旅费用包含在中标金额中，但差旅费总额度不超过中标金额的1.2%。）</w:t>
            </w:r>
          </w:p>
        </w:tc>
      </w:tr>
      <w:tr w14:paraId="3632F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38FB3C10">
            <w:pPr>
              <w:spacing w:line="360" w:lineRule="auto"/>
              <w:jc w:val="center"/>
              <w:rPr>
                <w:rFonts w:ascii="宋体" w:hAnsi="宋体" w:cs="宋体"/>
                <w:szCs w:val="21"/>
              </w:rPr>
            </w:pPr>
            <w:r>
              <w:rPr>
                <w:rFonts w:hint="eastAsia" w:ascii="宋体" w:hAnsi="宋体" w:cs="宋体"/>
                <w:szCs w:val="21"/>
              </w:rPr>
              <w:t>付款方式</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05816A59">
            <w:pPr>
              <w:spacing w:line="400" w:lineRule="exact"/>
              <w:ind w:firstLine="480"/>
              <w:rPr>
                <w:rFonts w:ascii="宋体" w:hAnsi="宋体" w:cs="宋体"/>
                <w:szCs w:val="21"/>
              </w:rPr>
            </w:pPr>
            <w:r>
              <w:rPr>
                <w:rFonts w:hint="eastAsia" w:ascii="宋体" w:hAnsi="宋体" w:cs="宋体"/>
                <w:szCs w:val="21"/>
              </w:rPr>
              <w:t>（1）合同签订后，应同时与采购人签订保密协议，并与采购人支付同等金额的合法、有效增值税发票，及书面付款申请后，采购人在</w:t>
            </w:r>
            <w:r>
              <w:rPr>
                <w:rFonts w:ascii="宋体" w:hAnsi="宋体" w:cs="宋体"/>
                <w:szCs w:val="21"/>
              </w:rPr>
              <w:t>10个工作日内向</w:t>
            </w:r>
            <w:r>
              <w:rPr>
                <w:rFonts w:hint="eastAsia" w:ascii="宋体" w:hAnsi="宋体" w:cs="宋体"/>
                <w:szCs w:val="21"/>
              </w:rPr>
              <w:t>中标人</w:t>
            </w:r>
            <w:r>
              <w:rPr>
                <w:rFonts w:ascii="宋体" w:hAnsi="宋体" w:cs="宋体"/>
                <w:szCs w:val="21"/>
              </w:rPr>
              <w:t>支付合同总金额5</w:t>
            </w:r>
            <w:r>
              <w:rPr>
                <w:rFonts w:hint="eastAsia" w:ascii="宋体" w:hAnsi="宋体" w:cs="宋体"/>
                <w:szCs w:val="21"/>
              </w:rPr>
              <w:t>0</w:t>
            </w:r>
            <w:r>
              <w:rPr>
                <w:rFonts w:ascii="宋体" w:hAnsi="宋体" w:cs="宋体"/>
                <w:szCs w:val="21"/>
              </w:rPr>
              <w:t>%的预付款；</w:t>
            </w:r>
          </w:p>
          <w:p w14:paraId="54DFBD09">
            <w:pPr>
              <w:pStyle w:val="3"/>
              <w:spacing w:line="400" w:lineRule="exact"/>
              <w:ind w:firstLine="420"/>
              <w:rPr>
                <w:rFonts w:ascii="宋体" w:hAnsi="宋体" w:cs="宋体"/>
                <w:szCs w:val="21"/>
              </w:rPr>
            </w:pPr>
            <w:r>
              <w:rPr>
                <w:rFonts w:hint="eastAsia" w:ascii="宋体" w:hAnsi="宋体" w:cs="宋体"/>
                <w:szCs w:val="21"/>
              </w:rPr>
              <w:t>（2）中标人履约完成前三个月的运维服务，且中标人向采购人提交合同总金额5%（</w:t>
            </w:r>
            <w:r>
              <w:rPr>
                <w:rFonts w:hint="eastAsia"/>
              </w:rPr>
              <w:t>如中标人为中小企业，履约保函应为2%</w:t>
            </w:r>
            <w:r>
              <w:rPr>
                <w:rFonts w:hint="eastAsia" w:ascii="宋体" w:hAnsi="宋体" w:cs="宋体"/>
                <w:szCs w:val="21"/>
              </w:rPr>
              <w:t>）等值的履约保函等文件（有效期应不少于15个月）并提供与采购人支付同等金额的合法、有效增值税发票后，由中标人提出书面付款申请，采购人在</w:t>
            </w:r>
            <w:r>
              <w:rPr>
                <w:rFonts w:ascii="宋体" w:hAnsi="宋体" w:cs="宋体"/>
                <w:szCs w:val="21"/>
              </w:rPr>
              <w:t>10个工作日内向</w:t>
            </w:r>
            <w:r>
              <w:rPr>
                <w:rFonts w:hint="eastAsia" w:ascii="宋体" w:hAnsi="宋体" w:cs="宋体"/>
                <w:szCs w:val="21"/>
              </w:rPr>
              <w:t>中标人</w:t>
            </w:r>
            <w:r>
              <w:rPr>
                <w:rFonts w:ascii="宋体" w:hAnsi="宋体" w:cs="宋体"/>
                <w:szCs w:val="21"/>
              </w:rPr>
              <w:t>支付合同总金额</w:t>
            </w:r>
            <w:r>
              <w:rPr>
                <w:rFonts w:hint="eastAsia" w:ascii="宋体" w:hAnsi="宋体" w:cs="宋体"/>
                <w:szCs w:val="21"/>
              </w:rPr>
              <w:t>50</w:t>
            </w:r>
            <w:r>
              <w:rPr>
                <w:rFonts w:ascii="宋体" w:hAnsi="宋体" w:cs="宋体"/>
                <w:szCs w:val="21"/>
              </w:rPr>
              <w:t>%的</w:t>
            </w:r>
            <w:r>
              <w:rPr>
                <w:rFonts w:hint="eastAsia" w:ascii="宋体" w:hAnsi="宋体" w:cs="宋体"/>
                <w:szCs w:val="21"/>
              </w:rPr>
              <w:t>合同</w:t>
            </w:r>
            <w:r>
              <w:rPr>
                <w:rFonts w:ascii="宋体" w:hAnsi="宋体" w:cs="宋体"/>
                <w:szCs w:val="21"/>
              </w:rPr>
              <w:t>款；</w:t>
            </w:r>
          </w:p>
          <w:p w14:paraId="79478724">
            <w:pPr>
              <w:spacing w:line="400" w:lineRule="exact"/>
              <w:ind w:firstLine="480"/>
              <w:rPr>
                <w:rFonts w:ascii="宋体" w:hAnsi="宋体" w:cs="宋体"/>
                <w:szCs w:val="21"/>
              </w:rPr>
            </w:pPr>
            <w:r>
              <w:rPr>
                <w:rFonts w:hint="eastAsia" w:ascii="宋体" w:hAnsi="宋体" w:cs="宋体"/>
                <w:szCs w:val="21"/>
              </w:rPr>
              <w:t>（3）</w:t>
            </w:r>
            <w:r>
              <w:rPr>
                <w:rFonts w:ascii="宋体" w:hAnsi="宋体" w:cs="宋体"/>
                <w:szCs w:val="21"/>
              </w:rPr>
              <w:t>退履约保证金：合同服务期结束后，</w:t>
            </w:r>
            <w:r>
              <w:rPr>
                <w:rFonts w:hint="eastAsia" w:ascii="宋体" w:hAnsi="宋体" w:cs="宋体"/>
                <w:szCs w:val="21"/>
              </w:rPr>
              <w:t>中标人</w:t>
            </w:r>
            <w:r>
              <w:rPr>
                <w:rFonts w:ascii="宋体" w:hAnsi="宋体" w:cs="宋体"/>
                <w:szCs w:val="21"/>
              </w:rPr>
              <w:t>向</w:t>
            </w:r>
            <w:r>
              <w:rPr>
                <w:rFonts w:hint="eastAsia" w:ascii="宋体" w:hAnsi="宋体" w:cs="宋体"/>
                <w:szCs w:val="21"/>
              </w:rPr>
              <w:t>采购人</w:t>
            </w:r>
            <w:r>
              <w:rPr>
                <w:rFonts w:ascii="宋体" w:hAnsi="宋体" w:cs="宋体"/>
                <w:szCs w:val="21"/>
              </w:rPr>
              <w:t>提出项目竣工验收申请，项目竣工验收合格后，</w:t>
            </w:r>
            <w:r>
              <w:rPr>
                <w:rFonts w:hint="eastAsia" w:ascii="宋体" w:hAnsi="宋体" w:cs="宋体"/>
                <w:szCs w:val="21"/>
              </w:rPr>
              <w:t>中标人</w:t>
            </w:r>
            <w:r>
              <w:rPr>
                <w:rFonts w:ascii="宋体" w:hAnsi="宋体" w:cs="宋体"/>
                <w:szCs w:val="21"/>
              </w:rPr>
              <w:t>向</w:t>
            </w:r>
            <w:r>
              <w:rPr>
                <w:rFonts w:hint="eastAsia" w:ascii="宋体" w:hAnsi="宋体" w:cs="宋体"/>
                <w:szCs w:val="21"/>
              </w:rPr>
              <w:t>采购人</w:t>
            </w:r>
            <w:r>
              <w:rPr>
                <w:rFonts w:ascii="宋体" w:hAnsi="宋体" w:cs="宋体"/>
                <w:szCs w:val="21"/>
              </w:rPr>
              <w:t>提出书面退履约保证金申请之日起</w:t>
            </w:r>
            <w:r>
              <w:rPr>
                <w:rFonts w:hint="eastAsia" w:ascii="宋体" w:hAnsi="宋体" w:cs="宋体"/>
                <w:szCs w:val="21"/>
              </w:rPr>
              <w:t>5</w:t>
            </w:r>
            <w:r>
              <w:rPr>
                <w:rFonts w:ascii="宋体" w:hAnsi="宋体" w:cs="宋体"/>
                <w:szCs w:val="21"/>
              </w:rPr>
              <w:t>个工作日内，</w:t>
            </w:r>
            <w:r>
              <w:rPr>
                <w:rFonts w:hint="eastAsia" w:ascii="宋体" w:hAnsi="宋体" w:cs="宋体"/>
                <w:szCs w:val="21"/>
              </w:rPr>
              <w:t>采购人</w:t>
            </w:r>
            <w:r>
              <w:rPr>
                <w:rFonts w:ascii="宋体" w:hAnsi="宋体" w:cs="宋体"/>
                <w:szCs w:val="21"/>
              </w:rPr>
              <w:t>向</w:t>
            </w:r>
            <w:r>
              <w:rPr>
                <w:rFonts w:hint="eastAsia" w:ascii="宋体" w:hAnsi="宋体" w:cs="宋体"/>
                <w:szCs w:val="21"/>
              </w:rPr>
              <w:t>中标人</w:t>
            </w:r>
            <w:r>
              <w:rPr>
                <w:rFonts w:ascii="宋体" w:hAnsi="宋体" w:cs="宋体"/>
                <w:szCs w:val="21"/>
              </w:rPr>
              <w:t>无息退还合同总金额5%</w:t>
            </w:r>
            <w:r>
              <w:rPr>
                <w:rFonts w:hint="eastAsia" w:ascii="宋体" w:hAnsi="宋体" w:cs="宋体"/>
                <w:szCs w:val="21"/>
              </w:rPr>
              <w:t>（</w:t>
            </w:r>
            <w:r>
              <w:rPr>
                <w:rFonts w:hint="eastAsia"/>
              </w:rPr>
              <w:t>如中标人为中小企业，履约保函应为2%</w:t>
            </w:r>
            <w:r>
              <w:rPr>
                <w:rFonts w:hint="eastAsia" w:ascii="宋体" w:hAnsi="宋体" w:cs="宋体"/>
                <w:szCs w:val="21"/>
              </w:rPr>
              <w:t>）非现金形式</w:t>
            </w:r>
            <w:r>
              <w:rPr>
                <w:rFonts w:ascii="宋体" w:hAnsi="宋体" w:cs="宋体"/>
                <w:szCs w:val="21"/>
              </w:rPr>
              <w:t>的履约保证金。</w:t>
            </w:r>
          </w:p>
          <w:p w14:paraId="0F3B623A">
            <w:pPr>
              <w:spacing w:line="400" w:lineRule="exact"/>
              <w:ind w:firstLine="480"/>
              <w:rPr>
                <w:rFonts w:ascii="宋体" w:hAnsi="宋体" w:cs="宋体"/>
                <w:szCs w:val="21"/>
              </w:rPr>
            </w:pPr>
            <w:r>
              <w:rPr>
                <w:rFonts w:hint="eastAsia" w:ascii="宋体" w:hAnsi="宋体" w:cs="宋体"/>
                <w:szCs w:val="21"/>
              </w:rPr>
              <w:t>（4）</w:t>
            </w:r>
            <w:r>
              <w:rPr>
                <w:rFonts w:ascii="宋体" w:hAnsi="宋体" w:cs="宋体"/>
                <w:szCs w:val="21"/>
              </w:rPr>
              <w:t>在合同期</w:t>
            </w:r>
            <w:r>
              <w:rPr>
                <w:rFonts w:hint="eastAsia" w:ascii="宋体" w:hAnsi="宋体" w:cs="宋体"/>
                <w:szCs w:val="21"/>
              </w:rPr>
              <w:t>和服务范围内，因中标人原因导致发生</w:t>
            </w:r>
            <w:r>
              <w:rPr>
                <w:rFonts w:ascii="宋体" w:hAnsi="宋体" w:cs="宋体"/>
                <w:szCs w:val="21"/>
              </w:rPr>
              <w:t>重大事故</w:t>
            </w:r>
            <w:r>
              <w:rPr>
                <w:rFonts w:hint="eastAsia" w:ascii="宋体" w:hAnsi="宋体" w:cs="宋体"/>
                <w:szCs w:val="21"/>
              </w:rPr>
              <w:t>（详见附件一）</w:t>
            </w:r>
            <w:r>
              <w:rPr>
                <w:rFonts w:ascii="宋体" w:hAnsi="宋体" w:cs="宋体"/>
                <w:szCs w:val="21"/>
              </w:rPr>
              <w:t>，</w:t>
            </w:r>
            <w:r>
              <w:rPr>
                <w:rFonts w:hint="eastAsia" w:ascii="宋体" w:hAnsi="宋体" w:cs="宋体"/>
                <w:szCs w:val="21"/>
              </w:rPr>
              <w:t>采购人有权</w:t>
            </w:r>
            <w:r>
              <w:rPr>
                <w:rFonts w:ascii="宋体" w:hAnsi="宋体" w:cs="宋体"/>
                <w:szCs w:val="21"/>
              </w:rPr>
              <w:t>终止</w:t>
            </w:r>
            <w:r>
              <w:rPr>
                <w:rFonts w:hint="eastAsia" w:ascii="宋体" w:hAnsi="宋体" w:cs="宋体"/>
                <w:szCs w:val="21"/>
              </w:rPr>
              <w:t>本</w:t>
            </w:r>
            <w:r>
              <w:rPr>
                <w:rFonts w:ascii="宋体" w:hAnsi="宋体" w:cs="宋体"/>
                <w:szCs w:val="21"/>
              </w:rPr>
              <w:t>合同</w:t>
            </w:r>
            <w:r>
              <w:rPr>
                <w:rFonts w:hint="eastAsia" w:ascii="宋体" w:hAnsi="宋体" w:cs="宋体"/>
                <w:szCs w:val="21"/>
              </w:rPr>
              <w:t>，中标人除需依照合同约定金额承担违约责任外，采购人有权主张中标人赔偿因违约行为给采购人造成的直接损失与间接损失</w:t>
            </w:r>
            <w:r>
              <w:rPr>
                <w:rFonts w:ascii="宋体" w:hAnsi="宋体" w:cs="宋体"/>
                <w:szCs w:val="21"/>
              </w:rPr>
              <w:t>。</w:t>
            </w:r>
          </w:p>
          <w:p w14:paraId="68B016DC">
            <w:pPr>
              <w:spacing w:line="400" w:lineRule="exact"/>
              <w:ind w:firstLine="480"/>
              <w:rPr>
                <w:rFonts w:ascii="宋体" w:hAnsi="宋体" w:cs="宋体"/>
                <w:szCs w:val="21"/>
              </w:rPr>
            </w:pPr>
            <w:r>
              <w:rPr>
                <w:rFonts w:hint="eastAsia" w:ascii="宋体" w:hAnsi="宋体" w:cs="宋体"/>
                <w:szCs w:val="21"/>
              </w:rPr>
              <w:t>（5）采购人向中标人付款前，中标人需向采购人开具等额的符合国家要求的增值税普通发票，否则采购人有权拒绝支付相应费用且不承担违约责任。</w:t>
            </w:r>
          </w:p>
        </w:tc>
      </w:tr>
      <w:tr w14:paraId="048F5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76D25445">
            <w:pPr>
              <w:spacing w:line="360" w:lineRule="auto"/>
              <w:jc w:val="center"/>
              <w:rPr>
                <w:rFonts w:ascii="宋体" w:hAnsi="宋体" w:cs="宋体"/>
                <w:szCs w:val="21"/>
              </w:rPr>
            </w:pPr>
            <w:r>
              <w:rPr>
                <w:rFonts w:hint="eastAsia" w:ascii="宋体" w:hAnsi="宋体" w:cs="宋体"/>
                <w:szCs w:val="21"/>
              </w:rPr>
              <w:t>知识产权</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1029689E">
            <w:pPr>
              <w:spacing w:line="400" w:lineRule="exact"/>
              <w:ind w:firstLine="480"/>
              <w:rPr>
                <w:rFonts w:ascii="宋体" w:hAnsi="宋体" w:cs="宋体"/>
                <w:szCs w:val="21"/>
              </w:rPr>
            </w:pPr>
            <w:r>
              <w:rPr>
                <w:rFonts w:hint="eastAsia" w:ascii="宋体" w:hAnsi="宋体" w:cs="宋体"/>
                <w:szCs w:val="21"/>
              </w:rPr>
              <w:t>1.本项目中中标人基于采购人投资所需进行的应用系统的开发和维护形成的知识产权归采购人和中标人共同所有；</w:t>
            </w:r>
          </w:p>
          <w:p w14:paraId="5CB447C2">
            <w:pPr>
              <w:spacing w:line="400" w:lineRule="exact"/>
              <w:ind w:firstLine="480"/>
              <w:rPr>
                <w:rFonts w:ascii="宋体" w:hAnsi="宋体" w:cs="宋体"/>
                <w:szCs w:val="21"/>
              </w:rPr>
            </w:pPr>
            <w:r>
              <w:rPr>
                <w:rFonts w:hint="eastAsia" w:ascii="宋体" w:hAnsi="宋体" w:cs="宋体"/>
                <w:szCs w:val="21"/>
              </w:rPr>
              <w:t>2.中标人进行本项目开发前的知识产权归中标人所有，中标人有对产品无偿升级的义务；采购人可在本项目中无偿使用。</w:t>
            </w:r>
          </w:p>
          <w:p w14:paraId="2D8E4CF3">
            <w:pPr>
              <w:spacing w:line="400" w:lineRule="exact"/>
              <w:ind w:firstLine="480"/>
              <w:rPr>
                <w:rFonts w:ascii="宋体" w:hAnsi="宋体" w:cs="宋体"/>
                <w:szCs w:val="21"/>
              </w:rPr>
            </w:pPr>
            <w:r>
              <w:rPr>
                <w:rFonts w:hint="eastAsia" w:ascii="宋体" w:hAnsi="宋体" w:cs="宋体"/>
                <w:szCs w:val="21"/>
              </w:rPr>
              <w:t>3.中标人保证采购人及其用户对本项目涉及的相关软件产品享有合法的使用权等权益，且保证本合同中由中标人提供的产品，采购人及其用户在使用过程中不受到任何第三方关于侵犯专利权等知识产权的指控。任何第三方如果提出指控，中标人须与第三方交涉并承担可能发生的一切法律责任和费用。</w:t>
            </w:r>
          </w:p>
        </w:tc>
      </w:tr>
      <w:tr w14:paraId="22A54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2D84FCE3">
            <w:pPr>
              <w:spacing w:line="360" w:lineRule="auto"/>
              <w:jc w:val="center"/>
              <w:rPr>
                <w:rFonts w:ascii="宋体" w:hAnsi="宋体" w:cs="宋体"/>
                <w:szCs w:val="21"/>
              </w:rPr>
            </w:pPr>
            <w:r>
              <w:rPr>
                <w:rFonts w:hint="eastAsia" w:ascii="宋体" w:hAnsi="宋体" w:cs="宋体"/>
                <w:szCs w:val="21"/>
              </w:rPr>
              <w:t>其他要求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68E93D4C">
            <w:pPr>
              <w:spacing w:line="400" w:lineRule="exact"/>
              <w:ind w:firstLine="480"/>
              <w:rPr>
                <w:rFonts w:ascii="宋体" w:hAnsi="宋体" w:cs="宋体"/>
                <w:szCs w:val="21"/>
              </w:rPr>
            </w:pPr>
            <w:r>
              <w:rPr>
                <w:rFonts w:hint="eastAsia" w:ascii="宋体" w:hAnsi="宋体" w:cs="宋体"/>
                <w:szCs w:val="21"/>
              </w:rPr>
              <w:t>1.中标人应严格遵守国家有关保密法律法规，不得泄露与本项目有关的秘密，不得将其用于履行本项目之外的其他用途，造成泄密的，将依法追究有关人员的法律责任。</w:t>
            </w:r>
          </w:p>
          <w:p w14:paraId="3C8ECB32">
            <w:pPr>
              <w:spacing w:line="400" w:lineRule="exact"/>
              <w:ind w:firstLine="480"/>
              <w:rPr>
                <w:rFonts w:ascii="宋体" w:hAnsi="宋体" w:cs="宋体"/>
                <w:szCs w:val="21"/>
              </w:rPr>
            </w:pPr>
            <w:r>
              <w:rPr>
                <w:rFonts w:hint="eastAsia" w:ascii="宋体" w:hAnsi="宋体" w:cs="宋体"/>
                <w:szCs w:val="21"/>
              </w:rPr>
              <w:t>2.投标人在实施项目过程中的交通费、住宿费、差旅费、伙食费、通讯费等自理，所有费用均应包含在投标报价中，不再另做结算。投标人实施项目维护工作期间如出现维护人员人身、财产安全事故、损失等由投标人全部负责，采购人不负任何责任。（由采购人安排差旅的，驻点服务人员的差旅费用包含在中标金额中，但差旅费总额度不超过中标金额的1.2%。）</w:t>
            </w:r>
          </w:p>
          <w:p w14:paraId="33C974E1">
            <w:pPr>
              <w:spacing w:line="400" w:lineRule="exact"/>
              <w:ind w:firstLine="480"/>
              <w:rPr>
                <w:rFonts w:ascii="宋体" w:hAnsi="宋体" w:cs="宋体"/>
                <w:szCs w:val="21"/>
              </w:rPr>
            </w:pPr>
            <w:r>
              <w:rPr>
                <w:rFonts w:hint="eastAsia" w:ascii="宋体" w:hAnsi="宋体" w:cs="宋体"/>
                <w:szCs w:val="21"/>
              </w:rPr>
              <w:t>3.投标人在实施项目过程中，应为驻场服务人员配备符合性能需求和安全管理要求的电子计算机设备，并接受采购人的统一安全管理，如安装必须的防病毒和网管软件等。</w:t>
            </w:r>
          </w:p>
          <w:p w14:paraId="01E26991">
            <w:pPr>
              <w:spacing w:line="400" w:lineRule="exact"/>
              <w:ind w:firstLine="480"/>
              <w:rPr>
                <w:rFonts w:ascii="宋体" w:hAnsi="宋体" w:cs="宋体"/>
                <w:szCs w:val="21"/>
              </w:rPr>
            </w:pPr>
            <w:r>
              <w:rPr>
                <w:rFonts w:hint="eastAsia" w:ascii="宋体" w:hAnsi="宋体" w:cs="宋体"/>
                <w:szCs w:val="21"/>
              </w:rPr>
              <w:t>4.评标委员会认为，某投标人的有效投标报价或者某些分项报价明显不合理或者低于成本，有可能影响服务质量和不能诚信履约的，应要求其在规定的期限内提供书面文件予以解释说明，并提交相关证明材料，由评标委员会认定该投标人以低于成本报价投标或报价严重不平衡、不合理，其投标视为无效投标。</w:t>
            </w:r>
          </w:p>
          <w:p w14:paraId="62FFBCF5">
            <w:pPr>
              <w:spacing w:line="400" w:lineRule="exact"/>
              <w:ind w:firstLine="480"/>
              <w:rPr>
                <w:rFonts w:ascii="宋体" w:hAnsi="宋体"/>
                <w:szCs w:val="21"/>
              </w:rPr>
            </w:pPr>
            <w:r>
              <w:rPr>
                <w:rFonts w:hint="eastAsia" w:ascii="宋体" w:hAnsi="宋体" w:cs="宋体"/>
                <w:szCs w:val="21"/>
              </w:rPr>
              <w:t>5.</w:t>
            </w:r>
            <w:r>
              <w:rPr>
                <w:rFonts w:hint="eastAsia" w:ascii="宋体" w:hAnsi="宋体"/>
                <w:szCs w:val="21"/>
              </w:rPr>
              <w:t>本招标文件技术规范未尽事宜，将在合同签订或项目执行过程中双方协商确定。</w:t>
            </w:r>
          </w:p>
          <w:p w14:paraId="76A16E36">
            <w:pPr>
              <w:spacing w:line="400" w:lineRule="exact"/>
              <w:ind w:firstLine="480"/>
              <w:rPr>
                <w:rFonts w:ascii="宋体" w:hAnsi="宋体"/>
                <w:szCs w:val="21"/>
              </w:rPr>
            </w:pPr>
            <w:r>
              <w:rPr>
                <w:rFonts w:hint="eastAsia" w:ascii="宋体" w:hAnsi="宋体"/>
                <w:szCs w:val="21"/>
              </w:rPr>
              <w:t>6.中标人应具备与本项目匹配的服务能力，需提供必要技术人员和技术服务能力，设置主要负责人和技术主管相关管理岗位以便于采购人对接，响应采购人的技术服务要求。</w:t>
            </w:r>
          </w:p>
        </w:tc>
      </w:tr>
      <w:tr w14:paraId="212BE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10259B4">
            <w:pPr>
              <w:spacing w:line="360" w:lineRule="auto"/>
              <w:jc w:val="center"/>
              <w:rPr>
                <w:rFonts w:ascii="宋体" w:hAnsi="宋体" w:cs="宋体"/>
                <w:szCs w:val="21"/>
              </w:rPr>
            </w:pPr>
            <w:r>
              <w:rPr>
                <w:rFonts w:hint="eastAsia" w:ascii="宋体" w:hAnsi="宋体" w:cs="宋体"/>
                <w:szCs w:val="21"/>
              </w:rPr>
              <w:t>验收要求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68882989">
            <w:pPr>
              <w:widowControl/>
              <w:shd w:val="clear" w:color="auto" w:fill="FFFFFF"/>
              <w:spacing w:line="400" w:lineRule="exact"/>
              <w:rPr>
                <w:rFonts w:ascii="宋体" w:hAnsi="宋体"/>
              </w:rPr>
            </w:pPr>
            <w:r>
              <w:rPr>
                <w:rFonts w:hint="eastAsia" w:ascii="宋体" w:hAnsi="宋体"/>
              </w:rPr>
              <w:t>1、采购人对中标人提交的服务依据招标采购合同及国家有关标准进行验收。</w:t>
            </w:r>
          </w:p>
          <w:p w14:paraId="0CB9B8C3">
            <w:pPr>
              <w:widowControl/>
              <w:shd w:val="clear" w:color="auto" w:fill="FFFFFF"/>
              <w:spacing w:line="400" w:lineRule="exact"/>
              <w:rPr>
                <w:rFonts w:ascii="宋体" w:hAnsi="宋体"/>
              </w:rPr>
            </w:pPr>
            <w:r>
              <w:rPr>
                <w:rFonts w:hint="eastAsia" w:ascii="宋体" w:hAnsi="宋体"/>
              </w:rPr>
              <w:t>2、验收工作由采购人组织。</w:t>
            </w:r>
          </w:p>
          <w:p w14:paraId="60E20F40">
            <w:pPr>
              <w:widowControl/>
              <w:shd w:val="clear" w:color="auto" w:fill="FFFFFF"/>
              <w:spacing w:line="400" w:lineRule="exact"/>
              <w:rPr>
                <w:rFonts w:ascii="宋体" w:hAnsi="宋体"/>
              </w:rPr>
            </w:pPr>
            <w:r>
              <w:rPr>
                <w:rFonts w:hint="eastAsia" w:ascii="宋体" w:hAnsi="宋体"/>
              </w:rPr>
              <w:t>3、验收不通过的，根据采购人意见进行整改，直到验收通过为止，期间产生相关费用由中标人承担。</w:t>
            </w:r>
          </w:p>
          <w:p w14:paraId="4BFDC213">
            <w:pPr>
              <w:widowControl/>
              <w:shd w:val="clear" w:color="auto" w:fill="FFFFFF"/>
              <w:spacing w:line="400" w:lineRule="exact"/>
              <w:rPr>
                <w:rFonts w:ascii="宋体" w:hAnsi="宋体"/>
              </w:rPr>
            </w:pPr>
            <w:r>
              <w:rPr>
                <w:rFonts w:hint="eastAsia" w:ascii="宋体" w:hAnsi="宋体"/>
              </w:rPr>
              <w:t>4、其他未尽事宜应严格按照《关于印发广西壮族自治区政府采购项目履约验收管理办法的通知》（桂财采〔2015〕22号）以及《 财政部关于进一步加强 政府采购需求和履约验收管理的指导意见》（财库〔2016〕205号）规定执行。</w:t>
            </w:r>
          </w:p>
          <w:p w14:paraId="7DE62370">
            <w:pPr>
              <w:widowControl/>
              <w:shd w:val="clear" w:color="auto" w:fill="FFFFFF"/>
              <w:spacing w:line="400" w:lineRule="exact"/>
              <w:rPr>
                <w:rFonts w:ascii="宋体" w:hAnsi="宋体"/>
              </w:rPr>
            </w:pPr>
            <w:r>
              <w:rPr>
                <w:rFonts w:hint="eastAsia" w:ascii="宋体" w:hAnsi="宋体"/>
              </w:rPr>
              <w:t>5、验收产生的费用由中标人负责。</w:t>
            </w:r>
          </w:p>
          <w:p w14:paraId="0FA9A1B6">
            <w:pPr>
              <w:widowControl/>
              <w:spacing w:line="400" w:lineRule="exact"/>
              <w:rPr>
                <w:rFonts w:ascii="宋体" w:hAnsi="宋体" w:cs="宋体"/>
                <w:szCs w:val="21"/>
              </w:rPr>
            </w:pPr>
            <w:r>
              <w:rPr>
                <w:rFonts w:hint="eastAsia" w:ascii="宋体" w:hAnsi="宋体"/>
              </w:rPr>
              <w:t>6、投标人提供的服务应符合国家标准、行业标准、地方标准和其他相关标准、规范以及采购文件要求，前述标准如有不一致，以标准高者为准。</w:t>
            </w:r>
          </w:p>
        </w:tc>
      </w:tr>
      <w:tr w14:paraId="7B4AE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FA62D26">
            <w:pPr>
              <w:spacing w:line="360" w:lineRule="auto"/>
              <w:jc w:val="center"/>
              <w:rPr>
                <w:rFonts w:ascii="宋体" w:hAnsi="宋体" w:cs="宋体"/>
                <w:szCs w:val="21"/>
              </w:rPr>
            </w:pPr>
            <w:r>
              <w:rPr>
                <w:rFonts w:hint="eastAsia" w:ascii="宋体" w:hAnsi="宋体" w:cs="宋体"/>
                <w:szCs w:val="21"/>
              </w:rPr>
              <w:t>保密要求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2E64A330">
            <w:pPr>
              <w:spacing w:line="360" w:lineRule="exact"/>
              <w:ind w:right="-57"/>
              <w:jc w:val="left"/>
              <w:rPr>
                <w:rFonts w:ascii="宋体" w:hAnsi="宋体"/>
                <w:szCs w:val="21"/>
              </w:rPr>
            </w:pPr>
            <w:r>
              <w:rPr>
                <w:rFonts w:hint="eastAsia"/>
              </w:rPr>
              <w:t>1</w:t>
            </w:r>
            <w:r>
              <w:rPr>
                <w:rFonts w:hint="eastAsia" w:ascii="宋体" w:hAnsi="宋体"/>
                <w:szCs w:val="21"/>
              </w:rPr>
              <w:t>.中标人应当按照法律、法规的规定和合同约定履行数据安全保护义务，未经采购人书面许可，不得擅自留存、使用、泄露或者向第三方提供数据。中标人和拟投入项目的人员须与采购人签订</w:t>
            </w:r>
            <w:r>
              <w:rPr>
                <w:rFonts w:hint="eastAsia" w:ascii="宋体" w:hAnsi="宋体" w:cs="宋体"/>
                <w:szCs w:val="21"/>
              </w:rPr>
              <w:t>保密工作协议</w:t>
            </w:r>
            <w:r>
              <w:rPr>
                <w:rFonts w:hint="eastAsia" w:ascii="宋体" w:hAnsi="宋体"/>
                <w:szCs w:val="21"/>
              </w:rPr>
              <w:t>，进一步落实安全保密要求，明确相关责任。中标人与拟投入项目的人员不得以任何形式向第三方透露本项目的任何内容，不得使用本项目对外宣传。</w:t>
            </w:r>
          </w:p>
          <w:p w14:paraId="679B5D42">
            <w:pPr>
              <w:spacing w:line="360" w:lineRule="exact"/>
              <w:ind w:right="-57"/>
              <w:jc w:val="left"/>
              <w:rPr>
                <w:rFonts w:ascii="宋体" w:hAnsi="宋体"/>
                <w:szCs w:val="21"/>
              </w:rPr>
            </w:pPr>
            <w:r>
              <w:rPr>
                <w:rFonts w:hint="eastAsia" w:ascii="宋体" w:hAnsi="宋体"/>
                <w:szCs w:val="21"/>
              </w:rPr>
              <w:t>2.中标人进行运维工作，不得对用户的数据进行拷贝、备份、加密、传输等操作，同时不得对外泄露用户数据资料（包括自然人、法人和其他共享数据）的具体内容，否则由此引起的采购人损失、相关社会和法律责任，由中标人负责承担。中标人必须协助采购人采取各种管理和技术的手段，确保采购人的数据不外传和泄露。</w:t>
            </w:r>
          </w:p>
          <w:p w14:paraId="6EEECA58">
            <w:pPr>
              <w:spacing w:line="360" w:lineRule="exact"/>
              <w:ind w:right="-57"/>
              <w:jc w:val="left"/>
              <w:rPr>
                <w:rFonts w:ascii="宋体" w:hAnsi="宋体" w:cs="宋体"/>
                <w:szCs w:val="21"/>
              </w:rPr>
            </w:pPr>
            <w:r>
              <w:rPr>
                <w:rFonts w:hint="eastAsia" w:ascii="宋体" w:hAnsi="宋体"/>
                <w:szCs w:val="21"/>
              </w:rPr>
              <w:t>3.中标人对项目涉及的软件、资料、账号、密码等负有安全保密责任，并需承担因为未尽安全保密责任而引起的损失。项目在运维过程中，所用软件平台系统、数据库、接口、硬件设备的用户管理、权限管理、密码管理等统一由采购人负责管理并授权中标人使用，中标人不得在任何环节擅自修改或额外设置用户和密码。中标人需做好信息安全保密工作，非授权用户不能使用系统和数据。</w:t>
            </w:r>
          </w:p>
        </w:tc>
      </w:tr>
      <w:tr w14:paraId="05330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631992BD">
            <w:pPr>
              <w:spacing w:line="360" w:lineRule="auto"/>
              <w:rPr>
                <w:rFonts w:ascii="宋体" w:hAnsi="宋体"/>
                <w:b/>
                <w:szCs w:val="21"/>
              </w:rPr>
            </w:pPr>
            <w:r>
              <w:rPr>
                <w:rFonts w:hint="eastAsia" w:ascii="宋体" w:hAnsi="宋体"/>
                <w:b/>
                <w:bCs/>
                <w:szCs w:val="21"/>
              </w:rPr>
              <w:t>二、与实现项目目标相关的其他要求</w:t>
            </w:r>
          </w:p>
        </w:tc>
      </w:tr>
      <w:tr w14:paraId="13A27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48D4871C">
            <w:pPr>
              <w:spacing w:line="360" w:lineRule="auto"/>
              <w:rPr>
                <w:rFonts w:ascii="宋体" w:hAnsi="宋体"/>
                <w:b/>
                <w:szCs w:val="21"/>
              </w:rPr>
            </w:pPr>
            <w:r>
              <w:rPr>
                <w:rFonts w:hint="eastAsia" w:ascii="宋体" w:hAnsi="宋体"/>
                <w:b/>
                <w:szCs w:val="21"/>
              </w:rPr>
              <w:t>（一）投标人的履约能力要求</w:t>
            </w:r>
          </w:p>
        </w:tc>
      </w:tr>
      <w:tr w14:paraId="1C22F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4A250754">
            <w:pPr>
              <w:spacing w:line="360" w:lineRule="exact"/>
              <w:rPr>
                <w:rFonts w:ascii="宋体" w:hAnsi="宋体"/>
                <w:b/>
                <w:i/>
                <w:szCs w:val="21"/>
              </w:rPr>
            </w:pPr>
            <w:r>
              <w:rPr>
                <w:rFonts w:hint="eastAsia" w:ascii="宋体" w:hAnsi="宋体"/>
                <w:szCs w:val="21"/>
              </w:rPr>
              <w:t>质量管理体系要求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4FDBEFD5">
            <w:pPr>
              <w:spacing w:line="360" w:lineRule="exact"/>
              <w:rPr>
                <w:rFonts w:ascii="宋体" w:hAnsi="宋体"/>
                <w:b/>
                <w:szCs w:val="21"/>
              </w:rPr>
            </w:pPr>
            <w:r>
              <w:rPr>
                <w:rFonts w:hint="eastAsia" w:ascii="宋体" w:hAnsi="宋体"/>
                <w:szCs w:val="21"/>
              </w:rPr>
              <w:t>如有，请于投标文件中自行提供。</w:t>
            </w:r>
          </w:p>
        </w:tc>
      </w:tr>
      <w:tr w14:paraId="104F6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505D235">
            <w:pPr>
              <w:spacing w:line="360" w:lineRule="exact"/>
              <w:rPr>
                <w:rFonts w:ascii="宋体" w:hAnsi="宋体"/>
                <w:szCs w:val="21"/>
              </w:rPr>
            </w:pPr>
            <w:r>
              <w:rPr>
                <w:rFonts w:hint="eastAsia" w:ascii="宋体" w:hAnsi="宋体"/>
                <w:szCs w:val="21"/>
              </w:rPr>
              <w:t>业绩要求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26ED7605">
            <w:pPr>
              <w:spacing w:line="360" w:lineRule="exact"/>
              <w:rPr>
                <w:rFonts w:ascii="宋体" w:hAnsi="宋体"/>
                <w:b/>
                <w:szCs w:val="21"/>
              </w:rPr>
            </w:pPr>
            <w:r>
              <w:rPr>
                <w:rFonts w:hint="eastAsia" w:ascii="宋体" w:hAnsi="宋体"/>
                <w:szCs w:val="21"/>
              </w:rPr>
              <w:t>如有，请于投标文件中自行提供。</w:t>
            </w:r>
          </w:p>
        </w:tc>
      </w:tr>
      <w:tr w14:paraId="5BBB4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tcPr>
          <w:p w14:paraId="6469ABE2">
            <w:pPr>
              <w:spacing w:line="360" w:lineRule="auto"/>
              <w:rPr>
                <w:rFonts w:ascii="宋体" w:hAnsi="宋体"/>
                <w:b/>
                <w:szCs w:val="21"/>
              </w:rPr>
            </w:pPr>
            <w:r>
              <w:rPr>
                <w:rFonts w:hint="eastAsia" w:ascii="宋体" w:hAnsi="宋体"/>
                <w:b/>
                <w:szCs w:val="21"/>
              </w:rPr>
              <w:t>（二）政策性加分条件</w:t>
            </w:r>
          </w:p>
        </w:tc>
      </w:tr>
      <w:tr w14:paraId="609FC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7F7FA9E4">
            <w:pPr>
              <w:spacing w:line="360" w:lineRule="auto"/>
              <w:rPr>
                <w:rFonts w:ascii="宋体" w:hAnsi="宋体"/>
                <w:i/>
                <w:szCs w:val="21"/>
              </w:rPr>
            </w:pPr>
            <w:r>
              <w:rPr>
                <w:rFonts w:hint="eastAsia" w:ascii="宋体" w:hAnsi="宋体"/>
                <w:szCs w:val="21"/>
              </w:rPr>
              <w:t>见本采购文件第四章“评标方法及评标标准”。</w:t>
            </w:r>
          </w:p>
        </w:tc>
      </w:tr>
      <w:tr w14:paraId="50474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44FB1BCF">
            <w:pPr>
              <w:tabs>
                <w:tab w:val="left" w:pos="180"/>
                <w:tab w:val="left" w:pos="1620"/>
              </w:tabs>
              <w:spacing w:line="360" w:lineRule="auto"/>
              <w:rPr>
                <w:rFonts w:ascii="宋体" w:hAnsi="宋体" w:cs="宋体"/>
                <w:bCs/>
                <w:szCs w:val="21"/>
              </w:rPr>
            </w:pPr>
            <w:r>
              <w:rPr>
                <w:rFonts w:hint="eastAsia" w:ascii="宋体" w:hAnsi="宋体"/>
                <w:b/>
                <w:szCs w:val="21"/>
              </w:rPr>
              <w:t>(三）其他要求</w:t>
            </w:r>
          </w:p>
        </w:tc>
      </w:tr>
      <w:tr w14:paraId="76B44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1A2355ED">
            <w:pPr>
              <w:spacing w:line="360" w:lineRule="exact"/>
              <w:ind w:firstLine="420"/>
            </w:pPr>
            <w:r>
              <w:rPr>
                <w:rFonts w:hint="eastAsia" w:ascii="宋体" w:hAnsi="宋体"/>
                <w:szCs w:val="21"/>
              </w:rPr>
              <w:t>投标人可根据自身优势在响应本采购文件要求的基础上提供有建设性的且适用项目实际的方案，包含</w:t>
            </w:r>
            <w:r>
              <w:rPr>
                <w:rFonts w:hint="eastAsia" w:ascii="宋体" w:hAnsi="宋体"/>
              </w:rPr>
              <w:t>运维服务方案、应急响应方案、拟投入本项目实施人员、信誉业绩证明。</w:t>
            </w:r>
          </w:p>
        </w:tc>
      </w:tr>
      <w:tr w14:paraId="62FBF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2BD6CA40">
            <w:pPr>
              <w:spacing w:line="360" w:lineRule="auto"/>
              <w:rPr>
                <w:rFonts w:ascii="宋体" w:hAnsi="宋体"/>
                <w:szCs w:val="21"/>
              </w:rPr>
            </w:pPr>
            <w:r>
              <w:rPr>
                <w:rFonts w:hint="eastAsia" w:ascii="宋体" w:hAnsi="宋体"/>
                <w:b/>
                <w:szCs w:val="21"/>
              </w:rPr>
              <w:t>（五）其他要求</w:t>
            </w:r>
          </w:p>
        </w:tc>
      </w:tr>
      <w:tr w14:paraId="2BFE2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0C379536">
            <w:pPr>
              <w:spacing w:line="360" w:lineRule="exact"/>
              <w:ind w:right="-57" w:firstLine="420"/>
              <w:jc w:val="left"/>
              <w:rPr>
                <w:rFonts w:ascii="宋体" w:hAnsi="宋体"/>
                <w:szCs w:val="21"/>
              </w:rPr>
            </w:pPr>
            <w:r>
              <w:rPr>
                <w:rFonts w:hint="eastAsia" w:ascii="宋体" w:hAnsi="宋体"/>
                <w:szCs w:val="21"/>
              </w:rPr>
              <w:t>1.本项目禁止转包，禁止非法分包。</w:t>
            </w:r>
          </w:p>
          <w:p w14:paraId="0FAA728E">
            <w:pPr>
              <w:spacing w:line="360" w:lineRule="exact"/>
              <w:ind w:right="-57" w:firstLine="420"/>
              <w:jc w:val="left"/>
            </w:pPr>
            <w:r>
              <w:rPr>
                <w:rFonts w:hint="eastAsia" w:ascii="宋体" w:hAnsi="宋体"/>
                <w:szCs w:val="21"/>
              </w:rPr>
              <w:t>.中标人在项目实施过程中及运维服务期内，应为驻场服务人员配备全套办公设备，要求电子计算机设备符合性能需求和安全管理要求，并接受采购人的统一安全管理，如安装必须的防病毒和网管软件等。</w:t>
            </w:r>
          </w:p>
          <w:p w14:paraId="3D057514">
            <w:pPr>
              <w:spacing w:line="360" w:lineRule="exact"/>
              <w:ind w:right="-57" w:firstLine="420"/>
              <w:jc w:val="left"/>
              <w:rPr>
                <w:rFonts w:ascii="宋体" w:hAnsi="宋体"/>
                <w:szCs w:val="21"/>
              </w:rPr>
            </w:pPr>
            <w:r>
              <w:rPr>
                <w:rFonts w:hint="eastAsia" w:ascii="宋体" w:hAnsi="宋体"/>
                <w:szCs w:val="21"/>
              </w:rPr>
              <w:t>3.本招标文件技术规范未尽事宜，将在合同签订或项目执行过程中双方协商确定。</w:t>
            </w:r>
          </w:p>
          <w:p w14:paraId="17851FB9">
            <w:pPr>
              <w:spacing w:line="380" w:lineRule="exact"/>
              <w:ind w:firstLine="420"/>
              <w:rPr>
                <w:rFonts w:ascii="宋体" w:hAnsi="宋体"/>
                <w:szCs w:val="21"/>
              </w:rPr>
            </w:pPr>
            <w:r>
              <w:rPr>
                <w:rFonts w:hint="eastAsia" w:ascii="宋体" w:hAnsi="宋体"/>
                <w:szCs w:val="21"/>
              </w:rPr>
              <w:t>4.本次项目涉及数据的敏感性和安全性要求，中标人或中标人拟投入项目的人员违反保密义务时，采购人有权单方面解除合同，并要求中标人退还前期支付的项目相关费用，赔偿由此给采购人造成的全部损失。</w:t>
            </w:r>
          </w:p>
          <w:p w14:paraId="249B336F">
            <w:pPr>
              <w:ind w:firstLine="420"/>
              <w:rPr>
                <w:rFonts w:ascii="宋体" w:hAnsi="宋体"/>
                <w:szCs w:val="21"/>
              </w:rPr>
            </w:pPr>
            <w:r>
              <w:rPr>
                <w:rFonts w:hint="eastAsia" w:ascii="宋体" w:hAnsi="宋体"/>
                <w:szCs w:val="21"/>
              </w:rPr>
              <w:t>5.为了避免价格的恶性竞争，确保服务质量，如果评标委员会认为投标人的报价明显低于其他通过符合性审查投标人的报价，有可能影响产品质量或者不能诚信履约的，要求投标人必须在评标现场合理的时间内提供书面说明（如管理服务费、人员成本构成、技术成本及合理利润等），必要时提交相关证明材料，如因无法及时提供说明而导致被评标委员会评审其作为无效投标处理的，后果自负。</w:t>
            </w:r>
          </w:p>
          <w:p w14:paraId="2D2196BC">
            <w:pPr>
              <w:spacing w:line="360" w:lineRule="exact"/>
              <w:ind w:firstLine="420"/>
              <w:rPr>
                <w:rFonts w:ascii="宋体" w:hAnsi="宋体"/>
                <w:szCs w:val="21"/>
              </w:rPr>
            </w:pPr>
            <w:r>
              <w:rPr>
                <w:rFonts w:hint="eastAsia" w:ascii="宋体" w:hAnsi="宋体"/>
                <w:szCs w:val="21"/>
              </w:rPr>
              <w:t>6</w:t>
            </w:r>
            <w:r>
              <w:rPr>
                <w:rFonts w:ascii="宋体" w:hAnsi="宋体"/>
                <w:szCs w:val="21"/>
              </w:rPr>
              <w:t>.本项目未尽事宜均应</w:t>
            </w:r>
            <w:r>
              <w:rPr>
                <w:rFonts w:hint="eastAsia" w:ascii="宋体" w:hAnsi="宋体"/>
                <w:szCs w:val="21"/>
              </w:rPr>
              <w:t>严格</w:t>
            </w:r>
            <w:r>
              <w:rPr>
                <w:rFonts w:ascii="宋体" w:hAnsi="宋体"/>
                <w:szCs w:val="21"/>
              </w:rPr>
              <w:t>遵循</w:t>
            </w:r>
            <w:r>
              <w:rPr>
                <w:rFonts w:hint="eastAsia" w:ascii="宋体" w:hAnsi="宋体"/>
                <w:szCs w:val="21"/>
              </w:rPr>
              <w:t>国家、广西壮族自治区、广西壮族自治区大数据发展局</w:t>
            </w:r>
            <w:r>
              <w:rPr>
                <w:rFonts w:ascii="宋体" w:hAnsi="宋体"/>
                <w:szCs w:val="21"/>
              </w:rPr>
              <w:t>相关规定</w:t>
            </w:r>
            <w:r>
              <w:rPr>
                <w:rFonts w:hint="eastAsia" w:ascii="宋体" w:hAnsi="宋体"/>
                <w:szCs w:val="21"/>
              </w:rPr>
              <w:t>及相关行业标准</w:t>
            </w:r>
            <w:r>
              <w:rPr>
                <w:rFonts w:ascii="宋体" w:hAnsi="宋体"/>
                <w:szCs w:val="21"/>
              </w:rPr>
              <w:t>。</w:t>
            </w:r>
          </w:p>
        </w:tc>
      </w:tr>
    </w:tbl>
    <w:p w14:paraId="245EE5FF">
      <w:r>
        <w:br w:type="page"/>
      </w:r>
    </w:p>
    <w:p w14:paraId="64B61E5F">
      <w:pPr>
        <w:spacing w:line="428" w:lineRule="exact"/>
      </w:pPr>
    </w:p>
    <w:p w14:paraId="00E3365F">
      <w:pPr>
        <w:spacing w:line="428" w:lineRule="exact"/>
        <w:ind w:left="119"/>
        <w:rPr>
          <w:rFonts w:ascii="黑体" w:hAnsi="黑体" w:eastAsia="黑体" w:cs="黑体"/>
          <w:sz w:val="32"/>
          <w:szCs w:val="32"/>
        </w:rPr>
      </w:pPr>
      <w:r>
        <w:rPr>
          <w:rFonts w:hint="eastAsia" w:ascii="黑体" w:hAnsi="黑体" w:eastAsia="黑体" w:cs="黑体"/>
          <w:sz w:val="32"/>
          <w:szCs w:val="32"/>
        </w:rPr>
        <w:t>附件1：</w:t>
      </w:r>
    </w:p>
    <w:p w14:paraId="0FC065BB">
      <w:pPr>
        <w:jc w:val="center"/>
        <w:rPr>
          <w:b/>
          <w:sz w:val="44"/>
          <w:szCs w:val="44"/>
        </w:rPr>
      </w:pPr>
      <w:r>
        <w:rPr>
          <w:rFonts w:hint="eastAsia"/>
          <w:b/>
          <w:sz w:val="44"/>
          <w:szCs w:val="44"/>
        </w:rPr>
        <w:t>安全事故定级说明</w:t>
      </w:r>
    </w:p>
    <w:p w14:paraId="5F331BA5">
      <w:pPr>
        <w:spacing w:line="400" w:lineRule="exact"/>
        <w:ind w:firstLine="420"/>
        <w:rPr>
          <w:rFonts w:ascii="宋体" w:hAnsi="宋体" w:cs="宋体"/>
          <w:szCs w:val="21"/>
        </w:rPr>
      </w:pPr>
      <w:r>
        <w:rPr>
          <w:rFonts w:hint="eastAsia" w:ascii="宋体" w:hAnsi="宋体" w:cs="宋体"/>
          <w:szCs w:val="21"/>
        </w:rPr>
        <w:t>由于运维服务商未认真落实合同内容而造成安全事故的，将根据安全事故等级采取相应扣款措施。安全事故定级和解释如下：</w:t>
      </w:r>
    </w:p>
    <w:p w14:paraId="0F6F3BFA">
      <w:pPr>
        <w:spacing w:line="400" w:lineRule="exact"/>
        <w:ind w:firstLine="420"/>
        <w:rPr>
          <w:rFonts w:ascii="宋体" w:hAnsi="宋体" w:cs="宋体"/>
          <w:szCs w:val="21"/>
        </w:rPr>
      </w:pPr>
      <w:r>
        <w:rPr>
          <w:rFonts w:hint="eastAsia" w:ascii="宋体" w:hAnsi="宋体" w:cs="宋体"/>
          <w:szCs w:val="21"/>
        </w:rPr>
        <w:t>（一）特大事故。是指使数据中心设备、业务系统或财政网络遭受特别重大的损失，影响涉及全委用户或绝大部分行业单位（群众），恢复正常运行和消除事故负面影响所需付出代价巨大，包括但不限于以下问题：</w:t>
      </w:r>
    </w:p>
    <w:p w14:paraId="50992475">
      <w:pPr>
        <w:spacing w:line="400" w:lineRule="exact"/>
        <w:ind w:firstLine="420"/>
        <w:rPr>
          <w:rFonts w:ascii="宋体" w:hAnsi="宋体" w:cs="宋体"/>
          <w:szCs w:val="21"/>
        </w:rPr>
      </w:pPr>
      <w:r>
        <w:rPr>
          <w:rFonts w:ascii="宋体" w:hAnsi="宋体" w:cs="宋体"/>
          <w:szCs w:val="21"/>
        </w:rPr>
        <w:t>1.核心设备损坏不可修复，更换备件或备机超过16小时；</w:t>
      </w:r>
    </w:p>
    <w:p w14:paraId="0945048D">
      <w:pPr>
        <w:spacing w:line="400" w:lineRule="exact"/>
        <w:ind w:firstLine="420"/>
        <w:rPr>
          <w:rFonts w:ascii="宋体" w:hAnsi="宋体" w:cs="宋体"/>
          <w:szCs w:val="21"/>
        </w:rPr>
      </w:pPr>
      <w:r>
        <w:rPr>
          <w:rFonts w:ascii="宋体" w:hAnsi="宋体" w:cs="宋体"/>
          <w:szCs w:val="21"/>
        </w:rPr>
        <w:t>2.核心业务数据库系统无法运行且恢复时间超过16小时；</w:t>
      </w:r>
    </w:p>
    <w:p w14:paraId="1CE9382D">
      <w:pPr>
        <w:spacing w:line="400" w:lineRule="exact"/>
        <w:ind w:firstLine="420"/>
        <w:rPr>
          <w:rFonts w:ascii="宋体" w:hAnsi="宋体" w:cs="宋体"/>
          <w:szCs w:val="21"/>
        </w:rPr>
      </w:pPr>
      <w:r>
        <w:rPr>
          <w:rFonts w:ascii="宋体" w:hAnsi="宋体" w:cs="宋体"/>
          <w:szCs w:val="21"/>
        </w:rPr>
        <w:t>3.因服务商操作不当造成硬件设备损坏，导致业务数据丢失或被破坏不可用，无法恢复的；</w:t>
      </w:r>
    </w:p>
    <w:p w14:paraId="213687D2">
      <w:pPr>
        <w:spacing w:line="400" w:lineRule="exact"/>
        <w:ind w:firstLine="420"/>
        <w:rPr>
          <w:rFonts w:ascii="宋体" w:hAnsi="宋体" w:cs="宋体"/>
          <w:szCs w:val="21"/>
        </w:rPr>
      </w:pPr>
      <w:r>
        <w:rPr>
          <w:rFonts w:ascii="宋体" w:hAnsi="宋体" w:cs="宋体"/>
          <w:szCs w:val="21"/>
        </w:rPr>
        <w:t>4.网络大面积瘫痪超过16小时；</w:t>
      </w:r>
    </w:p>
    <w:p w14:paraId="0616A771">
      <w:pPr>
        <w:spacing w:line="400" w:lineRule="exact"/>
        <w:ind w:firstLine="420"/>
        <w:rPr>
          <w:rFonts w:ascii="宋体" w:hAnsi="宋体" w:cs="宋体"/>
          <w:szCs w:val="21"/>
        </w:rPr>
      </w:pPr>
      <w:r>
        <w:rPr>
          <w:rFonts w:ascii="宋体" w:hAnsi="宋体" w:cs="宋体"/>
          <w:szCs w:val="21"/>
        </w:rPr>
        <w:t>5.其他后果特别严重的事故。</w:t>
      </w:r>
    </w:p>
    <w:p w14:paraId="5AE85182">
      <w:pPr>
        <w:spacing w:line="400" w:lineRule="exact"/>
        <w:ind w:firstLine="420"/>
        <w:rPr>
          <w:rFonts w:ascii="宋体" w:hAnsi="宋体" w:cs="宋体"/>
          <w:szCs w:val="21"/>
        </w:rPr>
      </w:pPr>
      <w:r>
        <w:rPr>
          <w:rFonts w:hint="eastAsia" w:ascii="宋体" w:hAnsi="宋体" w:cs="宋体"/>
          <w:szCs w:val="21"/>
        </w:rPr>
        <w:t>（二）重大事故。是指使数据中心设备、业务系统或财政网络遭受重大的损失，影响涉及大部分委内用户或行业单位（群众），恢复正常运行和消除事故负面影响所需付出代价很大，包括但不限于以下问题：</w:t>
      </w:r>
    </w:p>
    <w:p w14:paraId="2C32E141">
      <w:pPr>
        <w:spacing w:line="400" w:lineRule="exact"/>
        <w:ind w:firstLine="420"/>
        <w:rPr>
          <w:rFonts w:ascii="宋体" w:hAnsi="宋体" w:cs="宋体"/>
          <w:szCs w:val="21"/>
        </w:rPr>
      </w:pPr>
      <w:r>
        <w:rPr>
          <w:rFonts w:ascii="宋体" w:hAnsi="宋体" w:cs="宋体"/>
          <w:szCs w:val="21"/>
        </w:rPr>
        <w:t>1.核心设备损坏不可修复，更换备件或备机时间超过8小时；</w:t>
      </w:r>
    </w:p>
    <w:p w14:paraId="00301E0A">
      <w:pPr>
        <w:spacing w:line="400" w:lineRule="exact"/>
        <w:ind w:firstLine="420"/>
        <w:rPr>
          <w:rFonts w:ascii="宋体" w:hAnsi="宋体" w:cs="宋体"/>
          <w:szCs w:val="21"/>
        </w:rPr>
      </w:pPr>
      <w:r>
        <w:rPr>
          <w:rFonts w:ascii="宋体" w:hAnsi="宋体" w:cs="宋体"/>
          <w:szCs w:val="21"/>
        </w:rPr>
        <w:t>2.核心业务数据库系统无法运行且恢复时间超过8小时；</w:t>
      </w:r>
    </w:p>
    <w:p w14:paraId="5033AFCF">
      <w:pPr>
        <w:spacing w:line="400" w:lineRule="exact"/>
        <w:ind w:firstLine="420"/>
        <w:rPr>
          <w:rFonts w:ascii="宋体" w:hAnsi="宋体" w:cs="宋体"/>
          <w:szCs w:val="21"/>
        </w:rPr>
      </w:pPr>
      <w:r>
        <w:rPr>
          <w:rFonts w:ascii="宋体" w:hAnsi="宋体" w:cs="宋体"/>
          <w:szCs w:val="21"/>
        </w:rPr>
        <w:t>3.因服务商操作不当造成硬件设备损坏，导致业务数据丢失或被破坏但可恢复，恢复时间超过8小时；</w:t>
      </w:r>
    </w:p>
    <w:p w14:paraId="5FECD7D9">
      <w:pPr>
        <w:spacing w:line="400" w:lineRule="exact"/>
        <w:ind w:firstLine="420"/>
        <w:rPr>
          <w:rFonts w:ascii="宋体" w:hAnsi="宋体" w:cs="宋体"/>
          <w:szCs w:val="21"/>
        </w:rPr>
      </w:pPr>
      <w:r>
        <w:rPr>
          <w:rFonts w:ascii="宋体" w:hAnsi="宋体" w:cs="宋体"/>
          <w:szCs w:val="21"/>
        </w:rPr>
        <w:t>4.网络大面积瘫痪超过8小时；</w:t>
      </w:r>
    </w:p>
    <w:p w14:paraId="48E634B7">
      <w:pPr>
        <w:spacing w:line="400" w:lineRule="exact"/>
        <w:ind w:firstLine="420"/>
        <w:rPr>
          <w:rFonts w:ascii="宋体" w:hAnsi="宋体" w:cs="宋体"/>
          <w:szCs w:val="21"/>
        </w:rPr>
      </w:pPr>
      <w:r>
        <w:rPr>
          <w:rFonts w:ascii="宋体" w:hAnsi="宋体" w:cs="宋体"/>
          <w:szCs w:val="21"/>
        </w:rPr>
        <w:t>5.其他后果严重的事故。</w:t>
      </w:r>
    </w:p>
    <w:p w14:paraId="05332327">
      <w:pPr>
        <w:spacing w:line="400" w:lineRule="exact"/>
        <w:ind w:firstLine="420"/>
        <w:rPr>
          <w:rFonts w:ascii="宋体" w:hAnsi="宋体" w:cs="宋体"/>
          <w:szCs w:val="21"/>
        </w:rPr>
      </w:pPr>
      <w:r>
        <w:rPr>
          <w:rFonts w:hint="eastAsia" w:ascii="宋体" w:hAnsi="宋体" w:cs="宋体"/>
          <w:szCs w:val="21"/>
        </w:rPr>
        <w:t>（三）一般事故。是指使数据中心设备、业务系统或卫生健康专网遭受较大的损失，影响涉及部分委内用户或行业单位，恢复正常运行和消除事故负面影响所需付出代价较大，包括但不限于以下问题：</w:t>
      </w:r>
    </w:p>
    <w:p w14:paraId="5403F4FF">
      <w:pPr>
        <w:spacing w:line="400" w:lineRule="exact"/>
        <w:ind w:firstLine="420"/>
        <w:rPr>
          <w:rFonts w:ascii="宋体" w:hAnsi="宋体" w:cs="宋体"/>
          <w:szCs w:val="21"/>
        </w:rPr>
      </w:pPr>
      <w:r>
        <w:rPr>
          <w:rFonts w:ascii="宋体" w:hAnsi="宋体" w:cs="宋体"/>
          <w:szCs w:val="21"/>
        </w:rPr>
        <w:t>1.核心设备损坏不可修复，更换备件或备机时间超过4小时；</w:t>
      </w:r>
    </w:p>
    <w:p w14:paraId="16A7D4EF">
      <w:pPr>
        <w:spacing w:line="400" w:lineRule="exact"/>
        <w:ind w:firstLine="420"/>
        <w:rPr>
          <w:rFonts w:ascii="宋体" w:hAnsi="宋体" w:cs="宋体"/>
          <w:szCs w:val="21"/>
        </w:rPr>
      </w:pPr>
      <w:r>
        <w:rPr>
          <w:rFonts w:ascii="宋体" w:hAnsi="宋体" w:cs="宋体"/>
          <w:szCs w:val="21"/>
        </w:rPr>
        <w:t>2.核心业务数据库系统无法运行且恢复时间超过4小时；</w:t>
      </w:r>
    </w:p>
    <w:p w14:paraId="6117B10B">
      <w:pPr>
        <w:spacing w:line="400" w:lineRule="exact"/>
        <w:ind w:firstLine="420"/>
        <w:rPr>
          <w:rFonts w:ascii="宋体" w:hAnsi="宋体" w:cs="宋体"/>
          <w:szCs w:val="21"/>
        </w:rPr>
      </w:pPr>
      <w:r>
        <w:rPr>
          <w:rFonts w:ascii="宋体" w:hAnsi="宋体" w:cs="宋体"/>
          <w:szCs w:val="21"/>
        </w:rPr>
        <w:t>3.因服务商操作不当造成硬件设备损坏，导致业务数据丢失或被破坏但可恢复，恢复时间超过4小时；</w:t>
      </w:r>
    </w:p>
    <w:p w14:paraId="1788C4B2">
      <w:pPr>
        <w:spacing w:line="400" w:lineRule="exact"/>
        <w:ind w:firstLine="420"/>
        <w:rPr>
          <w:rFonts w:ascii="宋体" w:hAnsi="宋体" w:cs="宋体"/>
          <w:szCs w:val="21"/>
        </w:rPr>
      </w:pPr>
      <w:r>
        <w:rPr>
          <w:rFonts w:ascii="宋体" w:hAnsi="宋体" w:cs="宋体"/>
          <w:szCs w:val="21"/>
        </w:rPr>
        <w:t>4.网络大面积瘫痪超过4小时；</w:t>
      </w:r>
    </w:p>
    <w:p w14:paraId="364F510A">
      <w:pPr>
        <w:spacing w:line="400" w:lineRule="exact"/>
        <w:ind w:firstLine="420"/>
        <w:rPr>
          <w:rFonts w:ascii="宋体" w:hAnsi="宋体" w:cs="宋体"/>
          <w:szCs w:val="21"/>
        </w:rPr>
      </w:pPr>
      <w:r>
        <w:rPr>
          <w:rFonts w:ascii="宋体" w:hAnsi="宋体" w:cs="宋体"/>
          <w:szCs w:val="21"/>
        </w:rPr>
        <w:t>5.其他产生不利后果的事故。</w:t>
      </w:r>
    </w:p>
    <w:p w14:paraId="11942F74">
      <w:pPr>
        <w:spacing w:line="428" w:lineRule="exact"/>
        <w:ind w:left="119"/>
        <w:rPr>
          <w:rFonts w:ascii="黑体" w:hAnsi="黑体" w:eastAsia="黑体" w:cs="黑体"/>
          <w:sz w:val="32"/>
          <w:szCs w:val="32"/>
        </w:rPr>
      </w:pPr>
      <w:r>
        <w:rPr>
          <w:rFonts w:hint="eastAsia" w:ascii="黑体" w:hAnsi="黑体" w:eastAsia="黑体" w:cs="黑体"/>
          <w:sz w:val="32"/>
          <w:szCs w:val="32"/>
        </w:rPr>
        <w:t>附件2：</w:t>
      </w:r>
    </w:p>
    <w:p w14:paraId="5342D357">
      <w:pPr>
        <w:pStyle w:val="6"/>
        <w:ind w:firstLine="1126"/>
        <w:rPr>
          <w:rFonts w:ascii="黑体" w:hAnsi="黑体" w:eastAsia="黑体" w:cs="黑体"/>
          <w:szCs w:val="32"/>
        </w:rPr>
      </w:pPr>
    </w:p>
    <w:p w14:paraId="3DC63F13">
      <w:pPr>
        <w:spacing w:before="7"/>
        <w:rPr>
          <w:rFonts w:ascii="Arial Unicode MS" w:hAnsi="Arial Unicode MS" w:eastAsia="Arial Unicode MS" w:cs="Arial Unicode MS"/>
          <w:sz w:val="17"/>
          <w:szCs w:val="17"/>
        </w:rPr>
      </w:pPr>
    </w:p>
    <w:p w14:paraId="2FBBB761">
      <w:pPr>
        <w:spacing w:line="528" w:lineRule="exact"/>
        <w:ind w:left="1871"/>
        <w:rPr>
          <w:rFonts w:ascii="Arial Unicode MS" w:hAnsi="Arial Unicode MS" w:eastAsia="Arial Unicode MS" w:cs="Arial Unicode MS"/>
          <w:sz w:val="40"/>
          <w:szCs w:val="40"/>
        </w:rPr>
      </w:pPr>
      <w:r>
        <w:rPr>
          <w:rFonts w:hint="eastAsia" w:ascii="方正小标宋简体" w:hAnsi="方正小标宋简体" w:eastAsia="方正小标宋简体" w:cs="方正小标宋简体"/>
          <w:sz w:val="44"/>
          <w:szCs w:val="44"/>
        </w:rPr>
        <w:t>节能产品政府采购品目清单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422"/>
        <w:gridCol w:w="1495"/>
        <w:gridCol w:w="1385"/>
        <w:gridCol w:w="3551"/>
      </w:tblGrid>
      <w:tr w14:paraId="2B1B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C56BF35">
            <w:pPr>
              <w:jc w:val="center"/>
              <w:rPr>
                <w:rFonts w:ascii="Calibri" w:hAnsi="Calibri"/>
                <w:sz w:val="22"/>
                <w:szCs w:val="22"/>
              </w:rPr>
            </w:pPr>
            <w:r>
              <w:rPr>
                <w:rFonts w:hint="eastAsia" w:ascii="宋体" w:hAnsi="宋体" w:cs="宋体"/>
                <w:b/>
                <w:bCs/>
              </w:rPr>
              <w:t>品目序号</w:t>
            </w:r>
          </w:p>
        </w:tc>
        <w:tc>
          <w:tcPr>
            <w:tcW w:w="4285" w:type="dxa"/>
            <w:gridSpan w:val="3"/>
            <w:tcBorders>
              <w:top w:val="single" w:color="000000" w:sz="4" w:space="0"/>
              <w:left w:val="single" w:color="000000" w:sz="4" w:space="0"/>
              <w:bottom w:val="single" w:color="000000" w:sz="4" w:space="0"/>
              <w:right w:val="single" w:color="000000" w:sz="4" w:space="0"/>
            </w:tcBorders>
            <w:vAlign w:val="center"/>
          </w:tcPr>
          <w:p w14:paraId="467E4C62">
            <w:pPr>
              <w:jc w:val="center"/>
              <w:rPr>
                <w:rFonts w:ascii="Calibri" w:hAnsi="Calibri"/>
                <w:sz w:val="22"/>
                <w:szCs w:val="22"/>
              </w:rPr>
            </w:pPr>
            <w:r>
              <w:rPr>
                <w:rFonts w:hint="eastAsia" w:ascii="宋体" w:hAnsi="宋体" w:cs="宋体"/>
                <w:b/>
                <w:bCs/>
              </w:rPr>
              <w:t>名称</w:t>
            </w:r>
          </w:p>
        </w:tc>
        <w:tc>
          <w:tcPr>
            <w:tcW w:w="3566" w:type="dxa"/>
            <w:tcBorders>
              <w:top w:val="single" w:color="000000" w:sz="4" w:space="0"/>
              <w:left w:val="single" w:color="000000" w:sz="4" w:space="0"/>
              <w:bottom w:val="single" w:color="000000" w:sz="4" w:space="0"/>
              <w:right w:val="single" w:color="000000" w:sz="4" w:space="0"/>
            </w:tcBorders>
            <w:vAlign w:val="center"/>
          </w:tcPr>
          <w:p w14:paraId="3B926923">
            <w:pPr>
              <w:jc w:val="center"/>
              <w:rPr>
                <w:rFonts w:ascii="Calibri" w:hAnsi="Calibri"/>
                <w:sz w:val="22"/>
                <w:szCs w:val="22"/>
              </w:rPr>
            </w:pPr>
            <w:r>
              <w:rPr>
                <w:rFonts w:hint="eastAsia" w:ascii="宋体" w:hAnsi="宋体" w:cs="宋体"/>
                <w:b/>
                <w:bCs/>
              </w:rPr>
              <w:t>依据的标准</w:t>
            </w:r>
          </w:p>
        </w:tc>
      </w:tr>
      <w:tr w14:paraId="6338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F97BB87">
            <w:pPr>
              <w:jc w:val="center"/>
              <w:rPr>
                <w:rFonts w:ascii="宋体" w:hAnsi="宋体"/>
                <w:szCs w:val="21"/>
              </w:rPr>
            </w:pPr>
            <w:r>
              <w:rPr>
                <w:rFonts w:hint="eastAsia" w:ascii="宋体" w:hAnsi="宋体"/>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7458C29A">
            <w:pPr>
              <w:jc w:val="center"/>
              <w:rPr>
                <w:rFonts w:ascii="宋体" w:hAnsi="宋体"/>
                <w:szCs w:val="21"/>
              </w:rPr>
            </w:pPr>
            <w:r>
              <w:rPr>
                <w:rFonts w:hint="eastAsia" w:ascii="宋体" w:hAnsi="宋体" w:cs="仿宋_GB2312"/>
                <w:szCs w:val="21"/>
              </w:rPr>
              <w:t>A02010100</w:t>
            </w:r>
            <w:r>
              <w:rPr>
                <w:rFonts w:hint="eastAsia" w:ascii="宋体" w:hAnsi="宋体" w:cs="宋体"/>
                <w:szCs w:val="21"/>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64E0A203">
            <w:pPr>
              <w:pStyle w:val="9"/>
              <w:spacing w:before="93"/>
              <w:ind w:left="7" w:right="5"/>
              <w:jc w:val="center"/>
              <w:rPr>
                <w:rFonts w:ascii="宋体" w:hAnsi="宋体" w:cs="宋体"/>
                <w:sz w:val="21"/>
                <w:szCs w:val="21"/>
              </w:rPr>
            </w:pPr>
            <w:r>
              <w:rPr>
                <w:rFonts w:hint="eastAsia" w:ascii="宋体" w:hAnsi="宋体" w:cs="宋体"/>
                <w:sz w:val="21"/>
                <w:szCs w:val="21"/>
              </w:rPr>
              <w:t>★</w:t>
            </w:r>
            <w:r>
              <w:rPr>
                <w:rFonts w:hint="eastAsia" w:ascii="宋体" w:hAnsi="宋体" w:cs="仿宋_GB2312"/>
                <w:sz w:val="21"/>
                <w:szCs w:val="21"/>
              </w:rPr>
              <w:t>A02010105</w:t>
            </w:r>
            <w:r>
              <w:rPr>
                <w:rFonts w:hint="eastAsia" w:ascii="宋体" w:hAnsi="宋体" w:cs="宋体"/>
                <w:sz w:val="21"/>
                <w:szCs w:val="21"/>
              </w:rPr>
              <w:t>台式计算机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537B9685">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5827047E">
            <w:pPr>
              <w:pStyle w:val="9"/>
              <w:spacing w:before="93"/>
              <w:ind w:left="7" w:right="4"/>
              <w:rPr>
                <w:rFonts w:ascii="宋体" w:hAnsi="宋体" w:cs="宋体"/>
                <w:sz w:val="21"/>
                <w:szCs w:val="21"/>
                <w:lang w:eastAsia="zh-CN"/>
              </w:rPr>
            </w:pPr>
            <w:r>
              <w:rPr>
                <w:rFonts w:hint="eastAsia" w:ascii="宋体" w:hAnsi="宋体" w:cs="宋体"/>
                <w:spacing w:val="12"/>
                <w:sz w:val="21"/>
                <w:szCs w:val="21"/>
                <w:lang w:eastAsia="zh-CN"/>
              </w:rPr>
              <w:t>《微型计算机能效限定</w:t>
            </w:r>
            <w:r>
              <w:rPr>
                <w:rFonts w:hint="eastAsia" w:ascii="宋体" w:hAnsi="宋体" w:cs="宋体"/>
                <w:spacing w:val="9"/>
                <w:sz w:val="21"/>
                <w:szCs w:val="21"/>
                <w:lang w:eastAsia="zh-CN"/>
              </w:rPr>
              <w:t>值</w:t>
            </w:r>
            <w:r>
              <w:rPr>
                <w:rFonts w:hint="eastAsia" w:ascii="宋体" w:hAnsi="宋体" w:cs="宋体"/>
                <w:spacing w:val="12"/>
                <w:sz w:val="21"/>
                <w:szCs w:val="21"/>
                <w:lang w:eastAsia="zh-CN"/>
              </w:rPr>
              <w:t>及能</w:t>
            </w:r>
            <w:r>
              <w:rPr>
                <w:rFonts w:hint="eastAsia" w:ascii="宋体" w:hAnsi="宋体" w:cs="宋体"/>
                <w:sz w:val="21"/>
                <w:szCs w:val="21"/>
                <w:lang w:eastAsia="zh-CN"/>
              </w:rPr>
              <w:t>效等级》（</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28380</w:t>
            </w:r>
            <w:r>
              <w:rPr>
                <w:rFonts w:hint="eastAsia" w:ascii="宋体" w:hAnsi="宋体" w:cs="宋体"/>
                <w:sz w:val="21"/>
                <w:szCs w:val="21"/>
                <w:lang w:eastAsia="zh-CN"/>
              </w:rPr>
              <w:t>）</w:t>
            </w:r>
          </w:p>
        </w:tc>
      </w:tr>
      <w:tr w14:paraId="5169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7EA87E">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18A4AA">
            <w:pPr>
              <w:widowControl/>
              <w:jc w:val="left"/>
              <w:rPr>
                <w:rFonts w:ascii="宋体" w:hAnsi="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AE4F322">
            <w:pPr>
              <w:pStyle w:val="9"/>
              <w:spacing w:before="44"/>
              <w:ind w:left="7" w:right="5"/>
              <w:jc w:val="center"/>
              <w:rPr>
                <w:rFonts w:ascii="宋体" w:hAnsi="宋体" w:cs="宋体"/>
                <w:sz w:val="21"/>
                <w:szCs w:val="21"/>
              </w:rPr>
            </w:pPr>
            <w:r>
              <w:rPr>
                <w:rFonts w:hint="eastAsia" w:ascii="宋体" w:hAnsi="宋体" w:cs="宋体"/>
                <w:sz w:val="21"/>
                <w:szCs w:val="21"/>
              </w:rPr>
              <w:t>★</w:t>
            </w:r>
            <w:r>
              <w:rPr>
                <w:rFonts w:hint="eastAsia" w:ascii="宋体" w:hAnsi="宋体" w:cs="仿宋_GB2312"/>
                <w:sz w:val="21"/>
                <w:szCs w:val="21"/>
              </w:rPr>
              <w:t>A02010108</w:t>
            </w:r>
            <w:r>
              <w:rPr>
                <w:rFonts w:hint="eastAsia" w:ascii="宋体" w:hAnsi="宋体" w:cs="宋体"/>
                <w:sz w:val="21"/>
                <w:szCs w:val="21"/>
              </w:rPr>
              <w:t>便携式计算机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73FE558D">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6AB56816">
            <w:pPr>
              <w:pStyle w:val="9"/>
              <w:spacing w:before="44"/>
              <w:ind w:left="7" w:right="4"/>
              <w:rPr>
                <w:rFonts w:ascii="宋体" w:hAnsi="宋体" w:cs="宋体"/>
                <w:sz w:val="21"/>
                <w:szCs w:val="21"/>
                <w:lang w:eastAsia="zh-CN"/>
              </w:rPr>
            </w:pPr>
            <w:r>
              <w:rPr>
                <w:rFonts w:hint="eastAsia" w:ascii="宋体" w:hAnsi="宋体" w:cs="宋体"/>
                <w:spacing w:val="12"/>
                <w:sz w:val="21"/>
                <w:szCs w:val="21"/>
                <w:lang w:eastAsia="zh-CN"/>
              </w:rPr>
              <w:t>《微型计算机能效限定</w:t>
            </w:r>
            <w:r>
              <w:rPr>
                <w:rFonts w:hint="eastAsia" w:ascii="宋体" w:hAnsi="宋体" w:cs="宋体"/>
                <w:spacing w:val="9"/>
                <w:sz w:val="21"/>
                <w:szCs w:val="21"/>
                <w:lang w:eastAsia="zh-CN"/>
              </w:rPr>
              <w:t>值</w:t>
            </w:r>
            <w:r>
              <w:rPr>
                <w:rFonts w:hint="eastAsia" w:ascii="宋体" w:hAnsi="宋体" w:cs="宋体"/>
                <w:spacing w:val="12"/>
                <w:sz w:val="21"/>
                <w:szCs w:val="21"/>
                <w:lang w:eastAsia="zh-CN"/>
              </w:rPr>
              <w:t>及能</w:t>
            </w:r>
            <w:r>
              <w:rPr>
                <w:rFonts w:hint="eastAsia" w:ascii="宋体" w:hAnsi="宋体" w:cs="宋体"/>
                <w:sz w:val="21"/>
                <w:szCs w:val="21"/>
                <w:lang w:eastAsia="zh-CN"/>
              </w:rPr>
              <w:t>效等级》（</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28380</w:t>
            </w:r>
            <w:r>
              <w:rPr>
                <w:rFonts w:hint="eastAsia" w:ascii="宋体" w:hAnsi="宋体" w:cs="宋体"/>
                <w:sz w:val="21"/>
                <w:szCs w:val="21"/>
                <w:lang w:eastAsia="zh-CN"/>
              </w:rPr>
              <w:t>）</w:t>
            </w:r>
          </w:p>
        </w:tc>
      </w:tr>
      <w:tr w14:paraId="10AF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A91596">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CFB093">
            <w:pPr>
              <w:widowControl/>
              <w:jc w:val="left"/>
              <w:rPr>
                <w:rFonts w:ascii="宋体" w:hAnsi="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762045D">
            <w:pPr>
              <w:pStyle w:val="9"/>
              <w:spacing w:before="64"/>
              <w:ind w:left="7" w:right="5"/>
              <w:jc w:val="center"/>
              <w:rPr>
                <w:rFonts w:ascii="宋体" w:hAnsi="宋体" w:cs="宋体"/>
                <w:sz w:val="21"/>
                <w:szCs w:val="21"/>
                <w:lang w:eastAsia="zh-CN"/>
              </w:rPr>
            </w:pPr>
            <w:r>
              <w:rPr>
                <w:rFonts w:hint="eastAsia" w:ascii="宋体" w:hAnsi="宋体" w:cs="宋体"/>
                <w:sz w:val="21"/>
                <w:szCs w:val="21"/>
                <w:lang w:eastAsia="zh-CN"/>
              </w:rPr>
              <w:t>★</w:t>
            </w:r>
            <w:r>
              <w:rPr>
                <w:rFonts w:hint="eastAsia" w:ascii="宋体" w:hAnsi="宋体" w:cs="仿宋_GB2312"/>
                <w:sz w:val="21"/>
                <w:szCs w:val="21"/>
                <w:lang w:eastAsia="zh-CN"/>
              </w:rPr>
              <w:t>A02010109平板式计算机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2F463AB3">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1530FACC">
            <w:pPr>
              <w:pStyle w:val="9"/>
              <w:spacing w:before="64"/>
              <w:ind w:left="7" w:right="4"/>
              <w:rPr>
                <w:rFonts w:ascii="宋体" w:hAnsi="宋体" w:cs="宋体"/>
                <w:sz w:val="21"/>
                <w:szCs w:val="21"/>
                <w:lang w:eastAsia="zh-CN"/>
              </w:rPr>
            </w:pPr>
            <w:r>
              <w:rPr>
                <w:rFonts w:hint="eastAsia" w:ascii="宋体" w:hAnsi="宋体" w:cs="宋体"/>
                <w:spacing w:val="12"/>
                <w:sz w:val="21"/>
                <w:szCs w:val="21"/>
                <w:lang w:eastAsia="zh-CN"/>
              </w:rPr>
              <w:t>《微型计算机能效限定</w:t>
            </w:r>
            <w:r>
              <w:rPr>
                <w:rFonts w:hint="eastAsia" w:ascii="宋体" w:hAnsi="宋体" w:cs="宋体"/>
                <w:spacing w:val="9"/>
                <w:sz w:val="21"/>
                <w:szCs w:val="21"/>
                <w:lang w:eastAsia="zh-CN"/>
              </w:rPr>
              <w:t>值</w:t>
            </w:r>
            <w:r>
              <w:rPr>
                <w:rFonts w:hint="eastAsia" w:ascii="宋体" w:hAnsi="宋体" w:cs="宋体"/>
                <w:spacing w:val="12"/>
                <w:sz w:val="21"/>
                <w:szCs w:val="21"/>
                <w:lang w:eastAsia="zh-CN"/>
              </w:rPr>
              <w:t>及能</w:t>
            </w:r>
            <w:r>
              <w:rPr>
                <w:rFonts w:hint="eastAsia" w:ascii="宋体" w:hAnsi="宋体" w:cs="宋体"/>
                <w:sz w:val="21"/>
                <w:szCs w:val="21"/>
                <w:lang w:eastAsia="zh-CN"/>
              </w:rPr>
              <w:t>效等级》（</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28380</w:t>
            </w:r>
            <w:r>
              <w:rPr>
                <w:rFonts w:hint="eastAsia" w:ascii="宋体" w:hAnsi="宋体" w:cs="宋体"/>
                <w:sz w:val="21"/>
                <w:szCs w:val="21"/>
                <w:lang w:eastAsia="zh-CN"/>
              </w:rPr>
              <w:t>）</w:t>
            </w:r>
          </w:p>
        </w:tc>
      </w:tr>
      <w:tr w14:paraId="1C74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AA4511C">
            <w:pPr>
              <w:jc w:val="center"/>
              <w:rPr>
                <w:rFonts w:ascii="宋体" w:hAnsi="宋体"/>
                <w:szCs w:val="21"/>
              </w:rPr>
            </w:pPr>
            <w:r>
              <w:rPr>
                <w:rFonts w:hint="eastAsia" w:ascii="宋体" w:hAnsi="宋体"/>
                <w:szCs w:val="21"/>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296EF162">
            <w:pPr>
              <w:pStyle w:val="9"/>
              <w:ind w:left="7"/>
              <w:jc w:val="center"/>
              <w:rPr>
                <w:rFonts w:ascii="宋体" w:hAnsi="宋体" w:cs="宋体"/>
                <w:sz w:val="21"/>
                <w:szCs w:val="21"/>
              </w:rPr>
            </w:pPr>
            <w:r>
              <w:rPr>
                <w:rFonts w:hint="eastAsia" w:ascii="宋体" w:hAnsi="宋体" w:cs="仿宋_GB2312"/>
                <w:sz w:val="21"/>
                <w:szCs w:val="21"/>
              </w:rPr>
              <w:t>A02020000</w:t>
            </w:r>
            <w:r>
              <w:rPr>
                <w:rFonts w:hint="eastAsia" w:ascii="宋体" w:hAnsi="宋体" w:cs="宋体"/>
                <w:sz w:val="21"/>
                <w:szCs w:val="21"/>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107B2B65">
            <w:pPr>
              <w:jc w:val="center"/>
              <w:rPr>
                <w:rFonts w:ascii="宋体" w:hAnsi="宋体"/>
                <w:szCs w:val="21"/>
              </w:rPr>
            </w:pPr>
            <w:r>
              <w:rPr>
                <w:rFonts w:hint="eastAsia" w:ascii="宋体" w:hAnsi="宋体" w:cs="宋体"/>
                <w:spacing w:val="1"/>
                <w:szCs w:val="21"/>
              </w:rPr>
              <w:t>A02021000</w:t>
            </w:r>
            <w:r>
              <w:rPr>
                <w:rFonts w:hint="eastAsia" w:ascii="宋体" w:hAnsi="宋体" w:cs="Arial"/>
                <w:szCs w:val="21"/>
                <w:shd w:val="clear" w:color="auto" w:fill="FFFFFF"/>
              </w:rPr>
              <w:t>打印机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3E4AAA32">
            <w:pPr>
              <w:jc w:val="center"/>
              <w:rPr>
                <w:rFonts w:ascii="宋体" w:hAnsi="宋体"/>
                <w:szCs w:val="21"/>
              </w:rPr>
            </w:pPr>
            <w:r>
              <w:rPr>
                <w:rFonts w:hint="eastAsia" w:ascii="宋体" w:hAnsi="宋体"/>
                <w:szCs w:val="21"/>
              </w:rPr>
              <w:t>A02021001 A3黑白打印机</w:t>
            </w:r>
          </w:p>
        </w:tc>
        <w:tc>
          <w:tcPr>
            <w:tcW w:w="3566" w:type="dxa"/>
            <w:tcBorders>
              <w:top w:val="single" w:color="000000" w:sz="4" w:space="0"/>
              <w:left w:val="single" w:color="000000" w:sz="4" w:space="0"/>
              <w:bottom w:val="single" w:color="000000" w:sz="4" w:space="0"/>
              <w:right w:val="single" w:color="000000" w:sz="4" w:space="0"/>
            </w:tcBorders>
          </w:tcPr>
          <w:p w14:paraId="5725991A">
            <w:pPr>
              <w:pStyle w:val="9"/>
              <w:spacing w:before="52"/>
              <w:ind w:left="7" w:right="7"/>
              <w:rPr>
                <w:rFonts w:ascii="宋体" w:hAnsi="宋体" w:cs="宋体"/>
                <w:sz w:val="21"/>
                <w:szCs w:val="21"/>
                <w:lang w:eastAsia="zh-CN"/>
              </w:rPr>
            </w:pPr>
            <w:r>
              <w:rPr>
                <w:rFonts w:hint="eastAsia" w:ascii="宋体" w:hAnsi="宋体" w:cs="宋体"/>
                <w:sz w:val="21"/>
                <w:szCs w:val="21"/>
                <w:lang w:eastAsia="zh-CN"/>
              </w:rPr>
              <w:t>《复印</w:t>
            </w:r>
            <w:r>
              <w:rPr>
                <w:rFonts w:hint="eastAsia" w:ascii="宋体" w:hAnsi="宋体" w:cs="宋体"/>
                <w:spacing w:val="2"/>
                <w:sz w:val="21"/>
                <w:szCs w:val="21"/>
                <w:lang w:eastAsia="zh-CN"/>
              </w:rPr>
              <w:t>机</w:t>
            </w:r>
            <w:r>
              <w:rPr>
                <w:rFonts w:hint="eastAsia" w:ascii="宋体" w:hAnsi="宋体" w:cs="宋体"/>
                <w:spacing w:val="-58"/>
                <w:sz w:val="21"/>
                <w:szCs w:val="21"/>
                <w:lang w:eastAsia="zh-CN"/>
              </w:rPr>
              <w:t>、</w:t>
            </w:r>
            <w:r>
              <w:rPr>
                <w:rFonts w:hint="eastAsia" w:ascii="宋体" w:hAnsi="宋体" w:cs="宋体"/>
                <w:spacing w:val="2"/>
                <w:sz w:val="21"/>
                <w:szCs w:val="21"/>
                <w:lang w:eastAsia="zh-CN"/>
              </w:rPr>
              <w:t>打</w:t>
            </w:r>
            <w:r>
              <w:rPr>
                <w:rFonts w:hint="eastAsia" w:ascii="宋体" w:hAnsi="宋体" w:cs="宋体"/>
                <w:sz w:val="21"/>
                <w:szCs w:val="21"/>
                <w:lang w:eastAsia="zh-CN"/>
              </w:rPr>
              <w:t>印机</w:t>
            </w:r>
            <w:r>
              <w:rPr>
                <w:rFonts w:hint="eastAsia" w:ascii="宋体" w:hAnsi="宋体" w:cs="宋体"/>
                <w:spacing w:val="2"/>
                <w:sz w:val="21"/>
                <w:szCs w:val="21"/>
                <w:lang w:eastAsia="zh-CN"/>
              </w:rPr>
              <w:t>和</w:t>
            </w:r>
            <w:r>
              <w:rPr>
                <w:rFonts w:hint="eastAsia" w:ascii="宋体" w:hAnsi="宋体" w:cs="宋体"/>
                <w:sz w:val="21"/>
                <w:szCs w:val="21"/>
                <w:lang w:eastAsia="zh-CN"/>
              </w:rPr>
              <w:t>传真</w:t>
            </w:r>
            <w:r>
              <w:rPr>
                <w:rFonts w:hint="eastAsia" w:ascii="宋体" w:hAnsi="宋体" w:cs="宋体"/>
                <w:spacing w:val="2"/>
                <w:sz w:val="21"/>
                <w:szCs w:val="21"/>
                <w:lang w:eastAsia="zh-CN"/>
              </w:rPr>
              <w:t>机</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053E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77588A">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C56A99">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0FE8507">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1FDA8E9">
            <w:pPr>
              <w:jc w:val="center"/>
              <w:rPr>
                <w:rFonts w:ascii="宋体" w:hAnsi="宋体"/>
                <w:szCs w:val="21"/>
              </w:rPr>
            </w:pPr>
            <w:r>
              <w:rPr>
                <w:rFonts w:hint="eastAsia" w:ascii="宋体" w:hAnsi="宋体"/>
                <w:szCs w:val="21"/>
              </w:rPr>
              <w:t>A02021002 A3彩色打印机</w:t>
            </w:r>
          </w:p>
        </w:tc>
        <w:tc>
          <w:tcPr>
            <w:tcW w:w="3566" w:type="dxa"/>
            <w:tcBorders>
              <w:top w:val="single" w:color="000000" w:sz="4" w:space="0"/>
              <w:left w:val="single" w:color="000000" w:sz="4" w:space="0"/>
              <w:bottom w:val="single" w:color="000000" w:sz="4" w:space="0"/>
              <w:right w:val="single" w:color="000000" w:sz="4" w:space="0"/>
            </w:tcBorders>
          </w:tcPr>
          <w:p w14:paraId="0B5853C2">
            <w:pPr>
              <w:pStyle w:val="9"/>
              <w:spacing w:before="52"/>
              <w:ind w:left="7" w:right="7"/>
              <w:rPr>
                <w:rFonts w:ascii="宋体" w:hAnsi="宋体" w:cs="宋体"/>
                <w:sz w:val="21"/>
                <w:szCs w:val="21"/>
                <w:lang w:eastAsia="zh-CN"/>
              </w:rPr>
            </w:pPr>
            <w:r>
              <w:rPr>
                <w:rFonts w:hint="eastAsia" w:ascii="宋体" w:hAnsi="宋体" w:cs="宋体"/>
                <w:sz w:val="21"/>
                <w:szCs w:val="21"/>
                <w:lang w:eastAsia="zh-CN"/>
              </w:rPr>
              <w:t>《复印</w:t>
            </w:r>
            <w:r>
              <w:rPr>
                <w:rFonts w:hint="eastAsia" w:ascii="宋体" w:hAnsi="宋体" w:cs="宋体"/>
                <w:spacing w:val="2"/>
                <w:sz w:val="21"/>
                <w:szCs w:val="21"/>
                <w:lang w:eastAsia="zh-CN"/>
              </w:rPr>
              <w:t>机</w:t>
            </w:r>
            <w:r>
              <w:rPr>
                <w:rFonts w:hint="eastAsia" w:ascii="宋体" w:hAnsi="宋体" w:cs="宋体"/>
                <w:spacing w:val="-58"/>
                <w:sz w:val="21"/>
                <w:szCs w:val="21"/>
                <w:lang w:eastAsia="zh-CN"/>
              </w:rPr>
              <w:t>、</w:t>
            </w:r>
            <w:r>
              <w:rPr>
                <w:rFonts w:hint="eastAsia" w:ascii="宋体" w:hAnsi="宋体" w:cs="宋体"/>
                <w:spacing w:val="2"/>
                <w:sz w:val="21"/>
                <w:szCs w:val="21"/>
                <w:lang w:eastAsia="zh-CN"/>
              </w:rPr>
              <w:t>打</w:t>
            </w:r>
            <w:r>
              <w:rPr>
                <w:rFonts w:hint="eastAsia" w:ascii="宋体" w:hAnsi="宋体" w:cs="宋体"/>
                <w:sz w:val="21"/>
                <w:szCs w:val="21"/>
                <w:lang w:eastAsia="zh-CN"/>
              </w:rPr>
              <w:t>印机</w:t>
            </w:r>
            <w:r>
              <w:rPr>
                <w:rFonts w:hint="eastAsia" w:ascii="宋体" w:hAnsi="宋体" w:cs="宋体"/>
                <w:spacing w:val="2"/>
                <w:sz w:val="21"/>
                <w:szCs w:val="21"/>
                <w:lang w:eastAsia="zh-CN"/>
              </w:rPr>
              <w:t>和</w:t>
            </w:r>
            <w:r>
              <w:rPr>
                <w:rFonts w:hint="eastAsia" w:ascii="宋体" w:hAnsi="宋体" w:cs="宋体"/>
                <w:sz w:val="21"/>
                <w:szCs w:val="21"/>
                <w:lang w:eastAsia="zh-CN"/>
              </w:rPr>
              <w:t>传真</w:t>
            </w:r>
            <w:r>
              <w:rPr>
                <w:rFonts w:hint="eastAsia" w:ascii="宋体" w:hAnsi="宋体" w:cs="宋体"/>
                <w:spacing w:val="2"/>
                <w:sz w:val="21"/>
                <w:szCs w:val="21"/>
                <w:lang w:eastAsia="zh-CN"/>
              </w:rPr>
              <w:t>机</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05D4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BE3F1A">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9298CA">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EA55FD">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7417E85">
            <w:pPr>
              <w:jc w:val="center"/>
              <w:rPr>
                <w:rFonts w:ascii="宋体" w:hAnsi="宋体"/>
                <w:szCs w:val="21"/>
              </w:rPr>
            </w:pPr>
            <w:r>
              <w:rPr>
                <w:rFonts w:hint="eastAsia" w:ascii="宋体" w:hAnsi="宋体"/>
                <w:szCs w:val="21"/>
              </w:rPr>
              <w:t>A02021003 A4黑白打印机</w:t>
            </w:r>
          </w:p>
        </w:tc>
        <w:tc>
          <w:tcPr>
            <w:tcW w:w="3566" w:type="dxa"/>
            <w:tcBorders>
              <w:top w:val="single" w:color="000000" w:sz="4" w:space="0"/>
              <w:left w:val="single" w:color="000000" w:sz="4" w:space="0"/>
              <w:bottom w:val="single" w:color="000000" w:sz="4" w:space="0"/>
              <w:right w:val="single" w:color="000000" w:sz="4" w:space="0"/>
            </w:tcBorders>
          </w:tcPr>
          <w:p w14:paraId="12B2400F">
            <w:pPr>
              <w:pStyle w:val="9"/>
              <w:spacing w:before="52"/>
              <w:ind w:left="7" w:right="7"/>
              <w:rPr>
                <w:rFonts w:ascii="宋体" w:hAnsi="宋体" w:cs="宋体"/>
                <w:sz w:val="21"/>
                <w:szCs w:val="21"/>
                <w:lang w:eastAsia="zh-CN"/>
              </w:rPr>
            </w:pPr>
            <w:r>
              <w:rPr>
                <w:rFonts w:hint="eastAsia" w:ascii="宋体" w:hAnsi="宋体" w:cs="宋体"/>
                <w:sz w:val="21"/>
                <w:szCs w:val="21"/>
                <w:lang w:eastAsia="zh-CN"/>
              </w:rPr>
              <w:t>《复印</w:t>
            </w:r>
            <w:r>
              <w:rPr>
                <w:rFonts w:hint="eastAsia" w:ascii="宋体" w:hAnsi="宋体" w:cs="宋体"/>
                <w:spacing w:val="2"/>
                <w:sz w:val="21"/>
                <w:szCs w:val="21"/>
                <w:lang w:eastAsia="zh-CN"/>
              </w:rPr>
              <w:t>机</w:t>
            </w:r>
            <w:r>
              <w:rPr>
                <w:rFonts w:hint="eastAsia" w:ascii="宋体" w:hAnsi="宋体" w:cs="宋体"/>
                <w:spacing w:val="-58"/>
                <w:sz w:val="21"/>
                <w:szCs w:val="21"/>
                <w:lang w:eastAsia="zh-CN"/>
              </w:rPr>
              <w:t>、</w:t>
            </w:r>
            <w:r>
              <w:rPr>
                <w:rFonts w:hint="eastAsia" w:ascii="宋体" w:hAnsi="宋体" w:cs="宋体"/>
                <w:spacing w:val="2"/>
                <w:sz w:val="21"/>
                <w:szCs w:val="21"/>
                <w:lang w:eastAsia="zh-CN"/>
              </w:rPr>
              <w:t>打</w:t>
            </w:r>
            <w:r>
              <w:rPr>
                <w:rFonts w:hint="eastAsia" w:ascii="宋体" w:hAnsi="宋体" w:cs="宋体"/>
                <w:sz w:val="21"/>
                <w:szCs w:val="21"/>
                <w:lang w:eastAsia="zh-CN"/>
              </w:rPr>
              <w:t>印机</w:t>
            </w:r>
            <w:r>
              <w:rPr>
                <w:rFonts w:hint="eastAsia" w:ascii="宋体" w:hAnsi="宋体" w:cs="宋体"/>
                <w:spacing w:val="2"/>
                <w:sz w:val="21"/>
                <w:szCs w:val="21"/>
                <w:lang w:eastAsia="zh-CN"/>
              </w:rPr>
              <w:t>和</w:t>
            </w:r>
            <w:r>
              <w:rPr>
                <w:rFonts w:hint="eastAsia" w:ascii="宋体" w:hAnsi="宋体" w:cs="宋体"/>
                <w:sz w:val="21"/>
                <w:szCs w:val="21"/>
                <w:lang w:eastAsia="zh-CN"/>
              </w:rPr>
              <w:t>传真</w:t>
            </w:r>
            <w:r>
              <w:rPr>
                <w:rFonts w:hint="eastAsia" w:ascii="宋体" w:hAnsi="宋体" w:cs="宋体"/>
                <w:spacing w:val="2"/>
                <w:sz w:val="21"/>
                <w:szCs w:val="21"/>
                <w:lang w:eastAsia="zh-CN"/>
              </w:rPr>
              <w:t>机</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2BDF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D035352">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3DC427B">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9F5C4D">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E2D0074">
            <w:pPr>
              <w:jc w:val="center"/>
              <w:rPr>
                <w:rFonts w:ascii="宋体" w:hAnsi="宋体"/>
                <w:szCs w:val="21"/>
              </w:rPr>
            </w:pPr>
            <w:r>
              <w:rPr>
                <w:rFonts w:hint="eastAsia" w:ascii="宋体" w:hAnsi="宋体"/>
                <w:szCs w:val="21"/>
              </w:rPr>
              <w:t>A02021004 A4彩色打印机</w:t>
            </w:r>
          </w:p>
        </w:tc>
        <w:tc>
          <w:tcPr>
            <w:tcW w:w="3566" w:type="dxa"/>
            <w:tcBorders>
              <w:top w:val="single" w:color="000000" w:sz="4" w:space="0"/>
              <w:left w:val="single" w:color="000000" w:sz="4" w:space="0"/>
              <w:bottom w:val="single" w:color="000000" w:sz="4" w:space="0"/>
              <w:right w:val="single" w:color="000000" w:sz="4" w:space="0"/>
            </w:tcBorders>
          </w:tcPr>
          <w:p w14:paraId="18062889">
            <w:pPr>
              <w:pStyle w:val="9"/>
              <w:spacing w:before="52"/>
              <w:ind w:left="7" w:right="7"/>
              <w:rPr>
                <w:rFonts w:ascii="宋体" w:hAnsi="宋体" w:cs="宋体"/>
                <w:sz w:val="21"/>
                <w:szCs w:val="21"/>
                <w:lang w:eastAsia="zh-CN"/>
              </w:rPr>
            </w:pPr>
            <w:r>
              <w:rPr>
                <w:rFonts w:hint="eastAsia" w:ascii="宋体" w:hAnsi="宋体" w:cs="宋体"/>
                <w:sz w:val="21"/>
                <w:szCs w:val="21"/>
                <w:lang w:eastAsia="zh-CN"/>
              </w:rPr>
              <w:t>《复印</w:t>
            </w:r>
            <w:r>
              <w:rPr>
                <w:rFonts w:hint="eastAsia" w:ascii="宋体" w:hAnsi="宋体" w:cs="宋体"/>
                <w:spacing w:val="2"/>
                <w:sz w:val="21"/>
                <w:szCs w:val="21"/>
                <w:lang w:eastAsia="zh-CN"/>
              </w:rPr>
              <w:t>机</w:t>
            </w:r>
            <w:r>
              <w:rPr>
                <w:rFonts w:hint="eastAsia" w:ascii="宋体" w:hAnsi="宋体" w:cs="宋体"/>
                <w:spacing w:val="-58"/>
                <w:sz w:val="21"/>
                <w:szCs w:val="21"/>
                <w:lang w:eastAsia="zh-CN"/>
              </w:rPr>
              <w:t>、</w:t>
            </w:r>
            <w:r>
              <w:rPr>
                <w:rFonts w:hint="eastAsia" w:ascii="宋体" w:hAnsi="宋体" w:cs="宋体"/>
                <w:spacing w:val="2"/>
                <w:sz w:val="21"/>
                <w:szCs w:val="21"/>
                <w:lang w:eastAsia="zh-CN"/>
              </w:rPr>
              <w:t>打</w:t>
            </w:r>
            <w:r>
              <w:rPr>
                <w:rFonts w:hint="eastAsia" w:ascii="宋体" w:hAnsi="宋体" w:cs="宋体"/>
                <w:sz w:val="21"/>
                <w:szCs w:val="21"/>
                <w:lang w:eastAsia="zh-CN"/>
              </w:rPr>
              <w:t>印机</w:t>
            </w:r>
            <w:r>
              <w:rPr>
                <w:rFonts w:hint="eastAsia" w:ascii="宋体" w:hAnsi="宋体" w:cs="宋体"/>
                <w:spacing w:val="2"/>
                <w:sz w:val="21"/>
                <w:szCs w:val="21"/>
                <w:lang w:eastAsia="zh-CN"/>
              </w:rPr>
              <w:t>和</w:t>
            </w:r>
            <w:r>
              <w:rPr>
                <w:rFonts w:hint="eastAsia" w:ascii="宋体" w:hAnsi="宋体" w:cs="宋体"/>
                <w:sz w:val="21"/>
                <w:szCs w:val="21"/>
                <w:lang w:eastAsia="zh-CN"/>
              </w:rPr>
              <w:t>传真</w:t>
            </w:r>
            <w:r>
              <w:rPr>
                <w:rFonts w:hint="eastAsia" w:ascii="宋体" w:hAnsi="宋体" w:cs="宋体"/>
                <w:spacing w:val="2"/>
                <w:sz w:val="21"/>
                <w:szCs w:val="21"/>
                <w:lang w:eastAsia="zh-CN"/>
              </w:rPr>
              <w:t>机</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0C95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0D3DBA">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0141DC">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DC064FB">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6D9A5F0">
            <w:pPr>
              <w:jc w:val="center"/>
              <w:rPr>
                <w:rFonts w:ascii="宋体" w:hAnsi="宋体"/>
                <w:szCs w:val="21"/>
              </w:rPr>
            </w:pPr>
            <w:r>
              <w:rPr>
                <w:rFonts w:hint="eastAsia" w:ascii="宋体" w:hAnsi="宋体"/>
                <w:szCs w:val="21"/>
              </w:rPr>
              <w:t>A02021005 3D打印机</w:t>
            </w:r>
          </w:p>
        </w:tc>
        <w:tc>
          <w:tcPr>
            <w:tcW w:w="3566" w:type="dxa"/>
            <w:tcBorders>
              <w:top w:val="single" w:color="000000" w:sz="4" w:space="0"/>
              <w:left w:val="single" w:color="000000" w:sz="4" w:space="0"/>
              <w:bottom w:val="single" w:color="000000" w:sz="4" w:space="0"/>
              <w:right w:val="single" w:color="000000" w:sz="4" w:space="0"/>
            </w:tcBorders>
          </w:tcPr>
          <w:p w14:paraId="67797CFE">
            <w:pPr>
              <w:pStyle w:val="9"/>
              <w:spacing w:before="52"/>
              <w:ind w:left="7" w:right="7"/>
              <w:rPr>
                <w:rFonts w:ascii="宋体" w:hAnsi="宋体" w:cs="宋体"/>
                <w:sz w:val="21"/>
                <w:szCs w:val="21"/>
                <w:lang w:eastAsia="zh-CN"/>
              </w:rPr>
            </w:pPr>
            <w:r>
              <w:rPr>
                <w:rFonts w:hint="eastAsia" w:ascii="宋体" w:hAnsi="宋体" w:cs="宋体"/>
                <w:sz w:val="21"/>
                <w:szCs w:val="21"/>
                <w:lang w:eastAsia="zh-CN"/>
              </w:rPr>
              <w:t>《复印</w:t>
            </w:r>
            <w:r>
              <w:rPr>
                <w:rFonts w:hint="eastAsia" w:ascii="宋体" w:hAnsi="宋体" w:cs="宋体"/>
                <w:spacing w:val="2"/>
                <w:sz w:val="21"/>
                <w:szCs w:val="21"/>
                <w:lang w:eastAsia="zh-CN"/>
              </w:rPr>
              <w:t>机</w:t>
            </w:r>
            <w:r>
              <w:rPr>
                <w:rFonts w:hint="eastAsia" w:ascii="宋体" w:hAnsi="宋体" w:cs="宋体"/>
                <w:spacing w:val="-58"/>
                <w:sz w:val="21"/>
                <w:szCs w:val="21"/>
                <w:lang w:eastAsia="zh-CN"/>
              </w:rPr>
              <w:t>、</w:t>
            </w:r>
            <w:r>
              <w:rPr>
                <w:rFonts w:hint="eastAsia" w:ascii="宋体" w:hAnsi="宋体" w:cs="宋体"/>
                <w:spacing w:val="2"/>
                <w:sz w:val="21"/>
                <w:szCs w:val="21"/>
                <w:lang w:eastAsia="zh-CN"/>
              </w:rPr>
              <w:t>打</w:t>
            </w:r>
            <w:r>
              <w:rPr>
                <w:rFonts w:hint="eastAsia" w:ascii="宋体" w:hAnsi="宋体" w:cs="宋体"/>
                <w:sz w:val="21"/>
                <w:szCs w:val="21"/>
                <w:lang w:eastAsia="zh-CN"/>
              </w:rPr>
              <w:t>印机</w:t>
            </w:r>
            <w:r>
              <w:rPr>
                <w:rFonts w:hint="eastAsia" w:ascii="宋体" w:hAnsi="宋体" w:cs="宋体"/>
                <w:spacing w:val="2"/>
                <w:sz w:val="21"/>
                <w:szCs w:val="21"/>
                <w:lang w:eastAsia="zh-CN"/>
              </w:rPr>
              <w:t>和</w:t>
            </w:r>
            <w:r>
              <w:rPr>
                <w:rFonts w:hint="eastAsia" w:ascii="宋体" w:hAnsi="宋体" w:cs="宋体"/>
                <w:sz w:val="21"/>
                <w:szCs w:val="21"/>
                <w:lang w:eastAsia="zh-CN"/>
              </w:rPr>
              <w:t>传真</w:t>
            </w:r>
            <w:r>
              <w:rPr>
                <w:rFonts w:hint="eastAsia" w:ascii="宋体" w:hAnsi="宋体" w:cs="宋体"/>
                <w:spacing w:val="2"/>
                <w:sz w:val="21"/>
                <w:szCs w:val="21"/>
                <w:lang w:eastAsia="zh-CN"/>
              </w:rPr>
              <w:t>机</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116F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836D4A">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C76EB45">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AD0A71A">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BDF8A5F">
            <w:pPr>
              <w:jc w:val="center"/>
              <w:rPr>
                <w:rFonts w:ascii="宋体" w:hAnsi="宋体"/>
                <w:szCs w:val="21"/>
              </w:rPr>
            </w:pPr>
            <w:r>
              <w:rPr>
                <w:rFonts w:hint="eastAsia" w:ascii="宋体" w:hAnsi="宋体"/>
                <w:szCs w:val="21"/>
              </w:rPr>
              <w:t>A02021006票据打印机</w:t>
            </w:r>
          </w:p>
        </w:tc>
        <w:tc>
          <w:tcPr>
            <w:tcW w:w="3566" w:type="dxa"/>
            <w:tcBorders>
              <w:top w:val="single" w:color="000000" w:sz="4" w:space="0"/>
              <w:left w:val="single" w:color="000000" w:sz="4" w:space="0"/>
              <w:bottom w:val="single" w:color="000000" w:sz="4" w:space="0"/>
              <w:right w:val="single" w:color="000000" w:sz="4" w:space="0"/>
            </w:tcBorders>
          </w:tcPr>
          <w:p w14:paraId="3F454AFE">
            <w:pPr>
              <w:pStyle w:val="9"/>
              <w:spacing w:before="52"/>
              <w:ind w:left="7" w:right="7"/>
              <w:rPr>
                <w:rFonts w:ascii="宋体" w:hAnsi="宋体" w:cs="宋体"/>
                <w:sz w:val="21"/>
                <w:szCs w:val="21"/>
                <w:lang w:eastAsia="zh-CN"/>
              </w:rPr>
            </w:pPr>
            <w:r>
              <w:rPr>
                <w:rFonts w:hint="eastAsia" w:ascii="宋体" w:hAnsi="宋体" w:cs="宋体"/>
                <w:sz w:val="21"/>
                <w:szCs w:val="21"/>
                <w:lang w:eastAsia="zh-CN"/>
              </w:rPr>
              <w:t>《复印</w:t>
            </w:r>
            <w:r>
              <w:rPr>
                <w:rFonts w:hint="eastAsia" w:ascii="宋体" w:hAnsi="宋体" w:cs="宋体"/>
                <w:spacing w:val="2"/>
                <w:sz w:val="21"/>
                <w:szCs w:val="21"/>
                <w:lang w:eastAsia="zh-CN"/>
              </w:rPr>
              <w:t>机</w:t>
            </w:r>
            <w:r>
              <w:rPr>
                <w:rFonts w:hint="eastAsia" w:ascii="宋体" w:hAnsi="宋体" w:cs="宋体"/>
                <w:spacing w:val="-58"/>
                <w:sz w:val="21"/>
                <w:szCs w:val="21"/>
                <w:lang w:eastAsia="zh-CN"/>
              </w:rPr>
              <w:t>、</w:t>
            </w:r>
            <w:r>
              <w:rPr>
                <w:rFonts w:hint="eastAsia" w:ascii="宋体" w:hAnsi="宋体" w:cs="宋体"/>
                <w:spacing w:val="2"/>
                <w:sz w:val="21"/>
                <w:szCs w:val="21"/>
                <w:lang w:eastAsia="zh-CN"/>
              </w:rPr>
              <w:t>打</w:t>
            </w:r>
            <w:r>
              <w:rPr>
                <w:rFonts w:hint="eastAsia" w:ascii="宋体" w:hAnsi="宋体" w:cs="宋体"/>
                <w:sz w:val="21"/>
                <w:szCs w:val="21"/>
                <w:lang w:eastAsia="zh-CN"/>
              </w:rPr>
              <w:t>印机</w:t>
            </w:r>
            <w:r>
              <w:rPr>
                <w:rFonts w:hint="eastAsia" w:ascii="宋体" w:hAnsi="宋体" w:cs="宋体"/>
                <w:spacing w:val="2"/>
                <w:sz w:val="21"/>
                <w:szCs w:val="21"/>
                <w:lang w:eastAsia="zh-CN"/>
              </w:rPr>
              <w:t>和</w:t>
            </w:r>
            <w:r>
              <w:rPr>
                <w:rFonts w:hint="eastAsia" w:ascii="宋体" w:hAnsi="宋体" w:cs="宋体"/>
                <w:sz w:val="21"/>
                <w:szCs w:val="21"/>
                <w:lang w:eastAsia="zh-CN"/>
              </w:rPr>
              <w:t>传真</w:t>
            </w:r>
            <w:r>
              <w:rPr>
                <w:rFonts w:hint="eastAsia" w:ascii="宋体" w:hAnsi="宋体" w:cs="宋体"/>
                <w:spacing w:val="2"/>
                <w:sz w:val="21"/>
                <w:szCs w:val="21"/>
                <w:lang w:eastAsia="zh-CN"/>
              </w:rPr>
              <w:t>机</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4E5A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1BB4E3">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C47823">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F10A90">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B42C554">
            <w:pPr>
              <w:jc w:val="center"/>
              <w:rPr>
                <w:rFonts w:ascii="宋体" w:hAnsi="宋体"/>
                <w:szCs w:val="21"/>
              </w:rPr>
            </w:pPr>
            <w:r>
              <w:rPr>
                <w:rFonts w:hint="eastAsia" w:ascii="宋体" w:hAnsi="宋体"/>
                <w:szCs w:val="21"/>
              </w:rPr>
              <w:t>A02021007条码打印机</w:t>
            </w:r>
          </w:p>
        </w:tc>
        <w:tc>
          <w:tcPr>
            <w:tcW w:w="3566" w:type="dxa"/>
            <w:tcBorders>
              <w:top w:val="single" w:color="000000" w:sz="4" w:space="0"/>
              <w:left w:val="single" w:color="000000" w:sz="4" w:space="0"/>
              <w:bottom w:val="single" w:color="000000" w:sz="4" w:space="0"/>
              <w:right w:val="single" w:color="000000" w:sz="4" w:space="0"/>
            </w:tcBorders>
          </w:tcPr>
          <w:p w14:paraId="51357A3D">
            <w:pPr>
              <w:pStyle w:val="9"/>
              <w:spacing w:before="52"/>
              <w:ind w:left="7" w:right="7"/>
              <w:rPr>
                <w:rFonts w:ascii="宋体" w:hAnsi="宋体" w:cs="宋体"/>
                <w:sz w:val="21"/>
                <w:szCs w:val="21"/>
                <w:lang w:eastAsia="zh-CN"/>
              </w:rPr>
            </w:pPr>
            <w:r>
              <w:rPr>
                <w:rFonts w:hint="eastAsia" w:ascii="宋体" w:hAnsi="宋体" w:cs="宋体"/>
                <w:sz w:val="21"/>
                <w:szCs w:val="21"/>
                <w:lang w:eastAsia="zh-CN"/>
              </w:rPr>
              <w:t>《复印</w:t>
            </w:r>
            <w:r>
              <w:rPr>
                <w:rFonts w:hint="eastAsia" w:ascii="宋体" w:hAnsi="宋体" w:cs="宋体"/>
                <w:spacing w:val="2"/>
                <w:sz w:val="21"/>
                <w:szCs w:val="21"/>
                <w:lang w:eastAsia="zh-CN"/>
              </w:rPr>
              <w:t>机</w:t>
            </w:r>
            <w:r>
              <w:rPr>
                <w:rFonts w:hint="eastAsia" w:ascii="宋体" w:hAnsi="宋体" w:cs="宋体"/>
                <w:spacing w:val="-58"/>
                <w:sz w:val="21"/>
                <w:szCs w:val="21"/>
                <w:lang w:eastAsia="zh-CN"/>
              </w:rPr>
              <w:t>、</w:t>
            </w:r>
            <w:r>
              <w:rPr>
                <w:rFonts w:hint="eastAsia" w:ascii="宋体" w:hAnsi="宋体" w:cs="宋体"/>
                <w:spacing w:val="2"/>
                <w:sz w:val="21"/>
                <w:szCs w:val="21"/>
                <w:lang w:eastAsia="zh-CN"/>
              </w:rPr>
              <w:t>打</w:t>
            </w:r>
            <w:r>
              <w:rPr>
                <w:rFonts w:hint="eastAsia" w:ascii="宋体" w:hAnsi="宋体" w:cs="宋体"/>
                <w:sz w:val="21"/>
                <w:szCs w:val="21"/>
                <w:lang w:eastAsia="zh-CN"/>
              </w:rPr>
              <w:t>印机</w:t>
            </w:r>
            <w:r>
              <w:rPr>
                <w:rFonts w:hint="eastAsia" w:ascii="宋体" w:hAnsi="宋体" w:cs="宋体"/>
                <w:spacing w:val="2"/>
                <w:sz w:val="21"/>
                <w:szCs w:val="21"/>
                <w:lang w:eastAsia="zh-CN"/>
              </w:rPr>
              <w:t>和</w:t>
            </w:r>
            <w:r>
              <w:rPr>
                <w:rFonts w:hint="eastAsia" w:ascii="宋体" w:hAnsi="宋体" w:cs="宋体"/>
                <w:sz w:val="21"/>
                <w:szCs w:val="21"/>
                <w:lang w:eastAsia="zh-CN"/>
              </w:rPr>
              <w:t>传真</w:t>
            </w:r>
            <w:r>
              <w:rPr>
                <w:rFonts w:hint="eastAsia" w:ascii="宋体" w:hAnsi="宋体" w:cs="宋体"/>
                <w:spacing w:val="2"/>
                <w:sz w:val="21"/>
                <w:szCs w:val="21"/>
                <w:lang w:eastAsia="zh-CN"/>
              </w:rPr>
              <w:t>机</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3F29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2C7372">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66C7F6">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D8B399A">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D90D3CE">
            <w:pPr>
              <w:jc w:val="center"/>
              <w:rPr>
                <w:rFonts w:ascii="宋体" w:hAnsi="宋体"/>
                <w:szCs w:val="21"/>
              </w:rPr>
            </w:pPr>
            <w:r>
              <w:rPr>
                <w:rFonts w:hint="eastAsia" w:ascii="宋体" w:hAnsi="宋体"/>
                <w:szCs w:val="21"/>
              </w:rPr>
              <w:t>A02021008地址打印机</w:t>
            </w:r>
          </w:p>
        </w:tc>
        <w:tc>
          <w:tcPr>
            <w:tcW w:w="3566" w:type="dxa"/>
            <w:tcBorders>
              <w:top w:val="single" w:color="000000" w:sz="4" w:space="0"/>
              <w:left w:val="single" w:color="000000" w:sz="4" w:space="0"/>
              <w:bottom w:val="single" w:color="000000" w:sz="4" w:space="0"/>
              <w:right w:val="single" w:color="000000" w:sz="4" w:space="0"/>
            </w:tcBorders>
          </w:tcPr>
          <w:p w14:paraId="344AEE1B">
            <w:pPr>
              <w:pStyle w:val="9"/>
              <w:spacing w:before="52"/>
              <w:ind w:left="7" w:right="7"/>
              <w:rPr>
                <w:rFonts w:ascii="宋体" w:hAnsi="宋体" w:cs="宋体"/>
                <w:sz w:val="21"/>
                <w:szCs w:val="21"/>
                <w:lang w:eastAsia="zh-CN"/>
              </w:rPr>
            </w:pPr>
            <w:r>
              <w:rPr>
                <w:rFonts w:hint="eastAsia" w:ascii="宋体" w:hAnsi="宋体" w:cs="宋体"/>
                <w:sz w:val="21"/>
                <w:szCs w:val="21"/>
                <w:lang w:eastAsia="zh-CN"/>
              </w:rPr>
              <w:t>《复印</w:t>
            </w:r>
            <w:r>
              <w:rPr>
                <w:rFonts w:hint="eastAsia" w:ascii="宋体" w:hAnsi="宋体" w:cs="宋体"/>
                <w:spacing w:val="2"/>
                <w:sz w:val="21"/>
                <w:szCs w:val="21"/>
                <w:lang w:eastAsia="zh-CN"/>
              </w:rPr>
              <w:t>机</w:t>
            </w:r>
            <w:r>
              <w:rPr>
                <w:rFonts w:hint="eastAsia" w:ascii="宋体" w:hAnsi="宋体" w:cs="宋体"/>
                <w:spacing w:val="-58"/>
                <w:sz w:val="21"/>
                <w:szCs w:val="21"/>
                <w:lang w:eastAsia="zh-CN"/>
              </w:rPr>
              <w:t>、</w:t>
            </w:r>
            <w:r>
              <w:rPr>
                <w:rFonts w:hint="eastAsia" w:ascii="宋体" w:hAnsi="宋体" w:cs="宋体"/>
                <w:spacing w:val="2"/>
                <w:sz w:val="21"/>
                <w:szCs w:val="21"/>
                <w:lang w:eastAsia="zh-CN"/>
              </w:rPr>
              <w:t>打</w:t>
            </w:r>
            <w:r>
              <w:rPr>
                <w:rFonts w:hint="eastAsia" w:ascii="宋体" w:hAnsi="宋体" w:cs="宋体"/>
                <w:sz w:val="21"/>
                <w:szCs w:val="21"/>
                <w:lang w:eastAsia="zh-CN"/>
              </w:rPr>
              <w:t>印机</w:t>
            </w:r>
            <w:r>
              <w:rPr>
                <w:rFonts w:hint="eastAsia" w:ascii="宋体" w:hAnsi="宋体" w:cs="宋体"/>
                <w:spacing w:val="2"/>
                <w:sz w:val="21"/>
                <w:szCs w:val="21"/>
                <w:lang w:eastAsia="zh-CN"/>
              </w:rPr>
              <w:t>和</w:t>
            </w:r>
            <w:r>
              <w:rPr>
                <w:rFonts w:hint="eastAsia" w:ascii="宋体" w:hAnsi="宋体" w:cs="宋体"/>
                <w:sz w:val="21"/>
                <w:szCs w:val="21"/>
                <w:lang w:eastAsia="zh-CN"/>
              </w:rPr>
              <w:t>传真</w:t>
            </w:r>
            <w:r>
              <w:rPr>
                <w:rFonts w:hint="eastAsia" w:ascii="宋体" w:hAnsi="宋体" w:cs="宋体"/>
                <w:spacing w:val="2"/>
                <w:sz w:val="21"/>
                <w:szCs w:val="21"/>
                <w:lang w:eastAsia="zh-CN"/>
              </w:rPr>
              <w:t>机</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7EF7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FD71BF">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A506DA">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C2BA5E">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27AD9C2">
            <w:pPr>
              <w:jc w:val="center"/>
              <w:rPr>
                <w:rFonts w:ascii="宋体" w:hAnsi="宋体"/>
                <w:szCs w:val="21"/>
              </w:rPr>
            </w:pPr>
            <w:r>
              <w:rPr>
                <w:rFonts w:hint="eastAsia" w:ascii="宋体" w:hAnsi="宋体"/>
                <w:szCs w:val="21"/>
              </w:rPr>
              <w:t>A02021099其他打印机</w:t>
            </w:r>
          </w:p>
        </w:tc>
        <w:tc>
          <w:tcPr>
            <w:tcW w:w="3566" w:type="dxa"/>
            <w:tcBorders>
              <w:top w:val="single" w:color="000000" w:sz="4" w:space="0"/>
              <w:left w:val="single" w:color="000000" w:sz="4" w:space="0"/>
              <w:bottom w:val="single" w:color="000000" w:sz="4" w:space="0"/>
              <w:right w:val="single" w:color="000000" w:sz="4" w:space="0"/>
            </w:tcBorders>
          </w:tcPr>
          <w:p w14:paraId="2B580D67">
            <w:pPr>
              <w:pStyle w:val="9"/>
              <w:spacing w:before="52"/>
              <w:ind w:left="7" w:right="7"/>
              <w:rPr>
                <w:rFonts w:ascii="宋体" w:hAnsi="宋体" w:cs="宋体"/>
                <w:sz w:val="21"/>
                <w:szCs w:val="21"/>
                <w:lang w:eastAsia="zh-CN"/>
              </w:rPr>
            </w:pPr>
            <w:r>
              <w:rPr>
                <w:rFonts w:hint="eastAsia" w:ascii="宋体" w:hAnsi="宋体" w:cs="宋体"/>
                <w:sz w:val="21"/>
                <w:szCs w:val="21"/>
                <w:lang w:eastAsia="zh-CN"/>
              </w:rPr>
              <w:t>《复印</w:t>
            </w:r>
            <w:r>
              <w:rPr>
                <w:rFonts w:hint="eastAsia" w:ascii="宋体" w:hAnsi="宋体" w:cs="宋体"/>
                <w:spacing w:val="2"/>
                <w:sz w:val="21"/>
                <w:szCs w:val="21"/>
                <w:lang w:eastAsia="zh-CN"/>
              </w:rPr>
              <w:t>机</w:t>
            </w:r>
            <w:r>
              <w:rPr>
                <w:rFonts w:hint="eastAsia" w:ascii="宋体" w:hAnsi="宋体" w:cs="宋体"/>
                <w:spacing w:val="-58"/>
                <w:sz w:val="21"/>
                <w:szCs w:val="21"/>
                <w:lang w:eastAsia="zh-CN"/>
              </w:rPr>
              <w:t>、</w:t>
            </w:r>
            <w:r>
              <w:rPr>
                <w:rFonts w:hint="eastAsia" w:ascii="宋体" w:hAnsi="宋体" w:cs="宋体"/>
                <w:spacing w:val="2"/>
                <w:sz w:val="21"/>
                <w:szCs w:val="21"/>
                <w:lang w:eastAsia="zh-CN"/>
              </w:rPr>
              <w:t>打</w:t>
            </w:r>
            <w:r>
              <w:rPr>
                <w:rFonts w:hint="eastAsia" w:ascii="宋体" w:hAnsi="宋体" w:cs="宋体"/>
                <w:sz w:val="21"/>
                <w:szCs w:val="21"/>
                <w:lang w:eastAsia="zh-CN"/>
              </w:rPr>
              <w:t>印机</w:t>
            </w:r>
            <w:r>
              <w:rPr>
                <w:rFonts w:hint="eastAsia" w:ascii="宋体" w:hAnsi="宋体" w:cs="宋体"/>
                <w:spacing w:val="2"/>
                <w:sz w:val="21"/>
                <w:szCs w:val="21"/>
                <w:lang w:eastAsia="zh-CN"/>
              </w:rPr>
              <w:t>和</w:t>
            </w:r>
            <w:r>
              <w:rPr>
                <w:rFonts w:hint="eastAsia" w:ascii="宋体" w:hAnsi="宋体" w:cs="宋体"/>
                <w:sz w:val="21"/>
                <w:szCs w:val="21"/>
                <w:lang w:eastAsia="zh-CN"/>
              </w:rPr>
              <w:t>传真</w:t>
            </w:r>
            <w:r>
              <w:rPr>
                <w:rFonts w:hint="eastAsia" w:ascii="宋体" w:hAnsi="宋体" w:cs="宋体"/>
                <w:spacing w:val="2"/>
                <w:sz w:val="21"/>
                <w:szCs w:val="21"/>
                <w:lang w:eastAsia="zh-CN"/>
              </w:rPr>
              <w:t>机</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768F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6D7088">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6D4F547">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1F5ABD45">
            <w:pPr>
              <w:jc w:val="center"/>
              <w:rPr>
                <w:rFonts w:ascii="宋体" w:hAnsi="宋体"/>
                <w:szCs w:val="21"/>
              </w:rPr>
            </w:pPr>
            <w:r>
              <w:rPr>
                <w:rFonts w:hint="eastAsia" w:ascii="宋体" w:hAnsi="宋体"/>
                <w:szCs w:val="21"/>
              </w:rPr>
              <w:t>A02021100输入输出设备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15E6BB6D">
            <w:pPr>
              <w:jc w:val="center"/>
              <w:rPr>
                <w:rFonts w:ascii="宋体" w:hAnsi="宋体"/>
                <w:szCs w:val="21"/>
              </w:rPr>
            </w:pPr>
            <w:r>
              <w:rPr>
                <w:rFonts w:hint="eastAsia" w:ascii="宋体" w:hAnsi="宋体"/>
                <w:szCs w:val="21"/>
              </w:rPr>
              <w:t>A02021104液晶显示器</w:t>
            </w:r>
          </w:p>
        </w:tc>
        <w:tc>
          <w:tcPr>
            <w:tcW w:w="3566" w:type="dxa"/>
            <w:tcBorders>
              <w:top w:val="single" w:color="000000" w:sz="4" w:space="0"/>
              <w:left w:val="single" w:color="000000" w:sz="4" w:space="0"/>
              <w:bottom w:val="single" w:color="000000" w:sz="4" w:space="0"/>
              <w:right w:val="single" w:color="000000" w:sz="4" w:space="0"/>
            </w:tcBorders>
            <w:vAlign w:val="center"/>
          </w:tcPr>
          <w:p w14:paraId="693B5713">
            <w:pPr>
              <w:rPr>
                <w:rFonts w:ascii="宋体" w:hAnsi="宋体"/>
                <w:szCs w:val="21"/>
              </w:rPr>
            </w:pPr>
            <w:r>
              <w:rPr>
                <w:rFonts w:hint="eastAsia" w:ascii="宋体" w:hAnsi="宋体" w:cs="宋体"/>
                <w:spacing w:val="12"/>
                <w:szCs w:val="21"/>
              </w:rPr>
              <w:t>《计算机显示器能效限</w:t>
            </w:r>
            <w:r>
              <w:rPr>
                <w:rFonts w:hint="eastAsia" w:ascii="宋体" w:hAnsi="宋体" w:cs="宋体"/>
                <w:spacing w:val="9"/>
                <w:szCs w:val="21"/>
              </w:rPr>
              <w:t>定</w:t>
            </w:r>
            <w:r>
              <w:rPr>
                <w:rFonts w:hint="eastAsia" w:ascii="宋体" w:hAnsi="宋体" w:cs="宋体"/>
                <w:spacing w:val="12"/>
                <w:szCs w:val="21"/>
              </w:rPr>
              <w:t>值及</w:t>
            </w:r>
            <w:r>
              <w:rPr>
                <w:rFonts w:hint="eastAsia" w:ascii="宋体" w:hAnsi="宋体" w:cs="宋体"/>
                <w:szCs w:val="21"/>
              </w:rPr>
              <w:t>能效等级</w:t>
            </w:r>
            <w:r>
              <w:rPr>
                <w:rFonts w:hint="eastAsia" w:ascii="宋体" w:hAnsi="宋体" w:cs="宋体"/>
                <w:spacing w:val="2"/>
                <w:szCs w:val="21"/>
              </w:rPr>
              <w:t>》</w:t>
            </w:r>
            <w:r>
              <w:rPr>
                <w:rFonts w:hint="eastAsia" w:ascii="宋体" w:hAnsi="宋体" w:cs="宋体"/>
                <w:szCs w:val="21"/>
              </w:rPr>
              <w:t>（</w:t>
            </w:r>
            <w:r>
              <w:rPr>
                <w:rFonts w:hint="eastAsia" w:ascii="宋体" w:hAnsi="宋体" w:cs="宋体"/>
                <w:spacing w:val="1"/>
                <w:szCs w:val="21"/>
              </w:rPr>
              <w:t>G</w:t>
            </w:r>
            <w:r>
              <w:rPr>
                <w:rFonts w:hint="eastAsia" w:ascii="宋体" w:hAnsi="宋体" w:cs="宋体"/>
                <w:szCs w:val="21"/>
              </w:rPr>
              <w:t>B</w:t>
            </w:r>
            <w:r>
              <w:rPr>
                <w:rFonts w:hint="eastAsia" w:ascii="宋体" w:hAnsi="宋体" w:cs="宋体"/>
                <w:spacing w:val="1"/>
                <w:szCs w:val="21"/>
              </w:rPr>
              <w:t>21</w:t>
            </w:r>
            <w:r>
              <w:rPr>
                <w:rFonts w:hint="eastAsia" w:ascii="宋体" w:hAnsi="宋体" w:cs="宋体"/>
                <w:szCs w:val="21"/>
              </w:rPr>
              <w:t>52</w:t>
            </w:r>
            <w:r>
              <w:rPr>
                <w:rFonts w:hint="eastAsia" w:ascii="宋体" w:hAnsi="宋体" w:cs="宋体"/>
                <w:spacing w:val="1"/>
                <w:szCs w:val="21"/>
              </w:rPr>
              <w:t>0</w:t>
            </w:r>
            <w:r>
              <w:rPr>
                <w:rFonts w:hint="eastAsia" w:ascii="宋体" w:hAnsi="宋体" w:cs="宋体"/>
                <w:szCs w:val="21"/>
              </w:rPr>
              <w:t>）</w:t>
            </w:r>
          </w:p>
        </w:tc>
      </w:tr>
      <w:tr w14:paraId="3621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57FC2C4">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400AB8">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7B8B6A">
            <w:pPr>
              <w:widowControl/>
              <w:jc w:val="left"/>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1D1AD1C">
            <w:pPr>
              <w:jc w:val="center"/>
              <w:rPr>
                <w:rFonts w:ascii="宋体" w:hAnsi="宋体"/>
                <w:szCs w:val="21"/>
              </w:rPr>
            </w:pPr>
            <w:r>
              <w:rPr>
                <w:rFonts w:hint="eastAsia" w:ascii="宋体" w:hAnsi="宋体"/>
                <w:szCs w:val="21"/>
              </w:rPr>
              <w:t>A02021118扫描仪</w:t>
            </w:r>
          </w:p>
        </w:tc>
        <w:tc>
          <w:tcPr>
            <w:tcW w:w="3566" w:type="dxa"/>
            <w:tcBorders>
              <w:top w:val="single" w:color="000000" w:sz="4" w:space="0"/>
              <w:left w:val="single" w:color="000000" w:sz="4" w:space="0"/>
              <w:bottom w:val="single" w:color="000000" w:sz="4" w:space="0"/>
              <w:right w:val="single" w:color="000000" w:sz="4" w:space="0"/>
            </w:tcBorders>
            <w:vAlign w:val="center"/>
          </w:tcPr>
          <w:p w14:paraId="1E0F524A">
            <w:pPr>
              <w:rPr>
                <w:rFonts w:ascii="宋体" w:hAnsi="宋体"/>
                <w:szCs w:val="21"/>
              </w:rPr>
            </w:pPr>
            <w:r>
              <w:rPr>
                <w:rFonts w:hint="eastAsia" w:ascii="宋体" w:hAnsi="宋体" w:cs="宋体"/>
                <w:szCs w:val="21"/>
              </w:rPr>
              <w:t>参</w:t>
            </w:r>
            <w:r>
              <w:rPr>
                <w:rFonts w:hint="eastAsia" w:ascii="宋体" w:hAnsi="宋体" w:cs="宋体"/>
                <w:spacing w:val="-29"/>
                <w:szCs w:val="21"/>
              </w:rPr>
              <w:t>照</w:t>
            </w:r>
            <w:r>
              <w:rPr>
                <w:rFonts w:hint="eastAsia" w:ascii="宋体" w:hAnsi="宋体" w:cs="宋体"/>
                <w:szCs w:val="21"/>
              </w:rPr>
              <w:t>《</w:t>
            </w:r>
            <w:r>
              <w:rPr>
                <w:rFonts w:hint="eastAsia" w:ascii="宋体" w:hAnsi="宋体" w:cs="宋体"/>
                <w:spacing w:val="2"/>
                <w:szCs w:val="21"/>
              </w:rPr>
              <w:t>复</w:t>
            </w:r>
            <w:r>
              <w:rPr>
                <w:rFonts w:hint="eastAsia" w:ascii="宋体" w:hAnsi="宋体" w:cs="宋体"/>
                <w:szCs w:val="21"/>
              </w:rPr>
              <w:t>印</w:t>
            </w:r>
            <w:r>
              <w:rPr>
                <w:rFonts w:hint="eastAsia" w:ascii="宋体" w:hAnsi="宋体" w:cs="宋体"/>
                <w:spacing w:val="2"/>
                <w:szCs w:val="21"/>
              </w:rPr>
              <w:t>机</w:t>
            </w:r>
            <w:r>
              <w:rPr>
                <w:rFonts w:hint="eastAsia" w:ascii="宋体" w:hAnsi="宋体" w:cs="宋体"/>
                <w:spacing w:val="-29"/>
                <w:szCs w:val="21"/>
              </w:rPr>
              <w:t>、</w:t>
            </w:r>
            <w:r>
              <w:rPr>
                <w:rFonts w:hint="eastAsia" w:ascii="宋体" w:hAnsi="宋体" w:cs="宋体"/>
                <w:szCs w:val="21"/>
              </w:rPr>
              <w:t>打</w:t>
            </w:r>
            <w:r>
              <w:rPr>
                <w:rFonts w:hint="eastAsia" w:ascii="宋体" w:hAnsi="宋体" w:cs="宋体"/>
                <w:spacing w:val="2"/>
                <w:szCs w:val="21"/>
              </w:rPr>
              <w:t>印</w:t>
            </w:r>
            <w:r>
              <w:rPr>
                <w:rFonts w:hint="eastAsia" w:ascii="宋体" w:hAnsi="宋体" w:cs="宋体"/>
                <w:szCs w:val="21"/>
              </w:rPr>
              <w:t>机和</w:t>
            </w:r>
            <w:r>
              <w:rPr>
                <w:rFonts w:hint="eastAsia" w:ascii="宋体" w:hAnsi="宋体" w:cs="宋体"/>
                <w:spacing w:val="2"/>
                <w:szCs w:val="21"/>
              </w:rPr>
              <w:t>传</w:t>
            </w:r>
            <w:r>
              <w:rPr>
                <w:rFonts w:hint="eastAsia" w:ascii="宋体" w:hAnsi="宋体" w:cs="宋体"/>
                <w:szCs w:val="21"/>
              </w:rPr>
              <w:t>真机能效限定</w:t>
            </w:r>
            <w:r>
              <w:rPr>
                <w:rFonts w:hint="eastAsia" w:ascii="宋体" w:hAnsi="宋体" w:cs="宋体"/>
                <w:spacing w:val="2"/>
                <w:szCs w:val="21"/>
              </w:rPr>
              <w:t>值</w:t>
            </w:r>
            <w:r>
              <w:rPr>
                <w:rFonts w:hint="eastAsia" w:ascii="宋体" w:hAnsi="宋体" w:cs="宋体"/>
                <w:szCs w:val="21"/>
              </w:rPr>
              <w:t>及能</w:t>
            </w:r>
            <w:r>
              <w:rPr>
                <w:rFonts w:hint="eastAsia" w:ascii="宋体" w:hAnsi="宋体" w:cs="宋体"/>
                <w:spacing w:val="2"/>
                <w:szCs w:val="21"/>
              </w:rPr>
              <w:t>效</w:t>
            </w:r>
            <w:r>
              <w:rPr>
                <w:rFonts w:hint="eastAsia" w:ascii="宋体" w:hAnsi="宋体" w:cs="宋体"/>
                <w:szCs w:val="21"/>
              </w:rPr>
              <w:t>等级</w:t>
            </w:r>
            <w:r>
              <w:rPr>
                <w:rFonts w:hint="eastAsia" w:ascii="宋体" w:hAnsi="宋体" w:cs="宋体"/>
                <w:spacing w:val="-106"/>
                <w:szCs w:val="21"/>
              </w:rPr>
              <w:t>》</w:t>
            </w:r>
            <w:r>
              <w:rPr>
                <w:rFonts w:hint="eastAsia" w:ascii="宋体" w:hAnsi="宋体" w:cs="宋体"/>
                <w:szCs w:val="21"/>
              </w:rPr>
              <w:t>（</w:t>
            </w:r>
            <w:r>
              <w:rPr>
                <w:rFonts w:hint="eastAsia" w:ascii="宋体" w:hAnsi="宋体" w:cs="宋体"/>
                <w:spacing w:val="1"/>
                <w:szCs w:val="21"/>
              </w:rPr>
              <w:t>G</w:t>
            </w:r>
            <w:r>
              <w:rPr>
                <w:rFonts w:hint="eastAsia" w:ascii="宋体" w:hAnsi="宋体" w:cs="宋体"/>
                <w:szCs w:val="21"/>
              </w:rPr>
              <w:t>B</w:t>
            </w:r>
            <w:r>
              <w:rPr>
                <w:rFonts w:hint="eastAsia" w:ascii="宋体" w:hAnsi="宋体" w:cs="宋体"/>
                <w:spacing w:val="1"/>
                <w:szCs w:val="21"/>
              </w:rPr>
              <w:t>2152</w:t>
            </w:r>
            <w:r>
              <w:rPr>
                <w:rFonts w:hint="eastAsia" w:ascii="宋体" w:hAnsi="宋体" w:cs="宋体"/>
                <w:szCs w:val="21"/>
              </w:rPr>
              <w:t>1）</w:t>
            </w:r>
            <w:r>
              <w:rPr>
                <w:rFonts w:hint="eastAsia" w:ascii="宋体" w:hAnsi="宋体" w:cs="宋体"/>
                <w:spacing w:val="2"/>
                <w:szCs w:val="21"/>
              </w:rPr>
              <w:t>中</w:t>
            </w:r>
            <w:r>
              <w:rPr>
                <w:rFonts w:hint="eastAsia" w:ascii="宋体" w:hAnsi="宋体" w:cs="宋体"/>
                <w:spacing w:val="4"/>
                <w:szCs w:val="21"/>
              </w:rPr>
              <w:t>打印速</w:t>
            </w:r>
            <w:r>
              <w:rPr>
                <w:rFonts w:hint="eastAsia" w:ascii="宋体" w:hAnsi="宋体" w:cs="宋体"/>
                <w:spacing w:val="2"/>
                <w:szCs w:val="21"/>
              </w:rPr>
              <w:t>度</w:t>
            </w:r>
            <w:r>
              <w:rPr>
                <w:rFonts w:hint="eastAsia" w:ascii="宋体" w:hAnsi="宋体" w:cs="宋体"/>
                <w:szCs w:val="21"/>
              </w:rPr>
              <w:t>为</w:t>
            </w:r>
            <w:r>
              <w:rPr>
                <w:rFonts w:hint="eastAsia" w:ascii="宋体" w:hAnsi="宋体" w:cs="宋体"/>
                <w:spacing w:val="1"/>
                <w:szCs w:val="21"/>
              </w:rPr>
              <w:t>1</w:t>
            </w:r>
            <w:r>
              <w:rPr>
                <w:rFonts w:hint="eastAsia" w:ascii="宋体" w:hAnsi="宋体" w:cs="宋体"/>
                <w:szCs w:val="21"/>
              </w:rPr>
              <w:t>5</w:t>
            </w:r>
            <w:r>
              <w:rPr>
                <w:rFonts w:hint="eastAsia" w:ascii="宋体" w:hAnsi="宋体" w:cs="宋体"/>
                <w:spacing w:val="2"/>
                <w:szCs w:val="21"/>
              </w:rPr>
              <w:t>页</w:t>
            </w:r>
            <w:r>
              <w:rPr>
                <w:rFonts w:hint="eastAsia" w:ascii="宋体" w:hAnsi="宋体" w:cs="宋体"/>
                <w:spacing w:val="5"/>
                <w:szCs w:val="21"/>
              </w:rPr>
              <w:t>/</w:t>
            </w:r>
            <w:r>
              <w:rPr>
                <w:rFonts w:hint="eastAsia" w:ascii="宋体" w:hAnsi="宋体" w:cs="宋体"/>
                <w:spacing w:val="4"/>
                <w:szCs w:val="21"/>
              </w:rPr>
              <w:t>分的</w:t>
            </w:r>
            <w:r>
              <w:rPr>
                <w:rFonts w:hint="eastAsia" w:ascii="宋体" w:hAnsi="宋体" w:cs="宋体"/>
                <w:spacing w:val="2"/>
                <w:szCs w:val="21"/>
              </w:rPr>
              <w:t>针</w:t>
            </w:r>
            <w:r>
              <w:rPr>
                <w:rFonts w:hint="eastAsia" w:ascii="宋体" w:hAnsi="宋体" w:cs="宋体"/>
                <w:spacing w:val="4"/>
                <w:szCs w:val="21"/>
              </w:rPr>
              <w:t>式</w:t>
            </w:r>
            <w:r>
              <w:rPr>
                <w:rFonts w:hint="eastAsia" w:ascii="宋体" w:hAnsi="宋体" w:cs="宋体"/>
                <w:szCs w:val="21"/>
              </w:rPr>
              <w:t>打印机相</w:t>
            </w:r>
            <w:r>
              <w:rPr>
                <w:rFonts w:hint="eastAsia" w:ascii="宋体" w:hAnsi="宋体" w:cs="宋体"/>
                <w:spacing w:val="2"/>
                <w:szCs w:val="21"/>
              </w:rPr>
              <w:t>关</w:t>
            </w:r>
            <w:r>
              <w:rPr>
                <w:rFonts w:hint="eastAsia" w:ascii="宋体" w:hAnsi="宋体" w:cs="宋体"/>
                <w:szCs w:val="21"/>
              </w:rPr>
              <w:t>要求</w:t>
            </w:r>
          </w:p>
        </w:tc>
      </w:tr>
      <w:tr w14:paraId="468E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67C0CA6">
            <w:pPr>
              <w:jc w:val="center"/>
              <w:rPr>
                <w:rFonts w:ascii="宋体" w:hAnsi="宋体"/>
                <w:szCs w:val="21"/>
              </w:rPr>
            </w:pPr>
            <w:r>
              <w:rPr>
                <w:rFonts w:hint="eastAsia" w:ascii="宋体" w:hAnsi="宋体"/>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03645926">
            <w:pPr>
              <w:jc w:val="center"/>
              <w:rPr>
                <w:rFonts w:ascii="宋体" w:hAnsi="宋体"/>
                <w:szCs w:val="21"/>
              </w:rPr>
            </w:pPr>
            <w:r>
              <w:rPr>
                <w:rFonts w:hint="eastAsia" w:ascii="宋体" w:hAnsi="宋体"/>
                <w:szCs w:val="21"/>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1A1BBA79">
            <w:pPr>
              <w:jc w:val="center"/>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BB40B76">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vAlign w:val="center"/>
          </w:tcPr>
          <w:p w14:paraId="4E466C35">
            <w:pPr>
              <w:rPr>
                <w:rFonts w:ascii="宋体" w:hAnsi="宋体"/>
                <w:szCs w:val="21"/>
              </w:rPr>
            </w:pPr>
            <w:r>
              <w:rPr>
                <w:rFonts w:hint="eastAsia" w:ascii="宋体" w:hAnsi="宋体" w:cs="宋体"/>
                <w:szCs w:val="21"/>
              </w:rPr>
              <w:t>《投影</w:t>
            </w:r>
            <w:r>
              <w:rPr>
                <w:rFonts w:hint="eastAsia" w:ascii="宋体" w:hAnsi="宋体" w:cs="宋体"/>
                <w:spacing w:val="2"/>
                <w:szCs w:val="21"/>
              </w:rPr>
              <w:t>机</w:t>
            </w:r>
            <w:r>
              <w:rPr>
                <w:rFonts w:hint="eastAsia" w:ascii="宋体" w:hAnsi="宋体" w:cs="宋体"/>
                <w:szCs w:val="21"/>
              </w:rPr>
              <w:t>能效</w:t>
            </w:r>
            <w:r>
              <w:rPr>
                <w:rFonts w:hint="eastAsia" w:ascii="宋体" w:hAnsi="宋体" w:cs="宋体"/>
                <w:spacing w:val="2"/>
                <w:szCs w:val="21"/>
              </w:rPr>
              <w:t>限</w:t>
            </w:r>
            <w:r>
              <w:rPr>
                <w:rFonts w:hint="eastAsia" w:ascii="宋体" w:hAnsi="宋体" w:cs="宋体"/>
                <w:szCs w:val="21"/>
              </w:rPr>
              <w:t>定值</w:t>
            </w:r>
            <w:r>
              <w:rPr>
                <w:rFonts w:hint="eastAsia" w:ascii="宋体" w:hAnsi="宋体" w:cs="宋体"/>
                <w:spacing w:val="2"/>
                <w:szCs w:val="21"/>
              </w:rPr>
              <w:t>及</w:t>
            </w:r>
            <w:r>
              <w:rPr>
                <w:rFonts w:hint="eastAsia" w:ascii="宋体" w:hAnsi="宋体" w:cs="宋体"/>
                <w:szCs w:val="21"/>
              </w:rPr>
              <w:t>能</w:t>
            </w:r>
            <w:r>
              <w:rPr>
                <w:rFonts w:hint="eastAsia" w:ascii="宋体" w:hAnsi="宋体" w:cs="宋体"/>
                <w:spacing w:val="2"/>
                <w:szCs w:val="21"/>
              </w:rPr>
              <w:t>效</w:t>
            </w:r>
            <w:r>
              <w:rPr>
                <w:rFonts w:hint="eastAsia" w:ascii="宋体" w:hAnsi="宋体" w:cs="宋体"/>
                <w:szCs w:val="21"/>
              </w:rPr>
              <w:t>等级》（</w:t>
            </w:r>
            <w:r>
              <w:rPr>
                <w:rFonts w:hint="eastAsia" w:ascii="宋体" w:hAnsi="宋体" w:cs="宋体"/>
                <w:spacing w:val="1"/>
                <w:szCs w:val="21"/>
              </w:rPr>
              <w:t>G</w:t>
            </w:r>
            <w:r>
              <w:rPr>
                <w:rFonts w:hint="eastAsia" w:ascii="宋体" w:hAnsi="宋体" w:cs="宋体"/>
                <w:szCs w:val="21"/>
              </w:rPr>
              <w:t>B</w:t>
            </w:r>
            <w:r>
              <w:rPr>
                <w:rFonts w:hint="eastAsia" w:ascii="宋体" w:hAnsi="宋体" w:cs="宋体"/>
                <w:spacing w:val="1"/>
                <w:szCs w:val="21"/>
              </w:rPr>
              <w:t>3</w:t>
            </w:r>
            <w:r>
              <w:rPr>
                <w:rFonts w:hint="eastAsia" w:ascii="宋体" w:hAnsi="宋体" w:cs="宋体"/>
                <w:szCs w:val="21"/>
              </w:rPr>
              <w:t>20</w:t>
            </w:r>
            <w:r>
              <w:rPr>
                <w:rFonts w:hint="eastAsia" w:ascii="宋体" w:hAnsi="宋体" w:cs="宋体"/>
                <w:spacing w:val="1"/>
                <w:szCs w:val="21"/>
              </w:rPr>
              <w:t>28</w:t>
            </w:r>
            <w:r>
              <w:rPr>
                <w:rFonts w:hint="eastAsia" w:ascii="宋体" w:hAnsi="宋体" w:cs="宋体"/>
                <w:szCs w:val="21"/>
              </w:rPr>
              <w:t>）</w:t>
            </w:r>
          </w:p>
        </w:tc>
      </w:tr>
      <w:tr w14:paraId="446E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226B82F">
            <w:pPr>
              <w:jc w:val="center"/>
              <w:rPr>
                <w:rFonts w:ascii="宋体" w:hAnsi="宋体"/>
                <w:szCs w:val="21"/>
              </w:rPr>
            </w:pPr>
            <w:r>
              <w:rPr>
                <w:rFonts w:hint="eastAsia" w:ascii="宋体" w:hAnsi="宋体"/>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107C2A41">
            <w:pPr>
              <w:pStyle w:val="9"/>
              <w:spacing w:before="66"/>
              <w:ind w:left="7"/>
              <w:jc w:val="center"/>
              <w:rPr>
                <w:rFonts w:ascii="宋体" w:hAnsi="宋体" w:cs="宋体"/>
                <w:sz w:val="21"/>
                <w:szCs w:val="21"/>
              </w:rPr>
            </w:pPr>
            <w:r>
              <w:rPr>
                <w:rFonts w:hint="eastAsia" w:ascii="宋体" w:hAnsi="宋体" w:cs="仿宋_GB2312"/>
                <w:sz w:val="21"/>
                <w:szCs w:val="21"/>
              </w:rPr>
              <w:t>A02020400</w:t>
            </w:r>
            <w:r>
              <w:rPr>
                <w:rFonts w:hint="eastAsia" w:ascii="宋体" w:hAnsi="宋体" w:cs="宋体"/>
                <w:sz w:val="21"/>
                <w:szCs w:val="21"/>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57B48C6B">
            <w:pPr>
              <w:jc w:val="center"/>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C6562F7">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vAlign w:val="center"/>
          </w:tcPr>
          <w:p w14:paraId="0739437B">
            <w:pPr>
              <w:rPr>
                <w:rFonts w:ascii="宋体" w:hAnsi="宋体"/>
                <w:szCs w:val="21"/>
              </w:rPr>
            </w:pPr>
            <w:r>
              <w:rPr>
                <w:rFonts w:hint="eastAsia" w:ascii="宋体" w:hAnsi="宋体" w:cs="宋体"/>
                <w:szCs w:val="21"/>
              </w:rPr>
              <w:t>《复印</w:t>
            </w:r>
            <w:r>
              <w:rPr>
                <w:rFonts w:hint="eastAsia" w:ascii="宋体" w:hAnsi="宋体" w:cs="宋体"/>
                <w:spacing w:val="2"/>
                <w:szCs w:val="21"/>
              </w:rPr>
              <w:t>机</w:t>
            </w:r>
            <w:r>
              <w:rPr>
                <w:rFonts w:hint="eastAsia" w:ascii="宋体" w:hAnsi="宋体" w:cs="宋体"/>
                <w:spacing w:val="-58"/>
                <w:szCs w:val="21"/>
              </w:rPr>
              <w:t>、</w:t>
            </w:r>
            <w:r>
              <w:rPr>
                <w:rFonts w:hint="eastAsia" w:ascii="宋体" w:hAnsi="宋体" w:cs="宋体"/>
                <w:spacing w:val="2"/>
                <w:szCs w:val="21"/>
              </w:rPr>
              <w:t>打</w:t>
            </w:r>
            <w:r>
              <w:rPr>
                <w:rFonts w:hint="eastAsia" w:ascii="宋体" w:hAnsi="宋体" w:cs="宋体"/>
                <w:szCs w:val="21"/>
              </w:rPr>
              <w:t>印机</w:t>
            </w:r>
            <w:r>
              <w:rPr>
                <w:rFonts w:hint="eastAsia" w:ascii="宋体" w:hAnsi="宋体" w:cs="宋体"/>
                <w:spacing w:val="2"/>
                <w:szCs w:val="21"/>
              </w:rPr>
              <w:t>和</w:t>
            </w:r>
            <w:r>
              <w:rPr>
                <w:rFonts w:hint="eastAsia" w:ascii="宋体" w:hAnsi="宋体" w:cs="宋体"/>
                <w:szCs w:val="21"/>
              </w:rPr>
              <w:t>传真</w:t>
            </w:r>
            <w:r>
              <w:rPr>
                <w:rFonts w:hint="eastAsia" w:ascii="宋体" w:hAnsi="宋体" w:cs="宋体"/>
                <w:spacing w:val="2"/>
                <w:szCs w:val="21"/>
              </w:rPr>
              <w:t>机</w:t>
            </w:r>
            <w:r>
              <w:rPr>
                <w:rFonts w:hint="eastAsia" w:ascii="宋体" w:hAnsi="宋体" w:cs="宋体"/>
                <w:szCs w:val="21"/>
              </w:rPr>
              <w:t>能效限定值及</w:t>
            </w:r>
            <w:r>
              <w:rPr>
                <w:rFonts w:hint="eastAsia" w:ascii="宋体" w:hAnsi="宋体" w:cs="宋体"/>
                <w:spacing w:val="2"/>
                <w:szCs w:val="21"/>
              </w:rPr>
              <w:t>能</w:t>
            </w:r>
            <w:r>
              <w:rPr>
                <w:rFonts w:hint="eastAsia" w:ascii="宋体" w:hAnsi="宋体" w:cs="宋体"/>
                <w:szCs w:val="21"/>
              </w:rPr>
              <w:t>效等</w:t>
            </w:r>
            <w:r>
              <w:rPr>
                <w:rFonts w:hint="eastAsia" w:ascii="宋体" w:hAnsi="宋体" w:cs="宋体"/>
                <w:spacing w:val="2"/>
                <w:szCs w:val="21"/>
              </w:rPr>
              <w:t>级</w:t>
            </w:r>
            <w:r>
              <w:rPr>
                <w:rFonts w:hint="eastAsia" w:ascii="宋体" w:hAnsi="宋体" w:cs="宋体"/>
                <w:szCs w:val="21"/>
              </w:rPr>
              <w:t>》（</w:t>
            </w:r>
            <w:r>
              <w:rPr>
                <w:rFonts w:hint="eastAsia" w:ascii="宋体" w:hAnsi="宋体" w:cs="宋体"/>
                <w:spacing w:val="1"/>
                <w:szCs w:val="21"/>
              </w:rPr>
              <w:t>G</w:t>
            </w:r>
            <w:r>
              <w:rPr>
                <w:rFonts w:hint="eastAsia" w:ascii="宋体" w:hAnsi="宋体" w:cs="宋体"/>
                <w:szCs w:val="21"/>
              </w:rPr>
              <w:t>B</w:t>
            </w:r>
            <w:r>
              <w:rPr>
                <w:rFonts w:hint="eastAsia" w:ascii="宋体" w:hAnsi="宋体" w:cs="宋体"/>
                <w:spacing w:val="1"/>
                <w:szCs w:val="21"/>
              </w:rPr>
              <w:t>21</w:t>
            </w:r>
            <w:r>
              <w:rPr>
                <w:rFonts w:hint="eastAsia" w:ascii="宋体" w:hAnsi="宋体" w:cs="宋体"/>
                <w:szCs w:val="21"/>
              </w:rPr>
              <w:t>52</w:t>
            </w:r>
            <w:r>
              <w:rPr>
                <w:rFonts w:hint="eastAsia" w:ascii="宋体" w:hAnsi="宋体" w:cs="宋体"/>
                <w:spacing w:val="1"/>
                <w:szCs w:val="21"/>
              </w:rPr>
              <w:t>1</w:t>
            </w:r>
            <w:r>
              <w:rPr>
                <w:rFonts w:hint="eastAsia" w:ascii="宋体" w:hAnsi="宋体" w:cs="宋体"/>
                <w:szCs w:val="21"/>
              </w:rPr>
              <w:t>）</w:t>
            </w:r>
          </w:p>
        </w:tc>
      </w:tr>
      <w:tr w14:paraId="6831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043C9F5">
            <w:pPr>
              <w:pStyle w:val="9"/>
              <w:spacing w:before="160"/>
              <w:ind w:right="1"/>
              <w:jc w:val="center"/>
              <w:rPr>
                <w:rFonts w:ascii="宋体" w:hAnsi="宋体" w:cs="宋体"/>
                <w:sz w:val="21"/>
                <w:szCs w:val="21"/>
              </w:rPr>
            </w:pPr>
            <w:r>
              <w:rPr>
                <w:rFonts w:hint="eastAsia" w:ascii="宋体" w:hAnsi="宋体"/>
                <w:sz w:val="21"/>
                <w:szCs w:val="21"/>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07A8B12C">
            <w:pPr>
              <w:pStyle w:val="9"/>
              <w:spacing w:before="160"/>
              <w:ind w:left="7"/>
              <w:jc w:val="center"/>
              <w:rPr>
                <w:rFonts w:ascii="宋体" w:hAnsi="宋体" w:cs="宋体"/>
                <w:sz w:val="21"/>
                <w:szCs w:val="21"/>
              </w:rPr>
            </w:pPr>
            <w:r>
              <w:rPr>
                <w:rFonts w:hint="eastAsia" w:ascii="宋体" w:hAnsi="宋体" w:cs="仿宋_GB2312"/>
                <w:sz w:val="21"/>
                <w:szCs w:val="21"/>
              </w:rPr>
              <w:t>A02051900</w:t>
            </w:r>
            <w:r>
              <w:rPr>
                <w:rFonts w:hint="eastAsia" w:ascii="宋体" w:hAnsi="宋体" w:cs="宋体"/>
                <w:sz w:val="21"/>
                <w:szCs w:val="21"/>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75373780">
            <w:pPr>
              <w:pStyle w:val="9"/>
              <w:spacing w:before="160"/>
              <w:ind w:left="7"/>
              <w:jc w:val="center"/>
              <w:rPr>
                <w:rFonts w:ascii="宋体" w:hAnsi="宋体" w:cs="宋体"/>
                <w:sz w:val="21"/>
                <w:szCs w:val="21"/>
              </w:rPr>
            </w:pPr>
            <w:r>
              <w:rPr>
                <w:rFonts w:hint="eastAsia" w:ascii="宋体" w:hAnsi="宋体" w:cs="宋体"/>
                <w:spacing w:val="1"/>
                <w:sz w:val="21"/>
                <w:szCs w:val="21"/>
              </w:rPr>
              <w:t>A02</w:t>
            </w:r>
            <w:r>
              <w:rPr>
                <w:rFonts w:hint="eastAsia" w:ascii="宋体" w:hAnsi="宋体" w:cs="宋体"/>
                <w:sz w:val="21"/>
                <w:szCs w:val="21"/>
              </w:rPr>
              <w:t>05</w:t>
            </w:r>
            <w:r>
              <w:rPr>
                <w:rFonts w:hint="eastAsia" w:ascii="宋体" w:hAnsi="宋体" w:cs="宋体"/>
                <w:spacing w:val="1"/>
                <w:sz w:val="21"/>
                <w:szCs w:val="21"/>
              </w:rPr>
              <w:t>1</w:t>
            </w:r>
            <w:r>
              <w:rPr>
                <w:rFonts w:hint="eastAsia" w:ascii="宋体" w:hAnsi="宋体" w:cs="宋体"/>
                <w:sz w:val="21"/>
                <w:szCs w:val="21"/>
              </w:rPr>
              <w:t>901离心泵</w:t>
            </w:r>
          </w:p>
        </w:tc>
        <w:tc>
          <w:tcPr>
            <w:tcW w:w="1367" w:type="dxa"/>
            <w:tcBorders>
              <w:top w:val="single" w:color="000000" w:sz="4" w:space="0"/>
              <w:left w:val="single" w:color="000000" w:sz="4" w:space="0"/>
              <w:bottom w:val="single" w:color="000000" w:sz="4" w:space="0"/>
              <w:right w:val="single" w:color="000000" w:sz="4" w:space="0"/>
            </w:tcBorders>
            <w:vAlign w:val="center"/>
          </w:tcPr>
          <w:p w14:paraId="7D709085">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1033EB43">
            <w:pPr>
              <w:pStyle w:val="9"/>
              <w:spacing w:before="4" w:line="276" w:lineRule="auto"/>
              <w:ind w:left="7" w:right="4"/>
              <w:rPr>
                <w:rFonts w:ascii="宋体" w:hAnsi="宋体" w:cs="宋体"/>
                <w:sz w:val="21"/>
                <w:szCs w:val="21"/>
                <w:lang w:eastAsia="zh-CN"/>
              </w:rPr>
            </w:pPr>
            <w:r>
              <w:rPr>
                <w:rFonts w:hint="eastAsia" w:ascii="宋体" w:hAnsi="宋体" w:cs="宋体"/>
                <w:spacing w:val="12"/>
                <w:sz w:val="21"/>
                <w:szCs w:val="21"/>
                <w:lang w:eastAsia="zh-CN"/>
              </w:rPr>
              <w:t>《清水离心泵能效限定</w:t>
            </w:r>
            <w:r>
              <w:rPr>
                <w:rFonts w:hint="eastAsia" w:ascii="宋体" w:hAnsi="宋体" w:cs="宋体"/>
                <w:spacing w:val="9"/>
                <w:sz w:val="21"/>
                <w:szCs w:val="21"/>
                <w:lang w:eastAsia="zh-CN"/>
              </w:rPr>
              <w:t>值</w:t>
            </w:r>
            <w:r>
              <w:rPr>
                <w:rFonts w:hint="eastAsia" w:ascii="宋体" w:hAnsi="宋体" w:cs="宋体"/>
                <w:spacing w:val="12"/>
                <w:sz w:val="21"/>
                <w:szCs w:val="21"/>
                <w:lang w:eastAsia="zh-CN"/>
              </w:rPr>
              <w:t>及节</w:t>
            </w:r>
            <w:r>
              <w:rPr>
                <w:rFonts w:hint="eastAsia" w:ascii="宋体" w:hAnsi="宋体" w:cs="宋体"/>
                <w:sz w:val="21"/>
                <w:szCs w:val="21"/>
                <w:lang w:eastAsia="zh-CN"/>
              </w:rPr>
              <w:t>能评价值</w:t>
            </w:r>
            <w:r>
              <w:rPr>
                <w:rFonts w:hint="eastAsia" w:ascii="宋体" w:hAnsi="宋体" w:cs="宋体"/>
                <w:spacing w:val="2"/>
                <w:sz w:val="21"/>
                <w:szCs w:val="21"/>
                <w:lang w:eastAsia="zh-CN"/>
              </w:rPr>
              <w:t>》</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19</w:t>
            </w:r>
            <w:r>
              <w:rPr>
                <w:rFonts w:hint="eastAsia" w:ascii="宋体" w:hAnsi="宋体" w:cs="宋体"/>
                <w:sz w:val="21"/>
                <w:szCs w:val="21"/>
                <w:lang w:eastAsia="zh-CN"/>
              </w:rPr>
              <w:t>76</w:t>
            </w:r>
            <w:r>
              <w:rPr>
                <w:rFonts w:hint="eastAsia" w:ascii="宋体" w:hAnsi="宋体" w:cs="宋体"/>
                <w:spacing w:val="1"/>
                <w:sz w:val="21"/>
                <w:szCs w:val="21"/>
                <w:lang w:eastAsia="zh-CN"/>
              </w:rPr>
              <w:t>2</w:t>
            </w:r>
            <w:r>
              <w:rPr>
                <w:rFonts w:hint="eastAsia" w:ascii="宋体" w:hAnsi="宋体" w:cs="宋体"/>
                <w:sz w:val="21"/>
                <w:szCs w:val="21"/>
                <w:lang w:eastAsia="zh-CN"/>
              </w:rPr>
              <w:t>）</w:t>
            </w:r>
          </w:p>
        </w:tc>
      </w:tr>
      <w:tr w14:paraId="2E74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5E95C4CA">
            <w:pPr>
              <w:jc w:val="center"/>
              <w:rPr>
                <w:rFonts w:ascii="宋体" w:hAnsi="宋体"/>
                <w:szCs w:val="21"/>
              </w:rPr>
            </w:pPr>
            <w:r>
              <w:rPr>
                <w:rFonts w:hint="eastAsia" w:ascii="宋体" w:hAnsi="宋体"/>
                <w:szCs w:val="21"/>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61A96BBD">
            <w:pPr>
              <w:pStyle w:val="9"/>
              <w:jc w:val="center"/>
              <w:rPr>
                <w:rFonts w:ascii="宋体" w:hAnsi="宋体" w:cs="宋体"/>
                <w:sz w:val="21"/>
                <w:szCs w:val="21"/>
              </w:rPr>
            </w:pPr>
            <w:r>
              <w:rPr>
                <w:rFonts w:hint="eastAsia" w:ascii="宋体" w:hAnsi="宋体" w:cs="仿宋_GB2312"/>
                <w:sz w:val="21"/>
                <w:szCs w:val="21"/>
              </w:rPr>
              <w:t>A02052300</w:t>
            </w:r>
            <w:r>
              <w:rPr>
                <w:rFonts w:hint="eastAsia" w:ascii="宋体" w:hAnsi="宋体" w:cs="宋体"/>
                <w:sz w:val="21"/>
                <w:szCs w:val="21"/>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E6EDDA6">
            <w:pPr>
              <w:pStyle w:val="9"/>
              <w:spacing w:line="276" w:lineRule="auto"/>
              <w:ind w:right="5"/>
              <w:jc w:val="center"/>
              <w:rPr>
                <w:rFonts w:ascii="宋体" w:hAnsi="宋体" w:cs="宋体"/>
                <w:sz w:val="21"/>
                <w:szCs w:val="21"/>
              </w:rPr>
            </w:pPr>
            <w:r>
              <w:rPr>
                <w:rFonts w:hint="eastAsia" w:ascii="宋体" w:hAnsi="宋体" w:cs="宋体"/>
                <w:sz w:val="21"/>
                <w:szCs w:val="21"/>
              </w:rPr>
              <w:t>★</w:t>
            </w:r>
            <w:r>
              <w:rPr>
                <w:rFonts w:hint="eastAsia" w:ascii="宋体" w:hAnsi="宋体" w:cs="宋体"/>
                <w:spacing w:val="1"/>
                <w:sz w:val="21"/>
                <w:szCs w:val="21"/>
              </w:rPr>
              <w:t>A020</w:t>
            </w:r>
            <w:r>
              <w:rPr>
                <w:rFonts w:hint="eastAsia" w:ascii="宋体" w:hAnsi="宋体" w:cs="宋体"/>
                <w:sz w:val="21"/>
                <w:szCs w:val="21"/>
              </w:rPr>
              <w:t>52</w:t>
            </w:r>
            <w:r>
              <w:rPr>
                <w:rFonts w:hint="eastAsia" w:ascii="宋体" w:hAnsi="宋体" w:cs="宋体"/>
                <w:spacing w:val="1"/>
                <w:sz w:val="21"/>
                <w:szCs w:val="21"/>
              </w:rPr>
              <w:t>3</w:t>
            </w:r>
            <w:r>
              <w:rPr>
                <w:rFonts w:hint="eastAsia" w:ascii="宋体" w:hAnsi="宋体" w:cs="宋体"/>
                <w:sz w:val="21"/>
                <w:szCs w:val="21"/>
              </w:rPr>
              <w:t>01制冷压缩机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5A38E56F">
            <w:pPr>
              <w:pStyle w:val="9"/>
              <w:jc w:val="center"/>
              <w:rPr>
                <w:rFonts w:ascii="宋体" w:hAnsi="宋体" w:cs="宋体"/>
                <w:sz w:val="21"/>
                <w:szCs w:val="21"/>
              </w:rPr>
            </w:pPr>
            <w:r>
              <w:rPr>
                <w:rFonts w:hint="eastAsia" w:ascii="宋体" w:hAnsi="宋体" w:cs="宋体"/>
                <w:sz w:val="21"/>
                <w:szCs w:val="21"/>
              </w:rPr>
              <w:t>冷水机组</w:t>
            </w:r>
          </w:p>
        </w:tc>
        <w:tc>
          <w:tcPr>
            <w:tcW w:w="3566" w:type="dxa"/>
            <w:tcBorders>
              <w:top w:val="single" w:color="000000" w:sz="4" w:space="0"/>
              <w:left w:val="single" w:color="000000" w:sz="4" w:space="0"/>
              <w:bottom w:val="single" w:color="000000" w:sz="4" w:space="0"/>
              <w:right w:val="single" w:color="000000" w:sz="4" w:space="0"/>
            </w:tcBorders>
          </w:tcPr>
          <w:p w14:paraId="6FD69403">
            <w:pPr>
              <w:pStyle w:val="9"/>
              <w:spacing w:before="30" w:line="276" w:lineRule="auto"/>
              <w:ind w:left="7" w:right="4"/>
              <w:jc w:val="both"/>
              <w:rPr>
                <w:rFonts w:ascii="宋体" w:hAnsi="宋体" w:cs="宋体"/>
                <w:sz w:val="21"/>
                <w:szCs w:val="21"/>
                <w:lang w:eastAsia="zh-CN"/>
              </w:rPr>
            </w:pPr>
            <w:r>
              <w:rPr>
                <w:rFonts w:hint="eastAsia" w:ascii="宋体" w:hAnsi="宋体" w:cs="宋体"/>
                <w:spacing w:val="12"/>
                <w:sz w:val="21"/>
                <w:szCs w:val="21"/>
                <w:lang w:eastAsia="zh-CN"/>
              </w:rPr>
              <w:t>《冷水机组能效限定值</w:t>
            </w:r>
            <w:r>
              <w:rPr>
                <w:rFonts w:hint="eastAsia" w:ascii="宋体" w:hAnsi="宋体" w:cs="宋体"/>
                <w:spacing w:val="9"/>
                <w:sz w:val="21"/>
                <w:szCs w:val="21"/>
                <w:lang w:eastAsia="zh-CN"/>
              </w:rPr>
              <w:t>及</w:t>
            </w:r>
            <w:r>
              <w:rPr>
                <w:rFonts w:hint="eastAsia" w:ascii="宋体" w:hAnsi="宋体" w:cs="宋体"/>
                <w:spacing w:val="12"/>
                <w:sz w:val="21"/>
                <w:szCs w:val="21"/>
                <w:lang w:eastAsia="zh-CN"/>
              </w:rPr>
              <w:t>能效</w:t>
            </w:r>
            <w:r>
              <w:rPr>
                <w:rFonts w:hint="eastAsia" w:ascii="宋体" w:hAnsi="宋体" w:cs="宋体"/>
                <w:sz w:val="21"/>
                <w:szCs w:val="21"/>
                <w:lang w:eastAsia="zh-CN"/>
              </w:rPr>
              <w:t>等级</w:t>
            </w:r>
            <w:r>
              <w:rPr>
                <w:rFonts w:hint="eastAsia" w:ascii="宋体" w:hAnsi="宋体" w:cs="宋体"/>
                <w:spacing w:val="-3"/>
                <w:sz w:val="21"/>
                <w:szCs w:val="21"/>
                <w:lang w:eastAsia="zh-CN"/>
              </w:rPr>
              <w:t>》</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195</w:t>
            </w:r>
            <w:r>
              <w:rPr>
                <w:rFonts w:hint="eastAsia" w:ascii="宋体" w:hAnsi="宋体" w:cs="宋体"/>
                <w:sz w:val="21"/>
                <w:szCs w:val="21"/>
                <w:lang w:eastAsia="zh-CN"/>
              </w:rPr>
              <w:t>77</w:t>
            </w:r>
            <w:r>
              <w:rPr>
                <w:rFonts w:hint="eastAsia" w:ascii="宋体" w:hAnsi="宋体" w:cs="宋体"/>
                <w:spacing w:val="-3"/>
                <w:sz w:val="21"/>
                <w:szCs w:val="21"/>
                <w:lang w:eastAsia="zh-CN"/>
              </w:rPr>
              <w:t>），</w:t>
            </w:r>
            <w:r>
              <w:rPr>
                <w:rFonts w:hint="eastAsia" w:ascii="宋体" w:hAnsi="宋体" w:cs="宋体"/>
                <w:sz w:val="21"/>
                <w:szCs w:val="21"/>
                <w:lang w:eastAsia="zh-CN"/>
              </w:rPr>
              <w:t>《低</w:t>
            </w:r>
            <w:r>
              <w:rPr>
                <w:rFonts w:hint="eastAsia" w:ascii="宋体" w:hAnsi="宋体" w:cs="宋体"/>
                <w:spacing w:val="2"/>
                <w:sz w:val="21"/>
                <w:szCs w:val="21"/>
                <w:lang w:eastAsia="zh-CN"/>
              </w:rPr>
              <w:t>环</w:t>
            </w:r>
            <w:r>
              <w:rPr>
                <w:rFonts w:hint="eastAsia" w:ascii="宋体" w:hAnsi="宋体" w:cs="宋体"/>
                <w:sz w:val="21"/>
                <w:szCs w:val="21"/>
                <w:lang w:eastAsia="zh-CN"/>
              </w:rPr>
              <w:t>境温度空气源</w:t>
            </w:r>
            <w:r>
              <w:rPr>
                <w:rFonts w:hint="eastAsia" w:ascii="宋体" w:hAnsi="宋体" w:cs="宋体"/>
                <w:spacing w:val="2"/>
                <w:sz w:val="21"/>
                <w:szCs w:val="21"/>
                <w:lang w:eastAsia="zh-CN"/>
              </w:rPr>
              <w:t>热</w:t>
            </w:r>
            <w:r>
              <w:rPr>
                <w:rFonts w:hint="eastAsia" w:ascii="宋体" w:hAnsi="宋体" w:cs="宋体"/>
                <w:spacing w:val="-29"/>
                <w:sz w:val="21"/>
                <w:szCs w:val="21"/>
                <w:lang w:eastAsia="zh-CN"/>
              </w:rPr>
              <w:t>泵</w:t>
            </w:r>
            <w:r>
              <w:rPr>
                <w:rFonts w:hint="eastAsia" w:ascii="宋体" w:hAnsi="宋体" w:cs="宋体"/>
                <w:spacing w:val="2"/>
                <w:sz w:val="21"/>
                <w:szCs w:val="21"/>
                <w:lang w:eastAsia="zh-CN"/>
              </w:rPr>
              <w:t>（</w:t>
            </w:r>
            <w:r>
              <w:rPr>
                <w:rFonts w:hint="eastAsia" w:ascii="宋体" w:hAnsi="宋体" w:cs="宋体"/>
                <w:sz w:val="21"/>
                <w:szCs w:val="21"/>
                <w:lang w:eastAsia="zh-CN"/>
              </w:rPr>
              <w:t>冷水</w:t>
            </w:r>
            <w:r>
              <w:rPr>
                <w:rFonts w:hint="eastAsia" w:ascii="宋体" w:hAnsi="宋体" w:cs="宋体"/>
                <w:spacing w:val="-27"/>
                <w:sz w:val="21"/>
                <w:szCs w:val="21"/>
                <w:lang w:eastAsia="zh-CN"/>
              </w:rPr>
              <w:t>）</w:t>
            </w:r>
            <w:r>
              <w:rPr>
                <w:rFonts w:hint="eastAsia" w:ascii="宋体" w:hAnsi="宋体" w:cs="宋体"/>
                <w:sz w:val="21"/>
                <w:szCs w:val="21"/>
                <w:lang w:eastAsia="zh-CN"/>
              </w:rPr>
              <w:t>机组</w:t>
            </w:r>
            <w:r>
              <w:rPr>
                <w:rFonts w:hint="eastAsia" w:ascii="宋体" w:hAnsi="宋体" w:cs="宋体"/>
                <w:spacing w:val="2"/>
                <w:sz w:val="21"/>
                <w:szCs w:val="21"/>
                <w:lang w:eastAsia="zh-CN"/>
              </w:rPr>
              <w:t>能</w:t>
            </w:r>
            <w:r>
              <w:rPr>
                <w:rFonts w:hint="eastAsia" w:ascii="宋体" w:hAnsi="宋体" w:cs="宋体"/>
                <w:sz w:val="21"/>
                <w:szCs w:val="21"/>
                <w:lang w:eastAsia="zh-CN"/>
              </w:rPr>
              <w:t>效限定值及能</w:t>
            </w:r>
            <w:r>
              <w:rPr>
                <w:rFonts w:hint="eastAsia" w:ascii="宋体" w:hAnsi="宋体" w:cs="宋体"/>
                <w:spacing w:val="2"/>
                <w:sz w:val="21"/>
                <w:szCs w:val="21"/>
                <w:lang w:eastAsia="zh-CN"/>
              </w:rPr>
              <w:t>效</w:t>
            </w:r>
            <w:r>
              <w:rPr>
                <w:rFonts w:hint="eastAsia" w:ascii="宋体" w:hAnsi="宋体" w:cs="宋体"/>
                <w:sz w:val="21"/>
                <w:szCs w:val="21"/>
                <w:lang w:eastAsia="zh-CN"/>
              </w:rPr>
              <w:t>等级</w:t>
            </w:r>
            <w:r>
              <w:rPr>
                <w:rFonts w:hint="eastAsia" w:ascii="宋体" w:hAnsi="宋体" w:cs="宋体"/>
                <w:spacing w:val="2"/>
                <w:sz w:val="21"/>
                <w:szCs w:val="21"/>
                <w:lang w:eastAsia="zh-CN"/>
              </w:rPr>
              <w:t>》</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37</w:t>
            </w:r>
            <w:r>
              <w:rPr>
                <w:rFonts w:hint="eastAsia" w:ascii="宋体" w:hAnsi="宋体" w:cs="宋体"/>
                <w:sz w:val="21"/>
                <w:szCs w:val="21"/>
                <w:lang w:eastAsia="zh-CN"/>
              </w:rPr>
              <w:t>48</w:t>
            </w:r>
            <w:r>
              <w:rPr>
                <w:rFonts w:hint="eastAsia" w:ascii="宋体" w:hAnsi="宋体" w:cs="宋体"/>
                <w:spacing w:val="-2"/>
                <w:sz w:val="21"/>
                <w:szCs w:val="21"/>
                <w:lang w:eastAsia="zh-CN"/>
              </w:rPr>
              <w:t>0</w:t>
            </w:r>
            <w:r>
              <w:rPr>
                <w:rFonts w:hint="eastAsia" w:ascii="宋体" w:hAnsi="宋体" w:cs="宋体"/>
                <w:sz w:val="21"/>
                <w:szCs w:val="21"/>
                <w:lang w:eastAsia="zh-CN"/>
              </w:rPr>
              <w:t>）</w:t>
            </w:r>
          </w:p>
        </w:tc>
      </w:tr>
      <w:tr w14:paraId="6C4A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493266">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0EFB8A6">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32F515">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A1C766F">
            <w:pPr>
              <w:jc w:val="center"/>
              <w:rPr>
                <w:rFonts w:ascii="宋体" w:hAnsi="宋体"/>
                <w:szCs w:val="21"/>
              </w:rPr>
            </w:pPr>
            <w:r>
              <w:rPr>
                <w:rFonts w:hint="eastAsia" w:ascii="宋体" w:hAnsi="宋体"/>
                <w:szCs w:val="21"/>
              </w:rPr>
              <w:t>溴化锂吸收式冷水机组</w:t>
            </w:r>
          </w:p>
        </w:tc>
        <w:tc>
          <w:tcPr>
            <w:tcW w:w="3566" w:type="dxa"/>
            <w:tcBorders>
              <w:top w:val="single" w:color="000000" w:sz="4" w:space="0"/>
              <w:left w:val="single" w:color="000000" w:sz="4" w:space="0"/>
              <w:bottom w:val="single" w:color="000000" w:sz="4" w:space="0"/>
              <w:right w:val="single" w:color="000000" w:sz="4" w:space="0"/>
            </w:tcBorders>
            <w:vAlign w:val="center"/>
          </w:tcPr>
          <w:p w14:paraId="54CE63B2">
            <w:pPr>
              <w:pStyle w:val="9"/>
              <w:spacing w:before="93"/>
              <w:ind w:left="7"/>
              <w:rPr>
                <w:rFonts w:ascii="宋体" w:hAnsi="宋体" w:cs="宋体"/>
                <w:sz w:val="21"/>
                <w:szCs w:val="21"/>
                <w:lang w:eastAsia="zh-CN"/>
              </w:rPr>
            </w:pPr>
            <w:r>
              <w:rPr>
                <w:rFonts w:hint="eastAsia" w:ascii="宋体" w:hAnsi="宋体" w:cs="宋体"/>
                <w:sz w:val="21"/>
                <w:szCs w:val="21"/>
                <w:lang w:eastAsia="zh-CN"/>
              </w:rPr>
              <w:t>《溴化锂吸收式冷水机组能效限</w:t>
            </w:r>
          </w:p>
          <w:p w14:paraId="240965F1">
            <w:pPr>
              <w:rPr>
                <w:rFonts w:ascii="宋体" w:hAnsi="宋体"/>
                <w:szCs w:val="21"/>
              </w:rPr>
            </w:pPr>
            <w:r>
              <w:rPr>
                <w:rFonts w:hint="eastAsia" w:ascii="宋体" w:hAnsi="宋体" w:cs="宋体"/>
                <w:szCs w:val="21"/>
              </w:rPr>
              <w:t>定值及能效等级》（GB29540）</w:t>
            </w:r>
          </w:p>
        </w:tc>
      </w:tr>
      <w:tr w14:paraId="4A49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F18996">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8B9770">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05C7A07C">
            <w:pPr>
              <w:pStyle w:val="9"/>
              <w:spacing w:line="276" w:lineRule="auto"/>
              <w:ind w:right="5"/>
              <w:jc w:val="center"/>
              <w:rPr>
                <w:rFonts w:ascii="宋体" w:hAnsi="宋体" w:cs="宋体"/>
                <w:sz w:val="21"/>
                <w:szCs w:val="21"/>
              </w:rPr>
            </w:pPr>
            <w:r>
              <w:rPr>
                <w:rFonts w:hint="eastAsia" w:ascii="宋体" w:hAnsi="宋体" w:cs="宋体"/>
                <w:sz w:val="21"/>
                <w:szCs w:val="21"/>
              </w:rPr>
              <w:t>★A02052305空调机组</w:t>
            </w:r>
          </w:p>
        </w:tc>
        <w:tc>
          <w:tcPr>
            <w:tcW w:w="1367" w:type="dxa"/>
            <w:tcBorders>
              <w:top w:val="single" w:color="000000" w:sz="4" w:space="0"/>
              <w:left w:val="single" w:color="000000" w:sz="4" w:space="0"/>
              <w:bottom w:val="single" w:color="000000" w:sz="4" w:space="0"/>
              <w:right w:val="single" w:color="000000" w:sz="4" w:space="0"/>
            </w:tcBorders>
            <w:vAlign w:val="center"/>
          </w:tcPr>
          <w:p w14:paraId="233CBC43">
            <w:pPr>
              <w:pStyle w:val="9"/>
              <w:spacing w:before="4" w:line="276" w:lineRule="auto"/>
              <w:ind w:left="7" w:right="7"/>
              <w:jc w:val="center"/>
              <w:rPr>
                <w:rFonts w:ascii="宋体" w:hAnsi="宋体" w:cs="宋体"/>
                <w:sz w:val="21"/>
                <w:szCs w:val="21"/>
                <w:lang w:eastAsia="zh-CN"/>
              </w:rPr>
            </w:pPr>
            <w:r>
              <w:rPr>
                <w:rFonts w:hint="eastAsia" w:ascii="宋体" w:hAnsi="宋体" w:cs="宋体"/>
                <w:sz w:val="21"/>
                <w:szCs w:val="21"/>
                <w:lang w:eastAsia="zh-CN"/>
              </w:rPr>
              <w:t>多联式空调（热泵）机组（制冷量&gt;14000W）</w:t>
            </w:r>
          </w:p>
        </w:tc>
        <w:tc>
          <w:tcPr>
            <w:tcW w:w="3566" w:type="dxa"/>
            <w:tcBorders>
              <w:top w:val="single" w:color="000000" w:sz="4" w:space="0"/>
              <w:left w:val="single" w:color="000000" w:sz="4" w:space="0"/>
              <w:bottom w:val="single" w:color="000000" w:sz="4" w:space="0"/>
              <w:right w:val="single" w:color="000000" w:sz="4" w:space="0"/>
            </w:tcBorders>
          </w:tcPr>
          <w:p w14:paraId="7581606D">
            <w:pPr>
              <w:pStyle w:val="9"/>
              <w:spacing w:before="160" w:line="276" w:lineRule="auto"/>
              <w:ind w:left="7" w:right="7"/>
              <w:rPr>
                <w:rFonts w:ascii="宋体" w:hAnsi="宋体" w:cs="宋体"/>
                <w:sz w:val="21"/>
                <w:szCs w:val="21"/>
                <w:lang w:eastAsia="zh-CN"/>
              </w:rPr>
            </w:pPr>
            <w:r>
              <w:rPr>
                <w:rFonts w:hint="eastAsia" w:ascii="宋体" w:hAnsi="宋体" w:cs="宋体"/>
                <w:sz w:val="21"/>
                <w:szCs w:val="21"/>
                <w:lang w:eastAsia="zh-CN"/>
              </w:rPr>
              <w:t>《多联式空调（热泵）机组能效限定值及能源效率等级》（GB21454）</w:t>
            </w:r>
          </w:p>
        </w:tc>
      </w:tr>
      <w:tr w14:paraId="6FC3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C78A02">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80F36D">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320F44">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1922207">
            <w:pPr>
              <w:jc w:val="center"/>
              <w:rPr>
                <w:rFonts w:ascii="宋体" w:hAnsi="宋体"/>
                <w:szCs w:val="21"/>
              </w:rPr>
            </w:pPr>
            <w:r>
              <w:rPr>
                <w:rFonts w:hint="eastAsia" w:ascii="宋体" w:hAnsi="宋体" w:cs="宋体"/>
                <w:szCs w:val="21"/>
              </w:rPr>
              <w:t>单元式空气调节机</w:t>
            </w:r>
          </w:p>
        </w:tc>
        <w:tc>
          <w:tcPr>
            <w:tcW w:w="3566" w:type="dxa"/>
            <w:tcBorders>
              <w:top w:val="single" w:color="000000" w:sz="4" w:space="0"/>
              <w:left w:val="single" w:color="000000" w:sz="4" w:space="0"/>
              <w:bottom w:val="single" w:color="000000" w:sz="4" w:space="0"/>
              <w:right w:val="single" w:color="000000" w:sz="4" w:space="0"/>
            </w:tcBorders>
          </w:tcPr>
          <w:p w14:paraId="1D649514">
            <w:pPr>
              <w:rPr>
                <w:rFonts w:ascii="宋体" w:hAnsi="宋体"/>
                <w:szCs w:val="21"/>
              </w:rPr>
            </w:pPr>
            <w:r>
              <w:rPr>
                <w:rFonts w:hint="eastAsia" w:ascii="宋体" w:hAnsi="宋体" w:cs="宋体"/>
                <w:szCs w:val="21"/>
              </w:rPr>
              <w:t>《单元式空气调节机能效限定值及能效等级》（GB19576）《风管送风式空调机组能效限定值及能效等级》（GB37479）</w:t>
            </w:r>
          </w:p>
        </w:tc>
      </w:tr>
      <w:tr w14:paraId="26EF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7766030">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2460FB">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C39776E">
            <w:pPr>
              <w:pStyle w:val="9"/>
              <w:spacing w:before="83"/>
              <w:ind w:left="7"/>
              <w:jc w:val="center"/>
              <w:rPr>
                <w:rFonts w:ascii="宋体" w:hAnsi="宋体" w:cs="宋体"/>
                <w:sz w:val="21"/>
                <w:szCs w:val="21"/>
                <w:lang w:eastAsia="zh-CN"/>
              </w:rPr>
            </w:pPr>
            <w:r>
              <w:rPr>
                <w:rFonts w:hint="eastAsia" w:ascii="宋体" w:hAnsi="宋体" w:cs="宋体"/>
                <w:sz w:val="21"/>
                <w:szCs w:val="21"/>
                <w:lang w:eastAsia="zh-CN"/>
              </w:rPr>
              <w:t>★A02052309专用制冷、空调设备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1F7139EF">
            <w:pPr>
              <w:pStyle w:val="9"/>
              <w:jc w:val="center"/>
              <w:rPr>
                <w:rFonts w:ascii="宋体" w:hAnsi="宋体" w:cs="宋体"/>
                <w:sz w:val="21"/>
                <w:szCs w:val="21"/>
              </w:rPr>
            </w:pPr>
            <w:r>
              <w:rPr>
                <w:rFonts w:hint="eastAsia" w:ascii="宋体" w:hAnsi="宋体" w:cs="宋体"/>
                <w:sz w:val="21"/>
                <w:szCs w:val="21"/>
              </w:rPr>
              <w:t>机房空调</w:t>
            </w:r>
          </w:p>
        </w:tc>
        <w:tc>
          <w:tcPr>
            <w:tcW w:w="3566" w:type="dxa"/>
            <w:tcBorders>
              <w:top w:val="single" w:color="000000" w:sz="4" w:space="0"/>
              <w:left w:val="single" w:color="000000" w:sz="4" w:space="0"/>
              <w:bottom w:val="single" w:color="000000" w:sz="4" w:space="0"/>
              <w:right w:val="single" w:color="000000" w:sz="4" w:space="0"/>
            </w:tcBorders>
          </w:tcPr>
          <w:p w14:paraId="140B6471">
            <w:pPr>
              <w:pStyle w:val="9"/>
              <w:spacing w:before="83"/>
              <w:ind w:left="7"/>
              <w:rPr>
                <w:rFonts w:ascii="宋体" w:hAnsi="宋体" w:cs="宋体"/>
                <w:sz w:val="21"/>
                <w:szCs w:val="21"/>
                <w:lang w:eastAsia="zh-CN"/>
              </w:rPr>
            </w:pPr>
            <w:r>
              <w:rPr>
                <w:rFonts w:hint="eastAsia" w:ascii="宋体" w:hAnsi="宋体" w:cs="宋体"/>
                <w:sz w:val="21"/>
                <w:szCs w:val="21"/>
                <w:lang w:eastAsia="zh-CN"/>
              </w:rPr>
              <w:t>《单元式空气调节机能效限定值</w:t>
            </w:r>
          </w:p>
          <w:p w14:paraId="5F82FC44">
            <w:pPr>
              <w:pStyle w:val="9"/>
              <w:spacing w:before="83"/>
              <w:ind w:left="7"/>
              <w:rPr>
                <w:rFonts w:ascii="宋体" w:hAnsi="宋体" w:cs="宋体"/>
                <w:sz w:val="21"/>
                <w:szCs w:val="21"/>
                <w:lang w:eastAsia="zh-CN"/>
              </w:rPr>
            </w:pPr>
            <w:r>
              <w:rPr>
                <w:rFonts w:hint="eastAsia" w:ascii="宋体" w:hAnsi="宋体" w:cs="宋体"/>
                <w:sz w:val="21"/>
                <w:szCs w:val="21"/>
                <w:lang w:eastAsia="zh-CN"/>
              </w:rPr>
              <w:t>及能效等级》（GB19576）</w:t>
            </w:r>
          </w:p>
        </w:tc>
      </w:tr>
      <w:tr w14:paraId="3C51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8A4684">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0DF4A9">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E76026D">
            <w:pPr>
              <w:pStyle w:val="9"/>
              <w:spacing w:line="254" w:lineRule="exact"/>
              <w:ind w:left="7"/>
              <w:jc w:val="center"/>
              <w:rPr>
                <w:rFonts w:ascii="宋体" w:hAnsi="宋体" w:cs="宋体"/>
                <w:sz w:val="21"/>
                <w:szCs w:val="21"/>
              </w:rPr>
            </w:pPr>
            <w:r>
              <w:rPr>
                <w:rFonts w:hint="eastAsia" w:ascii="宋体" w:hAnsi="宋体" w:cs="宋体"/>
                <w:sz w:val="21"/>
                <w:szCs w:val="21"/>
              </w:rPr>
              <w:t>A02052399其他制冷</w:t>
            </w:r>
          </w:p>
          <w:p w14:paraId="2B89085E">
            <w:pPr>
              <w:pStyle w:val="9"/>
              <w:spacing w:line="254" w:lineRule="exact"/>
              <w:ind w:left="7"/>
              <w:jc w:val="center"/>
              <w:rPr>
                <w:rFonts w:ascii="宋体" w:hAnsi="宋体" w:cs="宋体"/>
                <w:sz w:val="21"/>
                <w:szCs w:val="21"/>
              </w:rPr>
            </w:pPr>
            <w:r>
              <w:rPr>
                <w:rFonts w:hint="eastAsia" w:ascii="宋体" w:hAnsi="宋体" w:cs="宋体"/>
                <w:sz w:val="21"/>
                <w:szCs w:val="21"/>
              </w:rPr>
              <w:t>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0C55D65E">
            <w:pPr>
              <w:widowControl/>
              <w:jc w:val="center"/>
              <w:rPr>
                <w:rFonts w:ascii="宋体" w:hAnsi="宋体" w:cs="宋体"/>
                <w:szCs w:val="21"/>
                <w:lang w:eastAsia="en-US"/>
              </w:rPr>
            </w:pPr>
            <w:r>
              <w:rPr>
                <w:rFonts w:hint="eastAsia" w:ascii="宋体" w:hAnsi="宋体" w:cs="宋体"/>
                <w:szCs w:val="21"/>
              </w:rPr>
              <w:t>冷却塔</w:t>
            </w:r>
          </w:p>
        </w:tc>
        <w:tc>
          <w:tcPr>
            <w:tcW w:w="3566" w:type="dxa"/>
            <w:tcBorders>
              <w:top w:val="single" w:color="000000" w:sz="4" w:space="0"/>
              <w:left w:val="single" w:color="000000" w:sz="4" w:space="0"/>
              <w:bottom w:val="single" w:color="000000" w:sz="4" w:space="0"/>
              <w:right w:val="single" w:color="000000" w:sz="4" w:space="0"/>
            </w:tcBorders>
          </w:tcPr>
          <w:p w14:paraId="3722BE56">
            <w:pPr>
              <w:pStyle w:val="9"/>
              <w:spacing w:line="254" w:lineRule="exact"/>
              <w:ind w:left="7"/>
              <w:rPr>
                <w:rFonts w:ascii="宋体" w:hAnsi="宋体" w:cs="宋体"/>
                <w:sz w:val="21"/>
                <w:szCs w:val="21"/>
                <w:lang w:eastAsia="zh-CN"/>
              </w:rPr>
            </w:pPr>
            <w:r>
              <w:rPr>
                <w:rFonts w:hint="eastAsia" w:ascii="宋体" w:hAnsi="宋体" w:cs="宋体"/>
                <w:sz w:val="21"/>
                <w:szCs w:val="21"/>
                <w:lang w:eastAsia="zh-CN"/>
              </w:rPr>
              <w:t>《机械通风冷却塔第1部分：中小型开式冷却塔》（GB/T7190.1）</w:t>
            </w:r>
          </w:p>
          <w:p w14:paraId="5C8B0071">
            <w:pPr>
              <w:pStyle w:val="9"/>
              <w:spacing w:line="254" w:lineRule="exact"/>
              <w:ind w:left="7"/>
              <w:rPr>
                <w:rFonts w:ascii="宋体" w:hAnsi="宋体" w:cs="宋体"/>
                <w:sz w:val="21"/>
                <w:szCs w:val="21"/>
                <w:lang w:eastAsia="zh-CN"/>
              </w:rPr>
            </w:pPr>
            <w:r>
              <w:rPr>
                <w:rFonts w:hint="eastAsia" w:ascii="宋体" w:hAnsi="宋体" w:cs="宋体"/>
                <w:sz w:val="21"/>
                <w:szCs w:val="21"/>
                <w:lang w:eastAsia="zh-CN"/>
              </w:rPr>
              <w:t>《机械通风冷却塔第2部分：大型开式冷却塔》（GB/T7190.2）</w:t>
            </w:r>
          </w:p>
        </w:tc>
      </w:tr>
      <w:tr w14:paraId="5FD5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0B502AF">
            <w:pPr>
              <w:pStyle w:val="9"/>
              <w:ind w:right="1"/>
              <w:jc w:val="center"/>
              <w:rPr>
                <w:rFonts w:ascii="宋体" w:hAnsi="宋体" w:cs="宋体"/>
                <w:sz w:val="21"/>
                <w:szCs w:val="21"/>
              </w:rPr>
            </w:pPr>
            <w:r>
              <w:rPr>
                <w:rFonts w:hint="eastAsia" w:ascii="宋体" w:hAnsi="宋体"/>
                <w:sz w:val="21"/>
                <w:szCs w:val="21"/>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4F3960E7">
            <w:pPr>
              <w:pStyle w:val="9"/>
              <w:jc w:val="center"/>
              <w:rPr>
                <w:rFonts w:ascii="宋体" w:hAnsi="宋体" w:cs="宋体"/>
                <w:sz w:val="21"/>
                <w:szCs w:val="21"/>
              </w:rPr>
            </w:pPr>
            <w:r>
              <w:rPr>
                <w:rFonts w:hint="eastAsia" w:ascii="宋体" w:hAnsi="宋体" w:cs="仿宋_GB2312"/>
                <w:sz w:val="21"/>
                <w:szCs w:val="21"/>
              </w:rPr>
              <w:t>A02060100</w:t>
            </w:r>
            <w:r>
              <w:rPr>
                <w:rFonts w:hint="eastAsia" w:ascii="宋体" w:hAnsi="宋体" w:cs="宋体"/>
                <w:sz w:val="21"/>
                <w:szCs w:val="21"/>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695D85E7">
            <w:pPr>
              <w:jc w:val="center"/>
              <w:rPr>
                <w:rFonts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53A1A50">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0709905F">
            <w:pPr>
              <w:pStyle w:val="9"/>
              <w:spacing w:before="52" w:line="276" w:lineRule="auto"/>
              <w:ind w:left="7" w:right="4"/>
              <w:rPr>
                <w:rFonts w:ascii="宋体" w:hAnsi="宋体" w:cs="宋体"/>
                <w:sz w:val="21"/>
                <w:szCs w:val="21"/>
                <w:lang w:eastAsia="zh-CN"/>
              </w:rPr>
            </w:pPr>
            <w:r>
              <w:rPr>
                <w:rFonts w:hint="eastAsia" w:ascii="宋体" w:hAnsi="宋体" w:cs="宋体"/>
                <w:sz w:val="21"/>
                <w:szCs w:val="21"/>
                <w:lang w:eastAsia="zh-CN"/>
              </w:rPr>
              <w:t>《中小型三相异步电动机能效限定值及能效等级》（GB18613）</w:t>
            </w:r>
          </w:p>
        </w:tc>
      </w:tr>
      <w:tr w14:paraId="4CF2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07714A8">
            <w:pPr>
              <w:pStyle w:val="9"/>
              <w:ind w:right="1"/>
              <w:jc w:val="center"/>
              <w:rPr>
                <w:rFonts w:ascii="宋体" w:hAnsi="宋体" w:cs="宋体"/>
                <w:sz w:val="21"/>
                <w:szCs w:val="21"/>
              </w:rPr>
            </w:pPr>
            <w:r>
              <w:rPr>
                <w:rFonts w:hint="eastAsia" w:ascii="宋体" w:hAnsi="宋体"/>
                <w:sz w:val="21"/>
                <w:szCs w:val="21"/>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626F3C21">
            <w:pPr>
              <w:pStyle w:val="9"/>
              <w:spacing w:before="30"/>
              <w:ind w:left="7"/>
              <w:jc w:val="center"/>
              <w:rPr>
                <w:rFonts w:ascii="宋体" w:hAnsi="宋体" w:cs="宋体"/>
                <w:sz w:val="21"/>
                <w:szCs w:val="21"/>
              </w:rPr>
            </w:pPr>
            <w:r>
              <w:rPr>
                <w:rFonts w:hint="eastAsia" w:ascii="宋体" w:hAnsi="宋体" w:cs="仿宋_GB2312"/>
                <w:sz w:val="21"/>
                <w:szCs w:val="21"/>
              </w:rPr>
              <w:t>A02060200</w:t>
            </w:r>
            <w:r>
              <w:rPr>
                <w:rFonts w:hint="eastAsia" w:ascii="宋体" w:hAnsi="宋体" w:cs="宋体"/>
                <w:sz w:val="21"/>
                <w:szCs w:val="21"/>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770E5085">
            <w:pPr>
              <w:pStyle w:val="9"/>
              <w:jc w:val="center"/>
              <w:rPr>
                <w:rFonts w:ascii="宋体" w:hAnsi="宋体" w:cs="宋体"/>
                <w:sz w:val="21"/>
                <w:szCs w:val="21"/>
              </w:rPr>
            </w:pPr>
            <w:r>
              <w:rPr>
                <w:rFonts w:hint="eastAsia" w:ascii="宋体" w:hAnsi="宋体" w:cs="宋体"/>
                <w:sz w:val="21"/>
                <w:szCs w:val="21"/>
              </w:rPr>
              <w:t>配电变压器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79A365AC">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1EFC5E63">
            <w:pPr>
              <w:pStyle w:val="9"/>
              <w:spacing w:before="30"/>
              <w:ind w:left="7"/>
              <w:rPr>
                <w:rFonts w:ascii="宋体" w:hAnsi="宋体" w:cs="宋体"/>
                <w:sz w:val="21"/>
                <w:szCs w:val="21"/>
                <w:lang w:eastAsia="zh-CN"/>
              </w:rPr>
            </w:pPr>
            <w:r>
              <w:rPr>
                <w:rFonts w:hint="eastAsia" w:ascii="宋体" w:hAnsi="宋体" w:cs="宋体"/>
                <w:sz w:val="21"/>
                <w:szCs w:val="21"/>
                <w:lang w:eastAsia="zh-CN"/>
              </w:rPr>
              <w:t>《三相配电变压器能效限定值及</w:t>
            </w:r>
          </w:p>
        </w:tc>
      </w:tr>
      <w:tr w14:paraId="4A3E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D33B796">
            <w:pPr>
              <w:pStyle w:val="9"/>
              <w:ind w:right="1"/>
              <w:jc w:val="center"/>
              <w:rPr>
                <w:rFonts w:ascii="宋体" w:hAnsi="宋体" w:cs="宋体"/>
                <w:sz w:val="21"/>
                <w:szCs w:val="21"/>
              </w:rPr>
            </w:pPr>
            <w:r>
              <w:rPr>
                <w:rFonts w:hint="eastAsia" w:ascii="宋体" w:hAnsi="宋体"/>
                <w:sz w:val="21"/>
                <w:szCs w:val="21"/>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38EA47C5">
            <w:pPr>
              <w:pStyle w:val="9"/>
              <w:spacing w:before="126"/>
              <w:ind w:left="7"/>
              <w:jc w:val="center"/>
              <w:rPr>
                <w:rFonts w:ascii="宋体" w:hAnsi="宋体" w:cs="宋体"/>
                <w:sz w:val="21"/>
                <w:szCs w:val="21"/>
              </w:rPr>
            </w:pPr>
            <w:r>
              <w:rPr>
                <w:rFonts w:hint="eastAsia" w:ascii="宋体" w:hAnsi="宋体" w:cs="宋体"/>
                <w:sz w:val="21"/>
                <w:szCs w:val="21"/>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51595C0F">
            <w:pPr>
              <w:pStyle w:val="9"/>
              <w:jc w:val="center"/>
              <w:rPr>
                <w:rFonts w:ascii="宋体" w:hAnsi="宋体" w:cs="宋体"/>
                <w:sz w:val="21"/>
                <w:szCs w:val="21"/>
              </w:rPr>
            </w:pPr>
            <w:r>
              <w:rPr>
                <w:rFonts w:hint="eastAsia" w:ascii="宋体" w:hAnsi="宋体" w:cs="宋体"/>
                <w:sz w:val="21"/>
                <w:szCs w:val="21"/>
              </w:rPr>
              <w:t>管型荧光灯镇流器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58CA9EEC">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0A25618F">
            <w:pPr>
              <w:pStyle w:val="9"/>
              <w:spacing w:before="126"/>
              <w:ind w:left="7"/>
              <w:rPr>
                <w:rFonts w:ascii="宋体" w:hAnsi="宋体" w:cs="宋体"/>
                <w:sz w:val="21"/>
                <w:szCs w:val="21"/>
                <w:lang w:eastAsia="zh-CN"/>
              </w:rPr>
            </w:pPr>
            <w:r>
              <w:rPr>
                <w:rFonts w:hint="eastAsia" w:ascii="宋体" w:hAnsi="宋体" w:cs="宋体"/>
                <w:sz w:val="21"/>
                <w:szCs w:val="21"/>
                <w:lang w:eastAsia="zh-CN"/>
              </w:rPr>
              <w:t>《管形荧光灯镇流器能效限定值及能效等级》（GB17896）</w:t>
            </w:r>
          </w:p>
        </w:tc>
      </w:tr>
      <w:tr w14:paraId="2602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2250357B">
            <w:pPr>
              <w:pStyle w:val="9"/>
              <w:jc w:val="center"/>
              <w:rPr>
                <w:rFonts w:ascii="宋体" w:hAnsi="宋体" w:cs="宋体"/>
                <w:sz w:val="21"/>
                <w:szCs w:val="21"/>
              </w:rPr>
            </w:pPr>
            <w:r>
              <w:rPr>
                <w:rFonts w:hint="eastAsia" w:ascii="宋体" w:hAnsi="宋体"/>
                <w:sz w:val="21"/>
                <w:szCs w:val="21"/>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F6B3756">
            <w:pPr>
              <w:pStyle w:val="9"/>
              <w:jc w:val="center"/>
              <w:rPr>
                <w:rFonts w:ascii="宋体" w:hAnsi="宋体" w:cs="宋体"/>
                <w:sz w:val="21"/>
                <w:szCs w:val="21"/>
              </w:rPr>
            </w:pPr>
            <w:r>
              <w:rPr>
                <w:rFonts w:hint="eastAsia" w:ascii="宋体" w:hAnsi="宋体" w:cs="宋体"/>
                <w:sz w:val="21"/>
                <w:szCs w:val="21"/>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5052E5A5">
            <w:pPr>
              <w:pStyle w:val="9"/>
              <w:jc w:val="center"/>
              <w:rPr>
                <w:rFonts w:ascii="宋体" w:hAnsi="宋体" w:cs="宋体"/>
                <w:sz w:val="21"/>
                <w:szCs w:val="21"/>
              </w:rPr>
            </w:pPr>
            <w:r>
              <w:rPr>
                <w:rFonts w:hint="eastAsia" w:ascii="宋体" w:hAnsi="宋体" w:cs="宋体"/>
                <w:sz w:val="21"/>
                <w:szCs w:val="21"/>
              </w:rPr>
              <w:t>A02061801电冰箱</w:t>
            </w:r>
          </w:p>
        </w:tc>
        <w:tc>
          <w:tcPr>
            <w:tcW w:w="1367" w:type="dxa"/>
            <w:tcBorders>
              <w:top w:val="single" w:color="000000" w:sz="4" w:space="0"/>
              <w:left w:val="single" w:color="000000" w:sz="4" w:space="0"/>
              <w:bottom w:val="single" w:color="000000" w:sz="4" w:space="0"/>
              <w:right w:val="single" w:color="000000" w:sz="4" w:space="0"/>
            </w:tcBorders>
            <w:vAlign w:val="center"/>
          </w:tcPr>
          <w:p w14:paraId="5A2D91D1">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7E749050">
            <w:pPr>
              <w:pStyle w:val="9"/>
              <w:spacing w:before="126"/>
              <w:ind w:left="7"/>
              <w:rPr>
                <w:rFonts w:ascii="宋体" w:hAnsi="宋体" w:cs="宋体"/>
                <w:sz w:val="21"/>
                <w:szCs w:val="21"/>
                <w:lang w:eastAsia="zh-CN"/>
              </w:rPr>
            </w:pPr>
            <w:r>
              <w:rPr>
                <w:rFonts w:hint="eastAsia" w:ascii="宋体" w:hAnsi="宋体" w:cs="宋体"/>
                <w:sz w:val="21"/>
                <w:szCs w:val="21"/>
                <w:lang w:eastAsia="zh-CN"/>
              </w:rPr>
              <w:t>《家用电冰箱耗电量限定值及能效等级》（GB12021.2）</w:t>
            </w:r>
          </w:p>
        </w:tc>
      </w:tr>
      <w:tr w14:paraId="0EF3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5B3812">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8FC825">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A09AAEE">
            <w:pPr>
              <w:pStyle w:val="9"/>
              <w:spacing w:before="171"/>
              <w:jc w:val="center"/>
              <w:rPr>
                <w:rFonts w:ascii="宋体" w:hAnsi="宋体" w:cs="宋体"/>
                <w:sz w:val="21"/>
                <w:szCs w:val="21"/>
              </w:rPr>
            </w:pPr>
            <w:r>
              <w:rPr>
                <w:rFonts w:hint="eastAsia" w:ascii="宋体" w:hAnsi="宋体" w:cs="宋体"/>
                <w:sz w:val="21"/>
                <w:szCs w:val="21"/>
              </w:rPr>
              <w:t>★</w:t>
            </w:r>
            <w:r>
              <w:rPr>
                <w:rFonts w:hint="eastAsia" w:ascii="宋体" w:hAnsi="宋体" w:cs="仿宋_GB2312"/>
                <w:sz w:val="21"/>
                <w:szCs w:val="21"/>
              </w:rPr>
              <w:t>A02061804</w:t>
            </w:r>
            <w:r>
              <w:rPr>
                <w:rFonts w:hint="eastAsia" w:ascii="宋体" w:hAnsi="宋体" w:cs="宋体"/>
                <w:sz w:val="21"/>
                <w:szCs w:val="21"/>
              </w:rPr>
              <w:t>空调机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70E36C3E">
            <w:pPr>
              <w:pStyle w:val="9"/>
              <w:jc w:val="center"/>
              <w:rPr>
                <w:rFonts w:ascii="宋体" w:hAnsi="宋体" w:cs="宋体"/>
                <w:sz w:val="21"/>
                <w:szCs w:val="21"/>
              </w:rPr>
            </w:pPr>
            <w:r>
              <w:rPr>
                <w:rFonts w:hint="eastAsia" w:ascii="宋体" w:hAnsi="宋体" w:cs="宋体"/>
                <w:sz w:val="21"/>
                <w:szCs w:val="21"/>
              </w:rPr>
              <w:t>房间空气调节器</w:t>
            </w:r>
          </w:p>
        </w:tc>
        <w:tc>
          <w:tcPr>
            <w:tcW w:w="3566" w:type="dxa"/>
            <w:tcBorders>
              <w:top w:val="single" w:color="000000" w:sz="4" w:space="0"/>
              <w:left w:val="single" w:color="000000" w:sz="4" w:space="0"/>
              <w:bottom w:val="single" w:color="000000" w:sz="4" w:space="0"/>
              <w:right w:val="single" w:color="000000" w:sz="4" w:space="0"/>
            </w:tcBorders>
          </w:tcPr>
          <w:p w14:paraId="422A96B0">
            <w:pPr>
              <w:pStyle w:val="9"/>
              <w:spacing w:line="256" w:lineRule="exact"/>
              <w:ind w:left="7"/>
              <w:rPr>
                <w:rFonts w:ascii="宋体" w:hAnsi="宋体" w:cs="宋体"/>
                <w:sz w:val="21"/>
                <w:szCs w:val="21"/>
                <w:lang w:eastAsia="zh-CN"/>
              </w:rPr>
            </w:pPr>
            <w:r>
              <w:rPr>
                <w:rFonts w:hint="eastAsia" w:ascii="宋体" w:hAnsi="宋体" w:cs="宋体"/>
                <w:sz w:val="21"/>
                <w:szCs w:val="21"/>
                <w:lang w:eastAsia="zh-CN"/>
              </w:rPr>
              <w:t>《房间空气调节器能效限定值及能效等级》（GB21455-2019）</w:t>
            </w:r>
          </w:p>
        </w:tc>
      </w:tr>
      <w:tr w14:paraId="3D5F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F85FAD">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7D59C3">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9887CF2">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789AD9D">
            <w:pPr>
              <w:pStyle w:val="9"/>
              <w:spacing w:before="4" w:line="276" w:lineRule="auto"/>
              <w:ind w:left="7" w:right="7"/>
              <w:jc w:val="center"/>
              <w:rPr>
                <w:rFonts w:ascii="宋体" w:hAnsi="宋体" w:cs="宋体"/>
                <w:sz w:val="21"/>
                <w:szCs w:val="21"/>
                <w:lang w:eastAsia="zh-CN"/>
              </w:rPr>
            </w:pPr>
            <w:r>
              <w:rPr>
                <w:rFonts w:hint="eastAsia" w:ascii="宋体" w:hAnsi="宋体" w:cs="宋体"/>
                <w:sz w:val="21"/>
                <w:szCs w:val="21"/>
                <w:lang w:eastAsia="zh-CN"/>
              </w:rPr>
              <w:t>多联式空调（热泵）机组（制冷量≤ 14000W）</w:t>
            </w:r>
          </w:p>
        </w:tc>
        <w:tc>
          <w:tcPr>
            <w:tcW w:w="3566" w:type="dxa"/>
            <w:tcBorders>
              <w:top w:val="single" w:color="000000" w:sz="4" w:space="0"/>
              <w:left w:val="single" w:color="000000" w:sz="4" w:space="0"/>
              <w:bottom w:val="single" w:color="000000" w:sz="4" w:space="0"/>
              <w:right w:val="single" w:color="000000" w:sz="4" w:space="0"/>
            </w:tcBorders>
          </w:tcPr>
          <w:p w14:paraId="417952E8">
            <w:pPr>
              <w:pStyle w:val="9"/>
              <w:spacing w:before="160" w:line="276" w:lineRule="auto"/>
              <w:ind w:left="7" w:right="7"/>
              <w:rPr>
                <w:rFonts w:ascii="宋体" w:hAnsi="宋体" w:cs="宋体"/>
                <w:sz w:val="21"/>
                <w:szCs w:val="21"/>
                <w:lang w:eastAsia="zh-CN"/>
              </w:rPr>
            </w:pPr>
            <w:r>
              <w:rPr>
                <w:rFonts w:hint="eastAsia" w:ascii="宋体" w:hAnsi="宋体" w:cs="宋体"/>
                <w:sz w:val="21"/>
                <w:szCs w:val="21"/>
                <w:lang w:eastAsia="zh-CN"/>
              </w:rPr>
              <w:t>《多联式空调（热泵）机组能效限定值及能源效率等级》（GB21454）</w:t>
            </w:r>
          </w:p>
        </w:tc>
      </w:tr>
      <w:tr w14:paraId="645D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6D596A">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AB6EFF">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3097B2D">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FCBB160">
            <w:pPr>
              <w:pStyle w:val="9"/>
              <w:jc w:val="center"/>
              <w:rPr>
                <w:rFonts w:ascii="宋体" w:hAnsi="宋体" w:cs="宋体"/>
                <w:sz w:val="21"/>
                <w:szCs w:val="21"/>
                <w:lang w:eastAsia="zh-CN"/>
              </w:rPr>
            </w:pPr>
            <w:r>
              <w:rPr>
                <w:rFonts w:hint="eastAsia" w:ascii="宋体" w:hAnsi="宋体" w:cs="宋体"/>
                <w:sz w:val="21"/>
                <w:szCs w:val="21"/>
                <w:lang w:eastAsia="zh-CN"/>
              </w:rPr>
              <w:t>单元式空气调节机（制冷量≤ 14000W）</w:t>
            </w:r>
          </w:p>
        </w:tc>
        <w:tc>
          <w:tcPr>
            <w:tcW w:w="3566" w:type="dxa"/>
            <w:tcBorders>
              <w:top w:val="single" w:color="000000" w:sz="4" w:space="0"/>
              <w:left w:val="single" w:color="000000" w:sz="4" w:space="0"/>
              <w:bottom w:val="single" w:color="000000" w:sz="4" w:space="0"/>
              <w:right w:val="single" w:color="000000" w:sz="4" w:space="0"/>
            </w:tcBorders>
          </w:tcPr>
          <w:p w14:paraId="4CC118F7">
            <w:pPr>
              <w:pStyle w:val="9"/>
              <w:spacing w:before="4"/>
              <w:ind w:left="7"/>
              <w:rPr>
                <w:rFonts w:ascii="宋体" w:hAnsi="宋体" w:cs="宋体"/>
                <w:sz w:val="21"/>
                <w:szCs w:val="21"/>
                <w:lang w:eastAsia="zh-CN"/>
              </w:rPr>
            </w:pPr>
            <w:r>
              <w:rPr>
                <w:rFonts w:hint="eastAsia" w:ascii="宋体" w:hAnsi="宋体" w:cs="宋体"/>
                <w:sz w:val="21"/>
                <w:szCs w:val="21"/>
                <w:lang w:eastAsia="zh-CN"/>
              </w:rPr>
              <w:t>《单元式空气调节机能效限定值及能源效率等级》（GB19576）《风管送风式空调机组能效限定值及能效等级》（GB37479）</w:t>
            </w:r>
          </w:p>
        </w:tc>
      </w:tr>
      <w:tr w14:paraId="5810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F5FEF9">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F9BD884">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5039F85">
            <w:pPr>
              <w:pStyle w:val="9"/>
              <w:spacing w:before="162"/>
              <w:ind w:left="7"/>
              <w:jc w:val="center"/>
              <w:rPr>
                <w:rFonts w:ascii="宋体" w:hAnsi="宋体" w:cs="宋体"/>
                <w:sz w:val="21"/>
                <w:szCs w:val="21"/>
              </w:rPr>
            </w:pPr>
            <w:r>
              <w:rPr>
                <w:rFonts w:hint="eastAsia" w:ascii="宋体" w:hAnsi="宋体" w:cs="仿宋_GB2312"/>
                <w:sz w:val="21"/>
                <w:szCs w:val="21"/>
              </w:rPr>
              <w:t>A02061810</w:t>
            </w:r>
            <w:r>
              <w:rPr>
                <w:rFonts w:hint="eastAsia" w:ascii="宋体" w:hAnsi="宋体" w:cs="宋体"/>
                <w:sz w:val="21"/>
                <w:szCs w:val="21"/>
              </w:rPr>
              <w:t>洗衣机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6585C0FC">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31A592F0">
            <w:pPr>
              <w:pStyle w:val="9"/>
              <w:spacing w:before="6" w:line="276" w:lineRule="auto"/>
              <w:ind w:left="7" w:right="4"/>
              <w:rPr>
                <w:rFonts w:ascii="宋体" w:hAnsi="宋体" w:cs="宋体"/>
                <w:sz w:val="21"/>
                <w:szCs w:val="21"/>
                <w:lang w:eastAsia="zh-CN"/>
              </w:rPr>
            </w:pPr>
            <w:r>
              <w:rPr>
                <w:rFonts w:hint="eastAsia" w:ascii="宋体" w:hAnsi="宋体" w:cs="宋体"/>
                <w:sz w:val="21"/>
                <w:szCs w:val="21"/>
                <w:lang w:eastAsia="zh-CN"/>
              </w:rPr>
              <w:t>《电动洗衣机能效水效限定值及等级》（GB12021.4）</w:t>
            </w:r>
          </w:p>
        </w:tc>
      </w:tr>
      <w:tr w14:paraId="631A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409948C">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C872AE4">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11C743B">
            <w:pPr>
              <w:pStyle w:val="9"/>
              <w:spacing w:before="161"/>
              <w:jc w:val="center"/>
              <w:rPr>
                <w:rFonts w:ascii="宋体" w:hAnsi="宋体" w:cs="宋体"/>
                <w:sz w:val="21"/>
                <w:szCs w:val="21"/>
              </w:rPr>
            </w:pPr>
            <w:r>
              <w:rPr>
                <w:rFonts w:hint="eastAsia" w:ascii="宋体" w:hAnsi="宋体" w:cs="仿宋_GB2312"/>
                <w:sz w:val="21"/>
                <w:szCs w:val="21"/>
              </w:rPr>
              <w:t>A02061819</w:t>
            </w:r>
            <w:r>
              <w:rPr>
                <w:rFonts w:hint="eastAsia" w:ascii="宋体" w:hAnsi="宋体" w:cs="宋体"/>
                <w:sz w:val="21"/>
                <w:szCs w:val="21"/>
              </w:rPr>
              <w:t>热水器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2E946BA9">
            <w:pPr>
              <w:pStyle w:val="9"/>
              <w:jc w:val="center"/>
              <w:rPr>
                <w:rFonts w:ascii="宋体" w:hAnsi="宋体" w:cs="宋体"/>
                <w:sz w:val="21"/>
                <w:szCs w:val="21"/>
              </w:rPr>
            </w:pPr>
            <w:r>
              <w:rPr>
                <w:rFonts w:hint="eastAsia" w:ascii="宋体" w:hAnsi="宋体" w:cs="宋体"/>
                <w:sz w:val="21"/>
                <w:szCs w:val="21"/>
              </w:rPr>
              <w:t>★电热</w:t>
            </w:r>
            <w:r>
              <w:rPr>
                <w:rFonts w:hint="eastAsia" w:ascii="宋体" w:hAnsi="宋体" w:cs="宋体"/>
                <w:spacing w:val="2"/>
                <w:sz w:val="21"/>
                <w:szCs w:val="21"/>
              </w:rPr>
              <w:t>水</w:t>
            </w:r>
            <w:r>
              <w:rPr>
                <w:rFonts w:hint="eastAsia" w:ascii="宋体" w:hAnsi="宋体" w:cs="宋体"/>
                <w:sz w:val="21"/>
                <w:szCs w:val="21"/>
              </w:rPr>
              <w:t>器</w:t>
            </w:r>
          </w:p>
        </w:tc>
        <w:tc>
          <w:tcPr>
            <w:tcW w:w="3566" w:type="dxa"/>
            <w:tcBorders>
              <w:top w:val="single" w:color="000000" w:sz="4" w:space="0"/>
              <w:left w:val="single" w:color="000000" w:sz="4" w:space="0"/>
              <w:bottom w:val="single" w:color="000000" w:sz="4" w:space="0"/>
              <w:right w:val="single" w:color="000000" w:sz="4" w:space="0"/>
            </w:tcBorders>
          </w:tcPr>
          <w:p w14:paraId="1530FD2A">
            <w:pPr>
              <w:pStyle w:val="9"/>
              <w:tabs>
                <w:tab w:val="left" w:pos="1608"/>
              </w:tabs>
              <w:spacing w:before="52" w:line="276" w:lineRule="auto"/>
              <w:ind w:left="7" w:right="4"/>
              <w:rPr>
                <w:rFonts w:ascii="宋体" w:hAnsi="宋体" w:cs="宋体"/>
                <w:sz w:val="21"/>
                <w:szCs w:val="21"/>
                <w:lang w:eastAsia="zh-CN"/>
              </w:rPr>
            </w:pPr>
            <w:r>
              <w:rPr>
                <w:rFonts w:hint="eastAsia" w:ascii="宋体" w:hAnsi="宋体" w:cs="宋体"/>
                <w:spacing w:val="12"/>
                <w:sz w:val="21"/>
                <w:szCs w:val="21"/>
                <w:lang w:eastAsia="zh-CN"/>
              </w:rPr>
              <w:t>《储水式电热水器能效</w:t>
            </w:r>
            <w:r>
              <w:rPr>
                <w:rFonts w:hint="eastAsia" w:ascii="宋体" w:hAnsi="宋体" w:cs="宋体"/>
                <w:spacing w:val="9"/>
                <w:sz w:val="21"/>
                <w:szCs w:val="21"/>
                <w:lang w:eastAsia="zh-CN"/>
              </w:rPr>
              <w:t>限</w:t>
            </w:r>
            <w:r>
              <w:rPr>
                <w:rFonts w:hint="eastAsia" w:ascii="宋体" w:hAnsi="宋体" w:cs="宋体"/>
                <w:spacing w:val="12"/>
                <w:sz w:val="21"/>
                <w:szCs w:val="21"/>
                <w:lang w:eastAsia="zh-CN"/>
              </w:rPr>
              <w:t>定值</w:t>
            </w:r>
            <w:r>
              <w:rPr>
                <w:rFonts w:hint="eastAsia" w:ascii="宋体" w:hAnsi="宋体" w:cs="宋体"/>
                <w:sz w:val="21"/>
                <w:szCs w:val="21"/>
                <w:lang w:eastAsia="zh-CN"/>
              </w:rPr>
              <w:t>及能效等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51</w:t>
            </w:r>
            <w:r>
              <w:rPr>
                <w:rFonts w:hint="eastAsia" w:ascii="宋体" w:hAnsi="宋体" w:cs="宋体"/>
                <w:spacing w:val="1"/>
                <w:sz w:val="21"/>
                <w:szCs w:val="21"/>
                <w:lang w:eastAsia="zh-CN"/>
              </w:rPr>
              <w:t>9</w:t>
            </w:r>
            <w:r>
              <w:rPr>
                <w:rFonts w:hint="eastAsia" w:ascii="宋体" w:hAnsi="宋体" w:cs="宋体"/>
                <w:sz w:val="21"/>
                <w:szCs w:val="21"/>
                <w:lang w:eastAsia="zh-CN"/>
              </w:rPr>
              <w:t>）</w:t>
            </w:r>
          </w:p>
        </w:tc>
      </w:tr>
      <w:tr w14:paraId="4EC9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96EA68">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566F6B">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3D68445">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52B72E3">
            <w:pPr>
              <w:pStyle w:val="9"/>
              <w:jc w:val="center"/>
              <w:rPr>
                <w:rFonts w:ascii="宋体" w:hAnsi="宋体" w:cs="宋体"/>
                <w:sz w:val="21"/>
                <w:szCs w:val="21"/>
              </w:rPr>
            </w:pPr>
            <w:r>
              <w:rPr>
                <w:rFonts w:hint="eastAsia" w:ascii="宋体" w:hAnsi="宋体" w:cs="宋体"/>
                <w:sz w:val="21"/>
                <w:szCs w:val="21"/>
              </w:rPr>
              <w:t>燃气热</w:t>
            </w:r>
            <w:r>
              <w:rPr>
                <w:rFonts w:hint="eastAsia" w:ascii="宋体" w:hAnsi="宋体" w:cs="宋体"/>
                <w:spacing w:val="2"/>
                <w:sz w:val="21"/>
                <w:szCs w:val="21"/>
              </w:rPr>
              <w:t>水</w:t>
            </w:r>
            <w:r>
              <w:rPr>
                <w:rFonts w:hint="eastAsia" w:ascii="宋体" w:hAnsi="宋体" w:cs="宋体"/>
                <w:sz w:val="21"/>
                <w:szCs w:val="21"/>
              </w:rPr>
              <w:t>器</w:t>
            </w:r>
          </w:p>
        </w:tc>
        <w:tc>
          <w:tcPr>
            <w:tcW w:w="3566" w:type="dxa"/>
            <w:tcBorders>
              <w:top w:val="single" w:color="000000" w:sz="4" w:space="0"/>
              <w:left w:val="single" w:color="000000" w:sz="4" w:space="0"/>
              <w:bottom w:val="single" w:color="000000" w:sz="4" w:space="0"/>
              <w:right w:val="single" w:color="000000" w:sz="4" w:space="0"/>
            </w:tcBorders>
          </w:tcPr>
          <w:p w14:paraId="6EB9573E">
            <w:pPr>
              <w:pStyle w:val="9"/>
              <w:spacing w:before="4" w:line="276" w:lineRule="auto"/>
              <w:ind w:left="7" w:right="4"/>
              <w:rPr>
                <w:rFonts w:ascii="宋体" w:hAnsi="宋体" w:cs="宋体"/>
                <w:sz w:val="21"/>
                <w:szCs w:val="21"/>
                <w:lang w:eastAsia="zh-CN"/>
              </w:rPr>
            </w:pPr>
            <w:r>
              <w:rPr>
                <w:rFonts w:hint="eastAsia" w:ascii="宋体" w:hAnsi="宋体" w:cs="宋体"/>
                <w:spacing w:val="12"/>
                <w:sz w:val="21"/>
                <w:szCs w:val="21"/>
                <w:lang w:eastAsia="zh-CN"/>
              </w:rPr>
              <w:t>《家用燃气快速热水器</w:t>
            </w:r>
            <w:r>
              <w:rPr>
                <w:rFonts w:hint="eastAsia" w:ascii="宋体" w:hAnsi="宋体" w:cs="宋体"/>
                <w:spacing w:val="9"/>
                <w:sz w:val="21"/>
                <w:szCs w:val="21"/>
                <w:lang w:eastAsia="zh-CN"/>
              </w:rPr>
              <w:t>和</w:t>
            </w:r>
            <w:r>
              <w:rPr>
                <w:rFonts w:hint="eastAsia" w:ascii="宋体" w:hAnsi="宋体" w:cs="宋体"/>
                <w:spacing w:val="12"/>
                <w:sz w:val="21"/>
                <w:szCs w:val="21"/>
                <w:lang w:eastAsia="zh-CN"/>
              </w:rPr>
              <w:t>燃气</w:t>
            </w:r>
            <w:r>
              <w:rPr>
                <w:rFonts w:hint="eastAsia" w:ascii="宋体" w:hAnsi="宋体" w:cs="宋体"/>
                <w:sz w:val="21"/>
                <w:szCs w:val="21"/>
                <w:lang w:eastAsia="zh-CN"/>
              </w:rPr>
              <w:t>采暖热水</w:t>
            </w:r>
            <w:r>
              <w:rPr>
                <w:rFonts w:hint="eastAsia" w:ascii="宋体" w:hAnsi="宋体" w:cs="宋体"/>
                <w:spacing w:val="2"/>
                <w:sz w:val="21"/>
                <w:szCs w:val="21"/>
                <w:lang w:eastAsia="zh-CN"/>
              </w:rPr>
              <w:t>炉</w:t>
            </w:r>
            <w:r>
              <w:rPr>
                <w:rFonts w:hint="eastAsia" w:ascii="宋体" w:hAnsi="宋体" w:cs="宋体"/>
                <w:sz w:val="21"/>
                <w:szCs w:val="21"/>
                <w:lang w:eastAsia="zh-CN"/>
              </w:rPr>
              <w:t>能效</w:t>
            </w:r>
            <w:r>
              <w:rPr>
                <w:rFonts w:hint="eastAsia" w:ascii="宋体" w:hAnsi="宋体" w:cs="宋体"/>
                <w:spacing w:val="2"/>
                <w:sz w:val="21"/>
                <w:szCs w:val="21"/>
                <w:lang w:eastAsia="zh-CN"/>
              </w:rPr>
              <w:t>限</w:t>
            </w:r>
            <w:r>
              <w:rPr>
                <w:rFonts w:hint="eastAsia" w:ascii="宋体" w:hAnsi="宋体" w:cs="宋体"/>
                <w:sz w:val="21"/>
                <w:szCs w:val="21"/>
                <w:lang w:eastAsia="zh-CN"/>
              </w:rPr>
              <w:t>定值</w:t>
            </w:r>
            <w:r>
              <w:rPr>
                <w:rFonts w:hint="eastAsia" w:ascii="宋体" w:hAnsi="宋体" w:cs="宋体"/>
                <w:spacing w:val="2"/>
                <w:sz w:val="21"/>
                <w:szCs w:val="21"/>
                <w:lang w:eastAsia="zh-CN"/>
              </w:rPr>
              <w:t>及</w:t>
            </w:r>
            <w:r>
              <w:rPr>
                <w:rFonts w:hint="eastAsia" w:ascii="宋体" w:hAnsi="宋体" w:cs="宋体"/>
                <w:sz w:val="21"/>
                <w:szCs w:val="21"/>
                <w:lang w:eastAsia="zh-CN"/>
              </w:rPr>
              <w:t>能</w:t>
            </w:r>
            <w:r>
              <w:rPr>
                <w:rFonts w:hint="eastAsia" w:ascii="宋体" w:hAnsi="宋体" w:cs="宋体"/>
                <w:spacing w:val="2"/>
                <w:sz w:val="21"/>
                <w:szCs w:val="21"/>
                <w:lang w:eastAsia="zh-CN"/>
              </w:rPr>
              <w:t>效</w:t>
            </w:r>
            <w:r>
              <w:rPr>
                <w:rFonts w:hint="eastAsia" w:ascii="宋体" w:hAnsi="宋体" w:cs="宋体"/>
                <w:sz w:val="21"/>
                <w:szCs w:val="21"/>
                <w:lang w:eastAsia="zh-CN"/>
              </w:rPr>
              <w:t>等级》（</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w:t>
            </w:r>
            <w:r>
              <w:rPr>
                <w:rFonts w:hint="eastAsia" w:ascii="宋体" w:hAnsi="宋体" w:cs="宋体"/>
                <w:sz w:val="21"/>
                <w:szCs w:val="21"/>
                <w:lang w:eastAsia="zh-CN"/>
              </w:rPr>
              <w:t>06</w:t>
            </w:r>
            <w:r>
              <w:rPr>
                <w:rFonts w:hint="eastAsia" w:ascii="宋体" w:hAnsi="宋体" w:cs="宋体"/>
                <w:spacing w:val="1"/>
                <w:sz w:val="21"/>
                <w:szCs w:val="21"/>
                <w:lang w:eastAsia="zh-CN"/>
              </w:rPr>
              <w:t>65</w:t>
            </w:r>
            <w:r>
              <w:rPr>
                <w:rFonts w:hint="eastAsia" w:ascii="宋体" w:hAnsi="宋体" w:cs="宋体"/>
                <w:sz w:val="21"/>
                <w:szCs w:val="21"/>
                <w:lang w:eastAsia="zh-CN"/>
              </w:rPr>
              <w:t>）</w:t>
            </w:r>
          </w:p>
        </w:tc>
      </w:tr>
      <w:tr w14:paraId="0FBB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77F0643">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779A4E">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1D6074">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C3D5A4A">
            <w:pPr>
              <w:pStyle w:val="9"/>
              <w:jc w:val="center"/>
              <w:rPr>
                <w:rFonts w:ascii="宋体" w:hAnsi="宋体" w:cs="宋体"/>
                <w:sz w:val="21"/>
                <w:szCs w:val="21"/>
              </w:rPr>
            </w:pPr>
            <w:r>
              <w:rPr>
                <w:rFonts w:hint="eastAsia" w:ascii="宋体" w:hAnsi="宋体" w:cs="宋体"/>
                <w:sz w:val="21"/>
                <w:szCs w:val="21"/>
              </w:rPr>
              <w:t>热泵热</w:t>
            </w:r>
            <w:r>
              <w:rPr>
                <w:rFonts w:hint="eastAsia" w:ascii="宋体" w:hAnsi="宋体" w:cs="宋体"/>
                <w:spacing w:val="2"/>
                <w:sz w:val="21"/>
                <w:szCs w:val="21"/>
              </w:rPr>
              <w:t>水</w:t>
            </w:r>
            <w:r>
              <w:rPr>
                <w:rFonts w:hint="eastAsia" w:ascii="宋体" w:hAnsi="宋体" w:cs="宋体"/>
                <w:sz w:val="21"/>
                <w:szCs w:val="21"/>
              </w:rPr>
              <w:t>器</w:t>
            </w:r>
          </w:p>
        </w:tc>
        <w:tc>
          <w:tcPr>
            <w:tcW w:w="3566" w:type="dxa"/>
            <w:tcBorders>
              <w:top w:val="single" w:color="000000" w:sz="4" w:space="0"/>
              <w:left w:val="single" w:color="000000" w:sz="4" w:space="0"/>
              <w:bottom w:val="single" w:color="000000" w:sz="4" w:space="0"/>
              <w:right w:val="single" w:color="000000" w:sz="4" w:space="0"/>
            </w:tcBorders>
          </w:tcPr>
          <w:p w14:paraId="7895D2FF">
            <w:pPr>
              <w:pStyle w:val="9"/>
              <w:spacing w:before="93" w:line="276" w:lineRule="auto"/>
              <w:ind w:left="7" w:right="7"/>
              <w:rPr>
                <w:rFonts w:ascii="宋体" w:hAnsi="宋体" w:cs="宋体"/>
                <w:sz w:val="21"/>
                <w:szCs w:val="21"/>
                <w:lang w:eastAsia="zh-CN"/>
              </w:rPr>
            </w:pPr>
            <w:r>
              <w:rPr>
                <w:rFonts w:hint="eastAsia" w:ascii="宋体" w:hAnsi="宋体" w:cs="宋体"/>
                <w:sz w:val="21"/>
                <w:szCs w:val="21"/>
                <w:lang w:eastAsia="zh-CN"/>
              </w:rPr>
              <w:t>《热泵</w:t>
            </w:r>
            <w:r>
              <w:rPr>
                <w:rFonts w:hint="eastAsia" w:ascii="宋体" w:hAnsi="宋体" w:cs="宋体"/>
                <w:spacing w:val="2"/>
                <w:sz w:val="21"/>
                <w:szCs w:val="21"/>
                <w:lang w:eastAsia="zh-CN"/>
              </w:rPr>
              <w:t>热</w:t>
            </w:r>
            <w:r>
              <w:rPr>
                <w:rFonts w:hint="eastAsia" w:ascii="宋体" w:hAnsi="宋体" w:cs="宋体"/>
                <w:sz w:val="21"/>
                <w:szCs w:val="21"/>
                <w:lang w:eastAsia="zh-CN"/>
              </w:rPr>
              <w:t>水</w:t>
            </w:r>
            <w:r>
              <w:rPr>
                <w:rFonts w:hint="eastAsia" w:ascii="宋体" w:hAnsi="宋体" w:cs="宋体"/>
                <w:spacing w:val="-27"/>
                <w:sz w:val="21"/>
                <w:szCs w:val="21"/>
                <w:lang w:eastAsia="zh-CN"/>
              </w:rPr>
              <w:t>机</w:t>
            </w:r>
            <w:r>
              <w:rPr>
                <w:rFonts w:hint="eastAsia" w:ascii="宋体" w:hAnsi="宋体" w:cs="宋体"/>
                <w:sz w:val="21"/>
                <w:szCs w:val="21"/>
                <w:lang w:eastAsia="zh-CN"/>
              </w:rPr>
              <w:t>（器</w:t>
            </w:r>
            <w:r>
              <w:rPr>
                <w:rFonts w:hint="eastAsia" w:ascii="宋体" w:hAnsi="宋体" w:cs="宋体"/>
                <w:spacing w:val="-27"/>
                <w:sz w:val="21"/>
                <w:szCs w:val="21"/>
                <w:lang w:eastAsia="zh-CN"/>
              </w:rPr>
              <w:t>）</w:t>
            </w:r>
            <w:r>
              <w:rPr>
                <w:rFonts w:hint="eastAsia" w:ascii="宋体" w:hAnsi="宋体" w:cs="宋体"/>
                <w:sz w:val="21"/>
                <w:szCs w:val="21"/>
                <w:lang w:eastAsia="zh-CN"/>
              </w:rPr>
              <w:t>能效</w:t>
            </w:r>
            <w:r>
              <w:rPr>
                <w:rFonts w:hint="eastAsia" w:ascii="宋体" w:hAnsi="宋体" w:cs="宋体"/>
                <w:spacing w:val="2"/>
                <w:sz w:val="21"/>
                <w:szCs w:val="21"/>
                <w:lang w:eastAsia="zh-CN"/>
              </w:rPr>
              <w:t>限</w:t>
            </w:r>
            <w:r>
              <w:rPr>
                <w:rFonts w:hint="eastAsia" w:ascii="宋体" w:hAnsi="宋体" w:cs="宋体"/>
                <w:sz w:val="21"/>
                <w:szCs w:val="21"/>
                <w:lang w:eastAsia="zh-CN"/>
              </w:rPr>
              <w:t>定值及能效等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295</w:t>
            </w:r>
            <w:r>
              <w:rPr>
                <w:rFonts w:hint="eastAsia" w:ascii="宋体" w:hAnsi="宋体" w:cs="宋体"/>
                <w:sz w:val="21"/>
                <w:szCs w:val="21"/>
                <w:lang w:eastAsia="zh-CN"/>
              </w:rPr>
              <w:t>4</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5608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12F1E5">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26CBD8">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103474">
            <w:pPr>
              <w:widowControl/>
              <w:jc w:val="left"/>
              <w:rPr>
                <w:rFonts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FCD915E">
            <w:pPr>
              <w:pStyle w:val="9"/>
              <w:jc w:val="center"/>
              <w:rPr>
                <w:rFonts w:ascii="宋体" w:hAnsi="宋体" w:cs="宋体"/>
                <w:sz w:val="21"/>
                <w:szCs w:val="21"/>
              </w:rPr>
            </w:pPr>
            <w:r>
              <w:rPr>
                <w:rFonts w:hint="eastAsia" w:ascii="宋体" w:hAnsi="宋体" w:cs="宋体"/>
                <w:sz w:val="21"/>
                <w:szCs w:val="21"/>
              </w:rPr>
              <w:t>太阳能</w:t>
            </w:r>
            <w:r>
              <w:rPr>
                <w:rFonts w:hint="eastAsia" w:ascii="宋体" w:hAnsi="宋体" w:cs="宋体"/>
                <w:spacing w:val="2"/>
                <w:sz w:val="21"/>
                <w:szCs w:val="21"/>
              </w:rPr>
              <w:t>热</w:t>
            </w:r>
            <w:r>
              <w:rPr>
                <w:rFonts w:hint="eastAsia" w:ascii="宋体" w:hAnsi="宋体" w:cs="宋体"/>
                <w:sz w:val="21"/>
                <w:szCs w:val="21"/>
              </w:rPr>
              <w:t>水系统</w:t>
            </w:r>
          </w:p>
        </w:tc>
        <w:tc>
          <w:tcPr>
            <w:tcW w:w="3566" w:type="dxa"/>
            <w:tcBorders>
              <w:top w:val="single" w:color="000000" w:sz="4" w:space="0"/>
              <w:left w:val="single" w:color="000000" w:sz="4" w:space="0"/>
              <w:bottom w:val="single" w:color="000000" w:sz="4" w:space="0"/>
              <w:right w:val="single" w:color="000000" w:sz="4" w:space="0"/>
            </w:tcBorders>
          </w:tcPr>
          <w:p w14:paraId="06B455ED">
            <w:pPr>
              <w:pStyle w:val="9"/>
              <w:spacing w:before="52" w:line="276" w:lineRule="auto"/>
              <w:ind w:left="7" w:right="4"/>
              <w:rPr>
                <w:rFonts w:ascii="宋体" w:hAnsi="宋体" w:cs="宋体"/>
                <w:sz w:val="21"/>
                <w:szCs w:val="21"/>
                <w:lang w:eastAsia="zh-CN"/>
              </w:rPr>
            </w:pPr>
            <w:r>
              <w:rPr>
                <w:rFonts w:hint="eastAsia" w:ascii="宋体" w:hAnsi="宋体" w:cs="宋体"/>
                <w:spacing w:val="12"/>
                <w:sz w:val="21"/>
                <w:szCs w:val="21"/>
                <w:lang w:eastAsia="zh-CN"/>
              </w:rPr>
              <w:t>《家用太阳能热水系统</w:t>
            </w:r>
            <w:r>
              <w:rPr>
                <w:rFonts w:hint="eastAsia" w:ascii="宋体" w:hAnsi="宋体" w:cs="宋体"/>
                <w:spacing w:val="9"/>
                <w:sz w:val="21"/>
                <w:szCs w:val="21"/>
                <w:lang w:eastAsia="zh-CN"/>
              </w:rPr>
              <w:t>能</w:t>
            </w:r>
            <w:r>
              <w:rPr>
                <w:rFonts w:hint="eastAsia" w:ascii="宋体" w:hAnsi="宋体" w:cs="宋体"/>
                <w:spacing w:val="12"/>
                <w:sz w:val="21"/>
                <w:szCs w:val="21"/>
                <w:lang w:eastAsia="zh-CN"/>
              </w:rPr>
              <w:t>效限</w:t>
            </w:r>
            <w:r>
              <w:rPr>
                <w:rFonts w:hint="eastAsia" w:ascii="宋体" w:hAnsi="宋体" w:cs="宋体"/>
                <w:sz w:val="21"/>
                <w:szCs w:val="21"/>
                <w:lang w:eastAsia="zh-CN"/>
              </w:rPr>
              <w:t>定值及能</w:t>
            </w:r>
            <w:r>
              <w:rPr>
                <w:rFonts w:hint="eastAsia" w:ascii="宋体" w:hAnsi="宋体" w:cs="宋体"/>
                <w:spacing w:val="2"/>
                <w:sz w:val="21"/>
                <w:szCs w:val="21"/>
                <w:lang w:eastAsia="zh-CN"/>
              </w:rPr>
              <w:t>效</w:t>
            </w:r>
            <w:r>
              <w:rPr>
                <w:rFonts w:hint="eastAsia" w:ascii="宋体" w:hAnsi="宋体" w:cs="宋体"/>
                <w:sz w:val="21"/>
                <w:szCs w:val="21"/>
                <w:lang w:eastAsia="zh-CN"/>
              </w:rPr>
              <w:t>等级</w:t>
            </w:r>
            <w:r>
              <w:rPr>
                <w:rFonts w:hint="eastAsia" w:ascii="宋体" w:hAnsi="宋体" w:cs="宋体"/>
                <w:spacing w:val="2"/>
                <w:sz w:val="21"/>
                <w:szCs w:val="21"/>
                <w:lang w:eastAsia="zh-CN"/>
              </w:rPr>
              <w:t>》</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26</w:t>
            </w:r>
            <w:r>
              <w:rPr>
                <w:rFonts w:hint="eastAsia" w:ascii="宋体" w:hAnsi="宋体" w:cs="宋体"/>
                <w:sz w:val="21"/>
                <w:szCs w:val="21"/>
                <w:lang w:eastAsia="zh-CN"/>
              </w:rPr>
              <w:t>96</w:t>
            </w:r>
            <w:r>
              <w:rPr>
                <w:rFonts w:hint="eastAsia" w:ascii="宋体" w:hAnsi="宋体" w:cs="宋体"/>
                <w:spacing w:val="-2"/>
                <w:sz w:val="21"/>
                <w:szCs w:val="21"/>
                <w:lang w:eastAsia="zh-CN"/>
              </w:rPr>
              <w:t>9</w:t>
            </w:r>
            <w:r>
              <w:rPr>
                <w:rFonts w:hint="eastAsia" w:ascii="宋体" w:hAnsi="宋体" w:cs="宋体"/>
                <w:sz w:val="21"/>
                <w:szCs w:val="21"/>
                <w:lang w:eastAsia="zh-CN"/>
              </w:rPr>
              <w:t>）</w:t>
            </w:r>
          </w:p>
        </w:tc>
      </w:tr>
      <w:tr w14:paraId="388B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4CAD8B3">
            <w:pPr>
              <w:pStyle w:val="9"/>
              <w:jc w:val="center"/>
              <w:rPr>
                <w:rFonts w:ascii="宋体" w:hAnsi="宋体" w:cs="宋体"/>
                <w:sz w:val="21"/>
                <w:szCs w:val="21"/>
              </w:rPr>
            </w:pPr>
            <w:r>
              <w:rPr>
                <w:rFonts w:hint="eastAsia" w:ascii="宋体" w:hAnsi="宋体"/>
                <w:spacing w:val="1"/>
                <w:sz w:val="21"/>
                <w:szCs w:val="21"/>
              </w:rPr>
              <w:t>1</w:t>
            </w:r>
            <w:r>
              <w:rPr>
                <w:rFonts w:hint="eastAsia" w:ascii="宋体" w:hAnsi="宋体"/>
                <w:sz w:val="21"/>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8C2CACF">
            <w:pPr>
              <w:pStyle w:val="9"/>
              <w:spacing w:before="157"/>
              <w:jc w:val="center"/>
              <w:rPr>
                <w:rFonts w:ascii="宋体" w:hAnsi="宋体" w:cs="宋体"/>
                <w:sz w:val="21"/>
                <w:szCs w:val="21"/>
              </w:rPr>
            </w:pPr>
            <w:r>
              <w:rPr>
                <w:rFonts w:hint="eastAsia" w:ascii="宋体" w:hAnsi="宋体" w:cs="宋体"/>
                <w:spacing w:val="1"/>
                <w:sz w:val="21"/>
                <w:szCs w:val="21"/>
              </w:rPr>
              <w:t>A02</w:t>
            </w:r>
            <w:r>
              <w:rPr>
                <w:rFonts w:hint="eastAsia" w:ascii="宋体" w:hAnsi="宋体" w:cs="宋体"/>
                <w:sz w:val="21"/>
                <w:szCs w:val="21"/>
              </w:rPr>
              <w:t>06</w:t>
            </w:r>
            <w:r>
              <w:rPr>
                <w:rFonts w:hint="eastAsia" w:ascii="宋体" w:hAnsi="宋体" w:cs="宋体"/>
                <w:spacing w:val="1"/>
                <w:sz w:val="21"/>
                <w:szCs w:val="21"/>
              </w:rPr>
              <w:t>1</w:t>
            </w:r>
            <w:r>
              <w:rPr>
                <w:rFonts w:hint="eastAsia" w:ascii="宋体" w:hAnsi="宋体" w:cs="宋体"/>
                <w:sz w:val="21"/>
                <w:szCs w:val="21"/>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48363866">
            <w:pPr>
              <w:pStyle w:val="9"/>
              <w:spacing w:before="133" w:line="276" w:lineRule="auto"/>
              <w:ind w:left="7" w:right="7"/>
              <w:jc w:val="center"/>
              <w:rPr>
                <w:rFonts w:ascii="宋体" w:hAnsi="宋体" w:cs="宋体"/>
                <w:sz w:val="21"/>
                <w:szCs w:val="21"/>
                <w:lang w:eastAsia="zh-CN"/>
              </w:rPr>
            </w:pPr>
            <w:r>
              <w:rPr>
                <w:rFonts w:hint="eastAsia" w:ascii="宋体" w:hAnsi="宋体" w:cs="宋体"/>
                <w:sz w:val="21"/>
                <w:szCs w:val="21"/>
                <w:lang w:eastAsia="zh-CN"/>
              </w:rPr>
              <w:t>★通照明用端荧光灯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33ADD1AB">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409AC708">
            <w:pPr>
              <w:pStyle w:val="9"/>
              <w:spacing w:before="133" w:line="276" w:lineRule="auto"/>
              <w:ind w:left="7" w:right="4"/>
              <w:rPr>
                <w:rFonts w:ascii="宋体" w:hAnsi="宋体" w:cs="宋体"/>
                <w:sz w:val="21"/>
                <w:szCs w:val="21"/>
                <w:lang w:eastAsia="zh-CN"/>
              </w:rPr>
            </w:pPr>
            <w:r>
              <w:rPr>
                <w:rFonts w:hint="eastAsia" w:ascii="宋体" w:hAnsi="宋体" w:cs="宋体"/>
                <w:spacing w:val="12"/>
                <w:sz w:val="21"/>
                <w:szCs w:val="21"/>
                <w:lang w:eastAsia="zh-CN"/>
              </w:rPr>
              <w:t>《普通照明用双端荧光</w:t>
            </w:r>
            <w:r>
              <w:rPr>
                <w:rFonts w:hint="eastAsia" w:ascii="宋体" w:hAnsi="宋体" w:cs="宋体"/>
                <w:spacing w:val="9"/>
                <w:sz w:val="21"/>
                <w:szCs w:val="21"/>
                <w:lang w:eastAsia="zh-CN"/>
              </w:rPr>
              <w:t>灯</w:t>
            </w:r>
            <w:r>
              <w:rPr>
                <w:rFonts w:hint="eastAsia" w:ascii="宋体" w:hAnsi="宋体" w:cs="宋体"/>
                <w:spacing w:val="12"/>
                <w:sz w:val="21"/>
                <w:szCs w:val="21"/>
                <w:lang w:eastAsia="zh-CN"/>
              </w:rPr>
              <w:t>能效</w:t>
            </w:r>
            <w:r>
              <w:rPr>
                <w:rFonts w:hint="eastAsia" w:ascii="宋体" w:hAnsi="宋体" w:cs="宋体"/>
                <w:sz w:val="21"/>
                <w:szCs w:val="21"/>
                <w:lang w:eastAsia="zh-CN"/>
              </w:rPr>
              <w:t>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19</w:t>
            </w:r>
            <w:r>
              <w:rPr>
                <w:rFonts w:hint="eastAsia" w:ascii="宋体" w:hAnsi="宋体" w:cs="宋体"/>
                <w:sz w:val="21"/>
                <w:szCs w:val="21"/>
                <w:lang w:eastAsia="zh-CN"/>
              </w:rPr>
              <w:t>04</w:t>
            </w:r>
            <w:r>
              <w:rPr>
                <w:rFonts w:hint="eastAsia" w:ascii="宋体" w:hAnsi="宋体" w:cs="宋体"/>
                <w:spacing w:val="1"/>
                <w:sz w:val="21"/>
                <w:szCs w:val="21"/>
                <w:lang w:eastAsia="zh-CN"/>
              </w:rPr>
              <w:t>3</w:t>
            </w:r>
            <w:r>
              <w:rPr>
                <w:rFonts w:hint="eastAsia" w:ascii="宋体" w:hAnsi="宋体" w:cs="宋体"/>
                <w:sz w:val="21"/>
                <w:szCs w:val="21"/>
                <w:lang w:eastAsia="zh-CN"/>
              </w:rPr>
              <w:t>）</w:t>
            </w:r>
          </w:p>
        </w:tc>
      </w:tr>
      <w:tr w14:paraId="0206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F132E5">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38E38B">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F96417B">
            <w:pPr>
              <w:pStyle w:val="9"/>
              <w:spacing w:before="92" w:line="276" w:lineRule="auto"/>
              <w:ind w:left="7" w:right="2"/>
              <w:jc w:val="center"/>
              <w:rPr>
                <w:rFonts w:ascii="宋体" w:hAnsi="宋体" w:cs="宋体"/>
                <w:sz w:val="21"/>
                <w:szCs w:val="21"/>
              </w:rPr>
            </w:pPr>
            <w:r>
              <w:rPr>
                <w:rFonts w:hint="eastAsia" w:ascii="宋体" w:hAnsi="宋体" w:cs="宋体"/>
                <w:spacing w:val="1"/>
                <w:sz w:val="21"/>
                <w:szCs w:val="21"/>
              </w:rPr>
              <w:t>LE</w:t>
            </w:r>
            <w:r>
              <w:rPr>
                <w:rFonts w:hint="eastAsia" w:ascii="宋体" w:hAnsi="宋体" w:cs="宋体"/>
                <w:sz w:val="21"/>
                <w:szCs w:val="21"/>
              </w:rPr>
              <w:t>D</w:t>
            </w:r>
            <w:r>
              <w:rPr>
                <w:rFonts w:hint="eastAsia" w:ascii="宋体" w:hAnsi="宋体" w:cs="宋体"/>
                <w:spacing w:val="12"/>
                <w:sz w:val="21"/>
                <w:szCs w:val="21"/>
              </w:rPr>
              <w:t>道</w:t>
            </w:r>
            <w:r>
              <w:rPr>
                <w:rFonts w:hint="eastAsia" w:ascii="宋体" w:hAnsi="宋体" w:cs="宋体"/>
                <w:spacing w:val="9"/>
                <w:sz w:val="21"/>
                <w:szCs w:val="21"/>
              </w:rPr>
              <w:t>路</w:t>
            </w:r>
            <w:r>
              <w:rPr>
                <w:rFonts w:hint="eastAsia" w:ascii="宋体" w:hAnsi="宋体" w:cs="宋体"/>
                <w:spacing w:val="13"/>
                <w:sz w:val="21"/>
                <w:szCs w:val="21"/>
              </w:rPr>
              <w:t>/</w:t>
            </w:r>
            <w:r>
              <w:rPr>
                <w:rFonts w:hint="eastAsia" w:ascii="宋体" w:hAnsi="宋体" w:cs="宋体"/>
                <w:spacing w:val="12"/>
                <w:sz w:val="21"/>
                <w:szCs w:val="21"/>
              </w:rPr>
              <w:t>隧道照</w:t>
            </w:r>
            <w:r>
              <w:rPr>
                <w:rFonts w:hint="eastAsia" w:ascii="宋体" w:hAnsi="宋体" w:cs="宋体"/>
                <w:sz w:val="21"/>
                <w:szCs w:val="21"/>
              </w:rPr>
              <w:t>明产品</w:t>
            </w:r>
          </w:p>
        </w:tc>
        <w:tc>
          <w:tcPr>
            <w:tcW w:w="1367" w:type="dxa"/>
            <w:tcBorders>
              <w:top w:val="single" w:color="000000" w:sz="4" w:space="0"/>
              <w:left w:val="single" w:color="000000" w:sz="4" w:space="0"/>
              <w:bottom w:val="single" w:color="000000" w:sz="4" w:space="0"/>
              <w:right w:val="single" w:color="000000" w:sz="4" w:space="0"/>
            </w:tcBorders>
            <w:vAlign w:val="center"/>
          </w:tcPr>
          <w:p w14:paraId="167CEFF7">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60E14C12">
            <w:pPr>
              <w:pStyle w:val="9"/>
              <w:spacing w:before="92" w:line="276" w:lineRule="auto"/>
              <w:ind w:left="7" w:right="7"/>
              <w:rPr>
                <w:rFonts w:ascii="宋体" w:hAnsi="宋体" w:cs="宋体"/>
                <w:sz w:val="21"/>
                <w:szCs w:val="21"/>
                <w:lang w:eastAsia="zh-CN"/>
              </w:rPr>
            </w:pPr>
            <w:r>
              <w:rPr>
                <w:rFonts w:hint="eastAsia" w:ascii="宋体" w:hAnsi="宋体" w:cs="宋体"/>
                <w:spacing w:val="4"/>
                <w:sz w:val="21"/>
                <w:szCs w:val="21"/>
                <w:lang w:eastAsia="zh-CN"/>
              </w:rPr>
              <w:t>《</w:t>
            </w:r>
            <w:r>
              <w:rPr>
                <w:rFonts w:hint="eastAsia" w:ascii="宋体" w:hAnsi="宋体" w:cs="宋体"/>
                <w:spacing w:val="2"/>
                <w:sz w:val="21"/>
                <w:szCs w:val="21"/>
                <w:lang w:eastAsia="zh-CN"/>
              </w:rPr>
              <w:t>道</w:t>
            </w:r>
            <w:r>
              <w:rPr>
                <w:rFonts w:hint="eastAsia" w:ascii="宋体" w:hAnsi="宋体" w:cs="宋体"/>
                <w:spacing w:val="4"/>
                <w:sz w:val="21"/>
                <w:szCs w:val="21"/>
                <w:lang w:eastAsia="zh-CN"/>
              </w:rPr>
              <w:t>路和隧道照</w:t>
            </w:r>
            <w:r>
              <w:rPr>
                <w:rFonts w:hint="eastAsia" w:ascii="宋体" w:hAnsi="宋体" w:cs="宋体"/>
                <w:spacing w:val="2"/>
                <w:sz w:val="21"/>
                <w:szCs w:val="21"/>
                <w:lang w:eastAsia="zh-CN"/>
              </w:rPr>
              <w:t>明</w:t>
            </w:r>
            <w:r>
              <w:rPr>
                <w:rFonts w:hint="eastAsia" w:ascii="宋体" w:hAnsi="宋体" w:cs="宋体"/>
                <w:sz w:val="21"/>
                <w:szCs w:val="21"/>
                <w:lang w:eastAsia="zh-CN"/>
              </w:rPr>
              <w:t>用</w:t>
            </w:r>
            <w:r>
              <w:rPr>
                <w:rFonts w:hint="eastAsia" w:ascii="宋体" w:hAnsi="宋体" w:cs="宋体"/>
                <w:spacing w:val="1"/>
                <w:sz w:val="21"/>
                <w:szCs w:val="21"/>
                <w:lang w:eastAsia="zh-CN"/>
              </w:rPr>
              <w:t>LE</w:t>
            </w:r>
            <w:r>
              <w:rPr>
                <w:rFonts w:hint="eastAsia" w:ascii="宋体" w:hAnsi="宋体" w:cs="宋体"/>
                <w:sz w:val="21"/>
                <w:szCs w:val="21"/>
                <w:lang w:eastAsia="zh-CN"/>
              </w:rPr>
              <w:t>D</w:t>
            </w:r>
            <w:r>
              <w:rPr>
                <w:rFonts w:hint="eastAsia" w:ascii="宋体" w:hAnsi="宋体" w:cs="宋体"/>
                <w:spacing w:val="4"/>
                <w:sz w:val="21"/>
                <w:szCs w:val="21"/>
                <w:lang w:eastAsia="zh-CN"/>
              </w:rPr>
              <w:t>灯</w:t>
            </w:r>
            <w:r>
              <w:rPr>
                <w:rFonts w:hint="eastAsia" w:ascii="宋体" w:hAnsi="宋体" w:cs="宋体"/>
                <w:spacing w:val="2"/>
                <w:sz w:val="21"/>
                <w:szCs w:val="21"/>
                <w:lang w:eastAsia="zh-CN"/>
              </w:rPr>
              <w:t>具</w:t>
            </w:r>
            <w:r>
              <w:rPr>
                <w:rFonts w:hint="eastAsia" w:ascii="宋体" w:hAnsi="宋体" w:cs="宋体"/>
                <w:sz w:val="21"/>
                <w:szCs w:val="21"/>
                <w:lang w:eastAsia="zh-CN"/>
              </w:rPr>
              <w:t>能效限定</w:t>
            </w:r>
            <w:r>
              <w:rPr>
                <w:rFonts w:hint="eastAsia" w:ascii="宋体" w:hAnsi="宋体" w:cs="宋体"/>
                <w:spacing w:val="2"/>
                <w:sz w:val="21"/>
                <w:szCs w:val="21"/>
                <w:lang w:eastAsia="zh-CN"/>
              </w:rPr>
              <w:t>值</w:t>
            </w:r>
            <w:r>
              <w:rPr>
                <w:rFonts w:hint="eastAsia" w:ascii="宋体" w:hAnsi="宋体" w:cs="宋体"/>
                <w:sz w:val="21"/>
                <w:szCs w:val="21"/>
                <w:lang w:eastAsia="zh-CN"/>
              </w:rPr>
              <w:t>及能</w:t>
            </w:r>
            <w:r>
              <w:rPr>
                <w:rFonts w:hint="eastAsia" w:ascii="宋体" w:hAnsi="宋体" w:cs="宋体"/>
                <w:spacing w:val="2"/>
                <w:sz w:val="21"/>
                <w:szCs w:val="21"/>
                <w:lang w:eastAsia="zh-CN"/>
              </w:rPr>
              <w:t>效</w:t>
            </w:r>
            <w:r>
              <w:rPr>
                <w:rFonts w:hint="eastAsia" w:ascii="宋体" w:hAnsi="宋体" w:cs="宋体"/>
                <w:sz w:val="21"/>
                <w:szCs w:val="21"/>
                <w:lang w:eastAsia="zh-CN"/>
              </w:rPr>
              <w:t>等级</w:t>
            </w:r>
            <w:r>
              <w:rPr>
                <w:rFonts w:hint="eastAsia" w:ascii="宋体" w:hAnsi="宋体" w:cs="宋体"/>
                <w:spacing w:val="-106"/>
                <w:sz w:val="21"/>
                <w:szCs w:val="21"/>
                <w:lang w:eastAsia="zh-CN"/>
              </w:rPr>
              <w:t>》</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3747</w:t>
            </w:r>
            <w:r>
              <w:rPr>
                <w:rFonts w:hint="eastAsia" w:ascii="宋体" w:hAnsi="宋体" w:cs="宋体"/>
                <w:sz w:val="21"/>
                <w:szCs w:val="21"/>
                <w:lang w:eastAsia="zh-CN"/>
              </w:rPr>
              <w:t>8</w:t>
            </w:r>
          </w:p>
        </w:tc>
      </w:tr>
      <w:tr w14:paraId="290B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CC2F0F">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42CBED">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29FFBE8">
            <w:pPr>
              <w:pStyle w:val="9"/>
              <w:jc w:val="center"/>
              <w:rPr>
                <w:rFonts w:ascii="宋体" w:hAnsi="宋体" w:cs="宋体"/>
                <w:sz w:val="21"/>
                <w:szCs w:val="21"/>
              </w:rPr>
            </w:pPr>
            <w:r>
              <w:rPr>
                <w:rFonts w:hint="eastAsia" w:ascii="宋体" w:hAnsi="宋体" w:cs="宋体"/>
                <w:spacing w:val="1"/>
                <w:sz w:val="21"/>
                <w:szCs w:val="21"/>
              </w:rPr>
              <w:t>LE</w:t>
            </w:r>
            <w:r>
              <w:rPr>
                <w:rFonts w:hint="eastAsia" w:ascii="宋体" w:hAnsi="宋体" w:cs="宋体"/>
                <w:sz w:val="21"/>
                <w:szCs w:val="21"/>
              </w:rPr>
              <w:t>D筒灯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1BA0E428">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070F400B">
            <w:pPr>
              <w:pStyle w:val="9"/>
              <w:spacing w:before="83" w:line="276" w:lineRule="auto"/>
              <w:ind w:left="7" w:right="7"/>
              <w:rPr>
                <w:rFonts w:ascii="宋体" w:hAnsi="宋体" w:cs="宋体"/>
                <w:sz w:val="21"/>
                <w:szCs w:val="21"/>
                <w:lang w:eastAsia="zh-CN"/>
              </w:rPr>
            </w:pPr>
            <w:r>
              <w:rPr>
                <w:rFonts w:hint="eastAsia" w:ascii="宋体" w:hAnsi="宋体" w:cs="宋体"/>
                <w:spacing w:val="4"/>
                <w:sz w:val="21"/>
                <w:szCs w:val="21"/>
                <w:lang w:eastAsia="zh-CN"/>
              </w:rPr>
              <w:t>《</w:t>
            </w:r>
            <w:r>
              <w:rPr>
                <w:rFonts w:hint="eastAsia" w:ascii="宋体" w:hAnsi="宋体" w:cs="宋体"/>
                <w:spacing w:val="2"/>
                <w:sz w:val="21"/>
                <w:szCs w:val="21"/>
                <w:lang w:eastAsia="zh-CN"/>
              </w:rPr>
              <w:t>室</w:t>
            </w:r>
            <w:r>
              <w:rPr>
                <w:rFonts w:hint="eastAsia" w:ascii="宋体" w:hAnsi="宋体" w:cs="宋体"/>
                <w:spacing w:val="4"/>
                <w:sz w:val="21"/>
                <w:szCs w:val="21"/>
                <w:lang w:eastAsia="zh-CN"/>
              </w:rPr>
              <w:t>内照明</w:t>
            </w:r>
            <w:r>
              <w:rPr>
                <w:rFonts w:hint="eastAsia" w:ascii="宋体" w:hAnsi="宋体" w:cs="宋体"/>
                <w:sz w:val="21"/>
                <w:szCs w:val="21"/>
                <w:lang w:eastAsia="zh-CN"/>
              </w:rPr>
              <w:t>用</w:t>
            </w:r>
            <w:r>
              <w:rPr>
                <w:rFonts w:hint="eastAsia" w:ascii="宋体" w:hAnsi="宋体" w:cs="宋体"/>
                <w:spacing w:val="1"/>
                <w:sz w:val="21"/>
                <w:szCs w:val="21"/>
                <w:lang w:eastAsia="zh-CN"/>
              </w:rPr>
              <w:t>LE</w:t>
            </w:r>
            <w:r>
              <w:rPr>
                <w:rFonts w:hint="eastAsia" w:ascii="宋体" w:hAnsi="宋体" w:cs="宋体"/>
                <w:sz w:val="21"/>
                <w:szCs w:val="21"/>
                <w:lang w:eastAsia="zh-CN"/>
              </w:rPr>
              <w:t>D</w:t>
            </w:r>
            <w:r>
              <w:rPr>
                <w:rFonts w:hint="eastAsia" w:ascii="宋体" w:hAnsi="宋体" w:cs="宋体"/>
                <w:spacing w:val="4"/>
                <w:sz w:val="21"/>
                <w:szCs w:val="21"/>
                <w:lang w:eastAsia="zh-CN"/>
              </w:rPr>
              <w:t>产</w:t>
            </w:r>
            <w:r>
              <w:rPr>
                <w:rFonts w:hint="eastAsia" w:ascii="宋体" w:hAnsi="宋体" w:cs="宋体"/>
                <w:spacing w:val="2"/>
                <w:sz w:val="21"/>
                <w:szCs w:val="21"/>
                <w:lang w:eastAsia="zh-CN"/>
              </w:rPr>
              <w:t>品</w:t>
            </w:r>
            <w:r>
              <w:rPr>
                <w:rFonts w:hint="eastAsia" w:ascii="宋体" w:hAnsi="宋体" w:cs="宋体"/>
                <w:spacing w:val="4"/>
                <w:sz w:val="21"/>
                <w:szCs w:val="21"/>
                <w:lang w:eastAsia="zh-CN"/>
              </w:rPr>
              <w:t>能效</w:t>
            </w:r>
            <w:r>
              <w:rPr>
                <w:rFonts w:hint="eastAsia" w:ascii="宋体" w:hAnsi="宋体" w:cs="宋体"/>
                <w:spacing w:val="2"/>
                <w:sz w:val="21"/>
                <w:szCs w:val="21"/>
                <w:lang w:eastAsia="zh-CN"/>
              </w:rPr>
              <w:t>限</w:t>
            </w:r>
            <w:r>
              <w:rPr>
                <w:rFonts w:hint="eastAsia" w:ascii="宋体" w:hAnsi="宋体" w:cs="宋体"/>
                <w:sz w:val="21"/>
                <w:szCs w:val="21"/>
                <w:lang w:eastAsia="zh-CN"/>
              </w:rPr>
              <w:t>定值及能</w:t>
            </w:r>
            <w:r>
              <w:rPr>
                <w:rFonts w:hint="eastAsia" w:ascii="宋体" w:hAnsi="宋体" w:cs="宋体"/>
                <w:spacing w:val="2"/>
                <w:sz w:val="21"/>
                <w:szCs w:val="21"/>
                <w:lang w:eastAsia="zh-CN"/>
              </w:rPr>
              <w:t>效</w:t>
            </w:r>
            <w:r>
              <w:rPr>
                <w:rFonts w:hint="eastAsia" w:ascii="宋体" w:hAnsi="宋体" w:cs="宋体"/>
                <w:sz w:val="21"/>
                <w:szCs w:val="21"/>
                <w:lang w:eastAsia="zh-CN"/>
              </w:rPr>
              <w:t>等级</w:t>
            </w:r>
            <w:r>
              <w:rPr>
                <w:rFonts w:hint="eastAsia" w:ascii="宋体" w:hAnsi="宋体" w:cs="宋体"/>
                <w:spacing w:val="2"/>
                <w:sz w:val="21"/>
                <w:szCs w:val="21"/>
                <w:lang w:eastAsia="zh-CN"/>
              </w:rPr>
              <w:t>》</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30</w:t>
            </w:r>
            <w:r>
              <w:rPr>
                <w:rFonts w:hint="eastAsia" w:ascii="宋体" w:hAnsi="宋体" w:cs="宋体"/>
                <w:sz w:val="21"/>
                <w:szCs w:val="21"/>
                <w:lang w:eastAsia="zh-CN"/>
              </w:rPr>
              <w:t>25</w:t>
            </w:r>
            <w:r>
              <w:rPr>
                <w:rFonts w:hint="eastAsia" w:ascii="宋体" w:hAnsi="宋体" w:cs="宋体"/>
                <w:spacing w:val="-2"/>
                <w:sz w:val="21"/>
                <w:szCs w:val="21"/>
                <w:lang w:eastAsia="zh-CN"/>
              </w:rPr>
              <w:t>5</w:t>
            </w:r>
            <w:r>
              <w:rPr>
                <w:rFonts w:hint="eastAsia" w:ascii="宋体" w:hAnsi="宋体" w:cs="宋体"/>
                <w:sz w:val="21"/>
                <w:szCs w:val="21"/>
                <w:lang w:eastAsia="zh-CN"/>
              </w:rPr>
              <w:t>）</w:t>
            </w:r>
          </w:p>
        </w:tc>
      </w:tr>
      <w:tr w14:paraId="2143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C0CE653">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66C365">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6889FED">
            <w:pPr>
              <w:pStyle w:val="9"/>
              <w:spacing w:line="276" w:lineRule="auto"/>
              <w:ind w:right="7"/>
              <w:jc w:val="center"/>
              <w:rPr>
                <w:rFonts w:ascii="宋体" w:hAnsi="宋体" w:cs="宋体"/>
                <w:sz w:val="21"/>
                <w:szCs w:val="21"/>
                <w:lang w:eastAsia="zh-CN"/>
              </w:rPr>
            </w:pPr>
            <w:r>
              <w:rPr>
                <w:rFonts w:hint="eastAsia" w:ascii="宋体" w:hAnsi="宋体" w:cs="宋体"/>
                <w:sz w:val="21"/>
                <w:szCs w:val="21"/>
                <w:lang w:eastAsia="zh-CN"/>
              </w:rPr>
              <w:t>普</w:t>
            </w:r>
            <w:r>
              <w:rPr>
                <w:rFonts w:hint="eastAsia" w:ascii="宋体" w:hAnsi="宋体" w:cs="宋体"/>
                <w:spacing w:val="24"/>
                <w:sz w:val="21"/>
                <w:szCs w:val="21"/>
                <w:lang w:eastAsia="zh-CN"/>
              </w:rPr>
              <w:t>通</w:t>
            </w:r>
            <w:r>
              <w:rPr>
                <w:rFonts w:hint="eastAsia" w:ascii="宋体" w:hAnsi="宋体" w:cs="宋体"/>
                <w:sz w:val="21"/>
                <w:szCs w:val="21"/>
                <w:lang w:eastAsia="zh-CN"/>
              </w:rPr>
              <w:t>照明用非</w:t>
            </w:r>
            <w:r>
              <w:rPr>
                <w:rFonts w:hint="eastAsia" w:ascii="宋体" w:hAnsi="宋体" w:cs="宋体"/>
                <w:spacing w:val="24"/>
                <w:sz w:val="21"/>
                <w:szCs w:val="21"/>
                <w:lang w:eastAsia="zh-CN"/>
              </w:rPr>
              <w:t>定</w:t>
            </w:r>
            <w:r>
              <w:rPr>
                <w:rFonts w:hint="eastAsia" w:ascii="宋体" w:hAnsi="宋体" w:cs="宋体"/>
                <w:sz w:val="21"/>
                <w:szCs w:val="21"/>
                <w:lang w:eastAsia="zh-CN"/>
              </w:rPr>
              <w:t>向自镇流</w:t>
            </w:r>
            <w:r>
              <w:rPr>
                <w:rFonts w:hint="eastAsia" w:ascii="宋体" w:hAnsi="宋体" w:cs="宋体"/>
                <w:spacing w:val="1"/>
                <w:sz w:val="21"/>
                <w:szCs w:val="21"/>
                <w:lang w:eastAsia="zh-CN"/>
              </w:rPr>
              <w:t>LE</w:t>
            </w:r>
            <w:r>
              <w:rPr>
                <w:rFonts w:hint="eastAsia" w:ascii="宋体" w:hAnsi="宋体" w:cs="宋体"/>
                <w:sz w:val="21"/>
                <w:szCs w:val="21"/>
                <w:lang w:eastAsia="zh-CN"/>
              </w:rPr>
              <w:t>D灯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0D6657D4">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03E2A684">
            <w:pPr>
              <w:pStyle w:val="9"/>
              <w:spacing w:before="5"/>
              <w:rPr>
                <w:rFonts w:ascii="宋体" w:hAnsi="宋体" w:cs="宋体"/>
                <w:sz w:val="21"/>
                <w:szCs w:val="21"/>
                <w:lang w:eastAsia="zh-CN"/>
              </w:rPr>
            </w:pPr>
          </w:p>
          <w:p w14:paraId="3851E9E4">
            <w:pPr>
              <w:pStyle w:val="9"/>
              <w:spacing w:line="276" w:lineRule="auto"/>
              <w:ind w:left="7" w:right="7"/>
              <w:rPr>
                <w:rFonts w:ascii="宋体" w:hAnsi="宋体" w:cs="宋体"/>
                <w:sz w:val="21"/>
                <w:szCs w:val="21"/>
                <w:lang w:eastAsia="zh-CN"/>
              </w:rPr>
            </w:pPr>
            <w:r>
              <w:rPr>
                <w:rFonts w:hint="eastAsia" w:ascii="宋体" w:hAnsi="宋体" w:cs="宋体"/>
                <w:spacing w:val="4"/>
                <w:sz w:val="21"/>
                <w:szCs w:val="21"/>
                <w:lang w:eastAsia="zh-CN"/>
              </w:rPr>
              <w:t>《</w:t>
            </w:r>
            <w:r>
              <w:rPr>
                <w:rFonts w:hint="eastAsia" w:ascii="宋体" w:hAnsi="宋体" w:cs="宋体"/>
                <w:spacing w:val="2"/>
                <w:sz w:val="21"/>
                <w:szCs w:val="21"/>
                <w:lang w:eastAsia="zh-CN"/>
              </w:rPr>
              <w:t>室</w:t>
            </w:r>
            <w:r>
              <w:rPr>
                <w:rFonts w:hint="eastAsia" w:ascii="宋体" w:hAnsi="宋体" w:cs="宋体"/>
                <w:spacing w:val="4"/>
                <w:sz w:val="21"/>
                <w:szCs w:val="21"/>
                <w:lang w:eastAsia="zh-CN"/>
              </w:rPr>
              <w:t>内照明</w:t>
            </w:r>
            <w:r>
              <w:rPr>
                <w:rFonts w:hint="eastAsia" w:ascii="宋体" w:hAnsi="宋体" w:cs="宋体"/>
                <w:sz w:val="21"/>
                <w:szCs w:val="21"/>
                <w:lang w:eastAsia="zh-CN"/>
              </w:rPr>
              <w:t>用</w:t>
            </w:r>
            <w:r>
              <w:rPr>
                <w:rFonts w:hint="eastAsia" w:ascii="宋体" w:hAnsi="宋体" w:cs="宋体"/>
                <w:spacing w:val="1"/>
                <w:sz w:val="21"/>
                <w:szCs w:val="21"/>
                <w:lang w:eastAsia="zh-CN"/>
              </w:rPr>
              <w:t>LE</w:t>
            </w:r>
            <w:r>
              <w:rPr>
                <w:rFonts w:hint="eastAsia" w:ascii="宋体" w:hAnsi="宋体" w:cs="宋体"/>
                <w:sz w:val="21"/>
                <w:szCs w:val="21"/>
                <w:lang w:eastAsia="zh-CN"/>
              </w:rPr>
              <w:t>D</w:t>
            </w:r>
            <w:r>
              <w:rPr>
                <w:rFonts w:hint="eastAsia" w:ascii="宋体" w:hAnsi="宋体" w:cs="宋体"/>
                <w:spacing w:val="4"/>
                <w:sz w:val="21"/>
                <w:szCs w:val="21"/>
                <w:lang w:eastAsia="zh-CN"/>
              </w:rPr>
              <w:t>产</w:t>
            </w:r>
            <w:r>
              <w:rPr>
                <w:rFonts w:hint="eastAsia" w:ascii="宋体" w:hAnsi="宋体" w:cs="宋体"/>
                <w:spacing w:val="2"/>
                <w:sz w:val="21"/>
                <w:szCs w:val="21"/>
                <w:lang w:eastAsia="zh-CN"/>
              </w:rPr>
              <w:t>品</w:t>
            </w:r>
            <w:r>
              <w:rPr>
                <w:rFonts w:hint="eastAsia" w:ascii="宋体" w:hAnsi="宋体" w:cs="宋体"/>
                <w:spacing w:val="4"/>
                <w:sz w:val="21"/>
                <w:szCs w:val="21"/>
                <w:lang w:eastAsia="zh-CN"/>
              </w:rPr>
              <w:t>能效</w:t>
            </w:r>
            <w:r>
              <w:rPr>
                <w:rFonts w:hint="eastAsia" w:ascii="宋体" w:hAnsi="宋体" w:cs="宋体"/>
                <w:spacing w:val="2"/>
                <w:sz w:val="21"/>
                <w:szCs w:val="21"/>
                <w:lang w:eastAsia="zh-CN"/>
              </w:rPr>
              <w:t>限</w:t>
            </w:r>
            <w:r>
              <w:rPr>
                <w:rFonts w:hint="eastAsia" w:ascii="宋体" w:hAnsi="宋体" w:cs="宋体"/>
                <w:sz w:val="21"/>
                <w:szCs w:val="21"/>
                <w:lang w:eastAsia="zh-CN"/>
              </w:rPr>
              <w:t>定值及能</w:t>
            </w:r>
            <w:r>
              <w:rPr>
                <w:rFonts w:hint="eastAsia" w:ascii="宋体" w:hAnsi="宋体" w:cs="宋体"/>
                <w:spacing w:val="2"/>
                <w:sz w:val="21"/>
                <w:szCs w:val="21"/>
                <w:lang w:eastAsia="zh-CN"/>
              </w:rPr>
              <w:t>效</w:t>
            </w:r>
            <w:r>
              <w:rPr>
                <w:rFonts w:hint="eastAsia" w:ascii="宋体" w:hAnsi="宋体" w:cs="宋体"/>
                <w:sz w:val="21"/>
                <w:szCs w:val="21"/>
                <w:lang w:eastAsia="zh-CN"/>
              </w:rPr>
              <w:t>等级</w:t>
            </w:r>
            <w:r>
              <w:rPr>
                <w:rFonts w:hint="eastAsia" w:ascii="宋体" w:hAnsi="宋体" w:cs="宋体"/>
                <w:spacing w:val="2"/>
                <w:sz w:val="21"/>
                <w:szCs w:val="21"/>
                <w:lang w:eastAsia="zh-CN"/>
              </w:rPr>
              <w:t>》</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30</w:t>
            </w:r>
            <w:r>
              <w:rPr>
                <w:rFonts w:hint="eastAsia" w:ascii="宋体" w:hAnsi="宋体" w:cs="宋体"/>
                <w:sz w:val="21"/>
                <w:szCs w:val="21"/>
                <w:lang w:eastAsia="zh-CN"/>
              </w:rPr>
              <w:t>25</w:t>
            </w:r>
            <w:r>
              <w:rPr>
                <w:rFonts w:hint="eastAsia" w:ascii="宋体" w:hAnsi="宋体" w:cs="宋体"/>
                <w:spacing w:val="-2"/>
                <w:sz w:val="21"/>
                <w:szCs w:val="21"/>
                <w:lang w:eastAsia="zh-CN"/>
              </w:rPr>
              <w:t>5</w:t>
            </w:r>
            <w:r>
              <w:rPr>
                <w:rFonts w:hint="eastAsia" w:ascii="宋体" w:hAnsi="宋体" w:cs="宋体"/>
                <w:sz w:val="21"/>
                <w:szCs w:val="21"/>
                <w:lang w:eastAsia="zh-CN"/>
              </w:rPr>
              <w:t>）</w:t>
            </w:r>
          </w:p>
        </w:tc>
      </w:tr>
      <w:tr w14:paraId="3F0B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D6900AC">
            <w:pPr>
              <w:pStyle w:val="9"/>
              <w:jc w:val="center"/>
              <w:rPr>
                <w:rFonts w:ascii="宋体" w:hAnsi="宋体" w:cs="宋体"/>
                <w:sz w:val="21"/>
                <w:szCs w:val="21"/>
              </w:rPr>
            </w:pPr>
            <w:r>
              <w:rPr>
                <w:rFonts w:hint="eastAsia" w:ascii="宋体" w:hAnsi="宋体"/>
                <w:spacing w:val="1"/>
                <w:sz w:val="21"/>
                <w:szCs w:val="21"/>
              </w:rPr>
              <w:t>1</w:t>
            </w:r>
            <w:r>
              <w:rPr>
                <w:rFonts w:hint="eastAsia" w:ascii="宋体" w:hAnsi="宋体"/>
                <w:sz w:val="21"/>
                <w:szCs w:val="21"/>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32DACED9">
            <w:pPr>
              <w:pStyle w:val="9"/>
              <w:spacing w:before="81"/>
              <w:ind w:left="7"/>
              <w:jc w:val="center"/>
              <w:rPr>
                <w:rFonts w:ascii="宋体" w:hAnsi="宋体" w:cs="宋体"/>
                <w:sz w:val="21"/>
                <w:szCs w:val="21"/>
              </w:rPr>
            </w:pPr>
            <w:r>
              <w:rPr>
                <w:rFonts w:hint="eastAsia" w:ascii="宋体" w:hAnsi="宋体" w:cs="宋体"/>
                <w:sz w:val="21"/>
                <w:szCs w:val="21"/>
              </w:rPr>
              <w:t>★</w:t>
            </w:r>
            <w:r>
              <w:rPr>
                <w:rFonts w:hint="eastAsia" w:ascii="宋体" w:hAnsi="宋体" w:cs="宋体"/>
                <w:spacing w:val="1"/>
                <w:sz w:val="21"/>
                <w:szCs w:val="21"/>
              </w:rPr>
              <w:t>A020</w:t>
            </w:r>
            <w:r>
              <w:rPr>
                <w:rFonts w:hint="eastAsia" w:ascii="宋体" w:hAnsi="宋体" w:cs="宋体"/>
                <w:sz w:val="21"/>
                <w:szCs w:val="21"/>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4D8E081A">
            <w:pPr>
              <w:pStyle w:val="9"/>
              <w:spacing w:before="81" w:line="276" w:lineRule="auto"/>
              <w:ind w:left="7" w:right="5"/>
              <w:jc w:val="center"/>
              <w:rPr>
                <w:rFonts w:ascii="宋体" w:hAnsi="宋体" w:cs="宋体"/>
                <w:sz w:val="21"/>
                <w:szCs w:val="21"/>
                <w:lang w:eastAsia="zh-CN"/>
              </w:rPr>
            </w:pPr>
            <w:r>
              <w:rPr>
                <w:rFonts w:hint="eastAsia" w:ascii="宋体" w:hAnsi="宋体" w:cs="宋体"/>
                <w:spacing w:val="1"/>
                <w:sz w:val="21"/>
                <w:szCs w:val="21"/>
                <w:lang w:eastAsia="zh-CN"/>
              </w:rPr>
              <w:t>A02</w:t>
            </w:r>
            <w:r>
              <w:rPr>
                <w:rFonts w:hint="eastAsia" w:ascii="宋体" w:hAnsi="宋体" w:cs="宋体"/>
                <w:sz w:val="21"/>
                <w:szCs w:val="21"/>
                <w:lang w:eastAsia="zh-CN"/>
              </w:rPr>
              <w:t>09</w:t>
            </w:r>
            <w:r>
              <w:rPr>
                <w:rFonts w:hint="eastAsia" w:ascii="宋体" w:hAnsi="宋体" w:cs="宋体"/>
                <w:spacing w:val="1"/>
                <w:sz w:val="21"/>
                <w:szCs w:val="21"/>
                <w:lang w:eastAsia="zh-CN"/>
              </w:rPr>
              <w:t>1</w:t>
            </w:r>
            <w:r>
              <w:rPr>
                <w:rFonts w:hint="eastAsia" w:ascii="宋体" w:hAnsi="宋体" w:cs="宋体"/>
                <w:sz w:val="21"/>
                <w:szCs w:val="21"/>
                <w:lang w:eastAsia="zh-CN"/>
              </w:rPr>
              <w:t>001普通电视设备（</w:t>
            </w:r>
            <w:r>
              <w:rPr>
                <w:rFonts w:hint="eastAsia" w:ascii="宋体" w:hAnsi="宋体" w:cs="宋体"/>
                <w:spacing w:val="2"/>
                <w:sz w:val="21"/>
                <w:szCs w:val="21"/>
                <w:lang w:eastAsia="zh-CN"/>
              </w:rPr>
              <w:t>电</w:t>
            </w:r>
            <w:r>
              <w:rPr>
                <w:rFonts w:hint="eastAsia" w:ascii="宋体" w:hAnsi="宋体" w:cs="宋体"/>
                <w:sz w:val="21"/>
                <w:szCs w:val="21"/>
                <w:lang w:eastAsia="zh-CN"/>
              </w:rPr>
              <w:t>视机）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604EF04F">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1542CBE7">
            <w:pPr>
              <w:pStyle w:val="9"/>
              <w:spacing w:before="81" w:line="276" w:lineRule="auto"/>
              <w:ind w:left="7" w:right="4"/>
              <w:rPr>
                <w:rFonts w:ascii="宋体" w:hAnsi="宋体" w:cs="宋体"/>
                <w:sz w:val="21"/>
                <w:szCs w:val="21"/>
                <w:lang w:eastAsia="zh-CN"/>
              </w:rPr>
            </w:pPr>
            <w:r>
              <w:rPr>
                <w:rFonts w:hint="eastAsia" w:ascii="宋体" w:hAnsi="宋体" w:cs="宋体"/>
                <w:spacing w:val="12"/>
                <w:sz w:val="21"/>
                <w:szCs w:val="21"/>
                <w:lang w:eastAsia="zh-CN"/>
              </w:rPr>
              <w:t>《平板电视能效限定值</w:t>
            </w:r>
            <w:r>
              <w:rPr>
                <w:rFonts w:hint="eastAsia" w:ascii="宋体" w:hAnsi="宋体" w:cs="宋体"/>
                <w:spacing w:val="9"/>
                <w:sz w:val="21"/>
                <w:szCs w:val="21"/>
                <w:lang w:eastAsia="zh-CN"/>
              </w:rPr>
              <w:t>及</w:t>
            </w:r>
            <w:r>
              <w:rPr>
                <w:rFonts w:hint="eastAsia" w:ascii="宋体" w:hAnsi="宋体" w:cs="宋体"/>
                <w:spacing w:val="12"/>
                <w:sz w:val="21"/>
                <w:szCs w:val="21"/>
                <w:lang w:eastAsia="zh-CN"/>
              </w:rPr>
              <w:t>能效</w:t>
            </w:r>
            <w:r>
              <w:rPr>
                <w:rFonts w:hint="eastAsia" w:ascii="宋体" w:hAnsi="宋体" w:cs="宋体"/>
                <w:sz w:val="21"/>
                <w:szCs w:val="21"/>
                <w:lang w:eastAsia="zh-CN"/>
              </w:rPr>
              <w:t>等级》（</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248</w:t>
            </w:r>
            <w:r>
              <w:rPr>
                <w:rFonts w:hint="eastAsia" w:ascii="宋体" w:hAnsi="宋体" w:cs="宋体"/>
                <w:sz w:val="21"/>
                <w:szCs w:val="21"/>
                <w:lang w:eastAsia="zh-CN"/>
              </w:rPr>
              <w:t>50）</w:t>
            </w:r>
          </w:p>
        </w:tc>
      </w:tr>
      <w:tr w14:paraId="3FF5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1EC8902">
            <w:pPr>
              <w:pStyle w:val="9"/>
              <w:jc w:val="center"/>
              <w:rPr>
                <w:rFonts w:ascii="宋体" w:hAnsi="宋体" w:cs="宋体"/>
                <w:sz w:val="21"/>
                <w:szCs w:val="21"/>
              </w:rPr>
            </w:pPr>
            <w:r>
              <w:rPr>
                <w:rFonts w:hint="eastAsia" w:ascii="宋体" w:hAnsi="宋体"/>
                <w:spacing w:val="1"/>
                <w:sz w:val="21"/>
                <w:szCs w:val="21"/>
              </w:rPr>
              <w:t>1</w:t>
            </w:r>
            <w:r>
              <w:rPr>
                <w:rFonts w:hint="eastAsia" w:ascii="宋体" w:hAnsi="宋体"/>
                <w:sz w:val="21"/>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79F3670D">
            <w:pPr>
              <w:pStyle w:val="9"/>
              <w:jc w:val="center"/>
              <w:rPr>
                <w:rFonts w:ascii="宋体" w:hAnsi="宋体" w:cs="宋体"/>
                <w:sz w:val="21"/>
                <w:szCs w:val="21"/>
              </w:rPr>
            </w:pPr>
            <w:r>
              <w:rPr>
                <w:rFonts w:hint="eastAsia" w:ascii="宋体" w:hAnsi="宋体" w:cs="宋体"/>
                <w:sz w:val="21"/>
                <w:szCs w:val="21"/>
              </w:rPr>
              <w:t>★</w:t>
            </w:r>
            <w:r>
              <w:rPr>
                <w:rFonts w:hint="eastAsia" w:ascii="宋体" w:hAnsi="宋体" w:cs="宋体"/>
                <w:spacing w:val="1"/>
                <w:sz w:val="21"/>
                <w:szCs w:val="21"/>
              </w:rPr>
              <w:t>A020</w:t>
            </w:r>
            <w:r>
              <w:rPr>
                <w:rFonts w:hint="eastAsia" w:ascii="宋体" w:hAnsi="宋体" w:cs="宋体"/>
                <w:sz w:val="21"/>
                <w:szCs w:val="21"/>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367479F2">
            <w:pPr>
              <w:pStyle w:val="9"/>
              <w:spacing w:line="276" w:lineRule="auto"/>
              <w:ind w:right="5"/>
              <w:jc w:val="center"/>
              <w:rPr>
                <w:rFonts w:ascii="宋体" w:hAnsi="宋体" w:cs="宋体"/>
                <w:sz w:val="21"/>
                <w:szCs w:val="21"/>
              </w:rPr>
            </w:pPr>
            <w:r>
              <w:rPr>
                <w:rFonts w:hint="eastAsia" w:ascii="宋体" w:hAnsi="宋体" w:cs="宋体"/>
                <w:spacing w:val="1"/>
                <w:sz w:val="21"/>
                <w:szCs w:val="21"/>
              </w:rPr>
              <w:t>A02</w:t>
            </w:r>
            <w:r>
              <w:rPr>
                <w:rFonts w:hint="eastAsia" w:ascii="宋体" w:hAnsi="宋体" w:cs="宋体"/>
                <w:sz w:val="21"/>
                <w:szCs w:val="21"/>
              </w:rPr>
              <w:t>09</w:t>
            </w:r>
            <w:r>
              <w:rPr>
                <w:rFonts w:hint="eastAsia" w:ascii="宋体" w:hAnsi="宋体" w:cs="宋体"/>
                <w:spacing w:val="1"/>
                <w:sz w:val="21"/>
                <w:szCs w:val="21"/>
              </w:rPr>
              <w:t>1</w:t>
            </w:r>
            <w:r>
              <w:rPr>
                <w:rFonts w:hint="eastAsia" w:ascii="宋体" w:hAnsi="宋体" w:cs="宋体"/>
                <w:sz w:val="21"/>
                <w:szCs w:val="21"/>
              </w:rPr>
              <w:t>107视频监控设备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3606BA96">
            <w:pPr>
              <w:pStyle w:val="9"/>
              <w:jc w:val="center"/>
              <w:rPr>
                <w:rFonts w:ascii="宋体" w:hAnsi="宋体" w:cs="宋体"/>
                <w:sz w:val="21"/>
                <w:szCs w:val="21"/>
              </w:rPr>
            </w:pPr>
            <w:r>
              <w:rPr>
                <w:rFonts w:hint="eastAsia" w:ascii="宋体" w:hAnsi="宋体" w:cs="宋体"/>
                <w:sz w:val="21"/>
                <w:szCs w:val="21"/>
              </w:rPr>
              <w:t>监视器</w:t>
            </w:r>
          </w:p>
        </w:tc>
        <w:tc>
          <w:tcPr>
            <w:tcW w:w="3566" w:type="dxa"/>
            <w:tcBorders>
              <w:top w:val="single" w:color="000000" w:sz="4" w:space="0"/>
              <w:left w:val="single" w:color="000000" w:sz="4" w:space="0"/>
              <w:bottom w:val="single" w:color="000000" w:sz="4" w:space="0"/>
              <w:right w:val="single" w:color="000000" w:sz="4" w:space="0"/>
            </w:tcBorders>
          </w:tcPr>
          <w:p w14:paraId="0F907FA0">
            <w:pPr>
              <w:pStyle w:val="9"/>
              <w:spacing w:before="28" w:line="276" w:lineRule="auto"/>
              <w:ind w:left="7" w:right="5"/>
              <w:rPr>
                <w:rFonts w:ascii="宋体" w:hAnsi="宋体" w:cs="宋体"/>
                <w:sz w:val="21"/>
                <w:szCs w:val="21"/>
                <w:lang w:eastAsia="zh-CN"/>
              </w:rPr>
            </w:pPr>
            <w:r>
              <w:rPr>
                <w:rFonts w:hint="eastAsia" w:ascii="宋体" w:hAnsi="宋体" w:cs="宋体"/>
                <w:spacing w:val="12"/>
                <w:sz w:val="21"/>
                <w:szCs w:val="21"/>
                <w:lang w:eastAsia="zh-CN"/>
              </w:rPr>
              <w:t>以射频信号为主要信号</w:t>
            </w:r>
            <w:r>
              <w:rPr>
                <w:rFonts w:hint="eastAsia" w:ascii="宋体" w:hAnsi="宋体" w:cs="宋体"/>
                <w:spacing w:val="9"/>
                <w:sz w:val="21"/>
                <w:szCs w:val="21"/>
                <w:lang w:eastAsia="zh-CN"/>
              </w:rPr>
              <w:t>输</w:t>
            </w:r>
            <w:r>
              <w:rPr>
                <w:rFonts w:hint="eastAsia" w:ascii="宋体" w:hAnsi="宋体" w:cs="宋体"/>
                <w:spacing w:val="12"/>
                <w:sz w:val="21"/>
                <w:szCs w:val="21"/>
                <w:lang w:eastAsia="zh-CN"/>
              </w:rPr>
              <w:t>入的</w:t>
            </w:r>
            <w:r>
              <w:rPr>
                <w:rFonts w:hint="eastAsia" w:ascii="宋体" w:hAnsi="宋体" w:cs="宋体"/>
                <w:sz w:val="21"/>
                <w:szCs w:val="21"/>
                <w:lang w:eastAsia="zh-CN"/>
              </w:rPr>
              <w:t>监视器应</w:t>
            </w:r>
            <w:r>
              <w:rPr>
                <w:rFonts w:hint="eastAsia" w:ascii="宋体" w:hAnsi="宋体" w:cs="宋体"/>
                <w:spacing w:val="2"/>
                <w:sz w:val="21"/>
                <w:szCs w:val="21"/>
                <w:lang w:eastAsia="zh-CN"/>
              </w:rPr>
              <w:t>符</w:t>
            </w:r>
            <w:r>
              <w:rPr>
                <w:rFonts w:hint="eastAsia" w:ascii="宋体" w:hAnsi="宋体" w:cs="宋体"/>
                <w:spacing w:val="-58"/>
                <w:sz w:val="21"/>
                <w:szCs w:val="21"/>
                <w:lang w:eastAsia="zh-CN"/>
              </w:rPr>
              <w:t>合</w:t>
            </w:r>
            <w:r>
              <w:rPr>
                <w:rFonts w:hint="eastAsia" w:ascii="宋体" w:hAnsi="宋体" w:cs="宋体"/>
                <w:spacing w:val="2"/>
                <w:sz w:val="21"/>
                <w:szCs w:val="21"/>
                <w:lang w:eastAsia="zh-CN"/>
              </w:rPr>
              <w:t>《</w:t>
            </w:r>
            <w:r>
              <w:rPr>
                <w:rFonts w:hint="eastAsia" w:ascii="宋体" w:hAnsi="宋体" w:cs="宋体"/>
                <w:sz w:val="21"/>
                <w:szCs w:val="21"/>
                <w:lang w:eastAsia="zh-CN"/>
              </w:rPr>
              <w:t>平板</w:t>
            </w:r>
            <w:r>
              <w:rPr>
                <w:rFonts w:hint="eastAsia" w:ascii="宋体" w:hAnsi="宋体" w:cs="宋体"/>
                <w:spacing w:val="2"/>
                <w:sz w:val="21"/>
                <w:szCs w:val="21"/>
                <w:lang w:eastAsia="zh-CN"/>
              </w:rPr>
              <w:t>电</w:t>
            </w:r>
            <w:r>
              <w:rPr>
                <w:rFonts w:hint="eastAsia" w:ascii="宋体" w:hAnsi="宋体" w:cs="宋体"/>
                <w:sz w:val="21"/>
                <w:szCs w:val="21"/>
                <w:lang w:eastAsia="zh-CN"/>
              </w:rPr>
              <w:t>视能</w:t>
            </w:r>
            <w:r>
              <w:rPr>
                <w:rFonts w:hint="eastAsia" w:ascii="宋体" w:hAnsi="宋体" w:cs="宋体"/>
                <w:spacing w:val="2"/>
                <w:sz w:val="21"/>
                <w:szCs w:val="21"/>
                <w:lang w:eastAsia="zh-CN"/>
              </w:rPr>
              <w:t>效</w:t>
            </w:r>
            <w:r>
              <w:rPr>
                <w:rFonts w:hint="eastAsia" w:ascii="宋体" w:hAnsi="宋体" w:cs="宋体"/>
                <w:sz w:val="21"/>
                <w:szCs w:val="21"/>
                <w:lang w:eastAsia="zh-CN"/>
              </w:rPr>
              <w:t>限定值及能效</w:t>
            </w:r>
            <w:r>
              <w:rPr>
                <w:rFonts w:hint="eastAsia" w:ascii="宋体" w:hAnsi="宋体" w:cs="宋体"/>
                <w:spacing w:val="2"/>
                <w:sz w:val="21"/>
                <w:szCs w:val="21"/>
                <w:lang w:eastAsia="zh-CN"/>
              </w:rPr>
              <w:t>等</w:t>
            </w:r>
            <w:r>
              <w:rPr>
                <w:rFonts w:hint="eastAsia" w:ascii="宋体" w:hAnsi="宋体" w:cs="宋体"/>
                <w:sz w:val="21"/>
                <w:szCs w:val="21"/>
                <w:lang w:eastAsia="zh-CN"/>
              </w:rPr>
              <w:t>级》（</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24850</w:t>
            </w:r>
            <w:r>
              <w:rPr>
                <w:rFonts w:hint="eastAsia" w:ascii="宋体" w:hAnsi="宋体" w:cs="宋体"/>
                <w:spacing w:val="-3"/>
                <w:sz w:val="21"/>
                <w:szCs w:val="21"/>
                <w:lang w:eastAsia="zh-CN"/>
              </w:rPr>
              <w:t>）</w:t>
            </w:r>
            <w:r>
              <w:rPr>
                <w:rFonts w:hint="eastAsia" w:ascii="宋体" w:hAnsi="宋体" w:cs="宋体"/>
                <w:sz w:val="21"/>
                <w:szCs w:val="21"/>
                <w:lang w:eastAsia="zh-CN"/>
              </w:rPr>
              <w:t>，</w:t>
            </w:r>
            <w:r>
              <w:rPr>
                <w:rFonts w:hint="eastAsia" w:ascii="宋体" w:hAnsi="宋体" w:cs="宋体"/>
                <w:spacing w:val="12"/>
                <w:sz w:val="21"/>
                <w:szCs w:val="21"/>
                <w:lang w:eastAsia="zh-CN"/>
              </w:rPr>
              <w:t>以数字信号为主要信号</w:t>
            </w:r>
            <w:r>
              <w:rPr>
                <w:rFonts w:hint="eastAsia" w:ascii="宋体" w:hAnsi="宋体" w:cs="宋体"/>
                <w:spacing w:val="9"/>
                <w:sz w:val="21"/>
                <w:szCs w:val="21"/>
                <w:lang w:eastAsia="zh-CN"/>
              </w:rPr>
              <w:t>输</w:t>
            </w:r>
            <w:r>
              <w:rPr>
                <w:rFonts w:hint="eastAsia" w:ascii="宋体" w:hAnsi="宋体" w:cs="宋体"/>
                <w:spacing w:val="12"/>
                <w:sz w:val="21"/>
                <w:szCs w:val="21"/>
                <w:lang w:eastAsia="zh-CN"/>
              </w:rPr>
              <w:t>入的</w:t>
            </w:r>
            <w:r>
              <w:rPr>
                <w:rFonts w:hint="eastAsia" w:ascii="宋体" w:hAnsi="宋体" w:cs="宋体"/>
                <w:sz w:val="21"/>
                <w:szCs w:val="21"/>
                <w:lang w:eastAsia="zh-CN"/>
              </w:rPr>
              <w:t>监视器应</w:t>
            </w:r>
            <w:r>
              <w:rPr>
                <w:rFonts w:hint="eastAsia" w:ascii="宋体" w:hAnsi="宋体" w:cs="宋体"/>
                <w:spacing w:val="2"/>
                <w:sz w:val="21"/>
                <w:szCs w:val="21"/>
                <w:lang w:eastAsia="zh-CN"/>
              </w:rPr>
              <w:t>符</w:t>
            </w:r>
            <w:r>
              <w:rPr>
                <w:rFonts w:hint="eastAsia" w:ascii="宋体" w:hAnsi="宋体" w:cs="宋体"/>
                <w:spacing w:val="-58"/>
                <w:sz w:val="21"/>
                <w:szCs w:val="21"/>
                <w:lang w:eastAsia="zh-CN"/>
              </w:rPr>
              <w:t>合</w:t>
            </w:r>
            <w:r>
              <w:rPr>
                <w:rFonts w:hint="eastAsia" w:ascii="宋体" w:hAnsi="宋体" w:cs="宋体"/>
                <w:spacing w:val="2"/>
                <w:sz w:val="21"/>
                <w:szCs w:val="21"/>
                <w:lang w:eastAsia="zh-CN"/>
              </w:rPr>
              <w:t>《</w:t>
            </w:r>
            <w:r>
              <w:rPr>
                <w:rFonts w:hint="eastAsia" w:ascii="宋体" w:hAnsi="宋体" w:cs="宋体"/>
                <w:sz w:val="21"/>
                <w:szCs w:val="21"/>
                <w:lang w:eastAsia="zh-CN"/>
              </w:rPr>
              <w:t>计算</w:t>
            </w:r>
            <w:r>
              <w:rPr>
                <w:rFonts w:hint="eastAsia" w:ascii="宋体" w:hAnsi="宋体" w:cs="宋体"/>
                <w:spacing w:val="2"/>
                <w:sz w:val="21"/>
                <w:szCs w:val="21"/>
                <w:lang w:eastAsia="zh-CN"/>
              </w:rPr>
              <w:t>机</w:t>
            </w:r>
            <w:r>
              <w:rPr>
                <w:rFonts w:hint="eastAsia" w:ascii="宋体" w:hAnsi="宋体" w:cs="宋体"/>
                <w:sz w:val="21"/>
                <w:szCs w:val="21"/>
                <w:lang w:eastAsia="zh-CN"/>
              </w:rPr>
              <w:t>显示</w:t>
            </w:r>
            <w:r>
              <w:rPr>
                <w:rFonts w:hint="eastAsia" w:ascii="宋体" w:hAnsi="宋体" w:cs="宋体"/>
                <w:spacing w:val="2"/>
                <w:sz w:val="21"/>
                <w:szCs w:val="21"/>
                <w:lang w:eastAsia="zh-CN"/>
              </w:rPr>
              <w:t>器</w:t>
            </w:r>
            <w:r>
              <w:rPr>
                <w:rFonts w:hint="eastAsia" w:ascii="宋体" w:hAnsi="宋体" w:cs="宋体"/>
                <w:sz w:val="21"/>
                <w:szCs w:val="21"/>
                <w:lang w:eastAsia="zh-CN"/>
              </w:rPr>
              <w:t>能效限定值及</w:t>
            </w:r>
            <w:r>
              <w:rPr>
                <w:rFonts w:hint="eastAsia" w:ascii="宋体" w:hAnsi="宋体" w:cs="宋体"/>
                <w:spacing w:val="2"/>
                <w:sz w:val="21"/>
                <w:szCs w:val="21"/>
                <w:lang w:eastAsia="zh-CN"/>
              </w:rPr>
              <w:t>能</w:t>
            </w:r>
            <w:r>
              <w:rPr>
                <w:rFonts w:hint="eastAsia" w:ascii="宋体" w:hAnsi="宋体" w:cs="宋体"/>
                <w:sz w:val="21"/>
                <w:szCs w:val="21"/>
                <w:lang w:eastAsia="zh-CN"/>
              </w:rPr>
              <w:t>效等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21</w:t>
            </w:r>
            <w:r>
              <w:rPr>
                <w:rFonts w:hint="eastAsia" w:ascii="宋体" w:hAnsi="宋体" w:cs="宋体"/>
                <w:sz w:val="21"/>
                <w:szCs w:val="21"/>
                <w:lang w:eastAsia="zh-CN"/>
              </w:rPr>
              <w:t>52</w:t>
            </w:r>
            <w:r>
              <w:rPr>
                <w:rFonts w:hint="eastAsia" w:ascii="宋体" w:hAnsi="宋体" w:cs="宋体"/>
                <w:spacing w:val="1"/>
                <w:sz w:val="21"/>
                <w:szCs w:val="21"/>
                <w:lang w:eastAsia="zh-CN"/>
              </w:rPr>
              <w:t>0</w:t>
            </w:r>
            <w:r>
              <w:rPr>
                <w:rFonts w:hint="eastAsia" w:ascii="宋体" w:hAnsi="宋体" w:cs="宋体"/>
                <w:sz w:val="21"/>
                <w:szCs w:val="21"/>
                <w:lang w:eastAsia="zh-CN"/>
              </w:rPr>
              <w:t>）</w:t>
            </w:r>
          </w:p>
        </w:tc>
      </w:tr>
      <w:tr w14:paraId="7896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8133A64">
            <w:pPr>
              <w:pStyle w:val="9"/>
              <w:jc w:val="center"/>
              <w:rPr>
                <w:rFonts w:ascii="宋体" w:hAnsi="宋体" w:cs="宋体"/>
                <w:sz w:val="21"/>
                <w:szCs w:val="21"/>
              </w:rPr>
            </w:pPr>
            <w:r>
              <w:rPr>
                <w:rFonts w:hint="eastAsia" w:ascii="宋体" w:hAnsi="宋体"/>
                <w:spacing w:val="1"/>
                <w:sz w:val="21"/>
                <w:szCs w:val="21"/>
              </w:rPr>
              <w:t>1</w:t>
            </w:r>
            <w:r>
              <w:rPr>
                <w:rFonts w:hint="eastAsia" w:ascii="宋体" w:hAnsi="宋体"/>
                <w:sz w:val="21"/>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49FC1659">
            <w:pPr>
              <w:pStyle w:val="9"/>
              <w:spacing w:before="76"/>
              <w:ind w:left="7"/>
              <w:jc w:val="center"/>
              <w:rPr>
                <w:rFonts w:ascii="宋体" w:hAnsi="宋体" w:cs="宋体"/>
                <w:sz w:val="21"/>
                <w:szCs w:val="21"/>
              </w:rPr>
            </w:pPr>
            <w:r>
              <w:rPr>
                <w:rFonts w:hint="eastAsia" w:ascii="宋体" w:hAnsi="宋体" w:cs="仿宋_GB2312"/>
                <w:sz w:val="21"/>
                <w:szCs w:val="21"/>
              </w:rPr>
              <w:t>A02241000</w:t>
            </w:r>
            <w:r>
              <w:rPr>
                <w:rFonts w:hint="eastAsia" w:ascii="宋体" w:hAnsi="宋体" w:cs="宋体"/>
                <w:sz w:val="21"/>
                <w:szCs w:val="21"/>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3D598D0D">
            <w:pPr>
              <w:pStyle w:val="9"/>
              <w:jc w:val="center"/>
              <w:rPr>
                <w:rFonts w:ascii="宋体" w:hAnsi="宋体" w:cs="宋体"/>
                <w:sz w:val="21"/>
                <w:szCs w:val="21"/>
              </w:rPr>
            </w:pPr>
            <w:r>
              <w:rPr>
                <w:rFonts w:hint="eastAsia" w:ascii="宋体" w:hAnsi="宋体" w:cs="宋体"/>
                <w:sz w:val="21"/>
                <w:szCs w:val="21"/>
              </w:rPr>
              <w:t>商用燃</w:t>
            </w:r>
            <w:r>
              <w:rPr>
                <w:rFonts w:hint="eastAsia" w:ascii="宋体" w:hAnsi="宋体" w:cs="宋体"/>
                <w:spacing w:val="2"/>
                <w:sz w:val="21"/>
                <w:szCs w:val="21"/>
              </w:rPr>
              <w:t>气</w:t>
            </w:r>
            <w:r>
              <w:rPr>
                <w:rFonts w:hint="eastAsia" w:ascii="宋体" w:hAnsi="宋体" w:cs="宋体"/>
                <w:sz w:val="21"/>
                <w:szCs w:val="21"/>
              </w:rPr>
              <w:t>灶具</w:t>
            </w:r>
          </w:p>
        </w:tc>
        <w:tc>
          <w:tcPr>
            <w:tcW w:w="1367" w:type="dxa"/>
            <w:tcBorders>
              <w:top w:val="single" w:color="000000" w:sz="4" w:space="0"/>
              <w:left w:val="single" w:color="000000" w:sz="4" w:space="0"/>
              <w:bottom w:val="single" w:color="000000" w:sz="4" w:space="0"/>
              <w:right w:val="single" w:color="000000" w:sz="4" w:space="0"/>
            </w:tcBorders>
            <w:vAlign w:val="center"/>
          </w:tcPr>
          <w:p w14:paraId="34062A6D">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3E486CB7">
            <w:pPr>
              <w:pStyle w:val="9"/>
              <w:spacing w:before="76" w:line="276" w:lineRule="auto"/>
              <w:ind w:left="7" w:right="4"/>
              <w:rPr>
                <w:rFonts w:ascii="宋体" w:hAnsi="宋体" w:cs="宋体"/>
                <w:sz w:val="21"/>
                <w:szCs w:val="21"/>
                <w:lang w:eastAsia="zh-CN"/>
              </w:rPr>
            </w:pPr>
            <w:r>
              <w:rPr>
                <w:rFonts w:hint="eastAsia" w:ascii="宋体" w:hAnsi="宋体" w:cs="宋体"/>
                <w:spacing w:val="12"/>
                <w:sz w:val="21"/>
                <w:szCs w:val="21"/>
                <w:lang w:eastAsia="zh-CN"/>
              </w:rPr>
              <w:t>《商用燃气灶具能效限</w:t>
            </w:r>
            <w:r>
              <w:rPr>
                <w:rFonts w:hint="eastAsia" w:ascii="宋体" w:hAnsi="宋体" w:cs="宋体"/>
                <w:spacing w:val="9"/>
                <w:sz w:val="21"/>
                <w:szCs w:val="21"/>
                <w:lang w:eastAsia="zh-CN"/>
              </w:rPr>
              <w:t>定</w:t>
            </w:r>
            <w:r>
              <w:rPr>
                <w:rFonts w:hint="eastAsia" w:ascii="宋体" w:hAnsi="宋体" w:cs="宋体"/>
                <w:spacing w:val="12"/>
                <w:sz w:val="21"/>
                <w:szCs w:val="21"/>
                <w:lang w:eastAsia="zh-CN"/>
              </w:rPr>
              <w:t>值及</w:t>
            </w:r>
            <w:r>
              <w:rPr>
                <w:rFonts w:hint="eastAsia" w:ascii="宋体" w:hAnsi="宋体" w:cs="宋体"/>
                <w:sz w:val="21"/>
                <w:szCs w:val="21"/>
                <w:lang w:eastAsia="zh-CN"/>
              </w:rPr>
              <w:t>能效等级</w:t>
            </w:r>
            <w:r>
              <w:rPr>
                <w:rFonts w:hint="eastAsia" w:ascii="宋体" w:hAnsi="宋体" w:cs="宋体"/>
                <w:spacing w:val="2"/>
                <w:sz w:val="21"/>
                <w:szCs w:val="21"/>
                <w:lang w:eastAsia="zh-CN"/>
              </w:rPr>
              <w:t>》</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30</w:t>
            </w:r>
            <w:r>
              <w:rPr>
                <w:rFonts w:hint="eastAsia" w:ascii="宋体" w:hAnsi="宋体" w:cs="宋体"/>
                <w:sz w:val="21"/>
                <w:szCs w:val="21"/>
                <w:lang w:eastAsia="zh-CN"/>
              </w:rPr>
              <w:t>53</w:t>
            </w:r>
            <w:r>
              <w:rPr>
                <w:rFonts w:hint="eastAsia" w:ascii="宋体" w:hAnsi="宋体" w:cs="宋体"/>
                <w:spacing w:val="1"/>
                <w:sz w:val="21"/>
                <w:szCs w:val="21"/>
                <w:lang w:eastAsia="zh-CN"/>
              </w:rPr>
              <w:t>1</w:t>
            </w:r>
            <w:r>
              <w:rPr>
                <w:rFonts w:hint="eastAsia" w:ascii="宋体" w:hAnsi="宋体" w:cs="宋体"/>
                <w:sz w:val="21"/>
                <w:szCs w:val="21"/>
                <w:lang w:eastAsia="zh-CN"/>
              </w:rPr>
              <w:t>）</w:t>
            </w:r>
          </w:p>
        </w:tc>
      </w:tr>
      <w:tr w14:paraId="494B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4F89ED3C">
            <w:pPr>
              <w:jc w:val="center"/>
              <w:rPr>
                <w:rFonts w:ascii="宋体" w:hAnsi="宋体"/>
                <w:szCs w:val="21"/>
              </w:rPr>
            </w:pPr>
            <w:r>
              <w:rPr>
                <w:rFonts w:hint="eastAsia" w:ascii="宋体" w:hAnsi="宋体"/>
                <w:szCs w:val="21"/>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B1DC19B">
            <w:pPr>
              <w:pStyle w:val="9"/>
              <w:jc w:val="center"/>
              <w:rPr>
                <w:rFonts w:ascii="宋体" w:hAnsi="宋体" w:cs="宋体"/>
                <w:sz w:val="21"/>
                <w:szCs w:val="21"/>
              </w:rPr>
            </w:pPr>
            <w:r>
              <w:rPr>
                <w:rFonts w:hint="eastAsia" w:ascii="宋体" w:hAnsi="宋体" w:cs="宋体"/>
                <w:sz w:val="21"/>
                <w:szCs w:val="21"/>
              </w:rPr>
              <w:t>★</w:t>
            </w:r>
            <w:r>
              <w:rPr>
                <w:rFonts w:hint="eastAsia" w:ascii="宋体" w:hAnsi="宋体" w:cs="仿宋_GB2312"/>
                <w:sz w:val="21"/>
                <w:szCs w:val="21"/>
              </w:rPr>
              <w:t>A05020105</w:t>
            </w:r>
            <w:r>
              <w:rPr>
                <w:rFonts w:hint="eastAsia" w:ascii="宋体" w:hAnsi="宋体" w:cs="宋体"/>
                <w:sz w:val="21"/>
                <w:szCs w:val="21"/>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339D8F1B">
            <w:pPr>
              <w:pStyle w:val="9"/>
              <w:jc w:val="center"/>
              <w:rPr>
                <w:rFonts w:ascii="宋体" w:hAnsi="宋体" w:cs="宋体"/>
                <w:sz w:val="21"/>
                <w:szCs w:val="21"/>
              </w:rPr>
            </w:pPr>
            <w:r>
              <w:rPr>
                <w:rFonts w:hint="eastAsia" w:ascii="宋体" w:hAnsi="宋体" w:cs="宋体"/>
                <w:sz w:val="21"/>
                <w:szCs w:val="21"/>
              </w:rPr>
              <w:t>坐便器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259BC6E4">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4D549E7C">
            <w:pPr>
              <w:pStyle w:val="9"/>
              <w:spacing w:before="124"/>
              <w:ind w:left="7"/>
              <w:rPr>
                <w:rFonts w:ascii="宋体" w:hAnsi="宋体" w:cs="宋体"/>
                <w:sz w:val="21"/>
                <w:szCs w:val="21"/>
                <w:lang w:eastAsia="zh-CN"/>
              </w:rPr>
            </w:pPr>
            <w:r>
              <w:rPr>
                <w:rFonts w:hint="eastAsia" w:ascii="宋体" w:hAnsi="宋体" w:cs="宋体"/>
                <w:sz w:val="21"/>
                <w:szCs w:val="21"/>
                <w:lang w:eastAsia="zh-CN"/>
              </w:rPr>
              <w:t>《坐便</w:t>
            </w:r>
            <w:r>
              <w:rPr>
                <w:rFonts w:hint="eastAsia" w:ascii="宋体" w:hAnsi="宋体" w:cs="宋体"/>
                <w:spacing w:val="2"/>
                <w:sz w:val="21"/>
                <w:szCs w:val="21"/>
                <w:lang w:eastAsia="zh-CN"/>
              </w:rPr>
              <w:t>器</w:t>
            </w:r>
            <w:r>
              <w:rPr>
                <w:rFonts w:hint="eastAsia" w:ascii="宋体" w:hAnsi="宋体" w:cs="宋体"/>
                <w:sz w:val="21"/>
                <w:szCs w:val="21"/>
                <w:lang w:eastAsia="zh-CN"/>
              </w:rPr>
              <w:t>水效</w:t>
            </w:r>
            <w:r>
              <w:rPr>
                <w:rFonts w:hint="eastAsia" w:ascii="宋体" w:hAnsi="宋体" w:cs="宋体"/>
                <w:spacing w:val="2"/>
                <w:sz w:val="21"/>
                <w:szCs w:val="21"/>
                <w:lang w:eastAsia="zh-CN"/>
              </w:rPr>
              <w:t>限</w:t>
            </w:r>
            <w:r>
              <w:rPr>
                <w:rFonts w:hint="eastAsia" w:ascii="宋体" w:hAnsi="宋体" w:cs="宋体"/>
                <w:sz w:val="21"/>
                <w:szCs w:val="21"/>
                <w:lang w:eastAsia="zh-CN"/>
              </w:rPr>
              <w:t>定值</w:t>
            </w:r>
            <w:r>
              <w:rPr>
                <w:rFonts w:hint="eastAsia" w:ascii="宋体" w:hAnsi="宋体" w:cs="宋体"/>
                <w:spacing w:val="2"/>
                <w:sz w:val="21"/>
                <w:szCs w:val="21"/>
                <w:lang w:eastAsia="zh-CN"/>
              </w:rPr>
              <w:t>及</w:t>
            </w:r>
            <w:r>
              <w:rPr>
                <w:rFonts w:hint="eastAsia" w:ascii="宋体" w:hAnsi="宋体" w:cs="宋体"/>
                <w:sz w:val="21"/>
                <w:szCs w:val="21"/>
                <w:lang w:eastAsia="zh-CN"/>
              </w:rPr>
              <w:t>水</w:t>
            </w:r>
            <w:r>
              <w:rPr>
                <w:rFonts w:hint="eastAsia" w:ascii="宋体" w:hAnsi="宋体" w:cs="宋体"/>
                <w:spacing w:val="2"/>
                <w:sz w:val="21"/>
                <w:szCs w:val="21"/>
                <w:lang w:eastAsia="zh-CN"/>
              </w:rPr>
              <w:t>效</w:t>
            </w:r>
            <w:r>
              <w:rPr>
                <w:rFonts w:hint="eastAsia" w:ascii="宋体" w:hAnsi="宋体" w:cs="宋体"/>
                <w:sz w:val="21"/>
                <w:szCs w:val="21"/>
                <w:lang w:eastAsia="zh-CN"/>
              </w:rPr>
              <w:t>等级》</w:t>
            </w:r>
          </w:p>
          <w:p w14:paraId="1CB0BC95">
            <w:pPr>
              <w:pStyle w:val="9"/>
              <w:spacing w:before="50"/>
              <w:ind w:left="7"/>
              <w:rPr>
                <w:rFonts w:ascii="宋体" w:hAnsi="宋体" w:cs="宋体"/>
                <w:sz w:val="21"/>
                <w:szCs w:val="21"/>
              </w:rPr>
            </w:pPr>
            <w:r>
              <w:rPr>
                <w:rFonts w:hint="eastAsia" w:ascii="宋体" w:hAnsi="宋体" w:cs="宋体"/>
                <w:sz w:val="21"/>
                <w:szCs w:val="21"/>
              </w:rPr>
              <w:t>（</w:t>
            </w:r>
            <w:r>
              <w:rPr>
                <w:rFonts w:hint="eastAsia" w:ascii="宋体" w:hAnsi="宋体" w:cs="宋体"/>
                <w:spacing w:val="1"/>
                <w:sz w:val="21"/>
                <w:szCs w:val="21"/>
              </w:rPr>
              <w:t>G</w:t>
            </w:r>
            <w:r>
              <w:rPr>
                <w:rFonts w:hint="eastAsia" w:ascii="宋体" w:hAnsi="宋体" w:cs="宋体"/>
                <w:sz w:val="21"/>
                <w:szCs w:val="21"/>
              </w:rPr>
              <w:t>B</w:t>
            </w:r>
            <w:r>
              <w:rPr>
                <w:rFonts w:hint="eastAsia" w:ascii="宋体" w:hAnsi="宋体" w:cs="宋体"/>
                <w:spacing w:val="1"/>
                <w:sz w:val="21"/>
                <w:szCs w:val="21"/>
              </w:rPr>
              <w:t>2</w:t>
            </w:r>
            <w:r>
              <w:rPr>
                <w:rFonts w:hint="eastAsia" w:ascii="宋体" w:hAnsi="宋体" w:cs="宋体"/>
                <w:sz w:val="21"/>
                <w:szCs w:val="21"/>
              </w:rPr>
              <w:t>55</w:t>
            </w:r>
            <w:r>
              <w:rPr>
                <w:rFonts w:hint="eastAsia" w:ascii="宋体" w:hAnsi="宋体" w:cs="宋体"/>
                <w:spacing w:val="1"/>
                <w:sz w:val="21"/>
                <w:szCs w:val="21"/>
              </w:rPr>
              <w:t>02</w:t>
            </w:r>
            <w:r>
              <w:rPr>
                <w:rFonts w:hint="eastAsia" w:ascii="宋体" w:hAnsi="宋体" w:cs="宋体"/>
                <w:sz w:val="21"/>
                <w:szCs w:val="21"/>
              </w:rPr>
              <w:t>）</w:t>
            </w:r>
          </w:p>
        </w:tc>
      </w:tr>
      <w:tr w14:paraId="46A9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F62B06">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813CD9">
            <w:pPr>
              <w:widowControl/>
              <w:jc w:val="left"/>
              <w:rPr>
                <w:rFonts w:ascii="宋体" w:hAnsi="宋体" w:cs="宋体"/>
                <w:szCs w:val="21"/>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39319EF">
            <w:pPr>
              <w:pStyle w:val="9"/>
              <w:jc w:val="center"/>
              <w:rPr>
                <w:rFonts w:ascii="宋体" w:hAnsi="宋体" w:cs="宋体"/>
                <w:sz w:val="21"/>
                <w:szCs w:val="21"/>
              </w:rPr>
            </w:pPr>
            <w:r>
              <w:rPr>
                <w:rFonts w:hint="eastAsia" w:ascii="宋体" w:hAnsi="宋体" w:cs="宋体"/>
                <w:sz w:val="21"/>
                <w:szCs w:val="21"/>
              </w:rPr>
              <w:t>蹲便器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7E02B8E3">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77DB03E5">
            <w:pPr>
              <w:pStyle w:val="9"/>
              <w:spacing w:before="124" w:line="276" w:lineRule="auto"/>
              <w:ind w:left="7" w:right="4"/>
              <w:rPr>
                <w:rFonts w:ascii="宋体" w:hAnsi="宋体" w:cs="宋体"/>
                <w:sz w:val="21"/>
                <w:szCs w:val="21"/>
                <w:lang w:eastAsia="zh-CN"/>
              </w:rPr>
            </w:pPr>
            <w:r>
              <w:rPr>
                <w:rFonts w:hint="eastAsia" w:ascii="宋体" w:hAnsi="宋体" w:cs="宋体"/>
                <w:spacing w:val="12"/>
                <w:sz w:val="21"/>
                <w:szCs w:val="21"/>
                <w:lang w:eastAsia="zh-CN"/>
              </w:rPr>
              <w:t>《蹲便器用水效率限定</w:t>
            </w:r>
            <w:r>
              <w:rPr>
                <w:rFonts w:hint="eastAsia" w:ascii="宋体" w:hAnsi="宋体" w:cs="宋体"/>
                <w:spacing w:val="9"/>
                <w:sz w:val="21"/>
                <w:szCs w:val="21"/>
                <w:lang w:eastAsia="zh-CN"/>
              </w:rPr>
              <w:t>值</w:t>
            </w:r>
            <w:r>
              <w:rPr>
                <w:rFonts w:hint="eastAsia" w:ascii="宋体" w:hAnsi="宋体" w:cs="宋体"/>
                <w:spacing w:val="12"/>
                <w:sz w:val="21"/>
                <w:szCs w:val="21"/>
                <w:lang w:eastAsia="zh-CN"/>
              </w:rPr>
              <w:t>及用</w:t>
            </w:r>
            <w:r>
              <w:rPr>
                <w:rFonts w:hint="eastAsia" w:ascii="宋体" w:hAnsi="宋体" w:cs="宋体"/>
                <w:sz w:val="21"/>
                <w:szCs w:val="21"/>
                <w:lang w:eastAsia="zh-CN"/>
              </w:rPr>
              <w:t>水效率等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307</w:t>
            </w:r>
            <w:r>
              <w:rPr>
                <w:rFonts w:hint="eastAsia" w:ascii="宋体" w:hAnsi="宋体" w:cs="宋体"/>
                <w:sz w:val="21"/>
                <w:szCs w:val="21"/>
                <w:lang w:eastAsia="zh-CN"/>
              </w:rPr>
              <w:t>1</w:t>
            </w:r>
            <w:r>
              <w:rPr>
                <w:rFonts w:hint="eastAsia" w:ascii="宋体" w:hAnsi="宋体" w:cs="宋体"/>
                <w:spacing w:val="-1"/>
                <w:sz w:val="21"/>
                <w:szCs w:val="21"/>
                <w:lang w:eastAsia="zh-CN"/>
              </w:rPr>
              <w:t>7</w:t>
            </w:r>
            <w:r>
              <w:rPr>
                <w:rFonts w:hint="eastAsia" w:ascii="宋体" w:hAnsi="宋体" w:cs="宋体"/>
                <w:sz w:val="21"/>
                <w:szCs w:val="21"/>
                <w:lang w:eastAsia="zh-CN"/>
              </w:rPr>
              <w:t>）</w:t>
            </w:r>
          </w:p>
        </w:tc>
      </w:tr>
      <w:tr w14:paraId="4D06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5BB7FB">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BD5D3C">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1F7215C">
            <w:pPr>
              <w:pStyle w:val="9"/>
              <w:jc w:val="center"/>
              <w:rPr>
                <w:rFonts w:ascii="宋体" w:hAnsi="宋体" w:cs="宋体"/>
                <w:sz w:val="21"/>
                <w:szCs w:val="21"/>
              </w:rPr>
            </w:pPr>
            <w:r>
              <w:rPr>
                <w:rFonts w:hint="eastAsia" w:ascii="宋体" w:hAnsi="宋体" w:cs="宋体"/>
                <w:sz w:val="21"/>
                <w:szCs w:val="21"/>
              </w:rPr>
              <w:t>小便器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0F56CB40">
            <w:pPr>
              <w:jc w:val="center"/>
              <w:rPr>
                <w:rFonts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5C338906">
            <w:pPr>
              <w:pStyle w:val="9"/>
              <w:spacing w:before="124" w:line="276" w:lineRule="auto"/>
              <w:ind w:left="7" w:right="4"/>
              <w:rPr>
                <w:rFonts w:ascii="宋体" w:hAnsi="宋体" w:cs="宋体"/>
                <w:sz w:val="21"/>
                <w:szCs w:val="21"/>
                <w:lang w:eastAsia="zh-CN"/>
              </w:rPr>
            </w:pPr>
            <w:r>
              <w:rPr>
                <w:rFonts w:hint="eastAsia" w:ascii="宋体" w:hAnsi="宋体" w:cs="宋体"/>
                <w:spacing w:val="12"/>
                <w:sz w:val="21"/>
                <w:szCs w:val="21"/>
                <w:lang w:eastAsia="zh-CN"/>
              </w:rPr>
              <w:t>《小便器用水效率限定</w:t>
            </w:r>
            <w:r>
              <w:rPr>
                <w:rFonts w:hint="eastAsia" w:ascii="宋体" w:hAnsi="宋体" w:cs="宋体"/>
                <w:spacing w:val="9"/>
                <w:sz w:val="21"/>
                <w:szCs w:val="21"/>
                <w:lang w:eastAsia="zh-CN"/>
              </w:rPr>
              <w:t>值</w:t>
            </w:r>
            <w:r>
              <w:rPr>
                <w:rFonts w:hint="eastAsia" w:ascii="宋体" w:hAnsi="宋体" w:cs="宋体"/>
                <w:spacing w:val="12"/>
                <w:sz w:val="21"/>
                <w:szCs w:val="21"/>
                <w:lang w:eastAsia="zh-CN"/>
              </w:rPr>
              <w:t>及用</w:t>
            </w:r>
            <w:r>
              <w:rPr>
                <w:rFonts w:hint="eastAsia" w:ascii="宋体" w:hAnsi="宋体" w:cs="宋体"/>
                <w:sz w:val="21"/>
                <w:szCs w:val="21"/>
                <w:lang w:eastAsia="zh-CN"/>
              </w:rPr>
              <w:t>水效率等</w:t>
            </w:r>
            <w:r>
              <w:rPr>
                <w:rFonts w:hint="eastAsia" w:ascii="宋体" w:hAnsi="宋体" w:cs="宋体"/>
                <w:spacing w:val="2"/>
                <w:sz w:val="21"/>
                <w:szCs w:val="21"/>
                <w:lang w:eastAsia="zh-CN"/>
              </w:rPr>
              <w:t>级</w:t>
            </w:r>
            <w:r>
              <w:rPr>
                <w:rFonts w:hint="eastAsia" w:ascii="宋体" w:hAnsi="宋体" w:cs="宋体"/>
                <w:sz w:val="21"/>
                <w:szCs w:val="21"/>
                <w:lang w:eastAsia="zh-CN"/>
              </w:rPr>
              <w:t>》（</w:t>
            </w:r>
            <w:r>
              <w:rPr>
                <w:rFonts w:hint="eastAsia" w:ascii="宋体" w:hAnsi="宋体" w:cs="宋体"/>
                <w:spacing w:val="1"/>
                <w:sz w:val="21"/>
                <w:szCs w:val="21"/>
                <w:lang w:eastAsia="zh-CN"/>
              </w:rPr>
              <w:t>G</w:t>
            </w:r>
            <w:r>
              <w:rPr>
                <w:rFonts w:hint="eastAsia" w:ascii="宋体" w:hAnsi="宋体" w:cs="宋体"/>
                <w:sz w:val="21"/>
                <w:szCs w:val="21"/>
                <w:lang w:eastAsia="zh-CN"/>
              </w:rPr>
              <w:t>B</w:t>
            </w:r>
            <w:r>
              <w:rPr>
                <w:rFonts w:hint="eastAsia" w:ascii="宋体" w:hAnsi="宋体" w:cs="宋体"/>
                <w:spacing w:val="1"/>
                <w:sz w:val="21"/>
                <w:szCs w:val="21"/>
                <w:lang w:eastAsia="zh-CN"/>
              </w:rPr>
              <w:t>283</w:t>
            </w:r>
            <w:r>
              <w:rPr>
                <w:rFonts w:hint="eastAsia" w:ascii="宋体" w:hAnsi="宋体" w:cs="宋体"/>
                <w:sz w:val="21"/>
                <w:szCs w:val="21"/>
                <w:lang w:eastAsia="zh-CN"/>
              </w:rPr>
              <w:t>7</w:t>
            </w:r>
            <w:r>
              <w:rPr>
                <w:rFonts w:hint="eastAsia" w:ascii="宋体" w:hAnsi="宋体" w:cs="宋体"/>
                <w:spacing w:val="-1"/>
                <w:sz w:val="21"/>
                <w:szCs w:val="21"/>
                <w:lang w:eastAsia="zh-CN"/>
              </w:rPr>
              <w:t>7</w:t>
            </w:r>
            <w:r>
              <w:rPr>
                <w:rFonts w:hint="eastAsia" w:ascii="宋体" w:hAnsi="宋体" w:cs="宋体"/>
                <w:sz w:val="21"/>
                <w:szCs w:val="21"/>
                <w:lang w:eastAsia="zh-CN"/>
              </w:rPr>
              <w:t>）</w:t>
            </w:r>
          </w:p>
        </w:tc>
      </w:tr>
      <w:tr w14:paraId="0923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D16BAF7">
            <w:pPr>
              <w:pStyle w:val="9"/>
              <w:jc w:val="center"/>
              <w:rPr>
                <w:rFonts w:ascii="宋体" w:hAnsi="宋体" w:cs="宋体"/>
                <w:sz w:val="21"/>
                <w:szCs w:val="21"/>
              </w:rPr>
            </w:pPr>
            <w:r>
              <w:rPr>
                <w:rFonts w:hint="eastAsia" w:ascii="宋体" w:hAnsi="宋体"/>
                <w:sz w:val="21"/>
                <w:szCs w:val="21"/>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2352DE27">
            <w:pPr>
              <w:pStyle w:val="9"/>
              <w:spacing w:before="153"/>
              <w:ind w:left="7"/>
              <w:jc w:val="center"/>
              <w:rPr>
                <w:rFonts w:ascii="宋体" w:hAnsi="宋体" w:cs="宋体"/>
                <w:sz w:val="21"/>
                <w:szCs w:val="21"/>
              </w:rPr>
            </w:pPr>
            <w:r>
              <w:rPr>
                <w:rFonts w:hint="eastAsia" w:ascii="宋体" w:hAnsi="宋体" w:cs="宋体"/>
                <w:sz w:val="21"/>
                <w:szCs w:val="21"/>
              </w:rPr>
              <w:t>★</w:t>
            </w:r>
            <w:r>
              <w:rPr>
                <w:rFonts w:hint="eastAsia" w:ascii="宋体" w:hAnsi="宋体" w:cs="仿宋_GB2312"/>
                <w:sz w:val="21"/>
                <w:szCs w:val="21"/>
              </w:rPr>
              <w:t>A05020106</w:t>
            </w:r>
            <w:r>
              <w:rPr>
                <w:rFonts w:hint="eastAsia" w:ascii="宋体" w:hAnsi="宋体" w:cs="宋体"/>
                <w:sz w:val="21"/>
                <w:szCs w:val="21"/>
              </w:rPr>
              <w:t>水嘴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010C5C1E">
            <w:pPr>
              <w:jc w:val="center"/>
              <w:rPr>
                <w:rFonts w:ascii="宋体" w:hAnsi="宋体"/>
                <w:szCs w:val="21"/>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0DB58E9">
            <w:pPr>
              <w:jc w:val="center"/>
              <w:rPr>
                <w:rFonts w:ascii="宋体" w:hAnsi="宋体"/>
                <w:szCs w:val="21"/>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48B8F407">
            <w:pPr>
              <w:pStyle w:val="9"/>
              <w:spacing w:before="153" w:line="276" w:lineRule="auto"/>
              <w:ind w:left="7" w:right="4"/>
              <w:rPr>
                <w:rFonts w:ascii="宋体" w:hAnsi="宋体" w:cs="宋体"/>
                <w:sz w:val="21"/>
                <w:szCs w:val="21"/>
                <w:lang w:eastAsia="zh-CN"/>
              </w:rPr>
            </w:pPr>
            <w:r>
              <w:rPr>
                <w:rFonts w:hint="eastAsia" w:ascii="宋体" w:hAnsi="宋体" w:cs="宋体"/>
                <w:spacing w:val="10"/>
                <w:sz w:val="21"/>
                <w:szCs w:val="21"/>
                <w:lang w:eastAsia="zh-CN"/>
              </w:rPr>
              <w:t>《水嘴用水效率限定值及用水效</w:t>
            </w:r>
            <w:r>
              <w:rPr>
                <w:rFonts w:hint="eastAsia" w:ascii="宋体" w:hAnsi="宋体" w:cs="宋体"/>
                <w:sz w:val="21"/>
                <w:szCs w:val="21"/>
                <w:lang w:eastAsia="zh-CN"/>
              </w:rPr>
              <w:t>率等级》（GB 25501）</w:t>
            </w:r>
          </w:p>
        </w:tc>
      </w:tr>
      <w:tr w14:paraId="1138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6844692">
            <w:pPr>
              <w:pStyle w:val="9"/>
              <w:jc w:val="center"/>
              <w:rPr>
                <w:rFonts w:ascii="宋体" w:hAnsi="宋体" w:cs="宋体"/>
                <w:sz w:val="21"/>
                <w:szCs w:val="21"/>
              </w:rPr>
            </w:pPr>
            <w:r>
              <w:rPr>
                <w:rFonts w:hint="eastAsia" w:ascii="宋体" w:hAnsi="宋体"/>
                <w:sz w:val="21"/>
                <w:szCs w:val="21"/>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140D248B">
            <w:pPr>
              <w:pStyle w:val="9"/>
              <w:spacing w:before="112"/>
              <w:ind w:left="7"/>
              <w:jc w:val="center"/>
              <w:rPr>
                <w:rFonts w:ascii="宋体" w:hAnsi="宋体" w:cs="宋体"/>
                <w:sz w:val="21"/>
                <w:szCs w:val="21"/>
              </w:rPr>
            </w:pPr>
            <w:r>
              <w:rPr>
                <w:rFonts w:hint="eastAsia" w:ascii="宋体" w:hAnsi="宋体" w:cs="仿宋_GB2312"/>
                <w:sz w:val="21"/>
                <w:szCs w:val="21"/>
              </w:rPr>
              <w:t>A05020107</w:t>
            </w:r>
            <w:r>
              <w:rPr>
                <w:rFonts w:hint="eastAsia" w:ascii="宋体" w:hAnsi="宋体" w:cs="宋体"/>
                <w:sz w:val="21"/>
                <w:szCs w:val="21"/>
              </w:rPr>
              <w:t>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3C6BBD43">
            <w:pPr>
              <w:jc w:val="center"/>
              <w:rPr>
                <w:rFonts w:ascii="宋体" w:hAnsi="宋体"/>
                <w:szCs w:val="21"/>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5EA726E">
            <w:pPr>
              <w:jc w:val="center"/>
              <w:rPr>
                <w:rFonts w:ascii="宋体" w:hAnsi="宋体"/>
                <w:szCs w:val="21"/>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563CA519">
            <w:pPr>
              <w:pStyle w:val="9"/>
              <w:spacing w:before="112" w:line="276" w:lineRule="auto"/>
              <w:ind w:left="7" w:right="4"/>
              <w:rPr>
                <w:rFonts w:ascii="宋体" w:hAnsi="宋体" w:cs="宋体"/>
                <w:sz w:val="21"/>
                <w:szCs w:val="21"/>
                <w:lang w:eastAsia="zh-CN"/>
              </w:rPr>
            </w:pPr>
            <w:r>
              <w:rPr>
                <w:rFonts w:hint="eastAsia" w:ascii="宋体" w:hAnsi="宋体" w:cs="宋体"/>
                <w:spacing w:val="10"/>
                <w:sz w:val="21"/>
                <w:szCs w:val="21"/>
                <w:lang w:eastAsia="zh-CN"/>
              </w:rPr>
              <w:t>《便器冲洗阀用水效率限定值及</w:t>
            </w:r>
            <w:r>
              <w:rPr>
                <w:rFonts w:hint="eastAsia" w:ascii="宋体" w:hAnsi="宋体" w:cs="宋体"/>
                <w:sz w:val="21"/>
                <w:szCs w:val="21"/>
                <w:lang w:eastAsia="zh-CN"/>
              </w:rPr>
              <w:t>用水效率等级》（GB28379）</w:t>
            </w:r>
          </w:p>
        </w:tc>
      </w:tr>
      <w:tr w14:paraId="184C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08E0EBB">
            <w:pPr>
              <w:pStyle w:val="9"/>
              <w:jc w:val="center"/>
              <w:rPr>
                <w:rFonts w:ascii="宋体" w:hAnsi="宋体" w:cs="宋体"/>
                <w:sz w:val="21"/>
                <w:szCs w:val="21"/>
              </w:rPr>
            </w:pPr>
            <w:r>
              <w:rPr>
                <w:rFonts w:hint="eastAsia" w:ascii="宋体" w:hAnsi="宋体"/>
                <w:sz w:val="21"/>
                <w:szCs w:val="21"/>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3090E140">
            <w:pPr>
              <w:pStyle w:val="9"/>
              <w:spacing w:before="131"/>
              <w:ind w:left="7"/>
              <w:jc w:val="center"/>
              <w:rPr>
                <w:rFonts w:ascii="宋体" w:hAnsi="宋体" w:cs="宋体"/>
                <w:sz w:val="21"/>
                <w:szCs w:val="21"/>
              </w:rPr>
            </w:pPr>
            <w:r>
              <w:rPr>
                <w:rFonts w:hint="eastAsia" w:ascii="宋体" w:hAnsi="宋体" w:cs="仿宋_GB2312"/>
                <w:sz w:val="21"/>
                <w:szCs w:val="21"/>
              </w:rPr>
              <w:t>A05020110</w:t>
            </w:r>
            <w:r>
              <w:rPr>
                <w:rFonts w:hint="eastAsia" w:ascii="宋体" w:hAnsi="宋体" w:cs="宋体"/>
                <w:sz w:val="21"/>
                <w:szCs w:val="21"/>
              </w:rPr>
              <w:t>淋浴器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1D17ACDE">
            <w:pPr>
              <w:jc w:val="center"/>
              <w:rPr>
                <w:rFonts w:ascii="宋体" w:hAnsi="宋体"/>
                <w:szCs w:val="21"/>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AA6BFCC">
            <w:pPr>
              <w:jc w:val="center"/>
              <w:rPr>
                <w:rFonts w:ascii="宋体" w:hAnsi="宋体"/>
                <w:szCs w:val="21"/>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7EA13016">
            <w:pPr>
              <w:pStyle w:val="9"/>
              <w:spacing w:before="131" w:line="276" w:lineRule="auto"/>
              <w:ind w:left="7" w:right="4"/>
              <w:rPr>
                <w:rFonts w:ascii="宋体" w:hAnsi="宋体" w:cs="宋体"/>
                <w:sz w:val="21"/>
                <w:szCs w:val="21"/>
                <w:lang w:eastAsia="zh-CN"/>
              </w:rPr>
            </w:pPr>
            <w:r>
              <w:rPr>
                <w:rFonts w:hint="eastAsia" w:ascii="宋体" w:hAnsi="宋体" w:cs="宋体"/>
                <w:spacing w:val="10"/>
                <w:sz w:val="21"/>
                <w:szCs w:val="21"/>
                <w:lang w:eastAsia="zh-CN"/>
              </w:rPr>
              <w:t>《淋浴器用水效率限定值及用水</w:t>
            </w:r>
            <w:r>
              <w:rPr>
                <w:rFonts w:hint="eastAsia" w:ascii="宋体" w:hAnsi="宋体" w:cs="宋体"/>
                <w:sz w:val="21"/>
                <w:szCs w:val="21"/>
                <w:lang w:eastAsia="zh-CN"/>
              </w:rPr>
              <w:t>效率等级》（GB28378）</w:t>
            </w:r>
          </w:p>
        </w:tc>
      </w:tr>
    </w:tbl>
    <w:p w14:paraId="791B81CE">
      <w:pPr>
        <w:pStyle w:val="4"/>
        <w:spacing w:line="360" w:lineRule="auto"/>
        <w:rPr>
          <w:rFonts w:ascii="宋体" w:hAnsi="宋体"/>
          <w:sz w:val="21"/>
          <w:szCs w:val="21"/>
        </w:rPr>
      </w:pPr>
      <w:r>
        <w:rPr>
          <w:rFonts w:hint="eastAsia" w:ascii="宋体" w:hAnsi="宋体"/>
          <w:spacing w:val="-3"/>
          <w:sz w:val="21"/>
          <w:szCs w:val="21"/>
        </w:rPr>
        <w:t>注：</w:t>
      </w:r>
      <w:r>
        <w:rPr>
          <w:rFonts w:ascii="宋体" w:hAnsi="宋体"/>
          <w:spacing w:val="-3"/>
          <w:sz w:val="21"/>
          <w:szCs w:val="21"/>
        </w:rPr>
        <w:t>1.</w:t>
      </w:r>
      <w:r>
        <w:rPr>
          <w:rFonts w:hint="eastAsia" w:ascii="宋体" w:hAnsi="宋体"/>
          <w:spacing w:val="-3"/>
          <w:sz w:val="21"/>
          <w:szCs w:val="21"/>
        </w:rPr>
        <w:t>节能产品认证应依据相关国家标准的最新版本，依据国家标准中二级能效（水效）</w:t>
      </w:r>
      <w:r>
        <w:rPr>
          <w:rFonts w:hint="eastAsia" w:ascii="宋体" w:hAnsi="宋体"/>
          <w:sz w:val="21"/>
          <w:szCs w:val="21"/>
        </w:rPr>
        <w:t>指标。</w:t>
      </w:r>
    </w:p>
    <w:p w14:paraId="1FB86F82">
      <w:pPr>
        <w:pStyle w:val="4"/>
        <w:spacing w:line="360" w:lineRule="auto"/>
        <w:ind w:firstLine="465"/>
        <w:rPr>
          <w:rFonts w:ascii="宋体" w:hAnsi="宋体"/>
          <w:sz w:val="21"/>
          <w:szCs w:val="21"/>
        </w:rPr>
      </w:pPr>
      <w:r>
        <w:rPr>
          <w:rFonts w:ascii="宋体" w:hAnsi="宋体"/>
          <w:sz w:val="21"/>
          <w:szCs w:val="21"/>
        </w:rPr>
        <w:t>2</w:t>
      </w:r>
      <w:r>
        <w:rPr>
          <w:rFonts w:hint="eastAsia" w:ascii="宋体" w:hAnsi="宋体"/>
          <w:sz w:val="21"/>
          <w:szCs w:val="21"/>
        </w:rPr>
        <w:t>.以</w:t>
      </w:r>
      <w:r>
        <w:rPr>
          <w:rFonts w:ascii="宋体" w:hAnsi="宋体"/>
          <w:sz w:val="21"/>
          <w:szCs w:val="21"/>
        </w:rPr>
        <w:t>“</w:t>
      </w:r>
      <w:r>
        <w:rPr>
          <w:rFonts w:hint="eastAsia" w:ascii="宋体" w:hAnsi="宋体"/>
          <w:sz w:val="21"/>
          <w:szCs w:val="21"/>
        </w:rPr>
        <w:t>★</w:t>
      </w:r>
      <w:r>
        <w:rPr>
          <w:rFonts w:ascii="宋体" w:hAnsi="宋体"/>
          <w:sz w:val="21"/>
          <w:szCs w:val="21"/>
        </w:rPr>
        <w:t>”</w:t>
      </w:r>
      <w:r>
        <w:rPr>
          <w:rFonts w:hint="eastAsia" w:ascii="宋体" w:hAnsi="宋体"/>
          <w:sz w:val="21"/>
          <w:szCs w:val="21"/>
        </w:rPr>
        <w:t>标注的为政府强制采购产品。</w:t>
      </w:r>
    </w:p>
    <w:p w14:paraId="455A9DD9">
      <w:pPr>
        <w:pStyle w:val="4"/>
        <w:spacing w:line="360" w:lineRule="auto"/>
        <w:ind w:firstLine="465"/>
        <w:rPr>
          <w:rFonts w:ascii="宋体" w:hAnsi="宋体"/>
          <w:sz w:val="21"/>
          <w:szCs w:val="21"/>
        </w:rPr>
      </w:pPr>
      <w:r>
        <w:rPr>
          <w:rFonts w:hint="eastAsia" w:ascii="宋体" w:hAnsi="宋体"/>
          <w:sz w:val="21"/>
          <w:szCs w:val="21"/>
        </w:rPr>
        <w:t>3.本表格原为《关于印发节能产品政府采购品目清单的通知》（财库〔2019〕19号）规定的表格附件，其中名称及编码已根据《财政部关于印发〈政府采购品目分类目录〉的通知》（财库〔2022〕31号）修改。</w:t>
      </w:r>
    </w:p>
    <w:p w14:paraId="08313C3F">
      <w:pPr>
        <w:widowControl/>
        <w:jc w:val="left"/>
        <w:rPr>
          <w:rFonts w:ascii="宋体" w:hAnsi="宋体" w:cs="宋体"/>
          <w:sz w:val="20"/>
          <w:szCs w:val="20"/>
        </w:rPr>
      </w:pPr>
    </w:p>
    <w:p w14:paraId="7F27F374">
      <w:pPr>
        <w:widowControl/>
        <w:jc w:val="left"/>
        <w:rPr>
          <w:rFonts w:ascii="宋体" w:hAnsi="宋体" w:cs="宋体"/>
          <w:sz w:val="20"/>
          <w:szCs w:val="20"/>
        </w:rPr>
      </w:pPr>
    </w:p>
    <w:p w14:paraId="27856DE4">
      <w:pPr>
        <w:widowControl/>
        <w:jc w:val="left"/>
        <w:rPr>
          <w:rFonts w:ascii="黑体" w:hAnsi="黑体" w:eastAsia="黑体" w:cs="黑体"/>
          <w:sz w:val="32"/>
          <w:szCs w:val="32"/>
        </w:rPr>
      </w:pPr>
      <w:r>
        <w:rPr>
          <w:rFonts w:ascii="宋体" w:hAnsi="宋体" w:cs="宋体"/>
          <w:sz w:val="20"/>
          <w:szCs w:val="20"/>
        </w:rPr>
        <w:br w:type="page"/>
      </w:r>
      <w:r>
        <w:rPr>
          <w:rFonts w:hint="eastAsia" w:ascii="黑体" w:hAnsi="黑体" w:eastAsia="黑体" w:cs="黑体"/>
          <w:sz w:val="32"/>
          <w:szCs w:val="32"/>
        </w:rPr>
        <w:t>附件3：</w:t>
      </w:r>
    </w:p>
    <w:p w14:paraId="6CD5D647">
      <w:pPr>
        <w:pStyle w:val="4"/>
        <w:jc w:val="center"/>
        <w:rPr>
          <w:b/>
          <w:sz w:val="28"/>
          <w:szCs w:val="28"/>
        </w:rPr>
      </w:pPr>
      <w:r>
        <w:rPr>
          <w:rFonts w:hint="eastAsia"/>
          <w:b/>
          <w:sz w:val="28"/>
          <w:szCs w:val="28"/>
        </w:rPr>
        <w:t>中小企业划型标准规定</w:t>
      </w:r>
    </w:p>
    <w:p w14:paraId="04F764D7">
      <w:pPr>
        <w:pStyle w:val="4"/>
        <w:jc w:val="center"/>
        <w:rPr>
          <w:rFonts w:ascii="宋体" w:hAnsi="宋体"/>
          <w:sz w:val="21"/>
          <w:szCs w:val="21"/>
        </w:rPr>
      </w:pPr>
      <w:r>
        <w:rPr>
          <w:rFonts w:hint="eastAsia" w:ascii="宋体" w:hAnsi="宋体"/>
          <w:sz w:val="21"/>
          <w:szCs w:val="21"/>
        </w:rPr>
        <w:t>工信部联企业〔2011〕300号</w:t>
      </w:r>
    </w:p>
    <w:p w14:paraId="16ECA543">
      <w:pPr>
        <w:pStyle w:val="4"/>
        <w:rPr>
          <w:sz w:val="21"/>
          <w:szCs w:val="21"/>
        </w:rPr>
      </w:pPr>
    </w:p>
    <w:p w14:paraId="549892DD">
      <w:pPr>
        <w:pStyle w:val="4"/>
        <w:rPr>
          <w:sz w:val="21"/>
          <w:szCs w:val="21"/>
        </w:rPr>
      </w:pPr>
      <w:r>
        <w:rPr>
          <w:rFonts w:hint="eastAsia"/>
          <w:sz w:val="21"/>
          <w:szCs w:val="21"/>
        </w:rPr>
        <w:t>　　一、根据《中华人民共和国中小企业促进法》和《国务院关于进一步促进中小企业发展的若干意见》(国发〔2009〕36号)，制定本规定。</w:t>
      </w:r>
    </w:p>
    <w:p w14:paraId="26F9C625">
      <w:pPr>
        <w:pStyle w:val="4"/>
        <w:rPr>
          <w:sz w:val="21"/>
          <w:szCs w:val="21"/>
        </w:rPr>
      </w:pPr>
      <w:r>
        <w:rPr>
          <w:rFonts w:hint="eastAsia"/>
          <w:sz w:val="21"/>
          <w:szCs w:val="21"/>
        </w:rPr>
        <w:t>　　二、中小企业划分为中型、小型、微型三种类型，具体标准根据企业从业人员、营业收入、资产总额等指标，结合行业特点制定。</w:t>
      </w:r>
    </w:p>
    <w:p w14:paraId="7569C54F">
      <w:pPr>
        <w:pStyle w:val="4"/>
        <w:rPr>
          <w:sz w:val="21"/>
          <w:szCs w:val="21"/>
        </w:rPr>
      </w:pPr>
      <w:r>
        <w:rPr>
          <w:rFonts w:hint="eastAsia"/>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DF98DEC">
      <w:pPr>
        <w:pStyle w:val="4"/>
        <w:rPr>
          <w:sz w:val="21"/>
          <w:szCs w:val="21"/>
        </w:rPr>
      </w:pPr>
      <w:r>
        <w:rPr>
          <w:rFonts w:hint="eastAsia"/>
          <w:sz w:val="21"/>
          <w:szCs w:val="21"/>
        </w:rPr>
        <w:t>　　四、各行业划型标准为：</w:t>
      </w:r>
    </w:p>
    <w:p w14:paraId="3F40EB88">
      <w:pPr>
        <w:pStyle w:val="4"/>
        <w:rPr>
          <w:sz w:val="21"/>
          <w:szCs w:val="21"/>
        </w:rPr>
      </w:pPr>
      <w:r>
        <w:rPr>
          <w:rFonts w:hint="eastAsia"/>
          <w:sz w:val="21"/>
          <w:szCs w:val="21"/>
        </w:rPr>
        <w:t>　　（一）农、林、牧、渔业。营业收入20000万元以下的为中小微型企业。其中，营业收入500万元及以上的为中型企业，营业收入50万元及以上的为小型企业，营业收入50万元以下的为微型企业。</w:t>
      </w:r>
    </w:p>
    <w:p w14:paraId="3A458996">
      <w:pPr>
        <w:pStyle w:val="4"/>
        <w:rPr>
          <w:sz w:val="21"/>
          <w:szCs w:val="21"/>
        </w:rPr>
      </w:pPr>
      <w:r>
        <w:rPr>
          <w:rFonts w:hint="eastAsia"/>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A6F6137">
      <w:pPr>
        <w:pStyle w:val="4"/>
        <w:rPr>
          <w:sz w:val="21"/>
          <w:szCs w:val="21"/>
        </w:rPr>
      </w:pPr>
      <w:r>
        <w:rPr>
          <w:rFonts w:hint="eastAsia"/>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8C9756B">
      <w:pPr>
        <w:pStyle w:val="4"/>
        <w:rPr>
          <w:sz w:val="21"/>
          <w:szCs w:val="21"/>
        </w:rPr>
      </w:pPr>
      <w:r>
        <w:rPr>
          <w:rFonts w:hint="eastAsia"/>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03B92F0">
      <w:pPr>
        <w:pStyle w:val="4"/>
        <w:rPr>
          <w:sz w:val="21"/>
          <w:szCs w:val="21"/>
        </w:rPr>
      </w:pPr>
      <w:r>
        <w:rPr>
          <w:rFonts w:hint="eastAsia"/>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248F96D">
      <w:pPr>
        <w:pStyle w:val="4"/>
        <w:rPr>
          <w:sz w:val="21"/>
          <w:szCs w:val="21"/>
        </w:rPr>
      </w:pPr>
      <w:r>
        <w:rPr>
          <w:rFonts w:hint="eastAsia"/>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BD34A8">
      <w:pPr>
        <w:pStyle w:val="4"/>
        <w:rPr>
          <w:sz w:val="21"/>
          <w:szCs w:val="21"/>
        </w:rPr>
      </w:pPr>
      <w:r>
        <w:rPr>
          <w:rFonts w:hint="eastAsia"/>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439F52F">
      <w:pPr>
        <w:pStyle w:val="4"/>
        <w:rPr>
          <w:sz w:val="21"/>
          <w:szCs w:val="21"/>
        </w:rPr>
      </w:pPr>
      <w:r>
        <w:rPr>
          <w:rFonts w:hint="eastAsia"/>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734F896">
      <w:pPr>
        <w:pStyle w:val="4"/>
        <w:rPr>
          <w:sz w:val="21"/>
          <w:szCs w:val="21"/>
        </w:rPr>
      </w:pPr>
      <w:r>
        <w:rPr>
          <w:rFonts w:hint="eastAsia"/>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68EF6F">
      <w:pPr>
        <w:pStyle w:val="4"/>
        <w:rPr>
          <w:sz w:val="21"/>
          <w:szCs w:val="21"/>
        </w:rPr>
      </w:pPr>
      <w:r>
        <w:rPr>
          <w:rFonts w:hint="eastAsia"/>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CF01D10">
      <w:pPr>
        <w:pStyle w:val="4"/>
        <w:rPr>
          <w:sz w:val="21"/>
          <w:szCs w:val="21"/>
        </w:rPr>
      </w:pPr>
      <w:r>
        <w:rPr>
          <w:rFonts w:hint="eastAsia"/>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2F06EDF">
      <w:pPr>
        <w:pStyle w:val="4"/>
        <w:rPr>
          <w:sz w:val="21"/>
          <w:szCs w:val="21"/>
        </w:rPr>
      </w:pPr>
      <w:r>
        <w:rPr>
          <w:rFonts w:hint="eastAsia"/>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95E9123">
      <w:pPr>
        <w:pStyle w:val="4"/>
        <w:rPr>
          <w:sz w:val="21"/>
          <w:szCs w:val="21"/>
        </w:rPr>
      </w:pPr>
      <w:r>
        <w:rPr>
          <w:rFonts w:hint="eastAsia"/>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2ACFB29">
      <w:pPr>
        <w:pStyle w:val="4"/>
        <w:rPr>
          <w:sz w:val="21"/>
          <w:szCs w:val="21"/>
        </w:rPr>
      </w:pPr>
      <w:r>
        <w:rPr>
          <w:rFonts w:hint="eastAsia"/>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520BE6">
      <w:pPr>
        <w:pStyle w:val="4"/>
        <w:rPr>
          <w:sz w:val="21"/>
          <w:szCs w:val="21"/>
        </w:rPr>
      </w:pPr>
      <w:r>
        <w:rPr>
          <w:rFonts w:hint="eastAsia"/>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50A20F">
      <w:pPr>
        <w:pStyle w:val="4"/>
        <w:rPr>
          <w:sz w:val="21"/>
          <w:szCs w:val="21"/>
        </w:rPr>
      </w:pPr>
      <w:r>
        <w:rPr>
          <w:rFonts w:hint="eastAsia"/>
          <w:sz w:val="21"/>
          <w:szCs w:val="21"/>
        </w:rPr>
        <w:t>　　（十六）其他未列明行业。从业人员300人以下的为中小微型企业。其中，从业人员100人及以上的为中型企业；从业人员10人及以上的为小型企业；从业人员10人以下的为微型企业。</w:t>
      </w:r>
    </w:p>
    <w:p w14:paraId="5E2EFE3D">
      <w:pPr>
        <w:pStyle w:val="4"/>
        <w:rPr>
          <w:sz w:val="21"/>
          <w:szCs w:val="21"/>
        </w:rPr>
      </w:pPr>
      <w:r>
        <w:rPr>
          <w:rFonts w:hint="eastAsia"/>
          <w:sz w:val="21"/>
          <w:szCs w:val="21"/>
        </w:rPr>
        <w:t>　　五、企业类型的划分以统计部门的统计数据为依据。</w:t>
      </w:r>
    </w:p>
    <w:p w14:paraId="269B1CE2">
      <w:pPr>
        <w:pStyle w:val="4"/>
        <w:rPr>
          <w:sz w:val="21"/>
          <w:szCs w:val="21"/>
        </w:rPr>
      </w:pPr>
      <w:r>
        <w:rPr>
          <w:rFonts w:hint="eastAsia"/>
          <w:sz w:val="21"/>
          <w:szCs w:val="21"/>
        </w:rPr>
        <w:t>　　六、本规定适用于在中华人民共和国境内依法设立的各类所有制和各种组织形式的企业。个体工商户和本规定以外的行业，参照本规定进行划型。</w:t>
      </w:r>
    </w:p>
    <w:p w14:paraId="482E8A0B">
      <w:pPr>
        <w:pStyle w:val="4"/>
        <w:rPr>
          <w:sz w:val="21"/>
          <w:szCs w:val="21"/>
        </w:rPr>
      </w:pPr>
      <w:r>
        <w:rPr>
          <w:rFonts w:hint="eastAsia"/>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5734F2BD">
      <w:pPr>
        <w:pStyle w:val="4"/>
        <w:rPr>
          <w:sz w:val="21"/>
          <w:szCs w:val="21"/>
        </w:rPr>
      </w:pPr>
      <w:r>
        <w:rPr>
          <w:rFonts w:hint="eastAsia"/>
          <w:sz w:val="21"/>
          <w:szCs w:val="21"/>
        </w:rPr>
        <w:t>　　八、本规定由工业和信息化部、国家统计局会同有关部门根据《国民经济行业分类》修订情况和企业发展变化情况适时修订。</w:t>
      </w:r>
    </w:p>
    <w:p w14:paraId="70A13619">
      <w:pPr>
        <w:pStyle w:val="4"/>
        <w:rPr>
          <w:sz w:val="21"/>
          <w:szCs w:val="21"/>
        </w:rPr>
      </w:pPr>
      <w:r>
        <w:rPr>
          <w:rFonts w:hint="eastAsia"/>
          <w:sz w:val="21"/>
          <w:szCs w:val="21"/>
        </w:rPr>
        <w:t>　　九、本规定由工业和信息化部、国家统计局会同有关部门负责解释。</w:t>
      </w:r>
    </w:p>
    <w:p w14:paraId="47A8C6F6">
      <w:r>
        <w:rPr>
          <w:rFonts w:hint="eastAsia"/>
          <w:sz w:val="21"/>
          <w:szCs w:val="21"/>
        </w:rPr>
        <w:t>十、本规定自发布之日起执行，原国家经贸委、原国家计委、财政部和国家统计局2003年颁布的《中小企业标准暂行规定》同时废止。</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等线"/>
    <w:panose1 w:val="020B0604020202020204"/>
    <w:charset w:val="86"/>
    <w:family w:val="auto"/>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4"/>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3D62ECE"/>
    <w:multiLevelType w:val="multilevel"/>
    <w:tmpl w:val="03D62ECE"/>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59ADCABA"/>
    <w:multiLevelType w:val="multilevel"/>
    <w:tmpl w:val="59ADCABA"/>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9B6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annotation text"/>
    <w:basedOn w:val="1"/>
    <w:unhideWhenUsed/>
    <w:qFormat/>
    <w:uiPriority w:val="0"/>
    <w:pPr>
      <w:jc w:val="left"/>
    </w:pPr>
  </w:style>
  <w:style w:type="paragraph" w:styleId="4">
    <w:name w:val="Body Text"/>
    <w:basedOn w:val="1"/>
    <w:qFormat/>
    <w:uiPriority w:val="99"/>
    <w:pPr>
      <w:spacing w:line="380" w:lineRule="exact"/>
    </w:pPr>
    <w:rPr>
      <w:sz w:val="24"/>
    </w:rPr>
  </w:style>
  <w:style w:type="paragraph" w:styleId="5">
    <w:name w:val="Body Text Indent"/>
    <w:basedOn w:val="1"/>
    <w:qFormat/>
    <w:uiPriority w:val="0"/>
    <w:pPr>
      <w:ind w:firstLine="830"/>
    </w:pPr>
    <w:rPr>
      <w:rFonts w:ascii="仿宋_GB2312" w:eastAsia="仿宋_GB2312"/>
      <w:sz w:val="32"/>
      <w:szCs w:val="20"/>
    </w:rPr>
  </w:style>
  <w:style w:type="paragraph" w:styleId="6">
    <w:name w:val="Body Text First Indent 2"/>
    <w:basedOn w:val="5"/>
    <w:unhideWhenUsed/>
    <w:qFormat/>
    <w:uiPriority w:val="0"/>
    <w:pPr>
      <w:ind w:firstLine="420"/>
    </w:pPr>
  </w:style>
  <w:style w:type="paragraph" w:customStyle="1" w:styleId="9">
    <w:name w:val="Table Paragraph"/>
    <w:basedOn w:val="1"/>
    <w:qFormat/>
    <w:uiPriority w:val="1"/>
    <w:pPr>
      <w:jc w:val="left"/>
    </w:pPr>
    <w:rPr>
      <w:rFonts w:ascii="Calibri" w:hAnsi="Calibri"/>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2025-06-09T08:21:02Z</dcterms:created>
  <dc:creator>Administrator</dc:creator>
  <cp:lastModifiedBy>WG</cp:lastModifiedBy>
  <dcterms:modified xsi:type="dcterms:W3CDTF">2025-06-09T08:21:05Z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1F4B00E334604F3CBC40C83B6BA1733E_12</vt:lpwstr>
  </property>
</Properties>
</file>