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B9304">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云之龙咨询集团有限公司广西低空飞行基本要素现状评估与研究（重1）GXZC2025-C3-002770-YZLZ</w:t>
      </w:r>
      <w:bookmarkStart w:id="55" w:name="_GoBack"/>
      <w:bookmarkEnd w:id="55"/>
      <w:r>
        <w:rPr>
          <w:rFonts w:hint="eastAsia" w:ascii="宋体" w:hAnsi="宋体"/>
          <w:b/>
          <w:bCs/>
          <w:color w:val="auto"/>
          <w:sz w:val="32"/>
          <w:szCs w:val="32"/>
          <w:highlight w:val="none"/>
        </w:rPr>
        <w:t>竞争性磋商公告</w:t>
      </w:r>
    </w:p>
    <w:p w14:paraId="3408FC09">
      <w:pPr>
        <w:spacing w:line="360" w:lineRule="auto"/>
        <w:rPr>
          <w:rFonts w:ascii="宋体" w:hAnsi="宋体"/>
          <w:color w:val="auto"/>
          <w:szCs w:val="21"/>
          <w:highlight w:val="none"/>
        </w:rPr>
      </w:pPr>
    </w:p>
    <w:p w14:paraId="5E96EC3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0" w:name="_Hlk37430271"/>
      <w:r>
        <w:rPr>
          <w:rFonts w:hint="eastAsia" w:ascii="宋体" w:hAnsi="宋体"/>
          <w:color w:val="auto"/>
          <w:szCs w:val="21"/>
          <w:highlight w:val="none"/>
        </w:rPr>
        <w:t>项目概况</w:t>
      </w:r>
    </w:p>
    <w:p w14:paraId="32632CF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广西低空飞行基本要素现状评估与研究（重1）</w:t>
      </w:r>
      <w:r>
        <w:rPr>
          <w:rFonts w:hint="eastAsia" w:ascii="宋体" w:hAnsi="宋体"/>
          <w:color w:val="auto"/>
          <w:szCs w:val="21"/>
          <w:highlight w:val="none"/>
        </w:rPr>
        <w:t>的潜在供应商应在广西政府采购云平台（https://www.gcy.zfcg.gxzf.gov.cn/）获取（下载）竞争性磋商文件，并于</w:t>
      </w:r>
      <w:r>
        <w:rPr>
          <w:rFonts w:hint="eastAsia" w:ascii="宋体" w:hAnsi="宋体"/>
          <w:color w:val="auto"/>
          <w:szCs w:val="21"/>
          <w:highlight w:val="none"/>
          <w:u w:val="single"/>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日9时30分（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5171630E">
      <w:pPr>
        <w:spacing w:line="360" w:lineRule="auto"/>
        <w:rPr>
          <w:rFonts w:ascii="宋体" w:hAnsi="宋体"/>
          <w:color w:val="auto"/>
          <w:szCs w:val="21"/>
          <w:highlight w:val="none"/>
        </w:rPr>
      </w:pPr>
    </w:p>
    <w:p w14:paraId="6A1C1C25">
      <w:pPr>
        <w:spacing w:line="360" w:lineRule="auto"/>
        <w:ind w:firstLine="354" w:firstLineChars="147"/>
        <w:rPr>
          <w:rFonts w:ascii="黑体" w:hAnsi="黑体" w:eastAsia="黑体"/>
          <w:b/>
          <w:color w:val="auto"/>
          <w:sz w:val="24"/>
          <w:highlight w:val="none"/>
        </w:rPr>
      </w:pPr>
      <w:bookmarkStart w:id="1" w:name="_Toc35393798"/>
      <w:bookmarkStart w:id="2" w:name="_Toc28359089"/>
      <w:bookmarkStart w:id="3" w:name="_Toc44229878"/>
      <w:bookmarkStart w:id="4" w:name="_Toc71365905"/>
      <w:bookmarkStart w:id="5" w:name="_Toc35393629"/>
      <w:bookmarkStart w:id="6" w:name="_Toc28359012"/>
      <w:r>
        <w:rPr>
          <w:rFonts w:hint="eastAsia" w:ascii="黑体" w:hAnsi="黑体" w:eastAsia="黑体"/>
          <w:b/>
          <w:color w:val="auto"/>
          <w:sz w:val="24"/>
          <w:highlight w:val="none"/>
        </w:rPr>
        <w:t>一、项目基本情况</w:t>
      </w:r>
      <w:bookmarkEnd w:id="1"/>
      <w:bookmarkEnd w:id="2"/>
      <w:bookmarkEnd w:id="3"/>
      <w:bookmarkEnd w:id="4"/>
      <w:bookmarkEnd w:id="5"/>
      <w:bookmarkEnd w:id="6"/>
    </w:p>
    <w:p w14:paraId="5CFB20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GXZC2025-C3-002770-YZLZ</w:t>
      </w:r>
      <w:r>
        <w:rPr>
          <w:rFonts w:hint="eastAsia" w:ascii="宋体" w:hAnsi="宋体"/>
          <w:color w:val="auto"/>
          <w:szCs w:val="21"/>
          <w:highlight w:val="none"/>
        </w:rPr>
        <w:t>（采购计划文号：广西政采[2025]14792号）</w:t>
      </w:r>
    </w:p>
    <w:p w14:paraId="50973D85">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广西低空飞行基本要素现状评估与研究（重1）</w:t>
      </w:r>
    </w:p>
    <w:p w14:paraId="2BAA52F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494412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预算金额：200.00万元</w:t>
      </w:r>
    </w:p>
    <w:p w14:paraId="2FFD4B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最高限价：200.00万元</w:t>
      </w:r>
    </w:p>
    <w:p w14:paraId="005264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采购需求： </w:t>
      </w:r>
    </w:p>
    <w:tbl>
      <w:tblPr>
        <w:tblStyle w:val="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851"/>
        <w:gridCol w:w="6520"/>
      </w:tblGrid>
      <w:tr w14:paraId="6A6FA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22" w:type="dxa"/>
            <w:gridSpan w:val="4"/>
            <w:tcBorders>
              <w:top w:val="single" w:color="auto" w:sz="4" w:space="0"/>
              <w:left w:val="single" w:color="auto" w:sz="4" w:space="0"/>
              <w:bottom w:val="single" w:color="auto" w:sz="4" w:space="0"/>
              <w:right w:val="single" w:color="auto" w:sz="4" w:space="0"/>
            </w:tcBorders>
            <w:noWrap w:val="0"/>
            <w:vAlign w:val="center"/>
          </w:tcPr>
          <w:p w14:paraId="7C715A4D">
            <w:pPr>
              <w:keepNext w:val="0"/>
              <w:keepLines w:val="0"/>
              <w:pageBreakBefore w:val="0"/>
              <w:widowControl w:val="0"/>
              <w:kinsoku/>
              <w:wordWrap/>
              <w:overflowPunct/>
              <w:topLinePunct w:val="0"/>
              <w:bidi w:val="0"/>
              <w:adjustRightInd/>
              <w:spacing w:line="440" w:lineRule="exact"/>
              <w:ind w:firstLine="420" w:firstLineChars="200"/>
              <w:textAlignment w:val="auto"/>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分标</w:t>
            </w:r>
          </w:p>
        </w:tc>
      </w:tr>
      <w:tr w14:paraId="6B811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65CDD11">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B5A770">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olor w:val="auto"/>
                <w:szCs w:val="21"/>
                <w:highlight w:val="none"/>
              </w:rPr>
            </w:pPr>
            <w:r>
              <w:rPr>
                <w:rFonts w:hint="eastAsia" w:ascii="宋体" w:hAnsi="宋体"/>
                <w:color w:val="auto"/>
                <w:szCs w:val="21"/>
                <w:highlight w:val="none"/>
              </w:rPr>
              <w:t>标的的名称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8020620">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olor w:val="auto"/>
                <w:szCs w:val="21"/>
                <w:highlight w:val="none"/>
              </w:rPr>
            </w:pPr>
            <w:r>
              <w:rPr>
                <w:rFonts w:hint="eastAsia" w:ascii="宋体" w:hAnsi="宋体"/>
                <w:color w:val="auto"/>
                <w:szCs w:val="21"/>
                <w:highlight w:val="none"/>
              </w:rPr>
              <w:t>数量及</w:t>
            </w:r>
          </w:p>
          <w:p w14:paraId="5395AC59">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olor w:val="auto"/>
                <w:szCs w:val="21"/>
                <w:highlight w:val="none"/>
              </w:rPr>
            </w:pPr>
            <w:r>
              <w:rPr>
                <w:rFonts w:hint="eastAsia" w:ascii="宋体" w:hAnsi="宋体"/>
                <w:color w:val="auto"/>
                <w:szCs w:val="21"/>
                <w:highlight w:val="none"/>
              </w:rPr>
              <w:t>单位</w:t>
            </w:r>
          </w:p>
        </w:tc>
        <w:tc>
          <w:tcPr>
            <w:tcW w:w="6520" w:type="dxa"/>
            <w:tcBorders>
              <w:top w:val="single" w:color="auto" w:sz="4" w:space="0"/>
              <w:left w:val="single" w:color="auto" w:sz="4" w:space="0"/>
              <w:bottom w:val="single" w:color="auto" w:sz="4" w:space="0"/>
              <w:right w:val="single" w:color="auto" w:sz="4" w:space="0"/>
            </w:tcBorders>
            <w:noWrap w:val="0"/>
            <w:vAlign w:val="center"/>
          </w:tcPr>
          <w:p w14:paraId="5E041DCF">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olor w:val="auto"/>
                <w:szCs w:val="21"/>
                <w:highlight w:val="none"/>
              </w:rPr>
            </w:pPr>
            <w:r>
              <w:rPr>
                <w:rFonts w:hint="eastAsia" w:ascii="宋体" w:hAnsi="宋体"/>
                <w:color w:val="auto"/>
                <w:szCs w:val="21"/>
                <w:highlight w:val="none"/>
              </w:rPr>
              <w:t>简要技术需求或者服务要求</w:t>
            </w:r>
          </w:p>
        </w:tc>
      </w:tr>
      <w:tr w14:paraId="18590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A6A4148">
            <w:pPr>
              <w:keepNext w:val="0"/>
              <w:keepLines w:val="0"/>
              <w:pageBreakBefore w:val="0"/>
              <w:widowControl w:val="0"/>
              <w:kinsoku/>
              <w:wordWrap/>
              <w:overflowPunct/>
              <w:topLinePunct w:val="0"/>
              <w:bidi w:val="0"/>
              <w:adjustRightInd/>
              <w:snapToGrid w:val="0"/>
              <w:spacing w:line="44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384338">
            <w:pPr>
              <w:tabs>
                <w:tab w:val="left" w:pos="180"/>
                <w:tab w:val="left" w:pos="1620"/>
              </w:tabs>
              <w:spacing w:line="440" w:lineRule="exact"/>
              <w:jc w:val="center"/>
              <w:rPr>
                <w:rFonts w:ascii="宋体" w:hAnsi="宋体"/>
                <w:color w:val="auto"/>
                <w:szCs w:val="21"/>
                <w:highlight w:val="none"/>
              </w:rPr>
            </w:pPr>
            <w:r>
              <w:rPr>
                <w:rFonts w:hint="eastAsia" w:ascii="宋体" w:hAnsi="宋体" w:cs="宋体"/>
                <w:color w:val="auto"/>
                <w:szCs w:val="21"/>
                <w:highlight w:val="none"/>
              </w:rPr>
              <w:t>广西低空飞行基本要素现状评估与研究</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3E06B87">
            <w:pPr>
              <w:tabs>
                <w:tab w:val="left" w:pos="180"/>
                <w:tab w:val="left" w:pos="1620"/>
              </w:tabs>
              <w:spacing w:line="440" w:lineRule="exact"/>
              <w:jc w:val="center"/>
              <w:rPr>
                <w:rFonts w:ascii="宋体" w:hAnsi="宋体"/>
                <w:color w:val="auto"/>
                <w:szCs w:val="21"/>
                <w:highlight w:val="none"/>
              </w:rPr>
            </w:pPr>
            <w:r>
              <w:rPr>
                <w:rFonts w:hint="eastAsia" w:ascii="宋体" w:hAnsi="宋体" w:cs="宋体"/>
                <w:color w:val="auto"/>
                <w:szCs w:val="21"/>
                <w:highlight w:val="none"/>
              </w:rPr>
              <w:t>1项</w:t>
            </w:r>
          </w:p>
        </w:tc>
        <w:tc>
          <w:tcPr>
            <w:tcW w:w="6520" w:type="dxa"/>
            <w:tcBorders>
              <w:top w:val="single" w:color="auto" w:sz="4" w:space="0"/>
              <w:left w:val="single" w:color="auto" w:sz="4" w:space="0"/>
              <w:bottom w:val="single" w:color="auto" w:sz="4" w:space="0"/>
              <w:right w:val="single" w:color="auto" w:sz="4" w:space="0"/>
            </w:tcBorders>
            <w:noWrap w:val="0"/>
            <w:vAlign w:val="center"/>
          </w:tcPr>
          <w:p w14:paraId="1D098E86">
            <w:pPr>
              <w:keepNext w:val="0"/>
              <w:keepLines w:val="0"/>
              <w:pageBreakBefore w:val="0"/>
              <w:widowControl w:val="0"/>
              <w:kinsoku/>
              <w:wordWrap/>
              <w:overflowPunct/>
              <w:topLinePunct w:val="0"/>
              <w:autoSpaceDE w:val="0"/>
              <w:autoSpaceDN w:val="0"/>
              <w:bidi w:val="0"/>
              <w:adjustRightInd/>
              <w:snapToGrid w:val="0"/>
              <w:spacing w:line="44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一、工作背景/研究背景/项目概述</w:t>
            </w:r>
          </w:p>
          <w:p w14:paraId="3B18D431">
            <w:pPr>
              <w:keepNext w:val="0"/>
              <w:keepLines w:val="0"/>
              <w:pageBreakBefore w:val="0"/>
              <w:widowControl w:val="0"/>
              <w:kinsoku/>
              <w:wordWrap/>
              <w:overflowPunct/>
              <w:topLinePunct w:val="0"/>
              <w:bidi w:val="0"/>
              <w:adjustRightInd/>
              <w:snapToGrid w:val="0"/>
              <w:spacing w:line="440" w:lineRule="exact"/>
              <w:ind w:firstLine="420" w:firstLineChars="200"/>
              <w:textAlignment w:val="auto"/>
              <w:rPr>
                <w:rFonts w:hint="default" w:ascii="宋体" w:hAnsi="宋体" w:eastAsia="宋体"/>
                <w:bCs/>
                <w:color w:val="auto"/>
                <w:szCs w:val="21"/>
                <w:highlight w:val="none"/>
                <w:lang w:val="en-US" w:eastAsia="zh-CN"/>
              </w:rPr>
            </w:pPr>
            <w:r>
              <w:rPr>
                <w:rFonts w:hint="eastAsia" w:ascii="宋体" w:hAnsi="宋体" w:cs="宋体"/>
                <w:color w:val="auto"/>
                <w:szCs w:val="21"/>
                <w:highlight w:val="none"/>
              </w:rPr>
              <w:t>低空经济概念自2021年首次被写入国家规划，到2023年被确立为战略性新兴产业，再到2024年被当作经济增长的新引擎写入政府工作报告</w:t>
            </w:r>
            <w:r>
              <w:rPr>
                <w:rFonts w:hint="eastAsia" w:ascii="宋体" w:hAnsi="宋体" w:cs="宋体"/>
                <w:color w:val="auto"/>
                <w:szCs w:val="21"/>
                <w:highlight w:val="none"/>
                <w:lang w:val="en-US" w:eastAsia="zh-CN"/>
              </w:rPr>
              <w:t>......具体内容详见采购需求。</w:t>
            </w:r>
          </w:p>
        </w:tc>
      </w:tr>
    </w:tbl>
    <w:p w14:paraId="762AD1FC">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s="宋体"/>
          <w:color w:val="auto"/>
          <w:szCs w:val="21"/>
          <w:highlight w:val="none"/>
        </w:rPr>
        <w:t>自2025年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月起至2026年3月止。</w:t>
      </w:r>
      <w:r>
        <w:rPr>
          <w:rFonts w:hint="eastAsia" w:ascii="宋体" w:hAnsi="宋体"/>
          <w:color w:val="auto"/>
          <w:szCs w:val="21"/>
          <w:highlight w:val="none"/>
        </w:rPr>
        <w:t xml:space="preserve">  </w:t>
      </w:r>
    </w:p>
    <w:p w14:paraId="1CB04D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val="en-US" w:eastAsia="zh-CN"/>
        </w:rPr>
        <w:t>不</w:t>
      </w:r>
      <w:r>
        <w:rPr>
          <w:rFonts w:hint="eastAsia" w:ascii="宋体" w:hAnsi="宋体"/>
          <w:color w:val="auto"/>
          <w:szCs w:val="21"/>
          <w:highlight w:val="none"/>
        </w:rPr>
        <w:t>接受联合体</w:t>
      </w:r>
    </w:p>
    <w:p w14:paraId="2E836F55">
      <w:pPr>
        <w:ind w:firstLine="354" w:firstLineChars="147"/>
        <w:rPr>
          <w:rFonts w:ascii="黑体" w:hAnsi="黑体" w:eastAsia="黑体"/>
          <w:b/>
          <w:color w:val="auto"/>
          <w:sz w:val="24"/>
          <w:highlight w:val="none"/>
        </w:rPr>
      </w:pPr>
      <w:bookmarkStart w:id="7" w:name="_Toc35393799"/>
      <w:bookmarkStart w:id="8" w:name="_Toc44229879"/>
      <w:bookmarkStart w:id="9" w:name="_Toc35393630"/>
      <w:bookmarkStart w:id="10" w:name="_Toc28359013"/>
      <w:bookmarkStart w:id="11" w:name="_Toc28359090"/>
      <w:bookmarkStart w:id="12" w:name="_Toc71365906"/>
      <w:r>
        <w:rPr>
          <w:rFonts w:hint="eastAsia" w:ascii="黑体" w:hAnsi="黑体" w:eastAsia="黑体"/>
          <w:b/>
          <w:color w:val="auto"/>
          <w:sz w:val="24"/>
          <w:highlight w:val="none"/>
        </w:rPr>
        <w:t>二、申请人的资格条件：</w:t>
      </w:r>
      <w:bookmarkEnd w:id="7"/>
      <w:bookmarkEnd w:id="8"/>
      <w:bookmarkEnd w:id="9"/>
      <w:bookmarkEnd w:id="10"/>
      <w:bookmarkEnd w:id="11"/>
      <w:bookmarkEnd w:id="12"/>
    </w:p>
    <w:p w14:paraId="6720066B">
      <w:pPr>
        <w:spacing w:line="360" w:lineRule="auto"/>
        <w:ind w:firstLine="420" w:firstLineChars="200"/>
        <w:rPr>
          <w:rFonts w:ascii="宋体" w:hAnsi="宋体"/>
          <w:color w:val="auto"/>
          <w:szCs w:val="21"/>
          <w:highlight w:val="none"/>
        </w:rPr>
      </w:pPr>
      <w:bookmarkStart w:id="13" w:name="_Toc28359014"/>
      <w:bookmarkStart w:id="14" w:name="_Toc35393800"/>
      <w:bookmarkStart w:id="15" w:name="_Toc44229880"/>
      <w:bookmarkStart w:id="16" w:name="_Toc35393631"/>
      <w:bookmarkStart w:id="17" w:name="_Toc28359091"/>
      <w:r>
        <w:rPr>
          <w:rFonts w:hint="eastAsia" w:ascii="宋体" w:hAnsi="宋体"/>
          <w:color w:val="auto"/>
          <w:szCs w:val="21"/>
          <w:highlight w:val="none"/>
        </w:rPr>
        <w:t>1.满足《中华人民共和国政府采购法》第二十二条规定；</w:t>
      </w:r>
    </w:p>
    <w:p w14:paraId="40D50E4B">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highlight w:val="none"/>
        </w:rPr>
        <w:t>无</w:t>
      </w:r>
    </w:p>
    <w:p w14:paraId="0150572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3.本项目的特定资格要求：无</w:t>
      </w:r>
    </w:p>
    <w:p w14:paraId="2717DEA2">
      <w:pPr>
        <w:ind w:firstLine="354" w:firstLineChars="147"/>
        <w:rPr>
          <w:rFonts w:ascii="黑体" w:hAnsi="黑体" w:eastAsia="黑体"/>
          <w:b/>
          <w:color w:val="auto"/>
          <w:sz w:val="24"/>
          <w:highlight w:val="none"/>
        </w:rPr>
      </w:pPr>
      <w:bookmarkStart w:id="18" w:name="_Toc71365907"/>
      <w:r>
        <w:rPr>
          <w:rFonts w:hint="eastAsia" w:ascii="黑体" w:hAnsi="黑体" w:eastAsia="黑体"/>
          <w:b/>
          <w:color w:val="auto"/>
          <w:sz w:val="24"/>
          <w:highlight w:val="none"/>
        </w:rPr>
        <w:t>三、获取竞争性磋商文件</w:t>
      </w:r>
      <w:bookmarkEnd w:id="13"/>
      <w:bookmarkEnd w:id="14"/>
      <w:bookmarkEnd w:id="15"/>
      <w:bookmarkEnd w:id="16"/>
      <w:bookmarkEnd w:id="17"/>
      <w:bookmarkEnd w:id="18"/>
    </w:p>
    <w:p w14:paraId="724486D7">
      <w:pPr>
        <w:spacing w:line="360" w:lineRule="auto"/>
        <w:ind w:firstLine="420" w:firstLineChars="200"/>
        <w:rPr>
          <w:rFonts w:ascii="宋体" w:hAnsi="宋体" w:cs="宋体"/>
          <w:bCs/>
          <w:color w:val="auto"/>
          <w:kern w:val="0"/>
          <w:szCs w:val="21"/>
          <w:highlight w:val="none"/>
        </w:rPr>
      </w:pPr>
      <w:bookmarkStart w:id="19" w:name="_Toc35393632"/>
      <w:bookmarkStart w:id="20" w:name="_Toc28359092"/>
      <w:bookmarkStart w:id="21" w:name="_Toc35393801"/>
      <w:bookmarkStart w:id="22" w:name="_Toc28359015"/>
      <w:bookmarkStart w:id="23" w:name="_Toc44229881"/>
      <w:r>
        <w:rPr>
          <w:rFonts w:hint="eastAsia" w:ascii="宋体" w:hAnsi="宋体" w:cs="宋体"/>
          <w:bCs/>
          <w:color w:val="auto"/>
          <w:kern w:val="0"/>
          <w:szCs w:val="21"/>
          <w:highlight w:val="none"/>
        </w:rPr>
        <w:t>时间：</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至</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22</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，每天上午00:00至12:00，下午12:00至23:59（北京时间，法定节假日除外）。</w:t>
      </w:r>
    </w:p>
    <w:p w14:paraId="230FDAF2">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2F0001D6">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p w14:paraId="2DA777A2">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727F519D">
      <w:pPr>
        <w:ind w:firstLine="354" w:firstLineChars="147"/>
        <w:rPr>
          <w:rFonts w:ascii="黑体" w:hAnsi="黑体" w:eastAsia="黑体"/>
          <w:b/>
          <w:color w:val="auto"/>
          <w:sz w:val="24"/>
          <w:highlight w:val="none"/>
        </w:rPr>
      </w:pPr>
      <w:bookmarkStart w:id="24" w:name="_Toc71365908"/>
      <w:r>
        <w:rPr>
          <w:rFonts w:hint="eastAsia" w:ascii="黑体" w:hAnsi="黑体" w:eastAsia="黑体"/>
          <w:b/>
          <w:color w:val="auto"/>
          <w:sz w:val="24"/>
          <w:highlight w:val="none"/>
        </w:rPr>
        <w:t>四、响应文件提交</w:t>
      </w:r>
      <w:bookmarkEnd w:id="19"/>
      <w:bookmarkEnd w:id="20"/>
      <w:bookmarkEnd w:id="21"/>
      <w:bookmarkEnd w:id="22"/>
      <w:bookmarkEnd w:id="23"/>
      <w:bookmarkEnd w:id="24"/>
    </w:p>
    <w:p w14:paraId="023DFF39">
      <w:pPr>
        <w:spacing w:line="360" w:lineRule="auto"/>
        <w:ind w:firstLine="420" w:firstLineChars="200"/>
        <w:rPr>
          <w:rFonts w:ascii="宋体" w:hAnsi="宋体" w:cs="宋体"/>
          <w:color w:val="auto"/>
          <w:szCs w:val="21"/>
          <w:highlight w:val="none"/>
          <w:u w:val="single"/>
        </w:rPr>
      </w:pPr>
      <w:bookmarkStart w:id="25" w:name="_Toc28359016"/>
      <w:bookmarkStart w:id="26" w:name="_Toc28359093"/>
      <w:bookmarkStart w:id="27" w:name="_Toc44229882"/>
      <w:bookmarkStart w:id="28" w:name="_Toc35393633"/>
      <w:bookmarkStart w:id="29" w:name="_Toc35393802"/>
      <w:r>
        <w:rPr>
          <w:rFonts w:hint="eastAsia" w:ascii="宋体" w:hAnsi="宋体"/>
          <w:color w:val="auto"/>
          <w:szCs w:val="21"/>
          <w:highlight w:val="none"/>
        </w:rPr>
        <w:t>截止时间：</w:t>
      </w:r>
      <w:r>
        <w:rPr>
          <w:rFonts w:hint="eastAsia" w:ascii="宋体" w:hAnsi="宋体"/>
          <w:color w:val="auto"/>
          <w:szCs w:val="21"/>
          <w:highlight w:val="none"/>
          <w:u w:val="single"/>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日9时30分</w:t>
      </w:r>
      <w:r>
        <w:rPr>
          <w:rFonts w:hint="eastAsia" w:ascii="宋体" w:hAnsi="宋体"/>
          <w:bCs/>
          <w:color w:val="auto"/>
          <w:szCs w:val="21"/>
          <w:highlight w:val="none"/>
        </w:rPr>
        <w:t>（北京时间）</w:t>
      </w:r>
    </w:p>
    <w:p w14:paraId="5B6EAF1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60113F61">
      <w:pPr>
        <w:ind w:firstLine="354" w:firstLineChars="147"/>
        <w:rPr>
          <w:rFonts w:ascii="黑体" w:hAnsi="黑体" w:eastAsia="黑体"/>
          <w:b/>
          <w:color w:val="auto"/>
          <w:sz w:val="24"/>
          <w:highlight w:val="none"/>
        </w:rPr>
      </w:pPr>
      <w:bookmarkStart w:id="30" w:name="_Toc71365909"/>
      <w:r>
        <w:rPr>
          <w:rFonts w:hint="eastAsia" w:ascii="黑体" w:hAnsi="黑体" w:eastAsia="黑体"/>
          <w:b/>
          <w:color w:val="auto"/>
          <w:sz w:val="24"/>
          <w:highlight w:val="none"/>
        </w:rPr>
        <w:t>五、开启</w:t>
      </w:r>
      <w:bookmarkEnd w:id="25"/>
      <w:bookmarkEnd w:id="26"/>
      <w:bookmarkEnd w:id="27"/>
      <w:bookmarkEnd w:id="28"/>
      <w:bookmarkEnd w:id="29"/>
      <w:bookmarkEnd w:id="30"/>
    </w:p>
    <w:p w14:paraId="4F408926">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olor w:val="auto"/>
          <w:szCs w:val="21"/>
          <w:highlight w:val="none"/>
          <w:u w:val="single"/>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26</w:t>
      </w:r>
      <w:r>
        <w:rPr>
          <w:rFonts w:hint="eastAsia" w:ascii="宋体" w:hAnsi="宋体"/>
          <w:bCs/>
          <w:color w:val="auto"/>
          <w:szCs w:val="21"/>
          <w:highlight w:val="none"/>
          <w:u w:val="single"/>
        </w:rPr>
        <w:t>日9时30分</w:t>
      </w:r>
      <w:r>
        <w:rPr>
          <w:rFonts w:hint="eastAsia" w:ascii="宋体" w:hAnsi="宋体"/>
          <w:bCs/>
          <w:color w:val="auto"/>
          <w:szCs w:val="21"/>
          <w:highlight w:val="none"/>
        </w:rPr>
        <w:t>（北京时间）</w:t>
      </w:r>
    </w:p>
    <w:p w14:paraId="1134176C">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5517AAE4">
      <w:pPr>
        <w:ind w:firstLine="354" w:firstLineChars="147"/>
        <w:rPr>
          <w:rFonts w:ascii="黑体" w:hAnsi="黑体" w:eastAsia="黑体"/>
          <w:b/>
          <w:color w:val="auto"/>
          <w:sz w:val="24"/>
          <w:highlight w:val="none"/>
        </w:rPr>
      </w:pPr>
      <w:bookmarkStart w:id="31" w:name="_Toc35393634"/>
      <w:bookmarkStart w:id="32" w:name="_Toc44229883"/>
      <w:bookmarkStart w:id="33" w:name="_Toc35393803"/>
      <w:bookmarkStart w:id="34" w:name="_Toc28359094"/>
      <w:bookmarkStart w:id="35" w:name="_Toc28359017"/>
      <w:bookmarkStart w:id="36" w:name="_Toc71365910"/>
      <w:r>
        <w:rPr>
          <w:rFonts w:hint="eastAsia" w:ascii="黑体" w:hAnsi="黑体" w:eastAsia="黑体"/>
          <w:b/>
          <w:color w:val="auto"/>
          <w:sz w:val="24"/>
          <w:highlight w:val="none"/>
        </w:rPr>
        <w:t>六、公告期限</w:t>
      </w:r>
      <w:bookmarkEnd w:id="31"/>
      <w:bookmarkEnd w:id="32"/>
      <w:bookmarkEnd w:id="33"/>
      <w:bookmarkEnd w:id="34"/>
      <w:bookmarkEnd w:id="35"/>
      <w:bookmarkEnd w:id="36"/>
    </w:p>
    <w:p w14:paraId="4E3334C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FDBF88A">
      <w:pPr>
        <w:ind w:firstLine="354" w:firstLineChars="147"/>
        <w:rPr>
          <w:rFonts w:ascii="黑体" w:hAnsi="黑体" w:eastAsia="黑体"/>
          <w:b/>
          <w:color w:val="auto"/>
          <w:sz w:val="24"/>
          <w:highlight w:val="none"/>
        </w:rPr>
      </w:pPr>
      <w:bookmarkStart w:id="37" w:name="_Toc44229884"/>
      <w:bookmarkStart w:id="38" w:name="_Toc35393804"/>
      <w:bookmarkStart w:id="39" w:name="_Toc35393635"/>
      <w:bookmarkStart w:id="40" w:name="_Toc71365911"/>
      <w:r>
        <w:rPr>
          <w:rFonts w:hint="eastAsia" w:ascii="黑体" w:hAnsi="黑体" w:eastAsia="黑体"/>
          <w:b/>
          <w:color w:val="auto"/>
          <w:sz w:val="24"/>
          <w:highlight w:val="none"/>
        </w:rPr>
        <w:t>七、其他补充事宜</w:t>
      </w:r>
      <w:bookmarkEnd w:id="37"/>
      <w:bookmarkEnd w:id="38"/>
      <w:bookmarkEnd w:id="39"/>
      <w:bookmarkEnd w:id="40"/>
    </w:p>
    <w:p w14:paraId="177CB11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41512B6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www.ccgp.gov.cn（中国政府采购网）、zfcg.gxzf.gov.cn（广西壮族自治区政府采购网）。</w:t>
      </w:r>
    </w:p>
    <w:p w14:paraId="3435BF4D">
      <w:pPr>
        <w:spacing w:line="360" w:lineRule="auto"/>
        <w:ind w:firstLine="424" w:firstLineChars="202"/>
        <w:rPr>
          <w:rFonts w:hint="eastAsia" w:ascii="宋体" w:hAnsi="宋体" w:cs="宋体"/>
          <w:color w:val="auto"/>
          <w:kern w:val="0"/>
          <w:szCs w:val="21"/>
          <w:highlight w:val="none"/>
        </w:rPr>
      </w:pPr>
      <w:bookmarkStart w:id="41" w:name="_Hlk37429674"/>
      <w:bookmarkStart w:id="42" w:name="_Toc28359095"/>
      <w:bookmarkStart w:id="43" w:name="_Toc28359018"/>
      <w:bookmarkStart w:id="44" w:name="_Toc35393636"/>
      <w:bookmarkStart w:id="45" w:name="_Toc35393805"/>
      <w:bookmarkStart w:id="46" w:name="_Toc44229885"/>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0D702A1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9C5844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1C4DBB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w:t>
      </w:r>
    </w:p>
    <w:p w14:paraId="483FCBC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CB6EE7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41"/>
    <w:p w14:paraId="4FAB4285">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7C3DA770">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政府采购项目电子交易管理操作指南－供应商</w:t>
      </w:r>
      <w:r>
        <w:rPr>
          <w:rFonts w:hint="eastAsia" w:ascii="宋体" w:hAnsi="宋体"/>
          <w:color w:val="auto"/>
          <w:szCs w:val="21"/>
          <w:highlight w:val="none"/>
        </w:rPr>
        <w:t>”查看电子竞标具体操作流程。</w:t>
      </w:r>
    </w:p>
    <w:p w14:paraId="33839438">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3409DE8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1EF8FCC8">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644A7F0">
      <w:pPr>
        <w:spacing w:line="360" w:lineRule="auto"/>
        <w:ind w:firstLine="420" w:firstLineChars="200"/>
        <w:rPr>
          <w:rFonts w:hint="eastAsia" w:ascii="宋体" w:hAnsi="宋体"/>
          <w:color w:val="auto"/>
          <w:szCs w:val="21"/>
          <w:highlight w:val="none"/>
          <w:u w:val="singl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16E6D6DB">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2"/>
      <w:bookmarkEnd w:id="43"/>
      <w:bookmarkEnd w:id="44"/>
      <w:bookmarkEnd w:id="45"/>
      <w:bookmarkEnd w:id="46"/>
    </w:p>
    <w:p w14:paraId="37938139">
      <w:pPr>
        <w:spacing w:line="400" w:lineRule="exact"/>
        <w:ind w:firstLine="420" w:firstLineChars="200"/>
        <w:rPr>
          <w:rFonts w:ascii="宋体" w:hAnsi="宋体" w:cs="宋体"/>
          <w:color w:val="auto"/>
          <w:kern w:val="0"/>
          <w:szCs w:val="21"/>
          <w:highlight w:val="none"/>
        </w:rPr>
      </w:pPr>
      <w:bookmarkStart w:id="47" w:name="_Toc28359096"/>
      <w:bookmarkStart w:id="48" w:name="_Toc35393637"/>
      <w:bookmarkStart w:id="49" w:name="_Toc35393806"/>
      <w:bookmarkStart w:id="50" w:name="_Toc28359019"/>
      <w:r>
        <w:rPr>
          <w:rFonts w:hint="eastAsia" w:ascii="宋体" w:hAnsi="宋体" w:cs="宋体"/>
          <w:color w:val="auto"/>
          <w:kern w:val="0"/>
          <w:szCs w:val="21"/>
          <w:highlight w:val="none"/>
        </w:rPr>
        <w:t>1.采购人信息</w:t>
      </w:r>
      <w:bookmarkEnd w:id="47"/>
      <w:bookmarkEnd w:id="48"/>
      <w:bookmarkEnd w:id="49"/>
      <w:bookmarkEnd w:id="50"/>
    </w:p>
    <w:p w14:paraId="35099618">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名  称：广西壮族自治区交通运输厅</w:t>
      </w:r>
    </w:p>
    <w:p w14:paraId="3A56142E">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地  址：广西南宁市新民路67号 </w:t>
      </w:r>
    </w:p>
    <w:p w14:paraId="450551F6">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联系人：黄威杰</w:t>
      </w:r>
    </w:p>
    <w:p w14:paraId="7F53BFA3">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联系方式：0771-2115182 </w:t>
      </w:r>
    </w:p>
    <w:p w14:paraId="6DDD8916">
      <w:pPr>
        <w:spacing w:line="400" w:lineRule="exact"/>
        <w:ind w:firstLine="420" w:firstLineChars="200"/>
        <w:rPr>
          <w:rFonts w:ascii="宋体" w:hAnsi="宋体" w:cs="宋体"/>
          <w:color w:val="auto"/>
          <w:kern w:val="0"/>
          <w:szCs w:val="21"/>
          <w:highlight w:val="none"/>
        </w:rPr>
      </w:pPr>
      <w:bookmarkStart w:id="51" w:name="_Toc28359097"/>
      <w:bookmarkStart w:id="52" w:name="_Toc35393638"/>
      <w:bookmarkStart w:id="53" w:name="_Toc28359020"/>
      <w:bookmarkStart w:id="54" w:name="_Toc35393807"/>
      <w:r>
        <w:rPr>
          <w:rFonts w:hint="eastAsia" w:ascii="宋体" w:hAnsi="宋体" w:cs="宋体"/>
          <w:color w:val="auto"/>
          <w:kern w:val="0"/>
          <w:szCs w:val="21"/>
          <w:highlight w:val="none"/>
        </w:rPr>
        <w:t>2.采购代理机构信息</w:t>
      </w:r>
      <w:bookmarkEnd w:id="51"/>
      <w:bookmarkEnd w:id="52"/>
      <w:bookmarkEnd w:id="53"/>
      <w:bookmarkEnd w:id="54"/>
    </w:p>
    <w:p w14:paraId="4E80836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名    称：云之龙咨询集团有限公司</w:t>
      </w:r>
    </w:p>
    <w:p w14:paraId="24EA1FD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    址：南宁市良庆区云英路15号3号楼云之龙咨询集团大厦6楼/530201</w:t>
      </w:r>
    </w:p>
    <w:p w14:paraId="7D3AEFA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联系方式：0771-2611898、2618118、2618199</w:t>
      </w:r>
    </w:p>
    <w:p w14:paraId="154D090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3.项目联系方式</w:t>
      </w:r>
    </w:p>
    <w:p w14:paraId="7941FE5A">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项目联系人：黄周宁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杨丽敏</w:t>
      </w:r>
    </w:p>
    <w:p w14:paraId="70F7DE11">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电　　话：0771-2611898、2618118、2618199</w:t>
      </w:r>
      <w:bookmarkEnd w:id="0"/>
      <w:r>
        <w:rPr>
          <w:color w:val="auto"/>
          <w:highlight w:val="none"/>
        </w:rPr>
        <w:t xml:space="preserve"> </w:t>
      </w:r>
    </w:p>
    <w:p w14:paraId="74AE7B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144F3"/>
    <w:rsid w:val="64A14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2025-09-15T08:16:00Z</dcterms:created>
  <dc:creator>WPS_1654829571</dc:creator>
  <cp:lastModifiedBy>WPS_1654829571</cp:lastModifiedBy>
  <dcterms:modified xsi:type="dcterms:W3CDTF">2025-09-15T08:17:15Z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9802A8A0B6ED436AAAAD05B00653CE6C_11</vt:lpwstr>
  </property>
  <property fmtid="{D5CDD505-2E9C-101B-9397-08002B2CF9AE}" pid="4" name="KSOTemplateDocerSaveRecord">
    <vt:lpwstr>eyJoZGlkIjoiNjAxYmM2Y2FkMWFmNDhlZWM0YWY2YjY2MWIwY2VkZjUiLCJ1c2VySWQiOiIxMzgxOTYzMDg5In0=</vt:lpwstr>
  </property>
</Properties>
</file>