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A06C7">
      <w:pPr>
        <w:ind w:firstLine="360" w:firstLineChars="150"/>
        <w:jc w:val="left"/>
        <w:rPr>
          <w:rFonts w:ascii="宋体" w:hAnsi="宋体"/>
          <w:b/>
          <w:color w:val="auto"/>
          <w:sz w:val="32"/>
          <w:szCs w:val="32"/>
        </w:rPr>
      </w:pPr>
      <w:r>
        <w:rPr>
          <w:rFonts w:ascii="宋体" w:hAnsi="宋体" w:cs="宋体"/>
          <w:color w:val="auto"/>
          <w:kern w:val="0"/>
          <w:sz w:val="24"/>
        </w:rPr>
        <mc:AlternateContent>
          <mc:Choice Requires="wps">
            <w:drawing>
              <wp:anchor distT="0" distB="0" distL="114300" distR="114300" simplePos="0" relativeHeight="251662336" behindDoc="0" locked="0" layoutInCell="1" allowOverlap="1">
                <wp:simplePos x="0" y="0"/>
                <wp:positionH relativeFrom="column">
                  <wp:posOffset>-353060</wp:posOffset>
                </wp:positionH>
                <wp:positionV relativeFrom="paragraph">
                  <wp:posOffset>391795</wp:posOffset>
                </wp:positionV>
                <wp:extent cx="6518275" cy="960120"/>
                <wp:effectExtent l="0" t="0" r="15875" b="11430"/>
                <wp:wrapNone/>
                <wp:docPr id="3" name="文本框 3"/>
                <wp:cNvGraphicFramePr/>
                <a:graphic xmlns:a="http://schemas.openxmlformats.org/drawingml/2006/main">
                  <a:graphicData uri="http://schemas.microsoft.com/office/word/2010/wordprocessingShape">
                    <wps:wsp>
                      <wps:cNvSpPr txBox="1"/>
                      <wps:spPr>
                        <a:xfrm>
                          <a:off x="0" y="0"/>
                          <a:ext cx="6518275" cy="960120"/>
                        </a:xfrm>
                        <a:prstGeom prst="rect">
                          <a:avLst/>
                        </a:prstGeom>
                        <a:solidFill>
                          <a:srgbClr val="FFFFFF"/>
                        </a:solidFill>
                        <a:ln>
                          <a:noFill/>
                        </a:ln>
                      </wps:spPr>
                      <wps:txbx>
                        <w:txbxContent>
                          <w:p w14:paraId="0E52A7BF">
                            <w:pPr>
                              <w:jc w:val="center"/>
                              <w:rPr>
                                <w:rFonts w:ascii="宋体" w:hAnsi="宋体"/>
                                <w:b/>
                                <w:bCs/>
                                <w:color w:val="auto"/>
                                <w:sz w:val="72"/>
                                <w:szCs w:val="72"/>
                              </w:rPr>
                            </w:pPr>
                            <w:r>
                              <w:rPr>
                                <w:rFonts w:hint="eastAsia" w:ascii="宋体" w:hAnsi="宋体"/>
                                <w:b/>
                                <w:bCs/>
                                <w:color w:val="auto"/>
                                <w:sz w:val="72"/>
                                <w:szCs w:val="72"/>
                                <w:lang w:val="en-US" w:eastAsia="zh-CN"/>
                              </w:rPr>
                              <w:t xml:space="preserve"> </w:t>
                            </w:r>
                            <w:r>
                              <w:rPr>
                                <w:rFonts w:hint="eastAsia" w:ascii="宋体" w:hAnsi="宋体"/>
                                <w:b/>
                                <w:bCs/>
                                <w:color w:val="auto"/>
                                <w:sz w:val="72"/>
                                <w:szCs w:val="72"/>
                              </w:rPr>
                              <w:t>广西鑫亿招标咨询有限公司</w:t>
                            </w:r>
                          </w:p>
                          <w:p w14:paraId="49C3D94D">
                            <w:pPr>
                              <w:spacing w:line="800" w:lineRule="exact"/>
                              <w:rPr>
                                <w:b/>
                                <w:spacing w:val="30"/>
                                <w:sz w:val="72"/>
                                <w:szCs w:val="72"/>
                              </w:rPr>
                            </w:pPr>
                          </w:p>
                        </w:txbxContent>
                      </wps:txbx>
                      <wps:bodyPr upright="1"/>
                    </wps:wsp>
                  </a:graphicData>
                </a:graphic>
              </wp:anchor>
            </w:drawing>
          </mc:Choice>
          <mc:Fallback>
            <w:pict>
              <v:shape id="_x0000_s1026" o:spid="_x0000_s1026" o:spt="202" type="#_x0000_t202" style="position:absolute;left:0pt;margin-left:-27.8pt;margin-top:30.85pt;height:75.6pt;width:513.25pt;z-index:251662336;mso-width-relative:page;mso-height-relative:page;" fillcolor="#FFFFFF" filled="t" stroked="f" coordsize="21600,21600" o:gfxdata="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2kaNLYAAAACgEAAA8AAAAAAAAAAQAgAAAAIgAAAGRycy9kb3ducmV2&#10;LnhtbFBLAQIUABQAAAAIAIdO4kC8ewgawwEAAHcDAAAOAAAAAAAAAAEAIAAAACcBAABkcnMvZTJv&#10;RG9jLnhtbFBLBQYAAAAABgAGAFkBAABcBQAAAAA=&#10;">
                <v:fill on="t" focussize="0,0"/>
                <v:stroke on="f"/>
                <v:imagedata o:title=""/>
                <o:lock v:ext="edit" aspectratio="f"/>
                <v:textbox>
                  <w:txbxContent>
                    <w:p w14:paraId="0E52A7BF">
                      <w:pPr>
                        <w:jc w:val="center"/>
                        <w:rPr>
                          <w:rFonts w:ascii="宋体" w:hAnsi="宋体"/>
                          <w:b/>
                          <w:bCs/>
                          <w:color w:val="auto"/>
                          <w:sz w:val="72"/>
                          <w:szCs w:val="72"/>
                        </w:rPr>
                      </w:pPr>
                      <w:r>
                        <w:rPr>
                          <w:rFonts w:hint="eastAsia" w:ascii="宋体" w:hAnsi="宋体"/>
                          <w:b/>
                          <w:bCs/>
                          <w:color w:val="auto"/>
                          <w:sz w:val="72"/>
                          <w:szCs w:val="72"/>
                          <w:lang w:val="en-US" w:eastAsia="zh-CN"/>
                        </w:rPr>
                        <w:t xml:space="preserve"> </w:t>
                      </w:r>
                      <w:r>
                        <w:rPr>
                          <w:rFonts w:hint="eastAsia" w:ascii="宋体" w:hAnsi="宋体"/>
                          <w:b/>
                          <w:bCs/>
                          <w:color w:val="auto"/>
                          <w:sz w:val="72"/>
                          <w:szCs w:val="72"/>
                        </w:rPr>
                        <w:t>广西鑫亿招标咨询有限公司</w:t>
                      </w:r>
                    </w:p>
                    <w:p w14:paraId="49C3D94D">
                      <w:pPr>
                        <w:spacing w:line="800" w:lineRule="exact"/>
                        <w:rPr>
                          <w:b/>
                          <w:spacing w:val="30"/>
                          <w:sz w:val="72"/>
                          <w:szCs w:val="72"/>
                        </w:rPr>
                      </w:pPr>
                    </w:p>
                  </w:txbxContent>
                </v:textbox>
              </v:shape>
            </w:pict>
          </mc:Fallback>
        </mc:AlternateContent>
      </w:r>
    </w:p>
    <w:p w14:paraId="27B4BE61">
      <w:pPr>
        <w:pStyle w:val="24"/>
        <w:rPr>
          <w:color w:val="auto"/>
        </w:rPr>
      </w:pPr>
    </w:p>
    <w:p w14:paraId="43F5C6EA">
      <w:pPr>
        <w:ind w:firstLine="1260" w:firstLineChars="150"/>
        <w:jc w:val="left"/>
        <w:rPr>
          <w:rFonts w:ascii="宋体" w:hAnsi="宋体"/>
          <w:color w:val="auto"/>
          <w:sz w:val="84"/>
          <w:szCs w:val="84"/>
        </w:rPr>
      </w:pPr>
    </w:p>
    <w:p w14:paraId="4FD914E4">
      <w:pPr>
        <w:rPr>
          <w:rFonts w:ascii="宋体" w:hAnsi="宋体"/>
          <w:color w:val="auto"/>
          <w:sz w:val="72"/>
          <w:szCs w:val="72"/>
        </w:rPr>
      </w:pPr>
    </w:p>
    <w:p w14:paraId="02E49DEA">
      <w:pPr>
        <w:rPr>
          <w:rFonts w:ascii="宋体" w:hAnsi="宋体"/>
          <w:color w:val="auto"/>
          <w:sz w:val="72"/>
          <w:szCs w:val="72"/>
        </w:rPr>
      </w:pPr>
    </w:p>
    <w:p w14:paraId="41051B91">
      <w:pPr>
        <w:pStyle w:val="12"/>
        <w:rPr>
          <w:color w:val="auto"/>
        </w:rPr>
      </w:pPr>
    </w:p>
    <w:p w14:paraId="7795815C">
      <w:pPr>
        <w:rPr>
          <w:color w:val="auto"/>
        </w:rPr>
      </w:pPr>
    </w:p>
    <w:p w14:paraId="0283151F">
      <w:pPr>
        <w:jc w:val="center"/>
        <w:rPr>
          <w:color w:val="auto"/>
        </w:rPr>
      </w:pPr>
      <w:r>
        <w:rPr>
          <w:rFonts w:hint="eastAsia" w:ascii="宋体" w:hAnsi="宋体" w:cs="宋体"/>
          <w:b/>
          <w:color w:val="auto"/>
          <w:sz w:val="80"/>
          <w:szCs w:val="80"/>
        </w:rPr>
        <w:t xml:space="preserve">竞争性磋商采购文件      </w:t>
      </w:r>
    </w:p>
    <w:p w14:paraId="260663E1">
      <w:pPr>
        <w:pStyle w:val="24"/>
        <w:rPr>
          <w:color w:val="auto"/>
        </w:rPr>
      </w:pPr>
    </w:p>
    <w:p w14:paraId="6CD60DF1">
      <w:pPr>
        <w:rPr>
          <w:color w:val="auto"/>
        </w:rPr>
      </w:pPr>
    </w:p>
    <w:p w14:paraId="001EDDF4">
      <w:pPr>
        <w:pStyle w:val="24"/>
        <w:rPr>
          <w:color w:val="auto"/>
        </w:rPr>
      </w:pPr>
    </w:p>
    <w:p w14:paraId="60A20874">
      <w:pPr>
        <w:rPr>
          <w:color w:val="auto"/>
        </w:rPr>
      </w:pPr>
    </w:p>
    <w:p w14:paraId="15430FF7">
      <w:pPr>
        <w:pStyle w:val="24"/>
        <w:rPr>
          <w:color w:val="auto"/>
        </w:rPr>
      </w:pPr>
    </w:p>
    <w:p w14:paraId="4A34AD34">
      <w:pPr>
        <w:rPr>
          <w:color w:val="auto"/>
        </w:rPr>
      </w:pPr>
    </w:p>
    <w:p w14:paraId="7C4E978B">
      <w:pPr>
        <w:rPr>
          <w:color w:val="auto"/>
        </w:rPr>
      </w:pPr>
    </w:p>
    <w:p w14:paraId="0D40AFBC">
      <w:pPr>
        <w:spacing w:line="400" w:lineRule="exact"/>
        <w:rPr>
          <w:rFonts w:ascii="宋体" w:hAnsi="宋体"/>
          <w:color w:val="auto"/>
          <w:sz w:val="32"/>
          <w:szCs w:val="32"/>
        </w:rPr>
      </w:pPr>
    </w:p>
    <w:p w14:paraId="3823885C">
      <w:pPr>
        <w:spacing w:after="156" w:afterLines="50" w:line="580" w:lineRule="exact"/>
        <w:ind w:left="2883" w:leftChars="608" w:right="1155" w:rightChars="550" w:hanging="1606" w:hangingChars="500"/>
        <w:rPr>
          <w:rFonts w:hint="eastAsia" w:ascii="宋体" w:hAnsi="宋体" w:eastAsia="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2025年钟山县民政局政府购买基层民政服务站项目</w:t>
      </w:r>
    </w:p>
    <w:p w14:paraId="2B67B2A4">
      <w:pPr>
        <w:spacing w:after="156" w:afterLines="50" w:line="580" w:lineRule="exact"/>
        <w:ind w:right="1155" w:rightChars="550"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HZZC2025-C3-220046-XYZB</w:t>
      </w:r>
    </w:p>
    <w:p w14:paraId="187FB50D">
      <w:pPr>
        <w:spacing w:line="460" w:lineRule="exact"/>
        <w:ind w:right="69" w:rightChars="33"/>
        <w:rPr>
          <w:rFonts w:ascii="宋体" w:hAnsi="宋体" w:cs="宋体"/>
          <w:b/>
          <w:color w:val="auto"/>
          <w:sz w:val="36"/>
        </w:rPr>
      </w:pPr>
      <w:r>
        <w:rPr>
          <w:rFonts w:ascii="宋体" w:hAnsi="宋体" w:cs="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19685</wp:posOffset>
                </wp:positionV>
                <wp:extent cx="6029325" cy="9525"/>
                <wp:effectExtent l="0" t="28575" r="9525" b="38100"/>
                <wp:wrapNone/>
                <wp:docPr id="2" name="Line 3"/>
                <wp:cNvGraphicFramePr/>
                <a:graphic xmlns:a="http://schemas.openxmlformats.org/drawingml/2006/main">
                  <a:graphicData uri="http://schemas.microsoft.com/office/word/2010/wordprocessingShape">
                    <wps:wsp>
                      <wps:cNvCnPr>
                        <a:cxnSpLocks noChangeShapeType="1"/>
                      </wps:cNvCnPr>
                      <wps:spPr bwMode="auto">
                        <a:xfrm flipV="1">
                          <a:off x="0" y="0"/>
                          <a:ext cx="6029325" cy="9525"/>
                        </a:xfrm>
                        <a:prstGeom prst="line">
                          <a:avLst/>
                        </a:prstGeom>
                        <a:noFill/>
                        <a:ln w="57150" cmpd="thinThick">
                          <a:solidFill>
                            <a:srgbClr val="000000"/>
                          </a:solidFill>
                          <a:round/>
                        </a:ln>
                      </wps:spPr>
                      <wps:bodyPr/>
                    </wps:wsp>
                  </a:graphicData>
                </a:graphic>
              </wp:anchor>
            </w:drawing>
          </mc:Choice>
          <mc:Fallback>
            <w:pict>
              <v:line id="Line 3" o:spid="_x0000_s1026" o:spt="20" style="position:absolute;left:0pt;flip:y;margin-left:-2.7pt;margin-top:1.55pt;height:0.75pt;width:474.75pt;z-index:251659264;mso-width-relative:page;mso-height-relative:page;" filled="f" stroked="t" coordsize="21600,21600" o:gfxdata="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GWoK7TAAAABgEAAA8AAAAA&#10;AAAAAQAgAAAAIgAAAGRycy9kb3ducmV2LnhtbFBLAQIUABQAAAAIAIdO4kBkIvF44AEAAL4DAAAO&#10;AAAAAAAAAAEAIAAAACIBAABkcnMvZTJvRG9jLnhtbFBLBQYAAAAABgAGAFkBAAB0BQAAAAA=&#10;">
                <v:fill on="f" focussize="0,0"/>
                <v:stroke weight="4.5pt" color="#000000" linestyle="thinThick" joinstyle="round"/>
                <v:imagedata o:title=""/>
                <o:lock v:ext="edit" aspectratio="f"/>
              </v:line>
            </w:pict>
          </mc:Fallback>
        </mc:AlternateContent>
      </w:r>
    </w:p>
    <w:p w14:paraId="7CA3FAB2">
      <w:pPr>
        <w:spacing w:line="600" w:lineRule="exact"/>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采   购   人：</w:t>
      </w:r>
      <w:r>
        <w:rPr>
          <w:rFonts w:hint="eastAsia" w:ascii="宋体" w:hAnsi="宋体"/>
          <w:b/>
          <w:color w:val="auto"/>
          <w:sz w:val="32"/>
          <w:szCs w:val="32"/>
          <w:lang w:eastAsia="zh-CN"/>
        </w:rPr>
        <w:t>钟山县民政局</w:t>
      </w:r>
    </w:p>
    <w:p w14:paraId="7BCFB663">
      <w:pPr>
        <w:spacing w:line="600" w:lineRule="exact"/>
        <w:ind w:firstLine="1285" w:firstLineChars="400"/>
        <w:rPr>
          <w:rFonts w:hint="eastAsia" w:ascii="宋体" w:hAnsi="宋体" w:eastAsia="宋体"/>
          <w:b/>
          <w:color w:val="auto"/>
          <w:sz w:val="32"/>
          <w:szCs w:val="32"/>
          <w:lang w:eastAsia="zh-CN"/>
        </w:rPr>
      </w:pPr>
      <w:r>
        <w:rPr>
          <w:rFonts w:hint="eastAsia" w:ascii="宋体" w:hAnsi="宋体"/>
          <w:b/>
          <w:color w:val="auto"/>
          <w:sz w:val="32"/>
          <w:szCs w:val="32"/>
        </w:rPr>
        <w:t>采购代理机构：</w:t>
      </w:r>
      <w:r>
        <w:rPr>
          <w:rFonts w:hint="eastAsia" w:ascii="宋体" w:hAnsi="宋体"/>
          <w:b/>
          <w:color w:val="auto"/>
          <w:sz w:val="32"/>
          <w:szCs w:val="32"/>
          <w:lang w:eastAsia="zh-CN"/>
        </w:rPr>
        <w:t>广西鑫亿招标咨询有限公司</w:t>
      </w:r>
    </w:p>
    <w:p w14:paraId="79A9EC05">
      <w:pPr>
        <w:spacing w:line="600" w:lineRule="exact"/>
        <w:jc w:val="center"/>
        <w:rPr>
          <w:rFonts w:ascii="宋体" w:hAnsi="宋体"/>
          <w:b/>
          <w:color w:val="auto"/>
          <w:sz w:val="32"/>
          <w:szCs w:val="32"/>
        </w:rPr>
      </w:pPr>
      <w:r>
        <w:rPr>
          <w:rFonts w:hint="eastAsia" w:ascii="宋体" w:hAnsi="宋体"/>
          <w:b/>
          <w:color w:val="auto"/>
          <w:sz w:val="32"/>
          <w:szCs w:val="32"/>
        </w:rPr>
        <w:t>二〇二</w:t>
      </w:r>
      <w:r>
        <w:rPr>
          <w:rFonts w:hint="eastAsia" w:ascii="宋体" w:hAnsi="宋体"/>
          <w:b/>
          <w:color w:val="auto"/>
          <w:sz w:val="32"/>
          <w:szCs w:val="32"/>
          <w:lang w:val="en-US" w:eastAsia="zh-CN"/>
        </w:rPr>
        <w:t>五</w:t>
      </w:r>
      <w:r>
        <w:rPr>
          <w:rFonts w:hint="eastAsia" w:ascii="宋体" w:hAnsi="宋体"/>
          <w:b/>
          <w:color w:val="auto"/>
          <w:sz w:val="32"/>
          <w:szCs w:val="32"/>
        </w:rPr>
        <w:t>年</w:t>
      </w:r>
      <w:r>
        <w:rPr>
          <w:rFonts w:hint="eastAsia" w:ascii="宋体" w:hAnsi="宋体"/>
          <w:b/>
          <w:color w:val="auto"/>
          <w:sz w:val="32"/>
          <w:szCs w:val="32"/>
          <w:lang w:val="en-US" w:eastAsia="zh-CN"/>
        </w:rPr>
        <w:t>五</w:t>
      </w:r>
      <w:r>
        <w:rPr>
          <w:rFonts w:hint="eastAsia" w:ascii="宋体" w:hAnsi="宋体"/>
          <w:b/>
          <w:color w:val="auto"/>
          <w:sz w:val="32"/>
          <w:szCs w:val="32"/>
        </w:rPr>
        <w:t>月</w:t>
      </w:r>
    </w:p>
    <w:p w14:paraId="5FC498A5">
      <w:pPr>
        <w:spacing w:line="360" w:lineRule="auto"/>
        <w:jc w:val="center"/>
        <w:rPr>
          <w:rFonts w:ascii="宋体" w:hAnsi="宋体"/>
          <w:b/>
          <w:color w:val="auto"/>
          <w:sz w:val="44"/>
          <w:szCs w:val="44"/>
        </w:rPr>
        <w:sectPr>
          <w:footerReference r:id="rId3" w:type="default"/>
          <w:footerReference r:id="rId4" w:type="even"/>
          <w:pgSz w:w="11906" w:h="16838"/>
          <w:pgMar w:top="1440" w:right="1080" w:bottom="1440" w:left="1080" w:header="851" w:footer="992" w:gutter="0"/>
          <w:pgNumType w:start="1"/>
          <w:cols w:space="425" w:num="1"/>
          <w:docGrid w:type="lines" w:linePitch="312" w:charSpace="0"/>
        </w:sectPr>
      </w:pPr>
    </w:p>
    <w:p w14:paraId="7CD429C9">
      <w:pPr>
        <w:spacing w:line="360" w:lineRule="auto"/>
        <w:jc w:val="center"/>
        <w:rPr>
          <w:rFonts w:ascii="宋体" w:hAnsi="宋体"/>
          <w:b/>
          <w:color w:val="auto"/>
          <w:sz w:val="44"/>
          <w:szCs w:val="44"/>
        </w:rPr>
      </w:pPr>
      <w:r>
        <w:rPr>
          <w:rFonts w:hint="eastAsia" w:ascii="宋体" w:hAnsi="宋体"/>
          <w:b/>
          <w:color w:val="auto"/>
          <w:sz w:val="44"/>
          <w:szCs w:val="44"/>
        </w:rPr>
        <w:t>目  录</w:t>
      </w:r>
    </w:p>
    <w:p w14:paraId="7D5DD0E3">
      <w:pPr>
        <w:spacing w:line="360" w:lineRule="auto"/>
        <w:jc w:val="center"/>
        <w:rPr>
          <w:rFonts w:ascii="宋体" w:hAnsi="宋体"/>
          <w:b/>
          <w:color w:val="auto"/>
          <w:sz w:val="44"/>
          <w:szCs w:val="44"/>
        </w:rPr>
      </w:pPr>
    </w:p>
    <w:p w14:paraId="04A1786A">
      <w:pPr>
        <w:pStyle w:val="25"/>
        <w:tabs>
          <w:tab w:val="right" w:leader="dot" w:pos="8931"/>
        </w:tabs>
        <w:spacing w:line="700" w:lineRule="exact"/>
        <w:ind w:left="420" w:right="420" w:rightChars="200"/>
        <w:rPr>
          <w:rFonts w:ascii="宋体" w:hAnsi="宋体"/>
          <w:b/>
          <w:color w:val="auto"/>
          <w:sz w:val="28"/>
        </w:rPr>
      </w:pPr>
      <w:r>
        <w:rPr>
          <w:rFonts w:ascii="宋体" w:hAnsi="宋体"/>
          <w:b/>
          <w:color w:val="auto"/>
          <w:sz w:val="28"/>
          <w:szCs w:val="36"/>
        </w:rPr>
        <w:fldChar w:fldCharType="begin"/>
      </w:r>
      <w:r>
        <w:rPr>
          <w:rFonts w:ascii="宋体" w:hAnsi="宋体"/>
          <w:b/>
          <w:color w:val="auto"/>
          <w:sz w:val="28"/>
          <w:szCs w:val="36"/>
        </w:rPr>
        <w:instrText xml:space="preserve"> TOC \o "1-3" \h \z \u </w:instrText>
      </w:r>
      <w:r>
        <w:rPr>
          <w:rFonts w:ascii="宋体" w:hAnsi="宋体"/>
          <w:b/>
          <w:color w:val="auto"/>
          <w:sz w:val="28"/>
          <w:szCs w:val="36"/>
        </w:rPr>
        <w:fldChar w:fldCharType="separate"/>
      </w:r>
      <w:r>
        <w:rPr>
          <w:color w:val="auto"/>
        </w:rPr>
        <w:fldChar w:fldCharType="begin"/>
      </w:r>
      <w:r>
        <w:rPr>
          <w:color w:val="auto"/>
        </w:rPr>
        <w:instrText xml:space="preserve"> HYPERLINK \l "_Toc504988676" </w:instrText>
      </w:r>
      <w:r>
        <w:rPr>
          <w:color w:val="auto"/>
        </w:rPr>
        <w:fldChar w:fldCharType="separate"/>
      </w:r>
      <w:r>
        <w:rPr>
          <w:rStyle w:val="44"/>
          <w:rFonts w:hint="eastAsia" w:ascii="宋体" w:hAnsi="宋体"/>
          <w:b/>
          <w:color w:val="auto"/>
          <w:sz w:val="28"/>
        </w:rPr>
        <w:t>第一章  竞争性磋商公告</w:t>
      </w:r>
      <w:r>
        <w:rPr>
          <w:rFonts w:ascii="宋体" w:hAnsi="宋体"/>
          <w:b/>
          <w:color w:val="auto"/>
          <w:sz w:val="28"/>
        </w:rPr>
        <w:tab/>
      </w:r>
      <w:r>
        <w:rPr>
          <w:rFonts w:hint="eastAsia" w:ascii="宋体" w:hAnsi="宋体"/>
          <w:b/>
          <w:color w:val="auto"/>
          <w:sz w:val="28"/>
        </w:rPr>
        <w:t>3</w:t>
      </w:r>
      <w:r>
        <w:rPr>
          <w:rFonts w:hint="eastAsia" w:ascii="宋体" w:hAnsi="宋体"/>
          <w:b/>
          <w:color w:val="auto"/>
          <w:sz w:val="28"/>
        </w:rPr>
        <w:fldChar w:fldCharType="end"/>
      </w:r>
    </w:p>
    <w:p w14:paraId="0EA8109B">
      <w:pPr>
        <w:pStyle w:val="25"/>
        <w:tabs>
          <w:tab w:val="right" w:leader="dot" w:pos="8931"/>
        </w:tabs>
        <w:spacing w:line="700" w:lineRule="exact"/>
        <w:ind w:left="420" w:right="420" w:rightChars="200"/>
        <w:rPr>
          <w:rFonts w:ascii="宋体" w:hAnsi="宋体"/>
          <w:b/>
          <w:color w:val="auto"/>
          <w:sz w:val="28"/>
        </w:rPr>
      </w:pPr>
      <w:r>
        <w:rPr>
          <w:color w:val="auto"/>
        </w:rPr>
        <w:fldChar w:fldCharType="begin"/>
      </w:r>
      <w:r>
        <w:rPr>
          <w:color w:val="auto"/>
        </w:rPr>
        <w:instrText xml:space="preserve"> HYPERLINK \l "_Toc504988677" </w:instrText>
      </w:r>
      <w:r>
        <w:rPr>
          <w:color w:val="auto"/>
        </w:rPr>
        <w:fldChar w:fldCharType="separate"/>
      </w:r>
      <w:r>
        <w:rPr>
          <w:rStyle w:val="44"/>
          <w:rFonts w:hint="eastAsia" w:ascii="宋体" w:hAnsi="宋体"/>
          <w:b/>
          <w:color w:val="auto"/>
          <w:sz w:val="28"/>
        </w:rPr>
        <w:t>第二章  供应商须知</w:t>
      </w:r>
      <w:r>
        <w:rPr>
          <w:rFonts w:ascii="宋体" w:hAnsi="宋体"/>
          <w:b/>
          <w:color w:val="auto"/>
          <w:sz w:val="28"/>
        </w:rPr>
        <w:tab/>
      </w:r>
      <w:r>
        <w:rPr>
          <w:rFonts w:ascii="宋体" w:hAnsi="宋体"/>
          <w:b/>
          <w:color w:val="auto"/>
          <w:sz w:val="28"/>
        </w:rPr>
        <w:t>6</w:t>
      </w:r>
      <w:r>
        <w:rPr>
          <w:rFonts w:ascii="宋体" w:hAnsi="宋体"/>
          <w:b/>
          <w:color w:val="auto"/>
          <w:sz w:val="28"/>
        </w:rPr>
        <w:fldChar w:fldCharType="end"/>
      </w:r>
    </w:p>
    <w:p w14:paraId="423EA61E">
      <w:pPr>
        <w:pStyle w:val="25"/>
        <w:tabs>
          <w:tab w:val="right" w:leader="dot" w:pos="8931"/>
        </w:tabs>
        <w:spacing w:line="700" w:lineRule="exact"/>
        <w:ind w:left="420" w:right="420" w:rightChars="200"/>
        <w:rPr>
          <w:rFonts w:ascii="宋体" w:hAnsi="宋体"/>
          <w:b/>
          <w:color w:val="auto"/>
          <w:sz w:val="28"/>
        </w:rPr>
      </w:pPr>
      <w:r>
        <w:rPr>
          <w:color w:val="auto"/>
        </w:rPr>
        <w:fldChar w:fldCharType="begin"/>
      </w:r>
      <w:r>
        <w:rPr>
          <w:color w:val="auto"/>
        </w:rPr>
        <w:instrText xml:space="preserve"> HYPERLINK \l "_Toc504988678" </w:instrText>
      </w:r>
      <w:r>
        <w:rPr>
          <w:color w:val="auto"/>
        </w:rPr>
        <w:fldChar w:fldCharType="separate"/>
      </w:r>
      <w:r>
        <w:rPr>
          <w:rStyle w:val="44"/>
          <w:rFonts w:hint="eastAsia" w:ascii="宋体" w:hAnsi="宋体"/>
          <w:b/>
          <w:color w:val="auto"/>
          <w:sz w:val="28"/>
        </w:rPr>
        <w:t>第三章  项目采购需求</w:t>
      </w:r>
      <w:r>
        <w:rPr>
          <w:rFonts w:ascii="宋体" w:hAnsi="宋体"/>
          <w:b/>
          <w:color w:val="auto"/>
          <w:sz w:val="28"/>
        </w:rPr>
        <w:tab/>
      </w:r>
      <w:r>
        <w:rPr>
          <w:rFonts w:ascii="宋体" w:hAnsi="宋体"/>
          <w:b/>
          <w:color w:val="auto"/>
          <w:sz w:val="28"/>
        </w:rPr>
        <w:fldChar w:fldCharType="end"/>
      </w:r>
      <w:r>
        <w:rPr>
          <w:rFonts w:hint="eastAsia" w:ascii="宋体" w:hAnsi="宋体"/>
          <w:b/>
          <w:color w:val="auto"/>
          <w:sz w:val="28"/>
        </w:rPr>
        <w:t>25</w:t>
      </w:r>
    </w:p>
    <w:p w14:paraId="7966AC97">
      <w:pPr>
        <w:pStyle w:val="25"/>
        <w:tabs>
          <w:tab w:val="right" w:leader="dot" w:pos="8931"/>
        </w:tabs>
        <w:spacing w:line="700" w:lineRule="exact"/>
        <w:ind w:left="420" w:right="420" w:rightChars="200"/>
        <w:rPr>
          <w:rFonts w:hint="eastAsia" w:ascii="宋体" w:hAnsi="宋体" w:eastAsia="宋体"/>
          <w:b/>
          <w:color w:val="auto"/>
          <w:sz w:val="28"/>
          <w:lang w:eastAsia="zh-CN"/>
        </w:rPr>
      </w:pPr>
      <w:r>
        <w:rPr>
          <w:color w:val="auto"/>
        </w:rPr>
        <w:fldChar w:fldCharType="begin"/>
      </w:r>
      <w:r>
        <w:rPr>
          <w:color w:val="auto"/>
        </w:rPr>
        <w:instrText xml:space="preserve"> HYPERLINK \l "_Toc504988679" </w:instrText>
      </w:r>
      <w:r>
        <w:rPr>
          <w:color w:val="auto"/>
        </w:rPr>
        <w:fldChar w:fldCharType="separate"/>
      </w:r>
      <w:r>
        <w:rPr>
          <w:rStyle w:val="44"/>
          <w:rFonts w:hint="eastAsia" w:ascii="宋体" w:hAnsi="宋体"/>
          <w:b/>
          <w:color w:val="auto"/>
          <w:sz w:val="28"/>
        </w:rPr>
        <w:t>第四章  评审办法及评分标准</w:t>
      </w:r>
      <w:r>
        <w:rPr>
          <w:rFonts w:ascii="宋体" w:hAnsi="宋体"/>
          <w:b/>
          <w:color w:val="auto"/>
          <w:sz w:val="28"/>
        </w:rPr>
        <w:tab/>
      </w:r>
      <w:r>
        <w:rPr>
          <w:rFonts w:hint="eastAsia" w:ascii="宋体" w:hAnsi="宋体"/>
          <w:b/>
          <w:color w:val="auto"/>
          <w:sz w:val="28"/>
        </w:rPr>
        <w:t>2</w:t>
      </w:r>
      <w:r>
        <w:rPr>
          <w:rFonts w:hint="eastAsia" w:ascii="宋体" w:hAnsi="宋体"/>
          <w:b/>
          <w:color w:val="auto"/>
          <w:sz w:val="28"/>
        </w:rPr>
        <w:fldChar w:fldCharType="end"/>
      </w:r>
      <w:r>
        <w:rPr>
          <w:rFonts w:hint="eastAsia" w:ascii="宋体" w:hAnsi="宋体"/>
          <w:b/>
          <w:color w:val="auto"/>
          <w:sz w:val="28"/>
          <w:lang w:val="en-US" w:eastAsia="zh-CN"/>
        </w:rPr>
        <w:t>9</w:t>
      </w:r>
    </w:p>
    <w:p w14:paraId="79A41C6E">
      <w:pPr>
        <w:pStyle w:val="25"/>
        <w:tabs>
          <w:tab w:val="right" w:leader="dot" w:pos="8931"/>
        </w:tabs>
        <w:spacing w:line="700" w:lineRule="exact"/>
        <w:ind w:left="420" w:right="420" w:rightChars="200"/>
        <w:rPr>
          <w:rFonts w:hint="eastAsia" w:ascii="宋体" w:hAnsi="宋体" w:eastAsia="宋体"/>
          <w:b/>
          <w:color w:val="auto"/>
          <w:sz w:val="28"/>
          <w:lang w:eastAsia="zh-CN"/>
        </w:rPr>
      </w:pPr>
      <w:r>
        <w:rPr>
          <w:color w:val="auto"/>
        </w:rPr>
        <w:fldChar w:fldCharType="begin"/>
      </w:r>
      <w:r>
        <w:rPr>
          <w:color w:val="auto"/>
        </w:rPr>
        <w:instrText xml:space="preserve"> HYPERLINK \l "_Toc504988680" </w:instrText>
      </w:r>
      <w:r>
        <w:rPr>
          <w:color w:val="auto"/>
        </w:rPr>
        <w:fldChar w:fldCharType="separate"/>
      </w:r>
      <w:r>
        <w:rPr>
          <w:rStyle w:val="44"/>
          <w:rFonts w:hint="eastAsia" w:ascii="宋体" w:hAnsi="宋体"/>
          <w:b/>
          <w:color w:val="auto"/>
          <w:sz w:val="28"/>
        </w:rPr>
        <w:t>第五章  合同主要条款</w:t>
      </w:r>
      <w:r>
        <w:rPr>
          <w:rFonts w:ascii="宋体" w:hAnsi="宋体"/>
          <w:b/>
          <w:color w:val="auto"/>
          <w:sz w:val="28"/>
        </w:rPr>
        <w:tab/>
      </w:r>
      <w:r>
        <w:rPr>
          <w:rFonts w:hint="eastAsia" w:ascii="宋体" w:hAnsi="宋体"/>
          <w:b/>
          <w:color w:val="auto"/>
          <w:sz w:val="28"/>
        </w:rPr>
        <w:t>3</w:t>
      </w:r>
      <w:r>
        <w:rPr>
          <w:rFonts w:hint="eastAsia" w:ascii="宋体" w:hAnsi="宋体"/>
          <w:b/>
          <w:color w:val="auto"/>
          <w:sz w:val="28"/>
        </w:rPr>
        <w:fldChar w:fldCharType="end"/>
      </w:r>
      <w:r>
        <w:rPr>
          <w:rFonts w:hint="eastAsia" w:ascii="宋体" w:hAnsi="宋体"/>
          <w:b/>
          <w:color w:val="auto"/>
          <w:sz w:val="28"/>
          <w:lang w:val="en-US" w:eastAsia="zh-CN"/>
        </w:rPr>
        <w:t>4</w:t>
      </w:r>
    </w:p>
    <w:p w14:paraId="7F3A9695">
      <w:pPr>
        <w:pStyle w:val="25"/>
        <w:tabs>
          <w:tab w:val="right" w:leader="dot" w:pos="8931"/>
        </w:tabs>
        <w:spacing w:line="700" w:lineRule="exact"/>
        <w:ind w:left="420" w:right="420" w:rightChars="200"/>
        <w:rPr>
          <w:rFonts w:hint="eastAsia" w:eastAsia="宋体"/>
          <w:color w:val="auto"/>
          <w:lang w:eastAsia="zh-CN"/>
        </w:rPr>
      </w:pPr>
      <w:r>
        <w:rPr>
          <w:color w:val="auto"/>
        </w:rPr>
        <w:fldChar w:fldCharType="begin"/>
      </w:r>
      <w:r>
        <w:rPr>
          <w:color w:val="auto"/>
        </w:rPr>
        <w:instrText xml:space="preserve"> HYPERLINK \l "_Toc504988681" </w:instrText>
      </w:r>
      <w:r>
        <w:rPr>
          <w:color w:val="auto"/>
        </w:rPr>
        <w:fldChar w:fldCharType="separate"/>
      </w:r>
      <w:r>
        <w:rPr>
          <w:rStyle w:val="44"/>
          <w:rFonts w:hint="eastAsia" w:ascii="宋体" w:hAnsi="宋体"/>
          <w:b/>
          <w:color w:val="auto"/>
          <w:sz w:val="28"/>
        </w:rPr>
        <w:t>第六章  响应文件格式</w:t>
      </w:r>
      <w:r>
        <w:rPr>
          <w:rFonts w:ascii="宋体" w:hAnsi="宋体"/>
          <w:b/>
          <w:color w:val="auto"/>
          <w:sz w:val="28"/>
        </w:rPr>
        <w:tab/>
      </w:r>
      <w:r>
        <w:rPr>
          <w:rFonts w:hint="eastAsia" w:ascii="宋体" w:hAnsi="宋体"/>
          <w:b/>
          <w:color w:val="auto"/>
          <w:sz w:val="28"/>
          <w:lang w:val="en-US" w:eastAsia="zh-CN"/>
        </w:rPr>
        <w:t>3</w:t>
      </w:r>
      <w:r>
        <w:rPr>
          <w:rFonts w:hint="eastAsia" w:ascii="宋体" w:hAnsi="宋体"/>
          <w:b/>
          <w:color w:val="auto"/>
          <w:sz w:val="28"/>
        </w:rPr>
        <w:fldChar w:fldCharType="end"/>
      </w:r>
      <w:r>
        <w:rPr>
          <w:rFonts w:hint="eastAsia" w:ascii="宋体" w:hAnsi="宋体"/>
          <w:b/>
          <w:color w:val="auto"/>
          <w:sz w:val="28"/>
          <w:lang w:val="en-US" w:eastAsia="zh-CN"/>
        </w:rPr>
        <w:t>9</w:t>
      </w:r>
    </w:p>
    <w:p w14:paraId="6CB39AC1">
      <w:pPr>
        <w:spacing w:line="360" w:lineRule="auto"/>
        <w:ind w:left="420" w:leftChars="200" w:right="420" w:rightChars="200"/>
        <w:jc w:val="left"/>
        <w:rPr>
          <w:rFonts w:ascii="宋体" w:hAnsi="宋体"/>
          <w:b/>
          <w:color w:val="auto"/>
          <w:sz w:val="32"/>
          <w:szCs w:val="32"/>
        </w:rPr>
      </w:pPr>
      <w:r>
        <w:rPr>
          <w:rFonts w:ascii="宋体" w:hAnsi="宋体"/>
          <w:b/>
          <w:color w:val="auto"/>
          <w:sz w:val="28"/>
          <w:szCs w:val="36"/>
        </w:rPr>
        <w:fldChar w:fldCharType="end"/>
      </w:r>
    </w:p>
    <w:p w14:paraId="6FB35F0F">
      <w:pPr>
        <w:widowControl/>
        <w:jc w:val="left"/>
        <w:rPr>
          <w:color w:val="auto"/>
        </w:rPr>
      </w:pPr>
    </w:p>
    <w:p w14:paraId="7618895E">
      <w:pPr>
        <w:pStyle w:val="2"/>
        <w:keepNext w:val="0"/>
        <w:keepLines w:val="0"/>
        <w:numPr>
          <w:ilvl w:val="0"/>
          <w:numId w:val="0"/>
        </w:numPr>
        <w:spacing w:before="100" w:after="100" w:line="500" w:lineRule="exact"/>
        <w:jc w:val="center"/>
        <w:rPr>
          <w:rFonts w:ascii="宋体" w:hAnsi="宋体"/>
          <w:color w:val="auto"/>
          <w:szCs w:val="44"/>
        </w:rPr>
      </w:pPr>
      <w:bookmarkStart w:id="0" w:name="_Toc504988676"/>
      <w:r>
        <w:rPr>
          <w:rFonts w:ascii="宋体" w:hAnsi="宋体"/>
          <w:color w:val="auto"/>
          <w:szCs w:val="44"/>
        </w:rPr>
        <w:br w:type="page"/>
      </w:r>
      <w:r>
        <w:rPr>
          <w:rFonts w:hint="eastAsia" w:ascii="宋体" w:hAnsi="宋体"/>
          <w:color w:val="auto"/>
          <w:szCs w:val="44"/>
        </w:rPr>
        <w:t>第一章  竞争性磋商公告</w:t>
      </w:r>
      <w:bookmarkEnd w:id="0"/>
    </w:p>
    <w:p w14:paraId="077AFB07">
      <w:pPr>
        <w:spacing w:line="420" w:lineRule="exact"/>
        <w:jc w:val="center"/>
        <w:rPr>
          <w:rFonts w:hint="eastAsia" w:ascii="宋体" w:hAnsi="宋体"/>
          <w:b/>
          <w:color w:val="auto"/>
          <w:sz w:val="24"/>
          <w:lang w:eastAsia="zh-CN"/>
        </w:rPr>
      </w:pPr>
      <w:r>
        <w:rPr>
          <w:rFonts w:hint="eastAsia" w:ascii="宋体" w:hAnsi="宋体"/>
          <w:b/>
          <w:color w:val="auto"/>
          <w:sz w:val="24"/>
          <w:lang w:eastAsia="zh-CN"/>
        </w:rPr>
        <w:t>广西鑫亿招标咨询有限公司</w:t>
      </w:r>
    </w:p>
    <w:p w14:paraId="0D91306A">
      <w:pPr>
        <w:spacing w:line="420" w:lineRule="exact"/>
        <w:jc w:val="center"/>
        <w:rPr>
          <w:rFonts w:ascii="宋体" w:hAnsi="宋体"/>
          <w:b/>
          <w:color w:val="auto"/>
          <w:sz w:val="24"/>
        </w:rPr>
      </w:pPr>
      <w:r>
        <w:rPr>
          <w:rFonts w:hint="eastAsia" w:ascii="宋体" w:hAnsi="宋体"/>
          <w:b/>
          <w:color w:val="auto"/>
          <w:sz w:val="24"/>
        </w:rPr>
        <w:t>关于</w:t>
      </w:r>
      <w:r>
        <w:rPr>
          <w:rFonts w:hint="eastAsia" w:ascii="宋体" w:hAnsi="宋体"/>
          <w:b/>
          <w:color w:val="auto"/>
          <w:sz w:val="24"/>
          <w:lang w:eastAsia="zh-CN"/>
        </w:rPr>
        <w:t>2025年钟山县民政局政府购买基层民政服务站项目</w:t>
      </w:r>
      <w:r>
        <w:rPr>
          <w:rFonts w:hint="eastAsia" w:ascii="宋体" w:hAnsi="宋体"/>
          <w:b/>
          <w:color w:val="auto"/>
          <w:sz w:val="24"/>
        </w:rPr>
        <w:t>（项目编号：</w:t>
      </w:r>
      <w:r>
        <w:rPr>
          <w:rFonts w:hint="eastAsia" w:ascii="宋体" w:hAnsi="宋体"/>
          <w:b/>
          <w:color w:val="auto"/>
          <w:sz w:val="24"/>
          <w:lang w:eastAsia="zh-CN"/>
        </w:rPr>
        <w:t>HZZC2025-C3-220046-XYZB</w:t>
      </w:r>
      <w:r>
        <w:rPr>
          <w:rFonts w:hint="eastAsia" w:ascii="宋体" w:hAnsi="宋体"/>
          <w:b/>
          <w:color w:val="auto"/>
          <w:sz w:val="24"/>
        </w:rPr>
        <w:t>）竞争性磋商公告</w:t>
      </w:r>
      <w:r>
        <w:rPr>
          <w:rFonts w:hint="eastAsia" w:ascii="宋体" w:hAnsi="宋体"/>
          <w:b/>
          <w:color w:val="auto"/>
          <w:sz w:val="24"/>
          <w:lang w:eastAsia="zh-CN"/>
        </w:rPr>
        <w:t>（</w:t>
      </w:r>
      <w:r>
        <w:rPr>
          <w:rFonts w:hint="eastAsia" w:ascii="宋体" w:hAnsi="宋体"/>
          <w:b/>
          <w:color w:val="auto"/>
          <w:sz w:val="24"/>
          <w:lang w:val="en-US" w:eastAsia="zh-CN"/>
        </w:rPr>
        <w:t>远程异地评标</w:t>
      </w:r>
      <w:r>
        <w:rPr>
          <w:rFonts w:hint="eastAsia" w:ascii="宋体" w:hAnsi="宋体"/>
          <w:b/>
          <w:color w:val="auto"/>
          <w:sz w:val="24"/>
          <w:lang w:eastAsia="zh-CN"/>
        </w:rPr>
        <w:t>）</w:t>
      </w:r>
    </w:p>
    <w:p w14:paraId="3AA32F81">
      <w:pPr>
        <w:pStyle w:val="24"/>
        <w:rPr>
          <w:color w:val="auto"/>
        </w:rPr>
      </w:pPr>
    </w:p>
    <w:p w14:paraId="2DE3FBDC">
      <w:pPr>
        <w:pBdr>
          <w:top w:val="single" w:color="auto" w:sz="4" w:space="1"/>
          <w:left w:val="single" w:color="auto" w:sz="4" w:space="4"/>
          <w:bottom w:val="single" w:color="auto" w:sz="4" w:space="1"/>
          <w:right w:val="single" w:color="auto" w:sz="4" w:space="4"/>
        </w:pBdr>
        <w:spacing w:line="420" w:lineRule="exact"/>
        <w:ind w:firstLine="420" w:firstLineChars="200"/>
        <w:rPr>
          <w:rFonts w:ascii="宋体" w:hAnsi="宋体" w:cs="宋体"/>
          <w:color w:val="auto"/>
          <w:szCs w:val="21"/>
        </w:rPr>
      </w:pPr>
      <w:r>
        <w:rPr>
          <w:rFonts w:hint="eastAsia" w:ascii="宋体" w:hAnsi="宋体" w:cs="宋体"/>
          <w:color w:val="auto"/>
          <w:szCs w:val="21"/>
        </w:rPr>
        <w:t>项目概况</w:t>
      </w:r>
    </w:p>
    <w:p w14:paraId="7BD4C142">
      <w:pPr>
        <w:pBdr>
          <w:top w:val="single" w:color="auto" w:sz="4" w:space="1"/>
          <w:left w:val="single" w:color="auto" w:sz="4" w:space="4"/>
          <w:bottom w:val="single" w:color="auto" w:sz="4" w:space="1"/>
          <w:right w:val="single" w:color="auto" w:sz="4" w:space="4"/>
        </w:pBdr>
        <w:spacing w:line="420" w:lineRule="exact"/>
        <w:ind w:firstLine="420" w:firstLineChars="20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u w:val="single"/>
          <w:lang w:eastAsia="zh-CN"/>
        </w:rPr>
        <w:t>2025年钟山县民政局政府购买基层民政服务站项目</w:t>
      </w:r>
      <w:r>
        <w:rPr>
          <w:rFonts w:hint="eastAsia" w:ascii="宋体" w:hAnsi="宋体" w:cs="宋体"/>
          <w:color w:val="auto"/>
          <w:szCs w:val="21"/>
        </w:rPr>
        <w:t>采购项目的潜在供应商应在</w:t>
      </w:r>
      <w:r>
        <w:rPr>
          <w:rFonts w:hint="eastAsia" w:ascii="宋体" w:hAnsi="宋体" w:cs="¿¬Ìå"/>
          <w:color w:val="auto"/>
          <w:szCs w:val="21"/>
          <w:u w:val="single"/>
        </w:rPr>
        <w:t>广西政府采购云平台（</w:t>
      </w:r>
      <w:r>
        <w:rPr>
          <w:rFonts w:hint="eastAsia" w:ascii="宋体" w:hAnsi="宋体"/>
          <w:color w:val="auto"/>
          <w:u w:val="single"/>
        </w:rPr>
        <w:t>https://www.gcy.zfcg.gxzf.gov.cn/）</w:t>
      </w:r>
      <w:r>
        <w:rPr>
          <w:rFonts w:hint="eastAsia" w:ascii="宋体" w:hAnsi="宋体" w:cs="宋体"/>
          <w:color w:val="auto"/>
          <w:szCs w:val="21"/>
        </w:rPr>
        <w:t>在线获取采购文件，并于</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color w:val="auto"/>
          <w:szCs w:val="21"/>
          <w:u w:val="single"/>
        </w:rPr>
        <w:t>月</w:t>
      </w:r>
      <w:r>
        <w:rPr>
          <w:rFonts w:hint="eastAsia" w:ascii="宋体" w:hAnsi="宋体" w:cs="宋体"/>
          <w:color w:val="auto"/>
          <w:szCs w:val="21"/>
          <w:u w:val="single"/>
          <w:lang w:val="en-US" w:eastAsia="zh-CN"/>
        </w:rPr>
        <w:t>12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bCs/>
          <w:color w:val="auto"/>
          <w:szCs w:val="21"/>
        </w:rPr>
        <w:t>（北京时间）前提交响应文件</w:t>
      </w:r>
      <w:r>
        <w:rPr>
          <w:rFonts w:hint="eastAsia" w:ascii="宋体" w:hAnsi="宋体" w:cs="宋体"/>
          <w:color w:val="auto"/>
          <w:szCs w:val="21"/>
        </w:rPr>
        <w:t>。</w:t>
      </w:r>
    </w:p>
    <w:p w14:paraId="6D17425C">
      <w:pPr>
        <w:pStyle w:val="2"/>
        <w:keepNext w:val="0"/>
        <w:keepLines w:val="0"/>
        <w:numPr>
          <w:ilvl w:val="0"/>
          <w:numId w:val="0"/>
        </w:numPr>
        <w:spacing w:before="0" w:after="0" w:line="420" w:lineRule="exact"/>
        <w:rPr>
          <w:rFonts w:ascii="宋体" w:hAnsi="宋体" w:cs="宋体"/>
          <w:bCs w:val="0"/>
          <w:color w:val="auto"/>
          <w:sz w:val="21"/>
          <w:szCs w:val="21"/>
        </w:rPr>
      </w:pPr>
      <w:bookmarkStart w:id="1" w:name="_Toc28359089"/>
      <w:bookmarkStart w:id="2" w:name="_Toc35393629"/>
      <w:bookmarkStart w:id="3" w:name="_Toc35393798"/>
      <w:bookmarkStart w:id="4" w:name="_Toc28359012"/>
      <w:r>
        <w:rPr>
          <w:rFonts w:hint="eastAsia" w:ascii="宋体" w:hAnsi="宋体" w:cs="宋体"/>
          <w:bCs w:val="0"/>
          <w:color w:val="auto"/>
          <w:sz w:val="21"/>
          <w:szCs w:val="21"/>
        </w:rPr>
        <w:t>一、项目基本情况</w:t>
      </w:r>
      <w:bookmarkEnd w:id="1"/>
      <w:bookmarkEnd w:id="2"/>
      <w:bookmarkEnd w:id="3"/>
      <w:bookmarkEnd w:id="4"/>
    </w:p>
    <w:p w14:paraId="2E20277E">
      <w:pPr>
        <w:spacing w:line="42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项目编号：</w:t>
      </w:r>
      <w:r>
        <w:rPr>
          <w:rFonts w:hint="eastAsia" w:ascii="宋体" w:hAnsi="宋体" w:cs="宋体"/>
          <w:color w:val="auto"/>
          <w:szCs w:val="21"/>
          <w:lang w:eastAsia="zh-CN"/>
        </w:rPr>
        <w:t>HZZC2025-C3-220046-XYZB</w:t>
      </w:r>
    </w:p>
    <w:p w14:paraId="4A545A66">
      <w:pPr>
        <w:spacing w:line="420" w:lineRule="exact"/>
        <w:ind w:left="420" w:leftChars="200"/>
        <w:rPr>
          <w:rFonts w:hint="eastAsia" w:ascii="宋体" w:hAnsi="宋体" w:cs="宋体"/>
          <w:color w:val="auto"/>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2025年钟山县民政局政府购买基层民政服务站项目</w:t>
      </w:r>
    </w:p>
    <w:p w14:paraId="6C1CB4BC">
      <w:pPr>
        <w:spacing w:line="420" w:lineRule="exact"/>
        <w:ind w:left="420" w:leftChars="200"/>
        <w:rPr>
          <w:rFonts w:ascii="宋体" w:hAnsi="宋体" w:cs="宋体"/>
          <w:color w:val="auto"/>
          <w:szCs w:val="21"/>
        </w:rPr>
      </w:pPr>
      <w:r>
        <w:rPr>
          <w:rFonts w:hint="eastAsia" w:ascii="宋体" w:hAnsi="宋体" w:cs="宋体"/>
          <w:color w:val="auto"/>
          <w:szCs w:val="21"/>
        </w:rPr>
        <w:t>采购方式：竞争性磋商</w:t>
      </w:r>
    </w:p>
    <w:p w14:paraId="56087006">
      <w:pPr>
        <w:spacing w:line="420" w:lineRule="exact"/>
        <w:ind w:firstLine="420" w:firstLineChars="200"/>
        <w:rPr>
          <w:rFonts w:ascii="宋体" w:hAnsi="宋体" w:cs="宋体"/>
          <w:color w:val="auto"/>
          <w:szCs w:val="21"/>
        </w:rPr>
      </w:pPr>
      <w:r>
        <w:rPr>
          <w:rFonts w:hint="eastAsia" w:ascii="宋体" w:hAnsi="宋体" w:cs="宋体"/>
          <w:color w:val="auto"/>
          <w:szCs w:val="21"/>
        </w:rPr>
        <w:t>预算金额：</w:t>
      </w:r>
      <w:r>
        <w:rPr>
          <w:rFonts w:hint="eastAsia" w:ascii="宋体" w:hAnsi="宋体" w:cs="宋体"/>
          <w:color w:val="auto"/>
          <w:szCs w:val="21"/>
          <w:lang w:val="en-US" w:eastAsia="zh-CN"/>
        </w:rPr>
        <w:t>148.89</w:t>
      </w:r>
      <w:r>
        <w:rPr>
          <w:rFonts w:hint="eastAsia" w:ascii="宋体" w:hAnsi="宋体" w:cs="宋体"/>
          <w:color w:val="auto"/>
          <w:szCs w:val="21"/>
        </w:rPr>
        <w:t>万元</w:t>
      </w:r>
    </w:p>
    <w:p w14:paraId="4573C5C0">
      <w:pPr>
        <w:spacing w:line="420" w:lineRule="exact"/>
        <w:ind w:firstLine="420" w:firstLineChars="200"/>
        <w:rPr>
          <w:rFonts w:ascii="宋体" w:hAnsi="宋体" w:cs="宋体"/>
          <w:color w:val="auto"/>
          <w:szCs w:val="21"/>
        </w:rPr>
      </w:pPr>
      <w:r>
        <w:rPr>
          <w:rFonts w:hint="eastAsia" w:ascii="宋体" w:hAnsi="宋体" w:cs="宋体"/>
          <w:color w:val="auto"/>
          <w:szCs w:val="21"/>
        </w:rPr>
        <w:t>最高限价：同预算金额</w:t>
      </w:r>
    </w:p>
    <w:p w14:paraId="1A8F4736">
      <w:pPr>
        <w:spacing w:line="420" w:lineRule="exact"/>
        <w:ind w:firstLine="420" w:firstLineChars="200"/>
        <w:rPr>
          <w:rFonts w:ascii="宋体" w:hAnsi="宋体" w:cs="宋体"/>
          <w:color w:val="auto"/>
          <w:szCs w:val="21"/>
        </w:rPr>
      </w:pPr>
      <w:r>
        <w:rPr>
          <w:rFonts w:hint="eastAsia" w:ascii="宋体" w:hAnsi="宋体" w:cs="宋体"/>
          <w:color w:val="auto"/>
          <w:szCs w:val="21"/>
        </w:rPr>
        <w:t>采购需求：本项目为</w:t>
      </w:r>
      <w:r>
        <w:rPr>
          <w:rFonts w:hint="eastAsia" w:ascii="宋体" w:hAnsi="宋体" w:cs="宋体"/>
          <w:color w:val="auto"/>
          <w:szCs w:val="21"/>
          <w:lang w:eastAsia="zh-CN"/>
        </w:rPr>
        <w:t>2025年钟山县民政局政府购买基层民政服务站项目</w:t>
      </w:r>
      <w:r>
        <w:rPr>
          <w:rFonts w:hint="eastAsia" w:ascii="宋体" w:hAnsi="宋体" w:cs="宋体"/>
          <w:color w:val="auto"/>
          <w:szCs w:val="21"/>
        </w:rPr>
        <w:t>采购，如需进一步了解详细内容，详见采购文件。</w:t>
      </w:r>
    </w:p>
    <w:p w14:paraId="2EFA8D3A">
      <w:pPr>
        <w:spacing w:line="420" w:lineRule="exact"/>
        <w:ind w:firstLine="420" w:firstLineChars="200"/>
        <w:rPr>
          <w:rFonts w:ascii="宋体" w:hAnsi="宋体" w:cs="宋体"/>
          <w:color w:val="auto"/>
          <w:szCs w:val="21"/>
        </w:rPr>
      </w:pPr>
      <w:r>
        <w:rPr>
          <w:rFonts w:hint="eastAsia" w:ascii="宋体" w:hAnsi="宋体" w:cs="宋体"/>
          <w:color w:val="auto"/>
          <w:szCs w:val="21"/>
        </w:rPr>
        <w:t>合同履约期限：</w:t>
      </w:r>
      <w:r>
        <w:rPr>
          <w:rFonts w:hint="eastAsia" w:ascii="宋体" w:hAnsi="宋体" w:cs="宋体"/>
          <w:color w:val="auto"/>
          <w:szCs w:val="21"/>
          <w:lang w:val="en-US" w:eastAsia="zh-CN"/>
        </w:rPr>
        <w:t>服务期限：</w:t>
      </w:r>
      <w:r>
        <w:rPr>
          <w:rFonts w:hint="eastAsia" w:ascii="宋体" w:hAnsi="宋体" w:eastAsia="宋体" w:cs="宋体"/>
          <w:color w:val="auto"/>
          <w:sz w:val="21"/>
          <w:szCs w:val="21"/>
          <w:highlight w:val="none"/>
          <w:lang w:val="en-US" w:eastAsia="zh-CN"/>
        </w:rPr>
        <w:t>自签订合同之日起1年</w:t>
      </w:r>
      <w:r>
        <w:rPr>
          <w:rFonts w:hint="eastAsia" w:ascii="宋体" w:hAnsi="宋体" w:cs="宋体"/>
          <w:color w:val="auto"/>
          <w:szCs w:val="21"/>
          <w:shd w:val="clear" w:color="auto" w:fill="FFFFFF"/>
        </w:rPr>
        <w:t>。</w:t>
      </w:r>
      <w:r>
        <w:rPr>
          <w:rFonts w:hint="eastAsia" w:ascii="宋体" w:hAnsi="宋体" w:cs="宋体"/>
          <w:color w:val="auto"/>
          <w:szCs w:val="21"/>
        </w:rPr>
        <w:t xml:space="preserve"> </w:t>
      </w:r>
    </w:p>
    <w:p w14:paraId="01EB691B">
      <w:pPr>
        <w:spacing w:line="420" w:lineRule="exact"/>
        <w:ind w:firstLine="420" w:firstLineChars="200"/>
        <w:rPr>
          <w:rFonts w:ascii="宋体" w:hAnsi="宋体" w:cs="宋体"/>
          <w:color w:val="auto"/>
          <w:szCs w:val="21"/>
        </w:rPr>
      </w:pPr>
      <w:r>
        <w:rPr>
          <w:rFonts w:hint="eastAsia" w:ascii="宋体" w:hAnsi="宋体" w:cs="宋体"/>
          <w:color w:val="auto"/>
          <w:szCs w:val="21"/>
        </w:rPr>
        <w:t>本项目不接受联合体</w:t>
      </w:r>
      <w:bookmarkStart w:id="5" w:name="_Toc28359013"/>
      <w:bookmarkStart w:id="6" w:name="_Toc35393630"/>
      <w:bookmarkStart w:id="7" w:name="_Toc35393799"/>
      <w:bookmarkStart w:id="8" w:name="_Toc28359090"/>
      <w:r>
        <w:rPr>
          <w:rFonts w:hint="eastAsia" w:ascii="宋体" w:hAnsi="宋体" w:cs="宋体"/>
          <w:color w:val="auto"/>
          <w:szCs w:val="21"/>
        </w:rPr>
        <w:t>。</w:t>
      </w:r>
    </w:p>
    <w:p w14:paraId="568F7048">
      <w:pPr>
        <w:spacing w:line="360" w:lineRule="auto"/>
        <w:rPr>
          <w:rFonts w:ascii="宋体" w:hAnsi="宋体" w:cs="宋体"/>
          <w:color w:val="auto"/>
          <w:szCs w:val="21"/>
        </w:rPr>
      </w:pPr>
      <w:r>
        <w:rPr>
          <w:rFonts w:hint="eastAsia" w:ascii="宋体" w:hAnsi="宋体" w:cs="宋体"/>
          <w:b/>
          <w:color w:val="auto"/>
          <w:szCs w:val="21"/>
        </w:rPr>
        <w:t>二、申请人的资格要求：</w:t>
      </w:r>
      <w:bookmarkEnd w:id="5"/>
      <w:bookmarkEnd w:id="6"/>
      <w:bookmarkEnd w:id="7"/>
      <w:bookmarkEnd w:id="8"/>
    </w:p>
    <w:p w14:paraId="21822C80">
      <w:pPr>
        <w:spacing w:line="440" w:lineRule="exact"/>
        <w:ind w:firstLine="420" w:firstLineChars="200"/>
        <w:rPr>
          <w:rFonts w:ascii="宋体" w:hAnsi="宋体" w:cs="宋体"/>
          <w:color w:val="auto"/>
          <w:szCs w:val="21"/>
        </w:rPr>
      </w:pPr>
      <w:bookmarkStart w:id="9" w:name="_Toc28359091"/>
      <w:bookmarkStart w:id="10" w:name="_Toc35393800"/>
      <w:bookmarkStart w:id="11" w:name="_Toc28359014"/>
      <w:bookmarkStart w:id="12" w:name="_Toc35393631"/>
      <w:r>
        <w:rPr>
          <w:rFonts w:hint="eastAsia" w:ascii="宋体" w:hAnsi="宋体" w:cs="宋体"/>
          <w:color w:val="auto"/>
          <w:szCs w:val="21"/>
        </w:rPr>
        <w:t>1.满足《中华人民共和国政府采购法》第二十二条规定；</w:t>
      </w:r>
    </w:p>
    <w:p w14:paraId="5633C69C">
      <w:pPr>
        <w:spacing w:line="440" w:lineRule="exact"/>
        <w:ind w:firstLine="420" w:firstLineChars="200"/>
        <w:rPr>
          <w:rFonts w:ascii="宋体" w:hAnsi="宋体" w:cs="宋体"/>
          <w:color w:val="auto"/>
          <w:szCs w:val="21"/>
        </w:rPr>
      </w:pPr>
      <w:r>
        <w:rPr>
          <w:rFonts w:hint="eastAsia" w:ascii="宋体" w:hAnsi="宋体" w:cs="宋体"/>
          <w:color w:val="auto"/>
          <w:szCs w:val="21"/>
        </w:rPr>
        <w:t>2.落实政府采购政策需满足的资格要求：</w:t>
      </w:r>
      <w:r>
        <w:rPr>
          <w:rFonts w:hint="eastAsia" w:ascii="宋体" w:hAnsi="宋体" w:cs="宋体"/>
          <w:color w:val="auto"/>
          <w:szCs w:val="21"/>
        </w:rPr>
        <w:t>本项目属于专门面向</w:t>
      </w:r>
      <w:r>
        <w:rPr>
          <w:rFonts w:hint="eastAsia" w:ascii="宋体" w:hAnsi="宋体" w:cs="宋体"/>
          <w:color w:val="auto"/>
          <w:szCs w:val="21"/>
          <w:lang w:val="en-US" w:eastAsia="zh-CN"/>
        </w:rPr>
        <w:t>小微</w:t>
      </w:r>
      <w:r>
        <w:rPr>
          <w:rFonts w:hint="eastAsia" w:ascii="宋体" w:hAnsi="宋体" w:cs="宋体"/>
          <w:color w:val="auto"/>
          <w:szCs w:val="21"/>
        </w:rPr>
        <w:t>企业采购的项目；</w:t>
      </w:r>
    </w:p>
    <w:p w14:paraId="0923B31B">
      <w:pPr>
        <w:spacing w:line="420" w:lineRule="exact"/>
        <w:ind w:firstLine="420" w:firstLineChars="200"/>
        <w:rPr>
          <w:rFonts w:ascii="宋体" w:hAnsi="宋体" w:cs="宋体"/>
          <w:color w:val="auto"/>
          <w:szCs w:val="21"/>
        </w:rPr>
      </w:pPr>
      <w:r>
        <w:rPr>
          <w:rFonts w:hint="eastAsia" w:ascii="宋体" w:hAnsi="宋体" w:cs="宋体"/>
          <w:color w:val="auto"/>
          <w:szCs w:val="21"/>
        </w:rPr>
        <w:t>3.本项目的特定资格要求</w:t>
      </w:r>
      <w:r>
        <w:rPr>
          <w:rFonts w:hint="eastAsia" w:ascii="宋体" w:hAnsi="宋体"/>
          <w:color w:val="auto"/>
          <w:szCs w:val="21"/>
        </w:rPr>
        <w:t>：</w:t>
      </w:r>
      <w:r>
        <w:rPr>
          <w:rFonts w:hint="eastAsia" w:ascii="宋体" w:hAnsi="宋体" w:cs="宋体"/>
          <w:color w:val="auto"/>
          <w:szCs w:val="21"/>
          <w:highlight w:val="none"/>
          <w:lang w:val="en-US" w:eastAsia="zh-CN"/>
        </w:rPr>
        <w:t>无</w:t>
      </w:r>
      <w:r>
        <w:rPr>
          <w:rFonts w:hint="eastAsia" w:ascii="宋体" w:hAnsi="宋体"/>
          <w:color w:val="auto"/>
          <w:szCs w:val="21"/>
        </w:rPr>
        <w:t>。</w:t>
      </w:r>
    </w:p>
    <w:p w14:paraId="75041F80">
      <w:pPr>
        <w:spacing w:line="420" w:lineRule="exact"/>
        <w:rPr>
          <w:rFonts w:ascii="宋体" w:hAnsi="宋体" w:cs="宋体"/>
          <w:b/>
          <w:bCs/>
          <w:color w:val="auto"/>
          <w:szCs w:val="21"/>
        </w:rPr>
      </w:pPr>
      <w:r>
        <w:rPr>
          <w:rFonts w:hint="eastAsia" w:ascii="宋体" w:hAnsi="宋体" w:cs="宋体"/>
          <w:b/>
          <w:bCs/>
          <w:color w:val="auto"/>
          <w:szCs w:val="21"/>
        </w:rPr>
        <w:t>三、获取采购文件</w:t>
      </w:r>
      <w:bookmarkEnd w:id="9"/>
      <w:bookmarkEnd w:id="10"/>
      <w:bookmarkEnd w:id="11"/>
      <w:bookmarkEnd w:id="12"/>
    </w:p>
    <w:p w14:paraId="6B7E4835">
      <w:pPr>
        <w:spacing w:line="420" w:lineRule="exact"/>
        <w:ind w:firstLine="540"/>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5</w:t>
      </w:r>
      <w:r>
        <w:rPr>
          <w:rFonts w:hint="eastAsia" w:ascii="宋体" w:hAnsi="宋体" w:cs="宋体"/>
          <w:color w:val="auto"/>
          <w:szCs w:val="21"/>
          <w:u w:val="single"/>
        </w:rPr>
        <w:t>月</w:t>
      </w:r>
      <w:r>
        <w:rPr>
          <w:rFonts w:hint="eastAsia" w:ascii="宋体" w:hAnsi="宋体" w:cs="宋体"/>
          <w:color w:val="auto"/>
          <w:szCs w:val="21"/>
          <w:u w:val="single"/>
          <w:lang w:val="en-US" w:eastAsia="zh-CN"/>
        </w:rPr>
        <w:t>19</w:t>
      </w:r>
      <w:r>
        <w:rPr>
          <w:rFonts w:hint="eastAsia" w:ascii="宋体" w:hAnsi="宋体" w:cs="宋体"/>
          <w:color w:val="auto"/>
          <w:szCs w:val="21"/>
          <w:u w:val="single"/>
        </w:rPr>
        <w:t>日</w:t>
      </w:r>
      <w:r>
        <w:rPr>
          <w:rFonts w:hint="eastAsia" w:ascii="宋体" w:hAnsi="宋体" w:cs="宋体"/>
          <w:color w:val="auto"/>
          <w:szCs w:val="21"/>
        </w:rPr>
        <w:t>至</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5 </w:t>
      </w:r>
      <w:r>
        <w:rPr>
          <w:rFonts w:hint="eastAsia" w:ascii="宋体" w:hAnsi="宋体" w:cs="宋体"/>
          <w:color w:val="auto"/>
          <w:szCs w:val="21"/>
          <w:u w:val="single"/>
        </w:rPr>
        <w:t>月</w:t>
      </w:r>
      <w:r>
        <w:rPr>
          <w:rFonts w:hint="eastAsia" w:ascii="宋体" w:hAnsi="宋体" w:cs="宋体"/>
          <w:color w:val="auto"/>
          <w:szCs w:val="21"/>
          <w:u w:val="single"/>
          <w:lang w:val="en-US" w:eastAsia="zh-CN"/>
        </w:rPr>
        <w:t>26</w:t>
      </w:r>
      <w:r>
        <w:rPr>
          <w:rFonts w:hint="eastAsia" w:ascii="宋体" w:hAnsi="宋体" w:cs="宋体"/>
          <w:color w:val="auto"/>
          <w:szCs w:val="21"/>
          <w:u w:val="single"/>
        </w:rPr>
        <w:t>日</w:t>
      </w:r>
      <w:r>
        <w:rPr>
          <w:rFonts w:hint="eastAsia" w:ascii="宋体" w:hAnsi="宋体" w:cs="宋体"/>
          <w:color w:val="auto"/>
          <w:szCs w:val="21"/>
        </w:rPr>
        <w:t>，每天上午</w:t>
      </w:r>
      <w:r>
        <w:rPr>
          <w:rFonts w:hint="eastAsia" w:ascii="宋体" w:hAnsi="宋体" w:cs="宋体"/>
          <w:color w:val="auto"/>
          <w:szCs w:val="21"/>
          <w:u w:val="single"/>
        </w:rPr>
        <w:t>8时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color w:val="auto"/>
          <w:szCs w:val="21"/>
        </w:rPr>
        <w:t>至</w:t>
      </w:r>
      <w:r>
        <w:rPr>
          <w:rFonts w:hint="eastAsia" w:ascii="宋体" w:hAnsi="宋体" w:cs="宋体"/>
          <w:color w:val="auto"/>
          <w:szCs w:val="21"/>
          <w:u w:val="single"/>
        </w:rPr>
        <w:t>12时00分</w:t>
      </w:r>
      <w:r>
        <w:rPr>
          <w:rFonts w:hint="eastAsia" w:ascii="宋体" w:hAnsi="宋体" w:cs="宋体"/>
          <w:color w:val="auto"/>
          <w:szCs w:val="21"/>
        </w:rPr>
        <w:t>，下午</w:t>
      </w:r>
      <w:r>
        <w:rPr>
          <w:rFonts w:hint="eastAsia" w:ascii="宋体" w:hAnsi="宋体" w:cs="宋体"/>
          <w:color w:val="auto"/>
          <w:szCs w:val="21"/>
          <w:u w:val="single"/>
        </w:rPr>
        <w:t>15时00分</w:t>
      </w:r>
      <w:r>
        <w:rPr>
          <w:rFonts w:hint="eastAsia" w:ascii="宋体" w:hAnsi="宋体" w:cs="宋体"/>
          <w:color w:val="auto"/>
          <w:szCs w:val="21"/>
        </w:rPr>
        <w:t>至</w:t>
      </w:r>
      <w:r>
        <w:rPr>
          <w:rFonts w:hint="eastAsia" w:ascii="宋体" w:hAnsi="宋体" w:cs="宋体"/>
          <w:color w:val="auto"/>
          <w:szCs w:val="21"/>
          <w:u w:val="single"/>
          <w:lang w:val="en-US" w:eastAsia="zh-CN"/>
        </w:rPr>
        <w:t>18</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color w:val="auto"/>
          <w:szCs w:val="21"/>
        </w:rPr>
        <w:t>（北京时间，法定节假日除外 ）。</w:t>
      </w:r>
    </w:p>
    <w:p w14:paraId="0471D6DA">
      <w:pPr>
        <w:spacing w:line="420" w:lineRule="exact"/>
        <w:ind w:firstLine="540"/>
        <w:rPr>
          <w:rFonts w:ascii="宋体" w:hAnsi="宋体" w:cs="宋体"/>
          <w:color w:val="auto"/>
          <w:szCs w:val="21"/>
        </w:rPr>
      </w:pPr>
      <w:r>
        <w:rPr>
          <w:rFonts w:hint="eastAsia" w:ascii="宋体" w:hAnsi="宋体" w:cs="宋体"/>
          <w:color w:val="auto"/>
          <w:szCs w:val="21"/>
        </w:rPr>
        <w:t>地点（网址）：广西政府采购云平台（https://www.gcy.zfcg.gxzf.gov.cn/）。</w:t>
      </w:r>
    </w:p>
    <w:p w14:paraId="5DFEF066">
      <w:pPr>
        <w:spacing w:line="420" w:lineRule="exact"/>
        <w:ind w:firstLine="540"/>
        <w:rPr>
          <w:rFonts w:ascii="宋体" w:hAnsi="宋体" w:cs="宋体"/>
          <w:color w:val="auto"/>
          <w:szCs w:val="21"/>
        </w:rPr>
      </w:pPr>
      <w:r>
        <w:rPr>
          <w:rFonts w:hint="eastAsia" w:ascii="宋体" w:hAnsi="宋体" w:cs="宋体"/>
          <w:color w:val="auto"/>
          <w:szCs w:val="21"/>
        </w:rPr>
        <w:t>方式：潜在供应商登陆广西政府采购云平台（https://www.gcy.zfcg.gxzf.gov.cn/），从网上免费下载获取采购文件电子版。</w:t>
      </w:r>
    </w:p>
    <w:p w14:paraId="489A919C">
      <w:pPr>
        <w:spacing w:line="420" w:lineRule="exact"/>
        <w:ind w:firstLine="540"/>
        <w:rPr>
          <w:rFonts w:ascii="宋体" w:hAnsi="宋体" w:cs="宋体"/>
          <w:color w:val="auto"/>
          <w:szCs w:val="21"/>
        </w:rPr>
      </w:pPr>
      <w:r>
        <w:rPr>
          <w:rFonts w:hint="eastAsia" w:ascii="宋体" w:hAnsi="宋体" w:cs="宋体"/>
          <w:color w:val="auto"/>
          <w:szCs w:val="21"/>
        </w:rPr>
        <w:t>售价：0元。</w:t>
      </w:r>
    </w:p>
    <w:p w14:paraId="60869136">
      <w:pPr>
        <w:pStyle w:val="2"/>
        <w:keepNext w:val="0"/>
        <w:keepLines w:val="0"/>
        <w:numPr>
          <w:ilvl w:val="0"/>
          <w:numId w:val="0"/>
        </w:numPr>
        <w:spacing w:before="0" w:after="0" w:line="420" w:lineRule="exact"/>
        <w:rPr>
          <w:rFonts w:ascii="宋体" w:hAnsi="宋体" w:cs="宋体"/>
          <w:bCs w:val="0"/>
          <w:color w:val="auto"/>
          <w:sz w:val="21"/>
          <w:szCs w:val="21"/>
        </w:rPr>
      </w:pPr>
      <w:bookmarkStart w:id="13" w:name="_Toc28359015"/>
      <w:bookmarkStart w:id="14" w:name="_Toc28359092"/>
      <w:bookmarkStart w:id="15" w:name="_Toc35393632"/>
      <w:bookmarkStart w:id="16" w:name="_Toc35393801"/>
      <w:r>
        <w:rPr>
          <w:rFonts w:hint="eastAsia" w:ascii="宋体" w:hAnsi="宋体" w:cs="宋体"/>
          <w:bCs w:val="0"/>
          <w:color w:val="auto"/>
          <w:sz w:val="21"/>
          <w:szCs w:val="21"/>
        </w:rPr>
        <w:t>四、响应文件提交</w:t>
      </w:r>
      <w:bookmarkEnd w:id="13"/>
      <w:bookmarkEnd w:id="14"/>
      <w:bookmarkEnd w:id="15"/>
      <w:bookmarkEnd w:id="16"/>
    </w:p>
    <w:p w14:paraId="73B1F898">
      <w:pPr>
        <w:spacing w:line="420" w:lineRule="exact"/>
        <w:ind w:firstLine="420" w:firstLineChars="200"/>
        <w:rPr>
          <w:rFonts w:ascii="宋体" w:hAnsi="宋体" w:cs="宋体"/>
          <w:bCs/>
          <w:color w:val="auto"/>
          <w:szCs w:val="21"/>
          <w:u w:val="single"/>
        </w:rPr>
      </w:pPr>
      <w:r>
        <w:rPr>
          <w:rFonts w:hint="eastAsia" w:ascii="宋体" w:hAnsi="宋体" w:cs="宋体"/>
          <w:color w:val="auto"/>
          <w:szCs w:val="21"/>
        </w:rPr>
        <w:t>截止时间：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color w:val="auto"/>
          <w:szCs w:val="21"/>
          <w:u w:val="single"/>
        </w:rPr>
        <w:t>月</w:t>
      </w:r>
      <w:r>
        <w:rPr>
          <w:rFonts w:hint="eastAsia" w:ascii="宋体" w:hAnsi="宋体" w:cs="宋体"/>
          <w:color w:val="auto"/>
          <w:szCs w:val="21"/>
          <w:u w:val="single"/>
          <w:lang w:val="en-US" w:eastAsia="zh-CN"/>
        </w:rPr>
        <w:t>12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color w:val="auto"/>
          <w:szCs w:val="21"/>
          <w:u w:val="single"/>
          <w:lang w:eastAsia="zh-CN"/>
        </w:rPr>
        <w:t>（</w:t>
      </w:r>
      <w:r>
        <w:rPr>
          <w:rFonts w:hint="eastAsia" w:ascii="宋体" w:hAnsi="宋体" w:cs="宋体"/>
          <w:bCs/>
          <w:color w:val="auto"/>
          <w:szCs w:val="21"/>
          <w:u w:val="single"/>
        </w:rPr>
        <w:t>北京时间）。</w:t>
      </w:r>
    </w:p>
    <w:p w14:paraId="30557A3A">
      <w:pPr>
        <w:spacing w:line="440" w:lineRule="exact"/>
        <w:ind w:firstLine="420" w:firstLineChars="200"/>
        <w:rPr>
          <w:rFonts w:ascii="宋体" w:hAnsi="宋体" w:cs="¿¬Ìå"/>
          <w:color w:val="auto"/>
          <w:sz w:val="24"/>
        </w:rPr>
      </w:pPr>
      <w:r>
        <w:rPr>
          <w:rFonts w:hint="eastAsia" w:ascii="宋体" w:hAnsi="宋体" w:cs="宋体"/>
          <w:color w:val="auto"/>
          <w:szCs w:val="21"/>
        </w:rPr>
        <w:t>地点（网址）：</w:t>
      </w:r>
      <w:r>
        <w:rPr>
          <w:rFonts w:hint="eastAsia" w:ascii="宋体" w:hAnsi="宋体" w:cs="¿¬Ìå"/>
          <w:color w:val="auto"/>
          <w:szCs w:val="21"/>
        </w:rPr>
        <w:t>通过广西政府采购云平台（https://www.gcy.zfcg.gxzf.gov.cn/）在线电子投标。</w:t>
      </w:r>
    </w:p>
    <w:p w14:paraId="2A832C5D">
      <w:pPr>
        <w:pStyle w:val="2"/>
        <w:keepNext w:val="0"/>
        <w:keepLines w:val="0"/>
        <w:numPr>
          <w:ilvl w:val="0"/>
          <w:numId w:val="0"/>
        </w:numPr>
        <w:spacing w:before="0" w:after="0" w:line="420" w:lineRule="exact"/>
        <w:rPr>
          <w:rFonts w:ascii="宋体" w:hAnsi="宋体" w:cs="宋体"/>
          <w:bCs w:val="0"/>
          <w:color w:val="auto"/>
          <w:sz w:val="21"/>
          <w:szCs w:val="21"/>
        </w:rPr>
      </w:pPr>
      <w:bookmarkStart w:id="17" w:name="_Toc35393802"/>
      <w:bookmarkStart w:id="18" w:name="_Toc28359093"/>
      <w:bookmarkStart w:id="19" w:name="_Toc28359016"/>
      <w:bookmarkStart w:id="20" w:name="_Toc35393633"/>
      <w:r>
        <w:rPr>
          <w:rFonts w:hint="eastAsia" w:ascii="宋体" w:hAnsi="宋体" w:cs="宋体"/>
          <w:bCs w:val="0"/>
          <w:color w:val="auto"/>
          <w:sz w:val="21"/>
          <w:szCs w:val="21"/>
        </w:rPr>
        <w:t>五、开启</w:t>
      </w:r>
      <w:bookmarkEnd w:id="17"/>
      <w:bookmarkEnd w:id="18"/>
      <w:bookmarkEnd w:id="19"/>
      <w:bookmarkEnd w:id="20"/>
    </w:p>
    <w:p w14:paraId="69F4D9CE">
      <w:pPr>
        <w:spacing w:line="420" w:lineRule="exact"/>
        <w:ind w:firstLine="420" w:firstLineChars="200"/>
        <w:rPr>
          <w:rFonts w:ascii="宋体" w:hAnsi="宋体" w:cs="宋体"/>
          <w:bCs/>
          <w:color w:val="auto"/>
          <w:szCs w:val="21"/>
          <w:u w:val="single"/>
        </w:rPr>
      </w:pPr>
      <w:r>
        <w:rPr>
          <w:rFonts w:hint="eastAsia" w:ascii="宋体" w:hAnsi="宋体" w:cs="宋体"/>
          <w:color w:val="auto"/>
          <w:szCs w:val="21"/>
        </w:rPr>
        <w:t>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color w:val="auto"/>
          <w:szCs w:val="21"/>
          <w:u w:val="single"/>
        </w:rPr>
        <w:t>月</w:t>
      </w:r>
      <w:r>
        <w:rPr>
          <w:rFonts w:hint="eastAsia" w:ascii="宋体" w:hAnsi="宋体" w:cs="宋体"/>
          <w:color w:val="auto"/>
          <w:szCs w:val="21"/>
          <w:u w:val="single"/>
          <w:lang w:val="en-US" w:eastAsia="zh-CN"/>
        </w:rPr>
        <w:t>12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bCs/>
          <w:color w:val="auto"/>
          <w:szCs w:val="21"/>
          <w:u w:val="single"/>
        </w:rPr>
        <w:t>（北京时间）截止后为磋商小组与磋商供应商磋商时间，具体时间由采购代理机构另行通知。</w:t>
      </w:r>
    </w:p>
    <w:p w14:paraId="6E7D4CF0">
      <w:pPr>
        <w:spacing w:line="420" w:lineRule="exact"/>
        <w:ind w:firstLine="420" w:firstLineChars="200"/>
        <w:rPr>
          <w:rFonts w:ascii="宋体" w:hAnsi="宋体" w:cs="宋体"/>
          <w:bCs/>
          <w:color w:val="auto"/>
          <w:szCs w:val="21"/>
          <w:u w:val="single"/>
        </w:rPr>
      </w:pPr>
      <w:r>
        <w:rPr>
          <w:rFonts w:hint="eastAsia" w:ascii="宋体" w:hAnsi="宋体" w:cs="宋体"/>
          <w:color w:val="auto"/>
          <w:szCs w:val="21"/>
        </w:rPr>
        <w:t>地点：通过广西政府采购云平台实行在线解密开启。</w:t>
      </w:r>
    </w:p>
    <w:p w14:paraId="71B9E471">
      <w:pPr>
        <w:pStyle w:val="2"/>
        <w:keepNext w:val="0"/>
        <w:keepLines w:val="0"/>
        <w:numPr>
          <w:ilvl w:val="0"/>
          <w:numId w:val="0"/>
        </w:numPr>
        <w:spacing w:before="0" w:after="0" w:line="420" w:lineRule="exact"/>
        <w:rPr>
          <w:rFonts w:ascii="宋体" w:hAnsi="宋体" w:cs="宋体"/>
          <w:bCs w:val="0"/>
          <w:color w:val="auto"/>
          <w:sz w:val="21"/>
          <w:szCs w:val="21"/>
        </w:rPr>
      </w:pPr>
      <w:bookmarkStart w:id="21" w:name="_Toc35393634"/>
      <w:bookmarkStart w:id="22" w:name="_Toc28359017"/>
      <w:bookmarkStart w:id="23" w:name="_Toc28359094"/>
      <w:bookmarkStart w:id="24" w:name="_Toc35393803"/>
      <w:r>
        <w:rPr>
          <w:rFonts w:hint="eastAsia" w:ascii="宋体" w:hAnsi="宋体" w:cs="宋体"/>
          <w:bCs w:val="0"/>
          <w:color w:val="auto"/>
          <w:sz w:val="21"/>
          <w:szCs w:val="21"/>
        </w:rPr>
        <w:t>六、公告期限</w:t>
      </w:r>
      <w:bookmarkEnd w:id="21"/>
      <w:bookmarkEnd w:id="22"/>
      <w:bookmarkEnd w:id="23"/>
      <w:bookmarkEnd w:id="24"/>
    </w:p>
    <w:p w14:paraId="3D9E863C">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3B4390A5">
      <w:pPr>
        <w:pStyle w:val="2"/>
        <w:keepNext w:val="0"/>
        <w:keepLines w:val="0"/>
        <w:numPr>
          <w:ilvl w:val="0"/>
          <w:numId w:val="0"/>
        </w:numPr>
        <w:spacing w:before="0" w:after="0" w:line="420" w:lineRule="exact"/>
        <w:rPr>
          <w:rFonts w:ascii="宋体" w:hAnsi="宋体" w:cs="宋体"/>
          <w:bCs w:val="0"/>
          <w:color w:val="auto"/>
          <w:sz w:val="21"/>
          <w:szCs w:val="21"/>
        </w:rPr>
      </w:pPr>
      <w:bookmarkStart w:id="25" w:name="_Toc35393804"/>
      <w:bookmarkStart w:id="26" w:name="_Toc35393635"/>
      <w:r>
        <w:rPr>
          <w:rFonts w:hint="eastAsia" w:ascii="宋体" w:hAnsi="宋体" w:cs="宋体"/>
          <w:bCs w:val="0"/>
          <w:color w:val="auto"/>
          <w:sz w:val="21"/>
          <w:szCs w:val="21"/>
        </w:rPr>
        <w:t>七、其他补充事宜</w:t>
      </w:r>
      <w:bookmarkEnd w:id="25"/>
      <w:bookmarkEnd w:id="26"/>
    </w:p>
    <w:p w14:paraId="22B16A78">
      <w:pPr>
        <w:pStyle w:val="19"/>
        <w:spacing w:line="420" w:lineRule="exact"/>
        <w:ind w:firstLine="420" w:firstLineChars="200"/>
        <w:rPr>
          <w:rFonts w:hAnsi="宋体" w:cs="宋体"/>
          <w:color w:val="auto"/>
          <w:kern w:val="2"/>
          <w:sz w:val="21"/>
        </w:rPr>
      </w:pPr>
      <w:r>
        <w:rPr>
          <w:rFonts w:hint="eastAsia" w:hAnsi="宋体" w:cs="宋体"/>
          <w:color w:val="auto"/>
          <w:kern w:val="2"/>
          <w:sz w:val="21"/>
        </w:rPr>
        <w:t>1.本项目不收取磋商保证金。</w:t>
      </w:r>
    </w:p>
    <w:p w14:paraId="351AFBFE">
      <w:pPr>
        <w:spacing w:line="440" w:lineRule="exact"/>
        <w:ind w:firstLine="420" w:firstLineChars="200"/>
        <w:rPr>
          <w:rFonts w:ascii="宋体" w:hAnsi="宋体" w:cs="宋体"/>
          <w:color w:val="auto"/>
          <w:szCs w:val="22"/>
        </w:rPr>
      </w:pPr>
      <w:bookmarkStart w:id="27" w:name="_Toc35393805"/>
      <w:bookmarkStart w:id="28" w:name="_Toc28359095"/>
      <w:bookmarkStart w:id="29" w:name="_Toc35393636"/>
      <w:bookmarkStart w:id="30" w:name="_Toc28359018"/>
      <w:r>
        <w:rPr>
          <w:rFonts w:hint="eastAsia" w:ascii="宋体" w:hAnsi="宋体" w:cs="宋体"/>
          <w:color w:val="auto"/>
          <w:szCs w:val="22"/>
        </w:rPr>
        <w:t>2</w:t>
      </w:r>
      <w:r>
        <w:rPr>
          <w:rFonts w:ascii="宋体" w:hAnsi="宋体" w:cs="宋体"/>
          <w:color w:val="auto"/>
          <w:szCs w:val="22"/>
        </w:rPr>
        <w:t>.</w:t>
      </w:r>
      <w:r>
        <w:rPr>
          <w:rFonts w:hint="eastAsia" w:ascii="宋体" w:hAnsi="宋体" w:cs="宋体"/>
          <w:color w:val="auto"/>
          <w:szCs w:val="22"/>
        </w:rPr>
        <w:t>本项目需要落实的政府采购政策：《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w:t>
      </w:r>
    </w:p>
    <w:p w14:paraId="1E5E394F">
      <w:pPr>
        <w:spacing w:line="440" w:lineRule="exact"/>
        <w:ind w:firstLine="420" w:firstLineChars="200"/>
        <w:rPr>
          <w:rFonts w:ascii="宋体" w:hAnsi="宋体" w:cs="宋体"/>
          <w:color w:val="auto"/>
          <w:szCs w:val="21"/>
        </w:rPr>
      </w:pPr>
      <w:r>
        <w:rPr>
          <w:rFonts w:hint="eastAsia" w:ascii="宋体" w:hAnsi="宋体" w:cs="宋体"/>
          <w:color w:val="auto"/>
          <w:szCs w:val="21"/>
        </w:rPr>
        <w:t>3.在“信用中国”网站(www.creditchina.gov.cn)、中国政府采购网(www.ccgp.gov.cn)等渠道列入失信被执行人、重大税收违法失信主体、政府采购严重违法失信行为记录名单的供应商，不得参与本项目政府采购活动。</w:t>
      </w:r>
    </w:p>
    <w:p w14:paraId="34489613">
      <w:pPr>
        <w:spacing w:line="440" w:lineRule="exact"/>
        <w:ind w:firstLine="420" w:firstLineChars="200"/>
        <w:rPr>
          <w:color w:val="auto"/>
        </w:rPr>
      </w:pPr>
      <w:r>
        <w:rPr>
          <w:rFonts w:hint="eastAsia" w:ascii="宋体" w:hAnsi="宋体" w:cs="宋体"/>
          <w:color w:val="auto"/>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F5E997">
      <w:pPr>
        <w:pStyle w:val="2"/>
        <w:keepNext w:val="0"/>
        <w:keepLines w:val="0"/>
        <w:numPr>
          <w:ilvl w:val="0"/>
          <w:numId w:val="0"/>
        </w:numPr>
        <w:spacing w:before="0" w:after="0" w:line="420" w:lineRule="exact"/>
        <w:ind w:firstLine="420" w:firstLineChars="200"/>
        <w:rPr>
          <w:rFonts w:ascii="宋体" w:hAnsi="宋体" w:cs="宋体" w:eastAsiaTheme="minorEastAsia"/>
          <w:b w:val="0"/>
          <w:bCs w:val="0"/>
          <w:color w:val="auto"/>
          <w:sz w:val="21"/>
          <w:szCs w:val="22"/>
        </w:rPr>
      </w:pPr>
      <w:r>
        <w:rPr>
          <w:rFonts w:hint="eastAsia" w:ascii="宋体" w:hAnsi="宋体" w:cs="宋体"/>
          <w:b w:val="0"/>
          <w:bCs w:val="0"/>
          <w:color w:val="auto"/>
          <w:sz w:val="21"/>
          <w:szCs w:val="22"/>
        </w:rPr>
        <w:t>5.网上查询地址：</w:t>
      </w:r>
      <w:r>
        <w:rPr>
          <w:rFonts w:hint="eastAsia" w:ascii="宋体" w:hAnsi="宋体" w:eastAsia="宋体"/>
          <w:b w:val="0"/>
          <w:bCs w:val="0"/>
          <w:color w:val="auto"/>
          <w:sz w:val="21"/>
          <w:szCs w:val="21"/>
          <w:highlight w:val="none"/>
        </w:rPr>
        <w:t>中国政府采购网、广西政府采购网、全国公共资源交易平台（广西.贺州）</w:t>
      </w:r>
    </w:p>
    <w:p w14:paraId="2FB97BCE">
      <w:pPr>
        <w:pStyle w:val="82"/>
        <w:spacing w:line="420" w:lineRule="exact"/>
        <w:ind w:firstLine="420"/>
        <w:rPr>
          <w:rFonts w:ascii="宋体" w:hAnsi="宋体"/>
          <w:color w:val="auto"/>
          <w:szCs w:val="21"/>
          <w:lang w:val="en-US"/>
        </w:rPr>
      </w:pPr>
      <w:r>
        <w:rPr>
          <w:rFonts w:hint="eastAsia" w:ascii="宋体" w:hAnsi="宋体"/>
          <w:color w:val="auto"/>
          <w:szCs w:val="21"/>
          <w:lang w:val="en-US"/>
        </w:rPr>
        <w:t>6</w:t>
      </w:r>
      <w:r>
        <w:rPr>
          <w:rFonts w:ascii="宋体" w:hAnsi="宋体"/>
          <w:color w:val="auto"/>
          <w:szCs w:val="21"/>
          <w:lang w:val="en-US"/>
        </w:rPr>
        <w:t>.</w:t>
      </w:r>
      <w:r>
        <w:rPr>
          <w:rFonts w:hint="eastAsia" w:ascii="宋体" w:hAnsi="宋体"/>
          <w:color w:val="auto"/>
          <w:szCs w:val="21"/>
          <w:lang w:val="en-US"/>
        </w:rPr>
        <w:t>监督部门：钟山县政府采购监督管理办公室，电话：0774-8989660。</w:t>
      </w:r>
    </w:p>
    <w:p w14:paraId="0BE1C347">
      <w:pPr>
        <w:pStyle w:val="82"/>
        <w:ind w:firstLine="420"/>
        <w:jc w:val="both"/>
        <w:rPr>
          <w:rFonts w:ascii="宋体" w:hAnsi="宋体"/>
          <w:color w:val="auto"/>
          <w:szCs w:val="21"/>
        </w:rPr>
      </w:pPr>
      <w:r>
        <w:rPr>
          <w:rFonts w:ascii="宋体" w:hAnsi="宋体"/>
          <w:color w:val="auto"/>
          <w:szCs w:val="21"/>
        </w:rPr>
        <w:t>7.</w:t>
      </w:r>
      <w:r>
        <w:rPr>
          <w:rFonts w:hint="eastAsia" w:ascii="宋体" w:hAnsi="宋体"/>
          <w:color w:val="auto"/>
          <w:szCs w:val="21"/>
        </w:rPr>
        <w:t>“广西政府采购云平台”电子投标相关事宜说明：</w:t>
      </w:r>
    </w:p>
    <w:p w14:paraId="6F727263">
      <w:pPr>
        <w:pStyle w:val="82"/>
        <w:ind w:firstLine="420"/>
        <w:jc w:val="both"/>
        <w:rPr>
          <w:rFonts w:ascii="宋体" w:hAnsi="宋体" w:cs="¿¬Ìå"/>
          <w:color w:val="auto"/>
          <w:szCs w:val="22"/>
          <w:lang w:val="en-US"/>
        </w:rPr>
      </w:pPr>
      <w:r>
        <w:rPr>
          <w:rFonts w:hint="eastAsia" w:ascii="宋体" w:hAnsi="宋体" w:cs="¿¬Ìå"/>
          <w:color w:val="auto"/>
          <w:szCs w:val="22"/>
          <w:lang w:val="en-US"/>
        </w:rPr>
        <w:t>（1）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w:t>
      </w:r>
      <w:r>
        <w:rPr>
          <w:rFonts w:ascii="宋体" w:hAnsi="宋体" w:cs="¿¬Ìå"/>
          <w:color w:val="auto"/>
          <w:szCs w:val="22"/>
          <w:lang w:val="en-US"/>
        </w:rPr>
        <w:t>CA</w:t>
      </w:r>
      <w:r>
        <w:rPr>
          <w:rFonts w:hint="eastAsia" w:ascii="宋体" w:hAnsi="宋体" w:cs="¿¬Ìå"/>
          <w:color w:val="auto"/>
          <w:szCs w:val="22"/>
          <w:lang w:val="en-US"/>
        </w:rPr>
        <w:t>证书</w:t>
      </w:r>
      <w:r>
        <w:rPr>
          <w:rFonts w:ascii="宋体" w:hAnsi="宋体" w:cs="¿¬Ìå"/>
          <w:color w:val="auto"/>
          <w:szCs w:val="22"/>
          <w:lang w:val="en-US"/>
        </w:rPr>
        <w:t>可以继续使用</w:t>
      </w:r>
      <w:r>
        <w:rPr>
          <w:rFonts w:hint="eastAsia" w:ascii="宋体" w:hAnsi="宋体" w:cs="¿¬Ìå"/>
          <w:color w:val="auto"/>
          <w:szCs w:val="22"/>
          <w:lang w:val="en-US"/>
        </w:rPr>
        <w:t>）；③下载“广西政府采购云平台客户端”（操作方法详见广西政府采购网</w:t>
      </w:r>
      <w:r>
        <w:rPr>
          <w:rFonts w:ascii="宋体" w:hAnsi="宋体" w:cs="¿¬Ìå"/>
          <w:color w:val="auto"/>
          <w:szCs w:val="22"/>
          <w:lang w:val="en-US"/>
        </w:rPr>
        <w:t>—办事服务—下载专区</w:t>
      </w:r>
      <w:r>
        <w:rPr>
          <w:rFonts w:hint="eastAsia" w:ascii="宋体" w:hAnsi="宋体" w:cs="¿¬Ìå"/>
          <w:color w:val="auto"/>
          <w:szCs w:val="22"/>
          <w:lang w:val="en-US"/>
        </w:rPr>
        <w:t>）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770F93EC">
      <w:pPr>
        <w:pStyle w:val="82"/>
        <w:ind w:firstLine="420"/>
        <w:jc w:val="both"/>
        <w:rPr>
          <w:rFonts w:ascii="宋体" w:hAnsi="宋体" w:cs="¿¬Ìå"/>
          <w:color w:val="auto"/>
          <w:szCs w:val="22"/>
          <w:lang w:val="en-US"/>
        </w:rPr>
      </w:pPr>
      <w:r>
        <w:rPr>
          <w:rFonts w:hint="eastAsia" w:ascii="宋体" w:hAnsi="宋体" w:cs="¿¬Ìå"/>
          <w:color w:val="auto"/>
          <w:szCs w:val="22"/>
          <w:lang w:val="en-US"/>
        </w:rPr>
        <w:t>（2）“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p w14:paraId="24E05B70">
      <w:pPr>
        <w:pStyle w:val="82"/>
        <w:ind w:firstLine="420"/>
        <w:jc w:val="both"/>
        <w:rPr>
          <w:rFonts w:hint="eastAsia" w:ascii="宋体" w:hAnsi="宋体" w:cs="¿¬Ìå"/>
          <w:color w:val="auto"/>
          <w:szCs w:val="22"/>
          <w:lang w:val="en-US"/>
        </w:rPr>
      </w:pPr>
      <w:r>
        <w:rPr>
          <w:rFonts w:hint="eastAsia" w:ascii="宋体" w:hAnsi="宋体" w:cs="¿¬Ìå"/>
          <w:color w:val="auto"/>
          <w:szCs w:val="22"/>
          <w:lang w:val="en-US"/>
        </w:rPr>
        <w:t>（3）电子响应文件的制作、加密、提交、解密等相关事宜详见竞争性磋商采购文件“第二章 供应商须知”。</w:t>
      </w:r>
    </w:p>
    <w:p w14:paraId="1A928149">
      <w:pPr>
        <w:pStyle w:val="82"/>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宋体" w:hAnsi="宋体" w:cs="¿¬Ìå"/>
          <w:color w:val="auto"/>
          <w:szCs w:val="22"/>
          <w:lang w:val="en-US"/>
        </w:rPr>
      </w:pPr>
      <w:r>
        <w:rPr>
          <w:rFonts w:hint="eastAsia" w:ascii="宋体" w:hAnsi="宋体" w:eastAsia="宋体" w:cs="¿¬Ìå"/>
          <w:color w:val="auto"/>
          <w:szCs w:val="22"/>
          <w:highlight w:val="none"/>
          <w:lang w:val="en-US" w:eastAsia="zh-CN"/>
        </w:rPr>
        <w:t>8.本项目采用远程异地评标，评审主会场地址：贺州市公共资源交易中心（贺州市太白西路161号（贺州市贺州市政务服务中心东侧附属楼））；评审副会场地址：防城港市公共资源交易中心（防城港市港口区市行政中心区迎宾路红树林大厦东楼六楼）。</w:t>
      </w:r>
      <w:r>
        <w:rPr>
          <w:rFonts w:hint="eastAsia" w:ascii="宋体" w:hAnsi="宋体" w:cs="¿¬Ìå"/>
          <w:color w:val="auto"/>
          <w:szCs w:val="22"/>
          <w:lang w:val="en-US"/>
        </w:rPr>
        <w:t> </w:t>
      </w:r>
      <w:r>
        <w:rPr>
          <w:rFonts w:hint="eastAsia" w:ascii="仿宋" w:hAnsi="仿宋" w:eastAsia="仿宋" w:cs="仿宋"/>
          <w:i w:val="0"/>
          <w:iCs w:val="0"/>
          <w:caps w:val="0"/>
          <w:color w:val="auto"/>
          <w:spacing w:val="0"/>
          <w:sz w:val="27"/>
          <w:szCs w:val="27"/>
        </w:rPr>
        <w:t> </w:t>
      </w:r>
    </w:p>
    <w:p w14:paraId="37CFE215">
      <w:pPr>
        <w:pStyle w:val="2"/>
        <w:numPr>
          <w:ilvl w:val="0"/>
          <w:numId w:val="0"/>
        </w:numPr>
        <w:spacing w:before="0" w:after="0" w:line="420" w:lineRule="exact"/>
        <w:rPr>
          <w:rFonts w:ascii="宋体" w:hAnsi="宋体" w:cs="宋体"/>
          <w:bCs w:val="0"/>
          <w:color w:val="auto"/>
          <w:sz w:val="21"/>
          <w:szCs w:val="21"/>
        </w:rPr>
      </w:pPr>
      <w:r>
        <w:rPr>
          <w:rFonts w:hint="eastAsia" w:ascii="宋体" w:hAnsi="宋体" w:cs="宋体"/>
          <w:bCs w:val="0"/>
          <w:color w:val="auto"/>
          <w:sz w:val="21"/>
          <w:szCs w:val="21"/>
        </w:rPr>
        <w:t>八、凡对本次采购提出询问，请按以下方式联系。</w:t>
      </w:r>
      <w:bookmarkEnd w:id="27"/>
      <w:bookmarkEnd w:id="28"/>
      <w:bookmarkEnd w:id="29"/>
      <w:bookmarkEnd w:id="30"/>
    </w:p>
    <w:p w14:paraId="7F13C746">
      <w:pPr>
        <w:pStyle w:val="82"/>
        <w:spacing w:line="410" w:lineRule="exact"/>
        <w:ind w:firstLine="420"/>
        <w:rPr>
          <w:rFonts w:ascii="宋体" w:hAnsi="宋体"/>
          <w:color w:val="auto"/>
          <w:szCs w:val="21"/>
        </w:rPr>
      </w:pPr>
      <w:r>
        <w:rPr>
          <w:rFonts w:hint="eastAsia" w:ascii="宋体" w:hAnsi="宋体"/>
          <w:color w:val="auto"/>
          <w:szCs w:val="21"/>
        </w:rPr>
        <w:t xml:space="preserve">1.采购人信息： </w:t>
      </w:r>
    </w:p>
    <w:p w14:paraId="4D700EBC">
      <w:pPr>
        <w:pStyle w:val="19"/>
        <w:adjustRightInd/>
        <w:spacing w:line="440" w:lineRule="exact"/>
        <w:ind w:firstLine="630" w:firstLineChars="300"/>
        <w:textAlignment w:val="auto"/>
        <w:rPr>
          <w:rFonts w:hint="eastAsia" w:ascii="宋体" w:hAnsi="宋体" w:eastAsia="宋体" w:cs="¿¬Ìå"/>
          <w:color w:val="auto"/>
          <w:sz w:val="21"/>
          <w:szCs w:val="21"/>
          <w:highlight w:val="none"/>
          <w:lang w:eastAsia="zh-CN"/>
        </w:rPr>
      </w:pPr>
      <w:r>
        <w:rPr>
          <w:rFonts w:hint="eastAsia" w:ascii="宋体" w:hAnsi="宋体" w:eastAsia="宋体" w:cs="¿¬Ìå"/>
          <w:color w:val="auto"/>
          <w:sz w:val="21"/>
          <w:szCs w:val="21"/>
          <w:highlight w:val="none"/>
          <w:lang w:eastAsia="zh-CN"/>
        </w:rPr>
        <w:t>名    称：</w:t>
      </w:r>
      <w:r>
        <w:rPr>
          <w:rFonts w:hint="eastAsia" w:hAnsi="宋体" w:cs="¿¬Ìå"/>
          <w:color w:val="auto"/>
          <w:sz w:val="21"/>
          <w:szCs w:val="21"/>
          <w:highlight w:val="none"/>
          <w:lang w:eastAsia="zh-CN"/>
        </w:rPr>
        <w:t>钟山县民政局</w:t>
      </w:r>
    </w:p>
    <w:p w14:paraId="63289AFC">
      <w:pPr>
        <w:pStyle w:val="19"/>
        <w:adjustRightInd/>
        <w:spacing w:line="440" w:lineRule="exact"/>
        <w:ind w:firstLine="630" w:firstLineChars="300"/>
        <w:textAlignment w:val="auto"/>
        <w:rPr>
          <w:rFonts w:hint="eastAsia" w:ascii="宋体" w:hAnsi="宋体" w:eastAsia="宋体" w:cs="¿¬Ìå"/>
          <w:color w:val="auto"/>
          <w:sz w:val="21"/>
          <w:szCs w:val="21"/>
          <w:highlight w:val="none"/>
          <w:lang w:eastAsia="zh-CN"/>
        </w:rPr>
      </w:pPr>
      <w:r>
        <w:rPr>
          <w:rFonts w:hint="eastAsia" w:ascii="宋体" w:hAnsi="宋体" w:eastAsia="宋体" w:cs="¿¬Ìå"/>
          <w:color w:val="auto"/>
          <w:sz w:val="21"/>
          <w:szCs w:val="21"/>
          <w:highlight w:val="none"/>
          <w:lang w:eastAsia="zh-CN"/>
        </w:rPr>
        <w:t>地    址：钟山县北环西路县烈士陵园旁</w:t>
      </w:r>
    </w:p>
    <w:p w14:paraId="5EC8CF89">
      <w:pPr>
        <w:pStyle w:val="19"/>
        <w:adjustRightInd/>
        <w:spacing w:line="440" w:lineRule="exact"/>
        <w:ind w:firstLine="630" w:firstLineChars="300"/>
        <w:textAlignment w:val="auto"/>
        <w:rPr>
          <w:rFonts w:hint="eastAsia" w:ascii="宋体" w:hAnsi="宋体" w:eastAsia="宋体" w:cs="¿¬Ìå"/>
          <w:color w:val="auto"/>
          <w:sz w:val="21"/>
          <w:szCs w:val="21"/>
          <w:highlight w:val="none"/>
          <w:lang w:eastAsia="zh-CN"/>
        </w:rPr>
      </w:pPr>
      <w:r>
        <w:rPr>
          <w:rFonts w:hint="eastAsia" w:ascii="宋体" w:hAnsi="宋体" w:eastAsia="宋体" w:cs="¿¬Ìå"/>
          <w:color w:val="auto"/>
          <w:sz w:val="21"/>
          <w:szCs w:val="21"/>
          <w:highlight w:val="none"/>
          <w:lang w:eastAsia="zh-CN"/>
        </w:rPr>
        <w:t>联系方式: 莫工，0774-8983831</w:t>
      </w:r>
    </w:p>
    <w:p w14:paraId="10C44529">
      <w:pPr>
        <w:pStyle w:val="92"/>
        <w:spacing w:line="420" w:lineRule="exact"/>
        <w:ind w:firstLine="420"/>
        <w:rPr>
          <w:color w:val="auto"/>
        </w:rPr>
      </w:pPr>
      <w:r>
        <w:rPr>
          <w:rFonts w:hint="eastAsia"/>
          <w:color w:val="auto"/>
        </w:rPr>
        <w:t>2.采购代理机构信息：</w:t>
      </w:r>
    </w:p>
    <w:p w14:paraId="10C694DD">
      <w:pPr>
        <w:pStyle w:val="82"/>
        <w:spacing w:line="480" w:lineRule="exact"/>
        <w:ind w:firstLine="630" w:firstLineChars="300"/>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olor w:val="auto"/>
          <w:szCs w:val="21"/>
          <w:lang w:eastAsia="zh-CN"/>
        </w:rPr>
        <w:t>广西鑫亿招标咨询有限公司</w:t>
      </w:r>
    </w:p>
    <w:p w14:paraId="4CB88CA7">
      <w:pPr>
        <w:pStyle w:val="82"/>
        <w:spacing w:line="480" w:lineRule="exact"/>
        <w:ind w:firstLine="630" w:firstLineChars="300"/>
        <w:rPr>
          <w:rFonts w:hint="eastAsia" w:ascii="宋体" w:hAnsi="宋体" w:eastAsia="宋体"/>
          <w:color w:val="auto"/>
          <w:szCs w:val="21"/>
          <w:lang w:eastAsia="zh-CN"/>
        </w:rPr>
      </w:pPr>
      <w:r>
        <w:rPr>
          <w:rFonts w:hint="eastAsia" w:ascii="宋体" w:hAnsi="宋体"/>
          <w:color w:val="auto"/>
          <w:szCs w:val="21"/>
        </w:rPr>
        <w:t>地    址：</w:t>
      </w:r>
      <w:r>
        <w:rPr>
          <w:rFonts w:hint="eastAsia" w:ascii="宋体" w:hAnsi="宋体" w:cs="Tahoma"/>
          <w:color w:val="auto"/>
          <w:szCs w:val="21"/>
        </w:rPr>
        <w:t>钟山县滨江路</w:t>
      </w:r>
      <w:r>
        <w:rPr>
          <w:rFonts w:hint="eastAsia" w:ascii="宋体" w:hAnsi="宋体" w:cs="Tahoma"/>
          <w:color w:val="auto"/>
          <w:szCs w:val="21"/>
          <w:lang w:val="en-US" w:eastAsia="zh-CN"/>
        </w:rPr>
        <w:t>一巷</w:t>
      </w:r>
    </w:p>
    <w:p w14:paraId="58D5180C">
      <w:pPr>
        <w:pStyle w:val="82"/>
        <w:spacing w:line="480" w:lineRule="exact"/>
        <w:ind w:firstLine="630" w:firstLineChars="300"/>
        <w:rPr>
          <w:rFonts w:hint="default" w:ascii="宋体" w:hAnsi="宋体" w:eastAsia="宋体"/>
          <w:color w:val="auto"/>
          <w:szCs w:val="21"/>
          <w:lang w:val="en-US" w:eastAsia="zh-CN"/>
        </w:rPr>
      </w:pPr>
      <w:r>
        <w:rPr>
          <w:rFonts w:hint="eastAsia" w:ascii="宋体" w:hAnsi="宋体"/>
          <w:color w:val="auto"/>
          <w:szCs w:val="21"/>
        </w:rPr>
        <w:t>联系方式：0774-</w:t>
      </w:r>
      <w:r>
        <w:rPr>
          <w:rFonts w:hint="eastAsia" w:ascii="宋体" w:hAnsi="宋体"/>
          <w:color w:val="auto"/>
          <w:szCs w:val="21"/>
          <w:lang w:val="en-US" w:eastAsia="zh-CN"/>
        </w:rPr>
        <w:t>8883128</w:t>
      </w:r>
    </w:p>
    <w:p w14:paraId="726B82DB">
      <w:pPr>
        <w:pStyle w:val="92"/>
        <w:spacing w:line="420" w:lineRule="exact"/>
        <w:ind w:firstLine="420"/>
        <w:rPr>
          <w:color w:val="auto"/>
        </w:rPr>
      </w:pPr>
      <w:r>
        <w:rPr>
          <w:rFonts w:hint="eastAsia"/>
          <w:color w:val="auto"/>
        </w:rPr>
        <w:t xml:space="preserve">3.项目联系方式： </w:t>
      </w:r>
    </w:p>
    <w:p w14:paraId="59C9455F">
      <w:pPr>
        <w:pStyle w:val="82"/>
        <w:spacing w:line="480" w:lineRule="exact"/>
        <w:ind w:firstLine="630" w:firstLineChars="300"/>
        <w:rPr>
          <w:rFonts w:ascii="宋体" w:hAnsi="宋体"/>
          <w:color w:val="auto"/>
          <w:szCs w:val="21"/>
        </w:rPr>
      </w:pPr>
      <w:r>
        <w:rPr>
          <w:rFonts w:hint="eastAsia" w:ascii="宋体" w:hAnsi="宋体"/>
          <w:color w:val="auto"/>
          <w:szCs w:val="21"/>
        </w:rPr>
        <w:t>项目联系人：蒙工</w:t>
      </w:r>
    </w:p>
    <w:p w14:paraId="4D9F1356">
      <w:pPr>
        <w:pStyle w:val="82"/>
        <w:spacing w:line="480" w:lineRule="exact"/>
        <w:ind w:firstLine="630" w:firstLineChars="300"/>
        <w:rPr>
          <w:rFonts w:hint="default" w:ascii="宋体" w:hAnsi="宋体" w:eastAsia="宋体"/>
          <w:color w:val="auto"/>
          <w:szCs w:val="21"/>
          <w:lang w:val="en-US" w:eastAsia="zh-CN"/>
        </w:rPr>
      </w:pPr>
      <w:r>
        <w:rPr>
          <w:rFonts w:hint="eastAsia" w:ascii="宋体" w:hAnsi="宋体"/>
          <w:color w:val="auto"/>
          <w:szCs w:val="21"/>
        </w:rPr>
        <w:t>电      话：0774-</w:t>
      </w:r>
      <w:r>
        <w:rPr>
          <w:rFonts w:hint="eastAsia" w:ascii="宋体" w:hAnsi="宋体"/>
          <w:color w:val="auto"/>
          <w:szCs w:val="21"/>
          <w:lang w:val="en-US" w:eastAsia="zh-CN"/>
        </w:rPr>
        <w:t>8883128</w:t>
      </w:r>
    </w:p>
    <w:p w14:paraId="2B16A259">
      <w:pPr>
        <w:pStyle w:val="82"/>
        <w:spacing w:line="420" w:lineRule="exact"/>
        <w:ind w:firstLine="630" w:firstLineChars="300"/>
        <w:jc w:val="both"/>
        <w:rPr>
          <w:rFonts w:ascii="宋体" w:hAnsi="宋体"/>
          <w:color w:val="auto"/>
          <w:szCs w:val="21"/>
        </w:rPr>
      </w:pPr>
    </w:p>
    <w:p w14:paraId="68A88AB3">
      <w:pPr>
        <w:pStyle w:val="19"/>
        <w:spacing w:line="420" w:lineRule="exact"/>
        <w:ind w:firstLine="6195" w:firstLineChars="2950"/>
        <w:rPr>
          <w:rFonts w:hint="eastAsia" w:hAnsi="宋体" w:eastAsia="宋体" w:cs="宋体"/>
          <w:color w:val="auto"/>
          <w:sz w:val="21"/>
          <w:lang w:eastAsia="zh-CN"/>
        </w:rPr>
      </w:pPr>
      <w:r>
        <w:rPr>
          <w:rFonts w:hint="eastAsia" w:hAnsi="宋体" w:cs="宋体"/>
          <w:color w:val="auto"/>
          <w:sz w:val="21"/>
          <w:lang w:eastAsia="zh-CN"/>
        </w:rPr>
        <w:t>广西鑫亿招标咨询有限公司</w:t>
      </w:r>
    </w:p>
    <w:p w14:paraId="7D51B816">
      <w:pPr>
        <w:widowControl/>
        <w:spacing w:line="420" w:lineRule="exact"/>
        <w:ind w:firstLine="6720" w:firstLineChars="3200"/>
        <w:jc w:val="left"/>
        <w:rPr>
          <w:rFonts w:ascii="宋体" w:hAnsi="宋体" w:cs="宋体"/>
          <w:color w:val="auto"/>
        </w:rPr>
      </w:pPr>
      <w:r>
        <w:rPr>
          <w:rFonts w:hint="eastAsia" w:ascii="宋体" w:hAnsi="宋体" w:cs="宋体"/>
          <w:color w:val="auto"/>
        </w:rPr>
        <w:t>202</w:t>
      </w:r>
      <w:r>
        <w:rPr>
          <w:rFonts w:hint="eastAsia" w:ascii="宋体" w:hAnsi="宋体" w:cs="宋体"/>
          <w:color w:val="auto"/>
          <w:lang w:val="en-US" w:eastAsia="zh-CN"/>
        </w:rPr>
        <w:t>5</w:t>
      </w:r>
      <w:r>
        <w:rPr>
          <w:rFonts w:hint="eastAsia" w:ascii="宋体" w:hAnsi="宋体" w:cs="宋体"/>
          <w:color w:val="auto"/>
        </w:rPr>
        <w:t>年</w:t>
      </w:r>
      <w:r>
        <w:rPr>
          <w:rFonts w:hint="eastAsia" w:ascii="宋体" w:hAnsi="宋体" w:cs="宋体"/>
          <w:color w:val="auto"/>
          <w:lang w:val="en-US" w:eastAsia="zh-CN"/>
        </w:rPr>
        <w:t>5</w:t>
      </w:r>
      <w:r>
        <w:rPr>
          <w:rFonts w:hint="eastAsia" w:ascii="宋体" w:hAnsi="宋体" w:cs="宋体"/>
          <w:color w:val="auto"/>
        </w:rPr>
        <w:t>月</w:t>
      </w:r>
      <w:r>
        <w:rPr>
          <w:rFonts w:hint="eastAsia" w:ascii="宋体" w:hAnsi="宋体" w:cs="宋体"/>
          <w:color w:val="auto"/>
          <w:lang w:val="en-US" w:eastAsia="zh-CN"/>
        </w:rPr>
        <w:t xml:space="preserve"> 19</w:t>
      </w:r>
      <w:r>
        <w:rPr>
          <w:rFonts w:hint="eastAsia" w:ascii="宋体" w:hAnsi="宋体" w:cs="宋体"/>
          <w:color w:val="auto"/>
        </w:rPr>
        <w:t>日</w:t>
      </w:r>
    </w:p>
    <w:p w14:paraId="450CE204">
      <w:pPr>
        <w:pStyle w:val="2"/>
        <w:keepNext w:val="0"/>
        <w:keepLines w:val="0"/>
        <w:numPr>
          <w:ilvl w:val="0"/>
          <w:numId w:val="0"/>
        </w:numPr>
        <w:spacing w:line="500" w:lineRule="exact"/>
        <w:jc w:val="center"/>
        <w:rPr>
          <w:rFonts w:ascii="宋体" w:hAnsi="宋体"/>
          <w:color w:val="auto"/>
          <w:szCs w:val="44"/>
        </w:rPr>
      </w:pPr>
      <w:bookmarkStart w:id="31" w:name="_Toc504988677"/>
      <w:r>
        <w:rPr>
          <w:rFonts w:ascii="宋体" w:hAnsi="宋体"/>
          <w:color w:val="auto"/>
          <w:szCs w:val="44"/>
        </w:rPr>
        <w:br w:type="page"/>
      </w:r>
      <w:r>
        <w:rPr>
          <w:rFonts w:hint="eastAsia" w:ascii="宋体" w:hAnsi="宋体"/>
          <w:color w:val="auto"/>
          <w:szCs w:val="44"/>
        </w:rPr>
        <w:t>第二章 供应商须知</w:t>
      </w:r>
      <w:bookmarkEnd w:id="31"/>
    </w:p>
    <w:p w14:paraId="2A067615">
      <w:pPr>
        <w:spacing w:after="156" w:afterLines="50" w:line="400" w:lineRule="exact"/>
        <w:jc w:val="center"/>
        <w:rPr>
          <w:rFonts w:ascii="宋体" w:hAnsi="宋体"/>
          <w:b/>
          <w:color w:val="auto"/>
          <w:sz w:val="28"/>
          <w:szCs w:val="32"/>
        </w:rPr>
      </w:pPr>
      <w:r>
        <w:rPr>
          <w:rFonts w:hint="eastAsia" w:ascii="宋体" w:hAnsi="宋体"/>
          <w:b/>
          <w:color w:val="auto"/>
          <w:sz w:val="28"/>
          <w:szCs w:val="32"/>
        </w:rPr>
        <w:t>供应商须知前附表</w:t>
      </w:r>
    </w:p>
    <w:tbl>
      <w:tblPr>
        <w:tblStyle w:val="34"/>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1"/>
        <w:gridCol w:w="7579"/>
      </w:tblGrid>
      <w:tr w14:paraId="21085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17" w:type="dxa"/>
            <w:shd w:val="clear" w:color="auto" w:fill="D9D9D9"/>
            <w:vAlign w:val="center"/>
          </w:tcPr>
          <w:p w14:paraId="08D7DB4D">
            <w:pPr>
              <w:spacing w:line="380" w:lineRule="exact"/>
              <w:jc w:val="center"/>
              <w:rPr>
                <w:rFonts w:ascii="宋体" w:hAnsi="宋体"/>
                <w:b/>
                <w:color w:val="auto"/>
                <w:szCs w:val="21"/>
              </w:rPr>
            </w:pPr>
            <w:r>
              <w:rPr>
                <w:rFonts w:hint="eastAsia" w:ascii="宋体" w:hAnsi="宋体"/>
                <w:b/>
                <w:color w:val="auto"/>
                <w:szCs w:val="21"/>
              </w:rPr>
              <w:t>序号</w:t>
            </w:r>
          </w:p>
        </w:tc>
        <w:tc>
          <w:tcPr>
            <w:tcW w:w="1271" w:type="dxa"/>
            <w:shd w:val="clear" w:color="auto" w:fill="D9D9D9"/>
            <w:vAlign w:val="center"/>
          </w:tcPr>
          <w:p w14:paraId="7365E1D5">
            <w:pPr>
              <w:spacing w:line="380" w:lineRule="exact"/>
              <w:jc w:val="center"/>
              <w:rPr>
                <w:rFonts w:ascii="宋体" w:hAnsi="宋体"/>
                <w:b/>
                <w:color w:val="auto"/>
                <w:szCs w:val="21"/>
              </w:rPr>
            </w:pPr>
            <w:r>
              <w:rPr>
                <w:rFonts w:hint="eastAsia" w:ascii="宋体" w:hAnsi="宋体"/>
                <w:b/>
                <w:color w:val="auto"/>
                <w:szCs w:val="21"/>
              </w:rPr>
              <w:t>条款号</w:t>
            </w:r>
          </w:p>
        </w:tc>
        <w:tc>
          <w:tcPr>
            <w:tcW w:w="7579" w:type="dxa"/>
            <w:shd w:val="clear" w:color="auto" w:fill="D9D9D9"/>
            <w:vAlign w:val="center"/>
          </w:tcPr>
          <w:p w14:paraId="61F930C5">
            <w:pPr>
              <w:spacing w:line="380" w:lineRule="exact"/>
              <w:jc w:val="center"/>
              <w:rPr>
                <w:rFonts w:ascii="宋体" w:hAnsi="宋体"/>
                <w:b/>
                <w:color w:val="auto"/>
                <w:szCs w:val="21"/>
              </w:rPr>
            </w:pPr>
            <w:r>
              <w:rPr>
                <w:rFonts w:hint="eastAsia" w:ascii="宋体" w:hAnsi="宋体"/>
                <w:b/>
                <w:color w:val="auto"/>
                <w:szCs w:val="21"/>
              </w:rPr>
              <w:t>内  容</w:t>
            </w:r>
          </w:p>
        </w:tc>
      </w:tr>
      <w:tr w14:paraId="1DFE1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B8EB7EA">
            <w:pPr>
              <w:spacing w:line="380" w:lineRule="exact"/>
              <w:jc w:val="center"/>
              <w:rPr>
                <w:rFonts w:ascii="宋体" w:hAnsi="宋体"/>
                <w:color w:val="auto"/>
                <w:szCs w:val="21"/>
              </w:rPr>
            </w:pPr>
            <w:r>
              <w:rPr>
                <w:rFonts w:hint="eastAsia" w:ascii="宋体" w:hAnsi="宋体"/>
                <w:color w:val="auto"/>
                <w:szCs w:val="21"/>
              </w:rPr>
              <w:t>1</w:t>
            </w:r>
          </w:p>
        </w:tc>
        <w:tc>
          <w:tcPr>
            <w:tcW w:w="1271" w:type="dxa"/>
            <w:vAlign w:val="center"/>
          </w:tcPr>
          <w:p w14:paraId="0398003D">
            <w:pPr>
              <w:spacing w:line="380" w:lineRule="exact"/>
              <w:jc w:val="center"/>
              <w:rPr>
                <w:rFonts w:ascii="宋体" w:hAnsi="宋体"/>
                <w:color w:val="auto"/>
                <w:szCs w:val="21"/>
              </w:rPr>
            </w:pPr>
            <w:r>
              <w:rPr>
                <w:rFonts w:hint="eastAsia" w:ascii="宋体" w:hAnsi="宋体"/>
                <w:color w:val="auto"/>
                <w:szCs w:val="21"/>
              </w:rPr>
              <w:t>1.1</w:t>
            </w:r>
          </w:p>
        </w:tc>
        <w:tc>
          <w:tcPr>
            <w:tcW w:w="7579" w:type="dxa"/>
            <w:vAlign w:val="center"/>
          </w:tcPr>
          <w:p w14:paraId="2B5ED695">
            <w:pPr>
              <w:spacing w:line="380" w:lineRule="exact"/>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2025年钟山县民政局政府购买基层民政服务站项目</w:t>
            </w:r>
          </w:p>
          <w:p w14:paraId="3F2C3F20">
            <w:pPr>
              <w:spacing w:line="380" w:lineRule="exact"/>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s="宋体"/>
                <w:color w:val="auto"/>
                <w:szCs w:val="21"/>
                <w:lang w:eastAsia="zh-CN"/>
              </w:rPr>
              <w:t>HZZC2025-C3-220046-XYZB</w:t>
            </w:r>
          </w:p>
        </w:tc>
      </w:tr>
      <w:tr w14:paraId="79450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042F21F">
            <w:pPr>
              <w:spacing w:line="380" w:lineRule="exact"/>
              <w:jc w:val="center"/>
              <w:rPr>
                <w:rFonts w:ascii="宋体" w:hAnsi="宋体"/>
                <w:color w:val="auto"/>
                <w:szCs w:val="21"/>
              </w:rPr>
            </w:pPr>
            <w:r>
              <w:rPr>
                <w:rFonts w:hint="eastAsia" w:ascii="宋体" w:hAnsi="宋体"/>
                <w:color w:val="auto"/>
                <w:szCs w:val="21"/>
              </w:rPr>
              <w:t>2</w:t>
            </w:r>
          </w:p>
        </w:tc>
        <w:tc>
          <w:tcPr>
            <w:tcW w:w="1271" w:type="dxa"/>
            <w:vAlign w:val="center"/>
          </w:tcPr>
          <w:p w14:paraId="3149A166">
            <w:pPr>
              <w:spacing w:line="380" w:lineRule="exact"/>
              <w:jc w:val="center"/>
              <w:rPr>
                <w:rFonts w:ascii="宋体" w:hAnsi="宋体"/>
                <w:color w:val="auto"/>
                <w:szCs w:val="21"/>
              </w:rPr>
            </w:pPr>
            <w:r>
              <w:rPr>
                <w:rFonts w:hint="eastAsia" w:ascii="宋体" w:hAnsi="宋体"/>
                <w:color w:val="auto"/>
                <w:szCs w:val="21"/>
              </w:rPr>
              <w:t>3</w:t>
            </w:r>
          </w:p>
        </w:tc>
        <w:tc>
          <w:tcPr>
            <w:tcW w:w="7579" w:type="dxa"/>
            <w:vAlign w:val="center"/>
          </w:tcPr>
          <w:p w14:paraId="6BF740A3">
            <w:pPr>
              <w:spacing w:line="380" w:lineRule="exact"/>
              <w:rPr>
                <w:rFonts w:ascii="宋体" w:hAnsi="宋体"/>
                <w:color w:val="auto"/>
              </w:rPr>
            </w:pPr>
            <w:r>
              <w:rPr>
                <w:rFonts w:hint="eastAsia" w:ascii="宋体" w:hAnsi="宋体"/>
                <w:color w:val="auto"/>
              </w:rPr>
              <w:t>供应商的基本条件：</w:t>
            </w:r>
          </w:p>
          <w:p w14:paraId="14962E2E">
            <w:pPr>
              <w:spacing w:line="420" w:lineRule="exact"/>
              <w:rPr>
                <w:rFonts w:hint="eastAsia" w:ascii="宋体" w:hAnsi="宋体"/>
                <w:color w:val="auto"/>
              </w:rPr>
            </w:pPr>
            <w:r>
              <w:rPr>
                <w:rFonts w:hint="eastAsia" w:ascii="宋体" w:hAnsi="宋体"/>
                <w:color w:val="auto"/>
              </w:rPr>
              <w:t>1.满足《中华人民共和国政府采购法》第二十二条规定；</w:t>
            </w:r>
          </w:p>
          <w:p w14:paraId="4FB80C86">
            <w:pPr>
              <w:spacing w:line="420" w:lineRule="exact"/>
              <w:rPr>
                <w:rFonts w:hint="eastAsia" w:ascii="宋体" w:hAnsi="宋体"/>
                <w:color w:val="auto"/>
              </w:rPr>
            </w:pPr>
            <w:r>
              <w:rPr>
                <w:rFonts w:hint="eastAsia" w:ascii="宋体" w:hAnsi="宋体"/>
                <w:color w:val="auto"/>
              </w:rPr>
              <w:t>2.落实政府采购政策需满足的资格要求：</w:t>
            </w:r>
            <w:r>
              <w:rPr>
                <w:rFonts w:hint="eastAsia" w:ascii="宋体" w:hAnsi="宋体"/>
                <w:color w:val="auto"/>
              </w:rPr>
              <w:t>本项目属于专门面向小微企业采购的项目；</w:t>
            </w:r>
          </w:p>
          <w:p w14:paraId="3CB63B00">
            <w:pPr>
              <w:spacing w:line="420" w:lineRule="exact"/>
              <w:rPr>
                <w:rFonts w:hint="eastAsia" w:ascii="宋体" w:hAnsi="宋体" w:eastAsia="宋体"/>
                <w:color w:val="auto"/>
                <w:lang w:eastAsia="zh-CN"/>
              </w:rPr>
            </w:pPr>
            <w:r>
              <w:rPr>
                <w:rFonts w:hint="eastAsia" w:ascii="宋体" w:hAnsi="宋体"/>
                <w:color w:val="auto"/>
              </w:rPr>
              <w:t>3.本项目的特定资格要求：</w:t>
            </w:r>
            <w:r>
              <w:rPr>
                <w:rFonts w:hint="eastAsia" w:ascii="宋体" w:hAnsi="宋体"/>
                <w:color w:val="auto"/>
                <w:lang w:val="en-US" w:eastAsia="zh-CN"/>
              </w:rPr>
              <w:t>无</w:t>
            </w:r>
            <w:bookmarkStart w:id="45" w:name="_GoBack"/>
            <w:bookmarkEnd w:id="45"/>
          </w:p>
        </w:tc>
      </w:tr>
      <w:tr w14:paraId="11F5B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17" w:type="dxa"/>
            <w:vAlign w:val="center"/>
          </w:tcPr>
          <w:p w14:paraId="179064A1">
            <w:pPr>
              <w:spacing w:line="380" w:lineRule="exact"/>
              <w:jc w:val="center"/>
              <w:rPr>
                <w:rFonts w:ascii="宋体" w:hAnsi="宋体"/>
                <w:color w:val="auto"/>
                <w:szCs w:val="21"/>
              </w:rPr>
            </w:pPr>
            <w:r>
              <w:rPr>
                <w:rFonts w:hint="eastAsia" w:ascii="宋体" w:hAnsi="宋体"/>
                <w:color w:val="auto"/>
                <w:szCs w:val="21"/>
              </w:rPr>
              <w:t>3</w:t>
            </w:r>
          </w:p>
        </w:tc>
        <w:tc>
          <w:tcPr>
            <w:tcW w:w="1271" w:type="dxa"/>
            <w:vAlign w:val="center"/>
          </w:tcPr>
          <w:p w14:paraId="4172AA64">
            <w:pPr>
              <w:spacing w:line="380" w:lineRule="exact"/>
              <w:jc w:val="center"/>
              <w:rPr>
                <w:rFonts w:ascii="宋体" w:hAnsi="宋体"/>
                <w:color w:val="auto"/>
                <w:szCs w:val="21"/>
              </w:rPr>
            </w:pPr>
            <w:r>
              <w:rPr>
                <w:rFonts w:ascii="宋体" w:hAnsi="宋体"/>
                <w:color w:val="auto"/>
                <w:szCs w:val="21"/>
              </w:rPr>
              <w:t>11.1</w:t>
            </w:r>
          </w:p>
        </w:tc>
        <w:tc>
          <w:tcPr>
            <w:tcW w:w="7579" w:type="dxa"/>
            <w:vAlign w:val="center"/>
          </w:tcPr>
          <w:p w14:paraId="062690E5">
            <w:pPr>
              <w:spacing w:line="380" w:lineRule="exact"/>
              <w:rPr>
                <w:rFonts w:ascii="宋体" w:hAnsi="宋体"/>
                <w:color w:val="auto"/>
                <w:szCs w:val="21"/>
              </w:rPr>
            </w:pPr>
            <w:r>
              <w:rPr>
                <w:rFonts w:hint="eastAsia" w:ascii="宋体" w:hAnsi="宋体"/>
                <w:color w:val="auto"/>
                <w:szCs w:val="21"/>
              </w:rPr>
              <w:t>磋商有效期：自磋商截止之日起60日内。</w:t>
            </w:r>
          </w:p>
        </w:tc>
      </w:tr>
      <w:tr w14:paraId="2E92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B3F78F3">
            <w:pPr>
              <w:spacing w:line="380" w:lineRule="exact"/>
              <w:jc w:val="center"/>
              <w:rPr>
                <w:rFonts w:ascii="宋体" w:hAnsi="宋体"/>
                <w:color w:val="auto"/>
                <w:szCs w:val="21"/>
              </w:rPr>
            </w:pPr>
            <w:r>
              <w:rPr>
                <w:rFonts w:hint="eastAsia" w:ascii="宋体" w:hAnsi="宋体"/>
                <w:color w:val="auto"/>
                <w:szCs w:val="21"/>
              </w:rPr>
              <w:t>4</w:t>
            </w:r>
          </w:p>
        </w:tc>
        <w:tc>
          <w:tcPr>
            <w:tcW w:w="1271" w:type="dxa"/>
            <w:vAlign w:val="center"/>
          </w:tcPr>
          <w:p w14:paraId="1A561D79">
            <w:pPr>
              <w:spacing w:line="380" w:lineRule="exact"/>
              <w:jc w:val="center"/>
              <w:rPr>
                <w:rFonts w:ascii="宋体" w:hAnsi="宋体"/>
                <w:color w:val="auto"/>
                <w:szCs w:val="21"/>
              </w:rPr>
            </w:pPr>
            <w:r>
              <w:rPr>
                <w:rFonts w:hint="eastAsia" w:ascii="宋体" w:hAnsi="宋体"/>
                <w:color w:val="auto"/>
                <w:szCs w:val="21"/>
              </w:rPr>
              <w:t>13</w:t>
            </w:r>
          </w:p>
        </w:tc>
        <w:tc>
          <w:tcPr>
            <w:tcW w:w="7579" w:type="dxa"/>
            <w:vAlign w:val="center"/>
          </w:tcPr>
          <w:p w14:paraId="127FFECB">
            <w:pPr>
              <w:spacing w:line="380" w:lineRule="exact"/>
              <w:rPr>
                <w:rFonts w:ascii="宋体" w:hAnsi="宋体"/>
                <w:color w:val="auto"/>
                <w:szCs w:val="21"/>
              </w:rPr>
            </w:pPr>
            <w:r>
              <w:rPr>
                <w:rFonts w:hint="eastAsia" w:ascii="宋体" w:hAnsi="宋体"/>
                <w:color w:val="auto"/>
                <w:szCs w:val="21"/>
              </w:rPr>
              <w:t>磋商报价要求：</w:t>
            </w:r>
          </w:p>
          <w:p w14:paraId="67E6B0A9">
            <w:pPr>
              <w:spacing w:line="380" w:lineRule="exact"/>
              <w:rPr>
                <w:rFonts w:ascii="宋体" w:hAnsi="宋体"/>
                <w:color w:val="auto"/>
                <w:szCs w:val="21"/>
              </w:rPr>
            </w:pPr>
            <w:r>
              <w:rPr>
                <w:rFonts w:hint="eastAsia" w:ascii="宋体" w:hAnsi="宋体"/>
                <w:color w:val="auto"/>
                <w:szCs w:val="21"/>
              </w:rPr>
              <w:t>1.磋商报价：供应商必须就所磋商项目的全部内容作完整唯一报价，漏项报价的或有选择的或有条件的报价，其磋商将视为无效。</w:t>
            </w:r>
          </w:p>
          <w:p w14:paraId="021CF272">
            <w:pPr>
              <w:spacing w:line="380" w:lineRule="exact"/>
              <w:rPr>
                <w:rFonts w:ascii="宋体" w:hAnsi="宋体"/>
                <w:color w:val="auto"/>
                <w:szCs w:val="21"/>
              </w:rPr>
            </w:pPr>
            <w:r>
              <w:rPr>
                <w:rFonts w:hint="eastAsia" w:ascii="宋体" w:hAnsi="宋体"/>
                <w:color w:val="auto"/>
                <w:szCs w:val="21"/>
              </w:rPr>
              <w:t>2.成交供应商负责本项目所需服务的全部工作。</w:t>
            </w:r>
          </w:p>
        </w:tc>
      </w:tr>
      <w:tr w14:paraId="1BF2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C3CEE29">
            <w:pPr>
              <w:spacing w:line="380" w:lineRule="exact"/>
              <w:jc w:val="center"/>
              <w:rPr>
                <w:rFonts w:ascii="宋体" w:hAnsi="宋体"/>
                <w:color w:val="auto"/>
                <w:szCs w:val="21"/>
              </w:rPr>
            </w:pPr>
            <w:r>
              <w:rPr>
                <w:rFonts w:hint="eastAsia" w:ascii="宋体" w:hAnsi="宋体"/>
                <w:color w:val="auto"/>
                <w:szCs w:val="21"/>
              </w:rPr>
              <w:t>5</w:t>
            </w:r>
          </w:p>
        </w:tc>
        <w:tc>
          <w:tcPr>
            <w:tcW w:w="1271" w:type="dxa"/>
            <w:vAlign w:val="center"/>
          </w:tcPr>
          <w:p w14:paraId="6D75F619">
            <w:pPr>
              <w:spacing w:line="380" w:lineRule="exact"/>
              <w:jc w:val="center"/>
              <w:rPr>
                <w:rFonts w:ascii="宋体" w:hAnsi="宋体"/>
                <w:color w:val="auto"/>
                <w:szCs w:val="21"/>
              </w:rPr>
            </w:pPr>
            <w:r>
              <w:rPr>
                <w:rFonts w:hint="eastAsia" w:ascii="宋体" w:hAnsi="宋体"/>
                <w:color w:val="auto"/>
                <w:szCs w:val="21"/>
              </w:rPr>
              <w:t>14</w:t>
            </w:r>
          </w:p>
        </w:tc>
        <w:tc>
          <w:tcPr>
            <w:tcW w:w="7579" w:type="dxa"/>
            <w:vAlign w:val="center"/>
          </w:tcPr>
          <w:p w14:paraId="38799263">
            <w:pPr>
              <w:spacing w:line="420" w:lineRule="exact"/>
              <w:rPr>
                <w:rFonts w:ascii="宋体" w:hAnsi="宋体"/>
                <w:b/>
                <w:color w:val="auto"/>
                <w:szCs w:val="21"/>
              </w:rPr>
            </w:pPr>
            <w:r>
              <w:rPr>
                <w:rFonts w:hint="eastAsia" w:ascii="宋体" w:hAnsi="宋体" w:cs="宋体"/>
                <w:b/>
                <w:color w:val="auto"/>
                <w:szCs w:val="21"/>
              </w:rPr>
              <w:t>响应文件的递交和解密</w:t>
            </w:r>
          </w:p>
          <w:p w14:paraId="73DF597E">
            <w:pPr>
              <w:spacing w:line="400" w:lineRule="exact"/>
              <w:ind w:firstLine="420" w:firstLineChars="200"/>
              <w:rPr>
                <w:rFonts w:ascii="宋体" w:hAnsi="宋体" w:cs="宋体"/>
                <w:color w:val="auto"/>
                <w:szCs w:val="21"/>
              </w:rPr>
            </w:pPr>
            <w:r>
              <w:rPr>
                <w:rFonts w:hint="eastAsia" w:ascii="宋体" w:hAnsi="宋体" w:cs="宋体"/>
                <w:color w:val="auto"/>
                <w:szCs w:val="21"/>
              </w:rPr>
              <w:t>14.1</w:t>
            </w:r>
            <w:r>
              <w:rPr>
                <w:rFonts w:hint="eastAsia" w:ascii="宋体" w:hAnsi="宋体"/>
                <w:color w:val="auto"/>
                <w:szCs w:val="21"/>
              </w:rPr>
              <w:t>响应文件提交截止时间：于</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color w:val="auto"/>
                <w:szCs w:val="21"/>
                <w:u w:val="single"/>
              </w:rPr>
              <w:t>月</w:t>
            </w:r>
            <w:r>
              <w:rPr>
                <w:rFonts w:hint="eastAsia" w:ascii="宋体" w:hAnsi="宋体" w:cs="宋体"/>
                <w:color w:val="auto"/>
                <w:szCs w:val="21"/>
                <w:u w:val="single"/>
                <w:lang w:val="en-US" w:eastAsia="zh-CN"/>
              </w:rPr>
              <w:t>12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bCs/>
                <w:color w:val="auto"/>
                <w:szCs w:val="21"/>
                <w:u w:val="single"/>
              </w:rPr>
              <w:t>（</w:t>
            </w:r>
            <w:r>
              <w:rPr>
                <w:rFonts w:hint="eastAsia" w:ascii="宋体" w:hAnsi="宋体" w:cs="宋体"/>
                <w:color w:val="auto"/>
                <w:szCs w:val="21"/>
              </w:rPr>
              <w:t>之前将电子响应文件上传到</w:t>
            </w:r>
            <w:r>
              <w:rPr>
                <w:rFonts w:hint="eastAsia" w:ascii="宋体" w:hAnsi="宋体" w:cs="¿¬Ìå"/>
                <w:color w:val="auto"/>
                <w:szCs w:val="21"/>
              </w:rPr>
              <w:t>广西政府采购云平台</w:t>
            </w:r>
            <w:r>
              <w:rPr>
                <w:rFonts w:hint="eastAsia" w:ascii="宋体" w:hAnsi="宋体" w:cs="宋体"/>
                <w:color w:val="auto"/>
                <w:szCs w:val="21"/>
              </w:rPr>
              <w:t>。应按照本项目采购文件和</w:t>
            </w:r>
            <w:r>
              <w:rPr>
                <w:rFonts w:hint="eastAsia" w:ascii="宋体" w:hAnsi="宋体" w:cs="¿¬Ìå"/>
                <w:color w:val="auto"/>
                <w:szCs w:val="21"/>
              </w:rPr>
              <w:t>广西政府采购云平台</w:t>
            </w:r>
            <w:r>
              <w:rPr>
                <w:rFonts w:hint="eastAsia" w:ascii="宋体" w:hAnsi="宋体" w:cs="宋体"/>
                <w:color w:val="auto"/>
                <w:szCs w:val="21"/>
              </w:rPr>
              <w:t>的要求编制、加密传输响应文件。供应商在使用系统进行投标的过程中遇到涉及平台使用的任何问题，可致电</w:t>
            </w:r>
            <w:r>
              <w:rPr>
                <w:rFonts w:hint="eastAsia" w:ascii="宋体" w:hAnsi="宋体" w:cs="¿¬Ìå"/>
                <w:color w:val="auto"/>
                <w:szCs w:val="21"/>
              </w:rPr>
              <w:t>广西政府采购云平台</w:t>
            </w:r>
            <w:r>
              <w:rPr>
                <w:rFonts w:hint="eastAsia" w:ascii="宋体" w:hAnsi="宋体" w:cs="宋体"/>
                <w:color w:val="auto"/>
                <w:szCs w:val="21"/>
              </w:rPr>
              <w:t>技术支持热线咨询，联系方式：95763。</w:t>
            </w:r>
          </w:p>
          <w:p w14:paraId="3F929408">
            <w:pPr>
              <w:spacing w:line="400" w:lineRule="exact"/>
              <w:ind w:firstLine="420" w:firstLineChars="200"/>
              <w:rPr>
                <w:rFonts w:ascii="宋体" w:hAnsi="宋体" w:cs="宋体"/>
                <w:color w:val="auto"/>
                <w:szCs w:val="21"/>
              </w:rPr>
            </w:pPr>
            <w:r>
              <w:rPr>
                <w:rFonts w:hint="eastAsia" w:ascii="宋体" w:hAnsi="宋体" w:cs="宋体"/>
                <w:color w:val="auto"/>
                <w:szCs w:val="21"/>
              </w:rPr>
              <w:t>14.2响应文件解密时间：截标时间后</w:t>
            </w:r>
            <w:r>
              <w:rPr>
                <w:rFonts w:hint="eastAsia" w:ascii="宋体" w:hAnsi="宋体" w:cs="宋体"/>
                <w:color w:val="auto"/>
                <w:szCs w:val="21"/>
                <w:u w:val="single"/>
              </w:rPr>
              <w:t>30</w:t>
            </w:r>
            <w:r>
              <w:rPr>
                <w:rFonts w:hint="eastAsia" w:ascii="宋体" w:hAnsi="宋体" w:cs="宋体"/>
                <w:color w:val="auto"/>
                <w:szCs w:val="21"/>
              </w:rPr>
              <w:t>分钟内（</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color w:val="auto"/>
                <w:szCs w:val="21"/>
                <w:u w:val="single"/>
              </w:rPr>
              <w:t>月</w:t>
            </w:r>
            <w:r>
              <w:rPr>
                <w:rFonts w:hint="eastAsia" w:ascii="宋体" w:hAnsi="宋体" w:cs="宋体"/>
                <w:color w:val="auto"/>
                <w:szCs w:val="21"/>
                <w:u w:val="single"/>
                <w:lang w:val="en-US" w:eastAsia="zh-CN"/>
              </w:rPr>
              <w:t>12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color w:val="auto"/>
                <w:szCs w:val="21"/>
                <w:u w:val="single"/>
                <w:lang w:val="en-US" w:eastAsia="zh-CN"/>
              </w:rPr>
              <w:t>至09</w:t>
            </w:r>
            <w:r>
              <w:rPr>
                <w:rFonts w:hint="eastAsia" w:ascii="宋体" w:hAnsi="宋体" w:cs="宋体"/>
                <w:color w:val="auto"/>
                <w:szCs w:val="21"/>
                <w:u w:val="single"/>
              </w:rPr>
              <w:t>时</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auto"/>
                <w:szCs w:val="21"/>
              </w:rPr>
              <w:t>供应商可以登录</w:t>
            </w:r>
            <w:r>
              <w:rPr>
                <w:rFonts w:hint="eastAsia" w:ascii="宋体" w:hAnsi="宋体" w:cs="¿¬Ìå"/>
                <w:color w:val="auto"/>
                <w:szCs w:val="21"/>
              </w:rPr>
              <w:t>广西政府采购云平台</w:t>
            </w:r>
            <w:r>
              <w:rPr>
                <w:rFonts w:hint="eastAsia" w:ascii="宋体" w:hAnsi="宋体" w:cs="宋体"/>
                <w:color w:val="auto"/>
                <w:szCs w:val="21"/>
              </w:rPr>
              <w:t>，用“项目采购-开标评标”功能进行解密响应文件。若供应商在规定时间内无法解密或解密失败，可以以电子备份响应文件作为依据</w:t>
            </w:r>
            <w:r>
              <w:rPr>
                <w:rFonts w:hint="eastAsia" w:ascii="宋体" w:hAnsi="宋体" w:cs="宋体"/>
                <w:b/>
                <w:bCs/>
                <w:color w:val="auto"/>
                <w:szCs w:val="21"/>
              </w:rPr>
              <w:t>【在接到无法解密或解密失败的通知后，供应商可根据自身实际情况按通知时要求的时间到</w:t>
            </w:r>
            <w:r>
              <w:rPr>
                <w:rFonts w:hint="eastAsia" w:ascii="宋体" w:hAnsi="宋体"/>
                <w:b/>
                <w:bCs/>
                <w:color w:val="auto"/>
                <w:szCs w:val="21"/>
                <w:highlight w:val="none"/>
              </w:rPr>
              <w:t>贺州市公共资源交易中心（贺州市太白西路161号（贺州市贺州市政务服务中心东侧附属楼））</w:t>
            </w:r>
            <w:r>
              <w:rPr>
                <w:rFonts w:hint="eastAsia" w:ascii="宋体" w:hAnsi="宋体" w:cs="宋体"/>
                <w:b/>
                <w:bCs/>
                <w:color w:val="auto"/>
                <w:szCs w:val="21"/>
              </w:rPr>
              <w:t>提交或以电子邮件的形式（以通知时所告知的电子邮箱地址为准）提交电子备份响应文件】</w:t>
            </w:r>
            <w:r>
              <w:rPr>
                <w:rFonts w:hint="eastAsia" w:ascii="宋体" w:hAnsi="宋体" w:cs="宋体"/>
                <w:color w:val="auto"/>
                <w:szCs w:val="21"/>
              </w:rPr>
              <w:t>，若电子备份响应文件与</w:t>
            </w:r>
            <w:r>
              <w:rPr>
                <w:rFonts w:hint="eastAsia" w:ascii="宋体" w:hAnsi="宋体" w:cs="¿¬Ìå"/>
                <w:color w:val="auto"/>
                <w:szCs w:val="21"/>
              </w:rPr>
              <w:t>广西政府采购云平台</w:t>
            </w:r>
            <w:r>
              <w:rPr>
                <w:rFonts w:hint="eastAsia" w:ascii="宋体" w:hAnsi="宋体" w:cs="宋体"/>
                <w:color w:val="auto"/>
                <w:szCs w:val="21"/>
              </w:rPr>
              <w:t>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包含提供的电子备份文件无效或无法解密的情况)，视为投标无效。</w:t>
            </w:r>
          </w:p>
          <w:p w14:paraId="0CEB6414">
            <w:pPr>
              <w:spacing w:line="400" w:lineRule="exact"/>
              <w:ind w:firstLine="420" w:firstLineChars="200"/>
              <w:rPr>
                <w:rFonts w:ascii="宋体" w:hAnsi="宋体" w:cs="宋体"/>
                <w:color w:val="auto"/>
                <w:szCs w:val="21"/>
              </w:rPr>
            </w:pPr>
            <w:r>
              <w:rPr>
                <w:rFonts w:hint="eastAsia" w:ascii="宋体" w:hAnsi="宋体" w:cs="宋体"/>
                <w:color w:val="auto"/>
                <w:szCs w:val="21"/>
              </w:rPr>
              <w:t>14.3 除采购文件另有规定外，供应商所递交的响应文件不予退还。</w:t>
            </w:r>
          </w:p>
          <w:p w14:paraId="72206C48">
            <w:pPr>
              <w:spacing w:line="400" w:lineRule="exact"/>
              <w:ind w:firstLine="420" w:firstLineChars="200"/>
              <w:rPr>
                <w:rFonts w:ascii="宋体" w:hAnsi="宋体" w:cs="宋体"/>
                <w:color w:val="auto"/>
                <w:szCs w:val="21"/>
              </w:rPr>
            </w:pPr>
            <w:r>
              <w:rPr>
                <w:rFonts w:hint="eastAsia" w:ascii="宋体" w:hAnsi="宋体" w:cs="宋体"/>
                <w:color w:val="auto"/>
                <w:szCs w:val="21"/>
              </w:rPr>
              <w:t>14.4 电子响应文件的相关说明</w:t>
            </w:r>
          </w:p>
          <w:p w14:paraId="054382A2">
            <w:pPr>
              <w:spacing w:line="400" w:lineRule="exact"/>
              <w:rPr>
                <w:rFonts w:ascii="宋体" w:hAnsi="宋体"/>
                <w:color w:val="auto"/>
                <w:szCs w:val="21"/>
              </w:rPr>
            </w:pPr>
            <w:r>
              <w:rPr>
                <w:rFonts w:hint="eastAsia" w:ascii="宋体" w:hAnsi="宋体"/>
                <w:color w:val="auto"/>
                <w:szCs w:val="21"/>
              </w:rPr>
              <w:t>（</w:t>
            </w:r>
            <w:r>
              <w:rPr>
                <w:rFonts w:ascii="宋体" w:hAnsi="宋体"/>
                <w:color w:val="auto"/>
                <w:szCs w:val="21"/>
              </w:rPr>
              <w:t>1）供应商进行电子投标应安装</w:t>
            </w:r>
            <w:r>
              <w:rPr>
                <w:rFonts w:hint="eastAsia" w:ascii="宋体" w:hAnsi="宋体" w:cs="¿¬Ìå"/>
                <w:color w:val="auto"/>
                <w:szCs w:val="21"/>
              </w:rPr>
              <w:t>广西政府采购云平台新版客户端软件</w:t>
            </w:r>
            <w:r>
              <w:rPr>
                <w:rFonts w:ascii="宋体" w:hAnsi="宋体"/>
                <w:color w:val="auto"/>
                <w:szCs w:val="21"/>
              </w:rPr>
              <w:t xml:space="preserve">，并按照采购文件和电子交易平台的要求编制并加密响应文件。供应商未按规定加密的响应文件，电子交易平台将拒收。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电子交易平台将拒收。 </w:t>
            </w:r>
          </w:p>
          <w:p w14:paraId="42253E5C">
            <w:pPr>
              <w:spacing w:line="400" w:lineRule="exact"/>
              <w:rPr>
                <w:rFonts w:ascii="宋体" w:hAnsi="宋体" w:cs="宋体"/>
                <w:color w:val="auto"/>
                <w:szCs w:val="21"/>
              </w:rPr>
            </w:pPr>
            <w:r>
              <w:rPr>
                <w:rFonts w:hint="eastAsia" w:ascii="宋体" w:hAnsi="宋体"/>
                <w:color w:val="auto"/>
                <w:szCs w:val="21"/>
              </w:rPr>
              <w:t>（</w:t>
            </w:r>
            <w:r>
              <w:rPr>
                <w:rFonts w:ascii="宋体" w:hAnsi="宋体"/>
                <w:color w:val="auto"/>
                <w:szCs w:val="21"/>
              </w:rPr>
              <w:t>2）如有特殊情况，采购代理机构延长截止时间和开标时间，采购代理机构和供应商的权利和义务将受到新的截止时间和开标时间的约束。</w:t>
            </w:r>
          </w:p>
        </w:tc>
      </w:tr>
      <w:tr w14:paraId="1A10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C2CFBB9">
            <w:pPr>
              <w:spacing w:line="380" w:lineRule="exact"/>
              <w:jc w:val="center"/>
              <w:rPr>
                <w:rFonts w:ascii="宋体" w:hAnsi="宋体"/>
                <w:color w:val="auto"/>
                <w:szCs w:val="21"/>
              </w:rPr>
            </w:pPr>
            <w:r>
              <w:rPr>
                <w:rFonts w:hint="eastAsia" w:ascii="宋体" w:hAnsi="宋体"/>
                <w:color w:val="auto"/>
                <w:szCs w:val="21"/>
              </w:rPr>
              <w:t>6</w:t>
            </w:r>
          </w:p>
        </w:tc>
        <w:tc>
          <w:tcPr>
            <w:tcW w:w="1271" w:type="dxa"/>
            <w:vAlign w:val="center"/>
          </w:tcPr>
          <w:p w14:paraId="480A8F9E">
            <w:pPr>
              <w:spacing w:line="380" w:lineRule="exact"/>
              <w:jc w:val="center"/>
              <w:rPr>
                <w:rFonts w:ascii="宋体" w:hAnsi="宋体"/>
                <w:color w:val="auto"/>
                <w:szCs w:val="21"/>
              </w:rPr>
            </w:pPr>
            <w:r>
              <w:rPr>
                <w:rFonts w:hint="eastAsia" w:ascii="宋体" w:hAnsi="宋体"/>
                <w:color w:val="auto"/>
                <w:szCs w:val="21"/>
              </w:rPr>
              <w:t>15</w:t>
            </w:r>
            <w:r>
              <w:rPr>
                <w:rFonts w:ascii="宋体" w:hAnsi="宋体"/>
                <w:color w:val="auto"/>
                <w:szCs w:val="21"/>
              </w:rPr>
              <w:t>.1</w:t>
            </w:r>
          </w:p>
        </w:tc>
        <w:tc>
          <w:tcPr>
            <w:tcW w:w="7579" w:type="dxa"/>
            <w:vAlign w:val="center"/>
          </w:tcPr>
          <w:p w14:paraId="5B848DD2">
            <w:pPr>
              <w:spacing w:line="380" w:lineRule="exact"/>
              <w:rPr>
                <w:rFonts w:ascii="宋体" w:hAnsi="宋体"/>
                <w:color w:val="auto"/>
                <w:szCs w:val="21"/>
              </w:rPr>
            </w:pPr>
            <w:r>
              <w:rPr>
                <w:rFonts w:hint="eastAsia" w:ascii="宋体" w:hAnsi="宋体"/>
                <w:color w:val="auto"/>
                <w:szCs w:val="21"/>
              </w:rPr>
              <w:t>参与电子投标的准备工作：</w:t>
            </w:r>
          </w:p>
          <w:p w14:paraId="32C3CAB3">
            <w:pPr>
              <w:pStyle w:val="82"/>
              <w:spacing w:line="420" w:lineRule="exact"/>
              <w:ind w:firstLine="420"/>
              <w:jc w:val="both"/>
              <w:rPr>
                <w:rFonts w:ascii="宋体" w:hAnsi="宋体" w:cs="¿¬Ìå"/>
                <w:color w:val="auto"/>
                <w:szCs w:val="21"/>
              </w:rPr>
            </w:pPr>
            <w:r>
              <w:rPr>
                <w:rFonts w:hint="eastAsia" w:ascii="宋体" w:hAnsi="宋体"/>
                <w:color w:val="auto"/>
                <w:szCs w:val="21"/>
              </w:rPr>
              <w:t>15.1.1</w:t>
            </w:r>
            <w:r>
              <w:rPr>
                <w:rFonts w:hint="eastAsia" w:ascii="宋体" w:hAnsi="宋体" w:cs="¿¬Ìå"/>
                <w:color w:val="auto"/>
                <w:szCs w:val="21"/>
              </w:rPr>
              <w:t>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09996213">
            <w:pPr>
              <w:pStyle w:val="82"/>
              <w:adjustRightInd w:val="0"/>
              <w:spacing w:line="420" w:lineRule="exact"/>
              <w:ind w:firstLine="420"/>
              <w:textAlignment w:val="baseline"/>
              <w:rPr>
                <w:rFonts w:ascii="宋体" w:hAnsi="宋体"/>
                <w:color w:val="auto"/>
                <w:szCs w:val="21"/>
              </w:rPr>
            </w:pPr>
            <w:r>
              <w:rPr>
                <w:rFonts w:hint="eastAsia" w:ascii="宋体" w:hAnsi="宋体" w:cs="¿¬Ìå"/>
                <w:color w:val="auto"/>
                <w:szCs w:val="21"/>
                <w:lang w:val="en-US"/>
              </w:rPr>
              <w:t>15.1.2</w:t>
            </w:r>
            <w:r>
              <w:rPr>
                <w:rFonts w:hint="eastAsia" w:ascii="宋体" w:hAnsi="宋体" w:cs="¿¬Ìå"/>
                <w:color w:val="auto"/>
                <w:szCs w:val="21"/>
              </w:rPr>
              <w:t>“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tc>
      </w:tr>
      <w:tr w14:paraId="57E49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789EB94">
            <w:pPr>
              <w:spacing w:line="380" w:lineRule="exact"/>
              <w:jc w:val="center"/>
              <w:rPr>
                <w:rFonts w:ascii="宋体" w:hAnsi="宋体"/>
                <w:color w:val="auto"/>
                <w:szCs w:val="21"/>
              </w:rPr>
            </w:pPr>
            <w:r>
              <w:rPr>
                <w:rFonts w:hint="eastAsia" w:ascii="宋体" w:hAnsi="宋体"/>
                <w:color w:val="auto"/>
                <w:szCs w:val="21"/>
              </w:rPr>
              <w:t>7</w:t>
            </w:r>
          </w:p>
        </w:tc>
        <w:tc>
          <w:tcPr>
            <w:tcW w:w="1271" w:type="dxa"/>
            <w:vAlign w:val="center"/>
          </w:tcPr>
          <w:p w14:paraId="6D4A9017">
            <w:pPr>
              <w:spacing w:line="380" w:lineRule="exact"/>
              <w:jc w:val="center"/>
              <w:rPr>
                <w:rFonts w:ascii="宋体" w:hAnsi="宋体"/>
                <w:color w:val="auto"/>
                <w:szCs w:val="21"/>
              </w:rPr>
            </w:pPr>
            <w:r>
              <w:rPr>
                <w:rFonts w:hint="eastAsia" w:ascii="宋体" w:hAnsi="宋体"/>
                <w:color w:val="auto"/>
                <w:szCs w:val="21"/>
              </w:rPr>
              <w:t>15</w:t>
            </w:r>
            <w:r>
              <w:rPr>
                <w:rFonts w:ascii="宋体" w:hAnsi="宋体"/>
                <w:color w:val="auto"/>
                <w:szCs w:val="21"/>
              </w:rPr>
              <w:t>.</w:t>
            </w:r>
            <w:r>
              <w:rPr>
                <w:rFonts w:hint="eastAsia" w:ascii="宋体" w:hAnsi="宋体"/>
                <w:color w:val="auto"/>
                <w:szCs w:val="21"/>
              </w:rPr>
              <w:t>2</w:t>
            </w:r>
          </w:p>
        </w:tc>
        <w:tc>
          <w:tcPr>
            <w:tcW w:w="7579" w:type="dxa"/>
            <w:vAlign w:val="center"/>
          </w:tcPr>
          <w:p w14:paraId="64A138B0">
            <w:pPr>
              <w:spacing w:line="380" w:lineRule="exact"/>
              <w:rPr>
                <w:rFonts w:ascii="宋体" w:hAnsi="宋体"/>
                <w:color w:val="auto"/>
                <w:szCs w:val="21"/>
              </w:rPr>
            </w:pPr>
            <w:r>
              <w:rPr>
                <w:rFonts w:hint="eastAsia" w:ascii="宋体" w:hAnsi="宋体"/>
                <w:color w:val="auto"/>
                <w:szCs w:val="21"/>
              </w:rPr>
              <w:t>电子响应文件的制作、加密：</w:t>
            </w:r>
          </w:p>
          <w:p w14:paraId="17AFA0E5">
            <w:pPr>
              <w:tabs>
                <w:tab w:val="left" w:pos="1305"/>
              </w:tabs>
              <w:spacing w:line="400" w:lineRule="exact"/>
              <w:rPr>
                <w:rFonts w:ascii="宋体" w:hAnsi="宋体"/>
                <w:color w:val="auto"/>
                <w:szCs w:val="21"/>
              </w:rPr>
            </w:pPr>
            <w:r>
              <w:rPr>
                <w:rFonts w:hint="eastAsia" w:ascii="宋体" w:hAnsi="宋体"/>
                <w:color w:val="auto"/>
                <w:szCs w:val="21"/>
              </w:rPr>
              <w:t>15.2.1</w:t>
            </w:r>
            <w:r>
              <w:rPr>
                <w:rFonts w:ascii="宋体" w:hAnsi="宋体"/>
                <w:color w:val="auto"/>
                <w:szCs w:val="21"/>
              </w:rPr>
              <w:t>供应商制作电子响应文件前，必须登陆“</w:t>
            </w:r>
            <w:r>
              <w:rPr>
                <w:rFonts w:hint="eastAsia" w:ascii="宋体" w:hAnsi="宋体" w:cs="¿¬Ìå"/>
                <w:color w:val="auto"/>
                <w:szCs w:val="21"/>
              </w:rPr>
              <w:t>广西政府采购云平台</w:t>
            </w:r>
            <w:r>
              <w:rPr>
                <w:rFonts w:ascii="宋体" w:hAnsi="宋体"/>
                <w:color w:val="auto"/>
                <w:szCs w:val="21"/>
              </w:rPr>
              <w:t>”进行采购文件的获取操作。</w:t>
            </w:r>
          </w:p>
          <w:p w14:paraId="1A122F65">
            <w:pPr>
              <w:tabs>
                <w:tab w:val="left" w:pos="1305"/>
              </w:tabs>
              <w:spacing w:line="400" w:lineRule="exact"/>
              <w:rPr>
                <w:rFonts w:ascii="宋体" w:hAnsi="宋体"/>
                <w:color w:val="auto"/>
                <w:szCs w:val="21"/>
              </w:rPr>
            </w:pPr>
            <w:r>
              <w:rPr>
                <w:rFonts w:hint="eastAsia" w:ascii="宋体" w:hAnsi="宋体"/>
                <w:color w:val="auto"/>
                <w:szCs w:val="21"/>
              </w:rPr>
              <w:t>15.2</w:t>
            </w:r>
            <w:r>
              <w:rPr>
                <w:rFonts w:ascii="宋体" w:hAnsi="宋体"/>
                <w:color w:val="auto"/>
                <w:szCs w:val="21"/>
              </w:rPr>
              <w:t>.2供应商下载或获取采购文件后，登录“</w:t>
            </w:r>
            <w:r>
              <w:rPr>
                <w:rFonts w:hint="eastAsia" w:ascii="宋体" w:hAnsi="宋体" w:cs="¿¬Ìå"/>
                <w:color w:val="auto"/>
                <w:szCs w:val="21"/>
              </w:rPr>
              <w:t>广西政府采购云平台新版客户端</w:t>
            </w:r>
            <w:r>
              <w:rPr>
                <w:rFonts w:ascii="宋体" w:hAnsi="宋体"/>
                <w:color w:val="auto"/>
                <w:szCs w:val="21"/>
              </w:rPr>
              <w:t>”，按照本采购文件规定的响应文件格式、顺序以及</w:t>
            </w:r>
            <w:r>
              <w:rPr>
                <w:rFonts w:hint="eastAsia" w:ascii="宋体" w:hAnsi="宋体"/>
                <w:color w:val="auto"/>
                <w:szCs w:val="21"/>
              </w:rPr>
              <w:t>“</w:t>
            </w:r>
            <w:r>
              <w:rPr>
                <w:rFonts w:hint="eastAsia" w:ascii="宋体" w:hAnsi="宋体" w:cs="¿¬Ìå"/>
                <w:color w:val="auto"/>
                <w:szCs w:val="21"/>
              </w:rPr>
              <w:t>广西政府采购云平台</w:t>
            </w:r>
            <w:r>
              <w:rPr>
                <w:rFonts w:hint="eastAsia" w:ascii="宋体" w:hAnsi="宋体"/>
                <w:color w:val="auto"/>
                <w:szCs w:val="21"/>
              </w:rPr>
              <w:t>”</w:t>
            </w:r>
            <w:r>
              <w:rPr>
                <w:rFonts w:ascii="宋体" w:hAnsi="宋体"/>
                <w:color w:val="auto"/>
                <w:szCs w:val="21"/>
              </w:rPr>
              <w:t>的要求，通过“</w:t>
            </w:r>
            <w:r>
              <w:rPr>
                <w:rFonts w:hint="eastAsia" w:ascii="宋体" w:hAnsi="宋体" w:cs="¿¬Ìå"/>
                <w:color w:val="auto"/>
                <w:szCs w:val="21"/>
              </w:rPr>
              <w:t>广西政府采购云平台新版客户端</w:t>
            </w:r>
            <w:r>
              <w:rPr>
                <w:rFonts w:ascii="宋体" w:hAnsi="宋体"/>
                <w:color w:val="auto"/>
                <w:szCs w:val="21"/>
              </w:rPr>
              <w:t>”编制电子响应文件。</w:t>
            </w:r>
          </w:p>
          <w:p w14:paraId="3904B1E7">
            <w:pPr>
              <w:tabs>
                <w:tab w:val="left" w:pos="1305"/>
              </w:tabs>
              <w:spacing w:line="400" w:lineRule="exact"/>
              <w:rPr>
                <w:rFonts w:ascii="宋体" w:hAnsi="宋体"/>
                <w:color w:val="auto"/>
                <w:szCs w:val="21"/>
              </w:rPr>
            </w:pPr>
            <w:r>
              <w:rPr>
                <w:rFonts w:hint="eastAsia" w:ascii="宋体" w:hAnsi="宋体"/>
                <w:color w:val="auto"/>
                <w:szCs w:val="21"/>
              </w:rPr>
              <w:t>15</w:t>
            </w:r>
            <w:r>
              <w:rPr>
                <w:rFonts w:ascii="宋体" w:hAnsi="宋体"/>
                <w:color w:val="auto"/>
                <w:szCs w:val="21"/>
              </w:rPr>
              <w:t>.2.3供应商应按“</w:t>
            </w:r>
            <w:r>
              <w:rPr>
                <w:rFonts w:hint="eastAsia" w:ascii="宋体" w:hAnsi="宋体" w:cs="¿¬Ìå"/>
                <w:color w:val="auto"/>
                <w:szCs w:val="21"/>
              </w:rPr>
              <w:t>广西政府采购云平台新版客户端</w:t>
            </w:r>
            <w:r>
              <w:rPr>
                <w:rFonts w:ascii="宋体" w:hAnsi="宋体"/>
                <w:color w:val="auto"/>
                <w:szCs w:val="21"/>
              </w:rPr>
              <w:t>”载明的“标书关联”功能进行电子响应文件相应内容的关联定位，以便</w:t>
            </w:r>
            <w:r>
              <w:rPr>
                <w:rFonts w:hint="eastAsia" w:ascii="宋体" w:hAnsi="宋体"/>
                <w:color w:val="auto"/>
                <w:szCs w:val="21"/>
              </w:rPr>
              <w:t>磋商小组</w:t>
            </w:r>
            <w:r>
              <w:rPr>
                <w:rFonts w:ascii="宋体" w:hAnsi="宋体"/>
                <w:color w:val="auto"/>
                <w:szCs w:val="21"/>
              </w:rPr>
              <w:t>在评审时点击相应评审项可直接定位到该评审内容；如供应商的电子响应文件未能关联定位相应内容，或者关联定位的内容与该评审项不符，导致</w:t>
            </w:r>
            <w:r>
              <w:rPr>
                <w:rFonts w:hint="eastAsia" w:ascii="宋体" w:hAnsi="宋体"/>
                <w:color w:val="auto"/>
                <w:szCs w:val="21"/>
              </w:rPr>
              <w:t>磋商小组</w:t>
            </w:r>
            <w:r>
              <w:rPr>
                <w:rFonts w:ascii="宋体" w:hAnsi="宋体"/>
                <w:color w:val="auto"/>
                <w:szCs w:val="21"/>
              </w:rPr>
              <w:t>无法查询并做出对供应商不利的评审，相关后果由供应商自行承担。</w:t>
            </w:r>
          </w:p>
          <w:p w14:paraId="535657B2">
            <w:pPr>
              <w:tabs>
                <w:tab w:val="left" w:pos="1305"/>
              </w:tabs>
              <w:spacing w:line="400" w:lineRule="exact"/>
              <w:rPr>
                <w:rFonts w:ascii="宋体" w:hAnsi="宋体"/>
                <w:color w:val="auto"/>
                <w:szCs w:val="21"/>
              </w:rPr>
            </w:pPr>
            <w:r>
              <w:rPr>
                <w:rFonts w:hint="eastAsia" w:ascii="宋体" w:hAnsi="宋体"/>
                <w:color w:val="auto"/>
                <w:szCs w:val="21"/>
              </w:rPr>
              <w:t>15</w:t>
            </w:r>
            <w:r>
              <w:rPr>
                <w:rFonts w:ascii="宋体" w:hAnsi="宋体"/>
                <w:color w:val="auto"/>
                <w:szCs w:val="21"/>
              </w:rPr>
              <w:t>.2.4电子响应文件不得涂改，若有修改错漏处，须由法定代表人或授权委托代理人通过“</w:t>
            </w:r>
            <w:r>
              <w:rPr>
                <w:rFonts w:hint="eastAsia" w:ascii="宋体" w:hAnsi="宋体" w:cs="¿¬Ìå"/>
                <w:color w:val="auto"/>
                <w:szCs w:val="21"/>
              </w:rPr>
              <w:t>广西政府采购云平台新版客户端</w:t>
            </w:r>
            <w:r>
              <w:rPr>
                <w:rFonts w:ascii="宋体" w:hAnsi="宋体"/>
                <w:color w:val="auto"/>
                <w:szCs w:val="21"/>
              </w:rPr>
              <w:t>”采用个人CA证书签章，没有办理个人CA证书签章的，在响应文件中响应位置手写签字后扫描或者拍照做成 PDF 的格式上传。因响应文件字迹潦草、表达不清、内容不完整、编排混乱导致响应文件被误读、漏读，或者在按采购文件规定的部位查找不到相关内容的，其不利后果由供应商自行承担。</w:t>
            </w:r>
          </w:p>
          <w:p w14:paraId="1C459A6D">
            <w:pPr>
              <w:spacing w:line="380" w:lineRule="exact"/>
              <w:rPr>
                <w:rFonts w:ascii="宋体" w:hAnsi="宋体"/>
                <w:color w:val="auto"/>
                <w:szCs w:val="21"/>
              </w:rPr>
            </w:pPr>
            <w:r>
              <w:rPr>
                <w:rFonts w:hint="eastAsia" w:ascii="宋体" w:hAnsi="宋体"/>
                <w:color w:val="auto"/>
                <w:szCs w:val="21"/>
              </w:rPr>
              <w:t>15</w:t>
            </w:r>
            <w:r>
              <w:rPr>
                <w:rFonts w:ascii="宋体" w:hAnsi="宋体"/>
                <w:color w:val="auto"/>
                <w:szCs w:val="21"/>
              </w:rPr>
              <w:t>.2.5供应商编制、生成电子响应文件后应当加密响应文件。供应商未按规定编制并加密的响应文件，</w:t>
            </w:r>
            <w:r>
              <w:rPr>
                <w:rFonts w:hint="eastAsia" w:ascii="宋体" w:hAnsi="宋体"/>
                <w:color w:val="auto"/>
                <w:szCs w:val="21"/>
              </w:rPr>
              <w:t>“</w:t>
            </w:r>
            <w:r>
              <w:rPr>
                <w:rFonts w:hint="eastAsia" w:ascii="宋体" w:hAnsi="宋体" w:cs="¿¬Ìå"/>
                <w:color w:val="auto"/>
                <w:szCs w:val="21"/>
              </w:rPr>
              <w:t>广西政府采购云平台</w:t>
            </w:r>
            <w:r>
              <w:rPr>
                <w:rFonts w:hint="eastAsia" w:ascii="宋体" w:hAnsi="宋体"/>
                <w:color w:val="auto"/>
                <w:szCs w:val="21"/>
              </w:rPr>
              <w:t>”</w:t>
            </w:r>
            <w:r>
              <w:rPr>
                <w:rFonts w:ascii="宋体" w:hAnsi="宋体"/>
                <w:color w:val="auto"/>
                <w:szCs w:val="21"/>
              </w:rPr>
              <w:t>将予以拒收。</w:t>
            </w:r>
          </w:p>
        </w:tc>
      </w:tr>
      <w:tr w14:paraId="41F9C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 w:type="dxa"/>
            <w:vAlign w:val="center"/>
          </w:tcPr>
          <w:p w14:paraId="619FB0F9">
            <w:pPr>
              <w:spacing w:line="380" w:lineRule="exact"/>
              <w:jc w:val="center"/>
              <w:rPr>
                <w:rFonts w:ascii="宋体" w:hAnsi="宋体"/>
                <w:color w:val="auto"/>
                <w:szCs w:val="21"/>
              </w:rPr>
            </w:pPr>
            <w:r>
              <w:rPr>
                <w:rFonts w:hint="eastAsia" w:ascii="宋体" w:hAnsi="宋体"/>
                <w:color w:val="auto"/>
                <w:szCs w:val="21"/>
              </w:rPr>
              <w:t>8</w:t>
            </w:r>
          </w:p>
        </w:tc>
        <w:tc>
          <w:tcPr>
            <w:tcW w:w="1271" w:type="dxa"/>
            <w:vAlign w:val="center"/>
          </w:tcPr>
          <w:p w14:paraId="682767FF">
            <w:pPr>
              <w:spacing w:line="380" w:lineRule="exact"/>
              <w:jc w:val="center"/>
              <w:rPr>
                <w:rFonts w:ascii="宋体" w:hAnsi="宋体"/>
                <w:color w:val="auto"/>
                <w:szCs w:val="21"/>
              </w:rPr>
            </w:pPr>
            <w:r>
              <w:rPr>
                <w:rFonts w:hint="eastAsia" w:ascii="宋体" w:hAnsi="宋体"/>
                <w:color w:val="auto"/>
                <w:szCs w:val="21"/>
              </w:rPr>
              <w:t>15.3</w:t>
            </w:r>
          </w:p>
        </w:tc>
        <w:tc>
          <w:tcPr>
            <w:tcW w:w="7579" w:type="dxa"/>
            <w:vAlign w:val="center"/>
          </w:tcPr>
          <w:p w14:paraId="78CAD2FB">
            <w:pPr>
              <w:spacing w:line="380" w:lineRule="exact"/>
              <w:rPr>
                <w:rFonts w:ascii="宋体" w:hAnsi="宋体"/>
                <w:color w:val="auto"/>
              </w:rPr>
            </w:pPr>
            <w:r>
              <w:rPr>
                <w:rFonts w:hint="eastAsia" w:ascii="宋体" w:hAnsi="宋体"/>
                <w:color w:val="auto"/>
              </w:rPr>
              <w:t>供应商公章及签字：</w:t>
            </w:r>
          </w:p>
          <w:p w14:paraId="07244404">
            <w:pPr>
              <w:spacing w:line="400" w:lineRule="exact"/>
              <w:rPr>
                <w:rFonts w:ascii="宋体" w:hAnsi="宋体"/>
                <w:color w:val="auto"/>
                <w:szCs w:val="21"/>
              </w:rPr>
            </w:pPr>
            <w:r>
              <w:rPr>
                <w:rFonts w:hint="eastAsia" w:ascii="宋体" w:hAnsi="宋体"/>
                <w:color w:val="auto"/>
                <w:szCs w:val="21"/>
              </w:rPr>
              <w:t>15.3.1</w:t>
            </w:r>
            <w:r>
              <w:rPr>
                <w:rFonts w:ascii="宋体" w:hAnsi="宋体"/>
                <w:color w:val="auto"/>
                <w:szCs w:val="21"/>
              </w:rPr>
              <w:t>本采购文件中描述供应商的“公章”是指供应商通过指定电子化政府采购平台办理数字证书（CA认证证书）获得的以法定主体行为名称制作的电子印章。</w:t>
            </w:r>
          </w:p>
          <w:p w14:paraId="5B091F4D">
            <w:pPr>
              <w:spacing w:line="400" w:lineRule="exact"/>
              <w:rPr>
                <w:rFonts w:ascii="宋体" w:hAnsi="宋体"/>
                <w:color w:val="auto"/>
                <w:szCs w:val="21"/>
              </w:rPr>
            </w:pPr>
            <w:r>
              <w:rPr>
                <w:rFonts w:ascii="宋体" w:hAnsi="宋体"/>
                <w:color w:val="auto"/>
                <w:szCs w:val="21"/>
              </w:rPr>
              <w:t>1</w:t>
            </w:r>
            <w:r>
              <w:rPr>
                <w:rFonts w:hint="eastAsia" w:ascii="宋体" w:hAnsi="宋体"/>
                <w:color w:val="auto"/>
                <w:szCs w:val="21"/>
              </w:rPr>
              <w:t>5</w:t>
            </w:r>
            <w:r>
              <w:rPr>
                <w:rFonts w:ascii="宋体" w:hAnsi="宋体"/>
                <w:color w:val="auto"/>
                <w:szCs w:val="21"/>
              </w:rPr>
              <w:t>.3.2本采购文件中要求供应商对其电子响应文件的相关内容加盖公章的，均指采用CA证书签章。</w:t>
            </w:r>
          </w:p>
          <w:p w14:paraId="2F9335EB">
            <w:pPr>
              <w:tabs>
                <w:tab w:val="left" w:pos="1305"/>
              </w:tabs>
              <w:spacing w:line="380" w:lineRule="exact"/>
              <w:rPr>
                <w:rFonts w:ascii="宋体" w:hAnsi="宋体"/>
                <w:color w:val="auto"/>
                <w:szCs w:val="21"/>
              </w:rPr>
            </w:pPr>
            <w:r>
              <w:rPr>
                <w:rFonts w:ascii="宋体" w:hAnsi="宋体"/>
                <w:color w:val="auto"/>
                <w:szCs w:val="21"/>
              </w:rPr>
              <w:t>1</w:t>
            </w:r>
            <w:r>
              <w:rPr>
                <w:rFonts w:hint="eastAsia" w:ascii="宋体" w:hAnsi="宋体"/>
                <w:color w:val="auto"/>
                <w:szCs w:val="21"/>
              </w:rPr>
              <w:t>5</w:t>
            </w:r>
            <w:r>
              <w:rPr>
                <w:rFonts w:ascii="宋体" w:hAnsi="宋体"/>
                <w:color w:val="auto"/>
                <w:szCs w:val="21"/>
              </w:rPr>
              <w:t>.3.3本采购文件中描述供应商的“签字”是指供应商通过指定电子化政府采购平台办理数字证书（CA认证证书）获得的以供应商法定代表人或者委托代理人姓名制作的个人电子印章或手写签字。没有办理个人CA证书的，可以为手写签字的形式。</w:t>
            </w:r>
          </w:p>
        </w:tc>
      </w:tr>
      <w:tr w14:paraId="5C1E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4FF9D15">
            <w:pPr>
              <w:spacing w:line="380" w:lineRule="exact"/>
              <w:jc w:val="center"/>
              <w:rPr>
                <w:rFonts w:ascii="宋体" w:hAnsi="宋体"/>
                <w:color w:val="auto"/>
                <w:szCs w:val="21"/>
              </w:rPr>
            </w:pPr>
            <w:r>
              <w:rPr>
                <w:rFonts w:hint="eastAsia" w:ascii="宋体" w:hAnsi="宋体"/>
                <w:color w:val="auto"/>
                <w:szCs w:val="21"/>
              </w:rPr>
              <w:t>9</w:t>
            </w:r>
          </w:p>
        </w:tc>
        <w:tc>
          <w:tcPr>
            <w:tcW w:w="1271" w:type="dxa"/>
            <w:vAlign w:val="center"/>
          </w:tcPr>
          <w:p w14:paraId="6856E23F">
            <w:pPr>
              <w:spacing w:line="380" w:lineRule="exact"/>
              <w:jc w:val="center"/>
              <w:rPr>
                <w:rFonts w:ascii="宋体" w:hAnsi="宋体"/>
                <w:color w:val="auto"/>
                <w:szCs w:val="21"/>
              </w:rPr>
            </w:pPr>
            <w:r>
              <w:rPr>
                <w:rFonts w:hint="eastAsia" w:ascii="宋体" w:hAnsi="宋体"/>
                <w:color w:val="auto"/>
                <w:szCs w:val="21"/>
              </w:rPr>
              <w:t>2</w:t>
            </w:r>
            <w:r>
              <w:rPr>
                <w:rFonts w:ascii="宋体" w:hAnsi="宋体"/>
                <w:color w:val="auto"/>
                <w:szCs w:val="21"/>
              </w:rPr>
              <w:t>5.1</w:t>
            </w:r>
          </w:p>
        </w:tc>
        <w:tc>
          <w:tcPr>
            <w:tcW w:w="7579" w:type="dxa"/>
            <w:vAlign w:val="center"/>
          </w:tcPr>
          <w:p w14:paraId="0350BA0F">
            <w:pPr>
              <w:spacing w:line="380" w:lineRule="exact"/>
              <w:rPr>
                <w:rFonts w:ascii="宋体" w:hAnsi="宋体"/>
                <w:color w:val="auto"/>
                <w:szCs w:val="21"/>
              </w:rPr>
            </w:pPr>
            <w:r>
              <w:rPr>
                <w:rFonts w:hint="eastAsia" w:ascii="宋体" w:hAnsi="宋体"/>
                <w:color w:val="auto"/>
                <w:szCs w:val="21"/>
              </w:rPr>
              <w:t>履约保证金：无</w:t>
            </w:r>
          </w:p>
        </w:tc>
      </w:tr>
      <w:tr w14:paraId="01E0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43CE836">
            <w:pPr>
              <w:spacing w:line="380" w:lineRule="exact"/>
              <w:jc w:val="center"/>
              <w:rPr>
                <w:rFonts w:ascii="宋体" w:hAnsi="宋体"/>
                <w:color w:val="auto"/>
                <w:szCs w:val="21"/>
              </w:rPr>
            </w:pPr>
            <w:r>
              <w:rPr>
                <w:rFonts w:hint="eastAsia" w:ascii="宋体" w:hAnsi="宋体"/>
                <w:color w:val="auto"/>
                <w:szCs w:val="21"/>
              </w:rPr>
              <w:t>10</w:t>
            </w:r>
          </w:p>
        </w:tc>
        <w:tc>
          <w:tcPr>
            <w:tcW w:w="1271" w:type="dxa"/>
            <w:vAlign w:val="center"/>
          </w:tcPr>
          <w:p w14:paraId="7DB9DD1F">
            <w:pPr>
              <w:spacing w:line="380" w:lineRule="exact"/>
              <w:jc w:val="center"/>
              <w:rPr>
                <w:rFonts w:ascii="宋体" w:hAnsi="宋体"/>
                <w:color w:val="auto"/>
                <w:szCs w:val="21"/>
              </w:rPr>
            </w:pPr>
            <w:r>
              <w:rPr>
                <w:rFonts w:hint="eastAsia" w:ascii="宋体" w:hAnsi="宋体"/>
                <w:color w:val="auto"/>
                <w:szCs w:val="21"/>
              </w:rPr>
              <w:t>2</w:t>
            </w:r>
            <w:r>
              <w:rPr>
                <w:rFonts w:ascii="宋体" w:hAnsi="宋体"/>
                <w:color w:val="auto"/>
                <w:szCs w:val="21"/>
              </w:rPr>
              <w:t>6.1</w:t>
            </w:r>
          </w:p>
        </w:tc>
        <w:tc>
          <w:tcPr>
            <w:tcW w:w="7579" w:type="dxa"/>
            <w:vAlign w:val="center"/>
          </w:tcPr>
          <w:p w14:paraId="2F9710BA">
            <w:pPr>
              <w:autoSpaceDE w:val="0"/>
              <w:autoSpaceDN w:val="0"/>
              <w:spacing w:line="380" w:lineRule="exact"/>
              <w:textAlignment w:val="bottom"/>
              <w:rPr>
                <w:rFonts w:ascii="宋体" w:hAnsi="宋体" w:cs="宋体"/>
                <w:color w:val="auto"/>
                <w:kern w:val="0"/>
                <w:szCs w:val="21"/>
              </w:rPr>
            </w:pPr>
            <w:r>
              <w:rPr>
                <w:rFonts w:hint="eastAsia" w:ascii="宋体" w:hAnsi="宋体"/>
                <w:color w:val="auto"/>
                <w:szCs w:val="21"/>
              </w:rPr>
              <w:t>签订合同时间：成交通知书发出之日起十日内。</w:t>
            </w:r>
          </w:p>
        </w:tc>
      </w:tr>
      <w:tr w14:paraId="3196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59EA308">
            <w:pPr>
              <w:spacing w:line="380" w:lineRule="exact"/>
              <w:jc w:val="center"/>
              <w:rPr>
                <w:rFonts w:ascii="宋体" w:hAnsi="宋体"/>
                <w:color w:val="auto"/>
                <w:szCs w:val="21"/>
              </w:rPr>
            </w:pPr>
            <w:r>
              <w:rPr>
                <w:rFonts w:hint="eastAsia" w:ascii="宋体" w:hAnsi="宋体"/>
                <w:color w:val="auto"/>
                <w:szCs w:val="21"/>
              </w:rPr>
              <w:t>11</w:t>
            </w:r>
          </w:p>
        </w:tc>
        <w:tc>
          <w:tcPr>
            <w:tcW w:w="1271" w:type="dxa"/>
            <w:vAlign w:val="center"/>
          </w:tcPr>
          <w:p w14:paraId="60A78E10">
            <w:pPr>
              <w:spacing w:line="380" w:lineRule="exact"/>
              <w:jc w:val="center"/>
              <w:rPr>
                <w:rFonts w:ascii="宋体" w:hAnsi="宋体"/>
                <w:color w:val="auto"/>
                <w:szCs w:val="21"/>
              </w:rPr>
            </w:pPr>
            <w:r>
              <w:rPr>
                <w:rFonts w:ascii="宋体" w:hAnsi="宋体"/>
                <w:color w:val="auto"/>
                <w:szCs w:val="21"/>
              </w:rPr>
              <w:t>29.2</w:t>
            </w:r>
          </w:p>
        </w:tc>
        <w:tc>
          <w:tcPr>
            <w:tcW w:w="7579" w:type="dxa"/>
            <w:vAlign w:val="center"/>
          </w:tcPr>
          <w:p w14:paraId="19BE1E56">
            <w:pPr>
              <w:autoSpaceDE w:val="0"/>
              <w:autoSpaceDN w:val="0"/>
              <w:spacing w:line="380" w:lineRule="exact"/>
              <w:textAlignment w:val="bottom"/>
              <w:rPr>
                <w:rFonts w:ascii="宋体" w:hAnsi="宋体"/>
                <w:color w:val="auto"/>
                <w:szCs w:val="21"/>
              </w:rPr>
            </w:pPr>
            <w:r>
              <w:rPr>
                <w:rFonts w:hint="eastAsia" w:ascii="宋体" w:hAnsi="宋体" w:cs="宋体"/>
                <w:color w:val="auto"/>
              </w:rPr>
              <w:t>本项目招标代理服务费：参照《招标代理服务收费管理暂行办法》（计价格[2002]1980号）、发改办价格[2003]857号文、发改价格[2011]534号文规定的收费标准收取。由成交人在领取成交通知书前，向采购代理机构一次性支付。</w:t>
            </w:r>
          </w:p>
        </w:tc>
      </w:tr>
      <w:tr w14:paraId="398B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1E1A316">
            <w:pPr>
              <w:spacing w:line="380" w:lineRule="exact"/>
              <w:jc w:val="center"/>
              <w:rPr>
                <w:rFonts w:ascii="宋体" w:hAnsi="宋体"/>
                <w:color w:val="auto"/>
                <w:szCs w:val="21"/>
              </w:rPr>
            </w:pPr>
            <w:r>
              <w:rPr>
                <w:rFonts w:hint="eastAsia" w:ascii="宋体" w:hAnsi="宋体"/>
                <w:color w:val="auto"/>
                <w:szCs w:val="21"/>
              </w:rPr>
              <w:t>12</w:t>
            </w:r>
          </w:p>
        </w:tc>
        <w:tc>
          <w:tcPr>
            <w:tcW w:w="1271" w:type="dxa"/>
            <w:vAlign w:val="center"/>
          </w:tcPr>
          <w:p w14:paraId="7478502C">
            <w:pPr>
              <w:spacing w:line="380" w:lineRule="exact"/>
              <w:jc w:val="center"/>
              <w:rPr>
                <w:rFonts w:ascii="宋体" w:hAnsi="宋体"/>
                <w:color w:val="auto"/>
                <w:szCs w:val="21"/>
              </w:rPr>
            </w:pPr>
          </w:p>
        </w:tc>
        <w:tc>
          <w:tcPr>
            <w:tcW w:w="7579" w:type="dxa"/>
            <w:vAlign w:val="center"/>
          </w:tcPr>
          <w:p w14:paraId="4113FBC3">
            <w:pPr>
              <w:spacing w:line="380" w:lineRule="exact"/>
              <w:rPr>
                <w:rFonts w:ascii="宋体" w:hAnsi="宋体" w:cs="宋体"/>
                <w:color w:val="auto"/>
                <w:kern w:val="0"/>
                <w:szCs w:val="21"/>
              </w:rPr>
            </w:pPr>
            <w:r>
              <w:rPr>
                <w:rFonts w:hint="eastAsia" w:ascii="宋体" w:hAnsi="宋体"/>
                <w:b/>
                <w:color w:val="auto"/>
                <w:szCs w:val="21"/>
              </w:rPr>
              <w:t>评标方法：</w:t>
            </w:r>
            <w:r>
              <w:rPr>
                <w:rFonts w:hint="eastAsia" w:ascii="宋体" w:hAnsi="宋体"/>
                <w:color w:val="auto"/>
                <w:szCs w:val="21"/>
              </w:rPr>
              <w:t>综合评分法（详见《第四章 评审办法及评分标准》）。</w:t>
            </w:r>
          </w:p>
        </w:tc>
      </w:tr>
      <w:tr w14:paraId="368E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78B6BB4">
            <w:pPr>
              <w:spacing w:line="380" w:lineRule="exact"/>
              <w:jc w:val="center"/>
              <w:rPr>
                <w:rFonts w:ascii="宋体" w:hAnsi="宋体"/>
                <w:color w:val="auto"/>
                <w:szCs w:val="21"/>
              </w:rPr>
            </w:pPr>
            <w:r>
              <w:rPr>
                <w:rFonts w:hint="eastAsia" w:ascii="宋体" w:hAnsi="宋体"/>
                <w:color w:val="auto"/>
                <w:szCs w:val="21"/>
              </w:rPr>
              <w:t>13</w:t>
            </w:r>
          </w:p>
        </w:tc>
        <w:tc>
          <w:tcPr>
            <w:tcW w:w="1271" w:type="dxa"/>
            <w:vAlign w:val="center"/>
          </w:tcPr>
          <w:p w14:paraId="57A5C4AB">
            <w:pPr>
              <w:spacing w:line="380" w:lineRule="exact"/>
              <w:jc w:val="center"/>
              <w:rPr>
                <w:rFonts w:ascii="宋体" w:hAnsi="宋体"/>
                <w:color w:val="auto"/>
                <w:szCs w:val="21"/>
              </w:rPr>
            </w:pPr>
          </w:p>
        </w:tc>
        <w:tc>
          <w:tcPr>
            <w:tcW w:w="7579" w:type="dxa"/>
            <w:vAlign w:val="center"/>
          </w:tcPr>
          <w:p w14:paraId="73F2702E">
            <w:pPr>
              <w:spacing w:line="380" w:lineRule="exact"/>
              <w:rPr>
                <w:rFonts w:ascii="宋体" w:hAnsi="宋体" w:cs="宋体"/>
                <w:color w:val="auto"/>
              </w:rPr>
            </w:pPr>
            <w:r>
              <w:rPr>
                <w:rFonts w:hint="eastAsia" w:ascii="宋体" w:hAnsi="宋体" w:cs="宋体"/>
                <w:color w:val="auto"/>
              </w:rPr>
              <w:t>在对供应商资格审查时进行信用查询</w:t>
            </w:r>
          </w:p>
          <w:p w14:paraId="7F0CD70C">
            <w:pPr>
              <w:spacing w:line="380" w:lineRule="exact"/>
              <w:rPr>
                <w:rFonts w:ascii="宋体" w:hAnsi="宋体" w:cs="宋体"/>
                <w:color w:val="auto"/>
              </w:rPr>
            </w:pPr>
            <w:r>
              <w:rPr>
                <w:rFonts w:hint="eastAsia" w:ascii="宋体" w:hAnsi="宋体" w:cs="宋体"/>
                <w:color w:val="auto"/>
              </w:rPr>
              <w:t>查询渠道: “信用中国”网站(www.creditchina.gov.cn) 、中国政府采购网(www.ccgp.gov.cn)</w:t>
            </w:r>
          </w:p>
          <w:p w14:paraId="25844364">
            <w:pPr>
              <w:spacing w:line="380" w:lineRule="exact"/>
              <w:rPr>
                <w:rFonts w:ascii="宋体" w:hAnsi="宋体" w:cs="宋体"/>
                <w:color w:val="auto"/>
              </w:rPr>
            </w:pPr>
            <w:r>
              <w:rPr>
                <w:rFonts w:hint="eastAsia" w:ascii="宋体" w:hAnsi="宋体" w:cs="宋体"/>
                <w:color w:val="auto"/>
              </w:rPr>
              <w:t>信用查询时间：资格审查时，由磋商小组通过</w:t>
            </w:r>
            <w:r>
              <w:rPr>
                <w:rFonts w:hint="eastAsia" w:ascii="宋体" w:hAnsi="宋体" w:cs="¿¬Ìå"/>
                <w:color w:val="auto"/>
                <w:szCs w:val="21"/>
              </w:rPr>
              <w:t>广西政府采购云平台</w:t>
            </w:r>
            <w:r>
              <w:rPr>
                <w:rFonts w:hint="eastAsia" w:ascii="宋体" w:hAnsi="宋体" w:cs="宋体"/>
                <w:color w:val="auto"/>
              </w:rPr>
              <w:t>在线查询。</w:t>
            </w:r>
          </w:p>
          <w:p w14:paraId="523BC191">
            <w:pPr>
              <w:spacing w:line="380" w:lineRule="exact"/>
              <w:rPr>
                <w:rFonts w:ascii="宋体" w:hAnsi="宋体"/>
                <w:b/>
                <w:color w:val="auto"/>
                <w:szCs w:val="21"/>
              </w:rPr>
            </w:pPr>
            <w:r>
              <w:rPr>
                <w:rFonts w:hint="eastAsia" w:ascii="宋体" w:hAnsi="宋体" w:cs="宋体"/>
                <w:color w:val="auto"/>
              </w:rPr>
              <w:t>信用信息使用规则：对在“信用中国”网站(www.creditchina.gov.cn) 、中国政府采购网(www.ccgp.gov.cn)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E71B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AAFFFFA">
            <w:pPr>
              <w:spacing w:line="380" w:lineRule="exact"/>
              <w:jc w:val="center"/>
              <w:rPr>
                <w:rFonts w:ascii="宋体" w:hAnsi="宋体"/>
                <w:color w:val="auto"/>
                <w:szCs w:val="21"/>
              </w:rPr>
            </w:pPr>
            <w:r>
              <w:rPr>
                <w:rFonts w:hint="eastAsia" w:ascii="宋体" w:hAnsi="宋体"/>
                <w:color w:val="auto"/>
                <w:szCs w:val="21"/>
              </w:rPr>
              <w:t>14</w:t>
            </w:r>
          </w:p>
        </w:tc>
        <w:tc>
          <w:tcPr>
            <w:tcW w:w="1271" w:type="dxa"/>
            <w:vAlign w:val="center"/>
          </w:tcPr>
          <w:p w14:paraId="3BB09B65">
            <w:pPr>
              <w:spacing w:line="380" w:lineRule="exact"/>
              <w:jc w:val="center"/>
              <w:rPr>
                <w:rFonts w:ascii="宋体" w:hAnsi="宋体"/>
                <w:color w:val="auto"/>
                <w:szCs w:val="21"/>
              </w:rPr>
            </w:pPr>
          </w:p>
        </w:tc>
        <w:tc>
          <w:tcPr>
            <w:tcW w:w="7579" w:type="dxa"/>
            <w:vAlign w:val="center"/>
          </w:tcPr>
          <w:p w14:paraId="01D7B19D">
            <w:pPr>
              <w:spacing w:line="420" w:lineRule="exact"/>
              <w:rPr>
                <w:rFonts w:ascii="宋体" w:hAnsi="宋体"/>
                <w:color w:val="auto"/>
                <w:szCs w:val="21"/>
              </w:rPr>
            </w:pPr>
            <w:r>
              <w:rPr>
                <w:rFonts w:hint="eastAsia"/>
                <w:color w:val="auto"/>
              </w:rPr>
              <w:t>磋商报价：供应商必须就所磋商项目的全部内容作完整唯一报价，漏项报价的或有选择的或有条件的报价，其磋商将视为无效。</w:t>
            </w:r>
          </w:p>
        </w:tc>
      </w:tr>
      <w:tr w14:paraId="4F9C9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3B2E4AB">
            <w:pPr>
              <w:spacing w:line="360" w:lineRule="exact"/>
              <w:ind w:firstLine="210" w:firstLineChars="100"/>
              <w:rPr>
                <w:rFonts w:ascii="宋体" w:hAnsi="宋体"/>
                <w:color w:val="auto"/>
                <w:szCs w:val="21"/>
              </w:rPr>
            </w:pPr>
            <w:r>
              <w:rPr>
                <w:rFonts w:hint="eastAsia" w:ascii="宋体" w:hAnsi="宋体"/>
                <w:color w:val="auto"/>
                <w:szCs w:val="21"/>
              </w:rPr>
              <w:t>15</w:t>
            </w:r>
          </w:p>
        </w:tc>
        <w:tc>
          <w:tcPr>
            <w:tcW w:w="1271" w:type="dxa"/>
            <w:vAlign w:val="center"/>
          </w:tcPr>
          <w:p w14:paraId="0A1CE95E">
            <w:pPr>
              <w:autoSpaceDE w:val="0"/>
              <w:autoSpaceDN w:val="0"/>
              <w:spacing w:line="360" w:lineRule="exact"/>
              <w:rPr>
                <w:rFonts w:ascii="宋体" w:hAnsi="宋体"/>
                <w:color w:val="auto"/>
                <w:szCs w:val="21"/>
              </w:rPr>
            </w:pPr>
          </w:p>
        </w:tc>
        <w:tc>
          <w:tcPr>
            <w:tcW w:w="7579" w:type="dxa"/>
            <w:vAlign w:val="center"/>
          </w:tcPr>
          <w:p w14:paraId="65EAA282">
            <w:pPr>
              <w:autoSpaceDE w:val="0"/>
              <w:autoSpaceDN w:val="0"/>
              <w:spacing w:line="360" w:lineRule="exact"/>
              <w:jc w:val="left"/>
              <w:rPr>
                <w:rFonts w:ascii="宋体" w:hAnsi="宋体"/>
                <w:color w:val="auto"/>
                <w:szCs w:val="21"/>
              </w:rPr>
            </w:pPr>
            <w:r>
              <w:rPr>
                <w:rFonts w:hint="eastAsia" w:ascii="宋体" w:hAnsi="宋体" w:cs="宋体"/>
                <w:bCs/>
                <w:color w:val="auto"/>
                <w:szCs w:val="21"/>
              </w:rPr>
              <w:t>采购标的对应的中小企业划分标准所属行业：其他未列明行业</w:t>
            </w:r>
          </w:p>
        </w:tc>
      </w:tr>
      <w:tr w14:paraId="71F6E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149489DE">
            <w:pPr>
              <w:spacing w:line="360" w:lineRule="exact"/>
              <w:ind w:firstLine="210" w:firstLineChars="100"/>
              <w:rPr>
                <w:rFonts w:ascii="宋体" w:hAnsi="宋体"/>
                <w:color w:val="auto"/>
                <w:szCs w:val="21"/>
              </w:rPr>
            </w:pPr>
            <w:r>
              <w:rPr>
                <w:rFonts w:hint="eastAsia" w:ascii="宋体" w:hAnsi="宋体"/>
                <w:color w:val="auto"/>
                <w:szCs w:val="21"/>
              </w:rPr>
              <w:t>16</w:t>
            </w:r>
          </w:p>
        </w:tc>
        <w:tc>
          <w:tcPr>
            <w:tcW w:w="1271" w:type="dxa"/>
            <w:vAlign w:val="center"/>
          </w:tcPr>
          <w:p w14:paraId="0A7C1B66">
            <w:pPr>
              <w:autoSpaceDE w:val="0"/>
              <w:autoSpaceDN w:val="0"/>
              <w:spacing w:line="360" w:lineRule="exact"/>
              <w:rPr>
                <w:rFonts w:ascii="宋体" w:hAnsi="宋体"/>
                <w:color w:val="auto"/>
                <w:szCs w:val="21"/>
              </w:rPr>
            </w:pPr>
          </w:p>
        </w:tc>
        <w:tc>
          <w:tcPr>
            <w:tcW w:w="7579" w:type="dxa"/>
            <w:vAlign w:val="center"/>
          </w:tcPr>
          <w:p w14:paraId="7A077285">
            <w:pPr>
              <w:autoSpaceDE w:val="0"/>
              <w:autoSpaceDN w:val="0"/>
              <w:spacing w:line="420" w:lineRule="exact"/>
              <w:jc w:val="left"/>
              <w:rPr>
                <w:rFonts w:ascii="宋体" w:hAnsi="宋体" w:cs="宋体"/>
                <w:bCs/>
                <w:color w:val="auto"/>
                <w:szCs w:val="21"/>
              </w:rPr>
            </w:pPr>
            <w:r>
              <w:rPr>
                <w:rFonts w:hint="eastAsia" w:ascii="宋体" w:hAnsi="宋体" w:cs="宋体"/>
                <w:b/>
                <w:color w:val="auto"/>
                <w:sz w:val="24"/>
              </w:rPr>
              <w:t>其他要求：成交供应商在成交通知书发出后7天内须提交2套纸质版响应文件（含资格证明文件、商务技术文件、报价文件，按要求加盖公章）给采购代理机构。提交的纸质版响应文件文本必须与其上传的电子投标文件内容一致，不允许有篡改。如项目验收时因所提供的纸质响应文件与评标的响应文件不一致造成纠纷时，所有责任由成交供应商承担。</w:t>
            </w:r>
          </w:p>
        </w:tc>
      </w:tr>
      <w:tr w14:paraId="11C7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35A2243">
            <w:pPr>
              <w:spacing w:line="360" w:lineRule="exact"/>
              <w:ind w:firstLine="210" w:firstLineChars="100"/>
              <w:rPr>
                <w:rFonts w:ascii="宋体" w:hAnsi="宋体"/>
                <w:color w:val="auto"/>
                <w:szCs w:val="21"/>
              </w:rPr>
            </w:pPr>
            <w:r>
              <w:rPr>
                <w:rFonts w:hint="eastAsia" w:ascii="宋体" w:hAnsi="宋体"/>
                <w:color w:val="auto"/>
                <w:szCs w:val="21"/>
              </w:rPr>
              <w:t>17</w:t>
            </w:r>
          </w:p>
        </w:tc>
        <w:tc>
          <w:tcPr>
            <w:tcW w:w="1271" w:type="dxa"/>
            <w:vAlign w:val="center"/>
          </w:tcPr>
          <w:p w14:paraId="164C5111">
            <w:pPr>
              <w:autoSpaceDE w:val="0"/>
              <w:autoSpaceDN w:val="0"/>
              <w:spacing w:line="360" w:lineRule="exact"/>
              <w:rPr>
                <w:rFonts w:ascii="宋体" w:hAnsi="宋体"/>
                <w:color w:val="auto"/>
                <w:szCs w:val="21"/>
              </w:rPr>
            </w:pPr>
          </w:p>
        </w:tc>
        <w:tc>
          <w:tcPr>
            <w:tcW w:w="7579" w:type="dxa"/>
            <w:vAlign w:val="center"/>
          </w:tcPr>
          <w:p w14:paraId="3526EB33">
            <w:pPr>
              <w:autoSpaceDE w:val="0"/>
              <w:autoSpaceDN w:val="0"/>
              <w:spacing w:line="360" w:lineRule="exact"/>
              <w:jc w:val="left"/>
              <w:rPr>
                <w:rFonts w:ascii="宋体" w:hAnsi="宋体" w:cs="宋体"/>
                <w:bCs/>
                <w:color w:val="auto"/>
                <w:szCs w:val="21"/>
              </w:rPr>
            </w:pPr>
            <w:r>
              <w:rPr>
                <w:rFonts w:hint="eastAsia" w:asciiTheme="minorEastAsia" w:hAnsiTheme="minorEastAsia" w:eastAsiaTheme="minorEastAsia"/>
                <w:color w:val="auto"/>
                <w:szCs w:val="21"/>
              </w:rPr>
              <w:t>解释权：本竞争性磋商文件的解释权属于采购代理机构。</w:t>
            </w:r>
          </w:p>
        </w:tc>
      </w:tr>
    </w:tbl>
    <w:p w14:paraId="1107BD4A">
      <w:pPr>
        <w:rPr>
          <w:color w:val="auto"/>
        </w:rPr>
      </w:pPr>
    </w:p>
    <w:p w14:paraId="1C84AA9A">
      <w:pPr>
        <w:widowControl/>
        <w:jc w:val="left"/>
        <w:rPr>
          <w:color w:val="auto"/>
        </w:rPr>
      </w:pPr>
    </w:p>
    <w:p w14:paraId="45871A12">
      <w:pPr>
        <w:spacing w:line="560" w:lineRule="exact"/>
        <w:jc w:val="center"/>
        <w:rPr>
          <w:rFonts w:ascii="宋体" w:hAnsi="宋体"/>
          <w:b/>
          <w:color w:val="auto"/>
          <w:sz w:val="28"/>
          <w:szCs w:val="32"/>
        </w:rPr>
      </w:pPr>
    </w:p>
    <w:p w14:paraId="63A46571">
      <w:pPr>
        <w:rPr>
          <w:rFonts w:ascii="宋体" w:hAnsi="宋体"/>
          <w:b/>
          <w:color w:val="auto"/>
          <w:sz w:val="28"/>
          <w:szCs w:val="32"/>
        </w:rPr>
      </w:pPr>
    </w:p>
    <w:p w14:paraId="755D0AB0">
      <w:pPr>
        <w:jc w:val="center"/>
        <w:rPr>
          <w:rFonts w:ascii="宋体" w:hAnsi="宋体"/>
          <w:b/>
          <w:color w:val="auto"/>
          <w:sz w:val="28"/>
          <w:szCs w:val="32"/>
        </w:rPr>
      </w:pPr>
      <w:r>
        <w:rPr>
          <w:rFonts w:ascii="宋体" w:hAnsi="宋体"/>
          <w:b/>
          <w:color w:val="auto"/>
          <w:sz w:val="28"/>
          <w:szCs w:val="32"/>
        </w:rPr>
        <w:br w:type="page"/>
      </w:r>
      <w:r>
        <w:rPr>
          <w:rFonts w:hint="eastAsia" w:ascii="宋体" w:hAnsi="宋体"/>
          <w:b/>
          <w:color w:val="auto"/>
          <w:sz w:val="28"/>
          <w:szCs w:val="32"/>
        </w:rPr>
        <w:t>供应商须知正文部分</w:t>
      </w:r>
    </w:p>
    <w:p w14:paraId="1958FC65">
      <w:pPr>
        <w:spacing w:before="93" w:beforeLines="30" w:after="93" w:afterLines="30" w:line="420" w:lineRule="exact"/>
        <w:jc w:val="center"/>
        <w:rPr>
          <w:rFonts w:ascii="宋体" w:hAnsi="宋体"/>
          <w:b/>
          <w:color w:val="auto"/>
          <w:sz w:val="24"/>
          <w:szCs w:val="21"/>
        </w:rPr>
      </w:pPr>
      <w:r>
        <w:rPr>
          <w:rFonts w:hint="eastAsia" w:ascii="宋体" w:hAnsi="宋体"/>
          <w:b/>
          <w:color w:val="auto"/>
          <w:sz w:val="24"/>
          <w:szCs w:val="21"/>
        </w:rPr>
        <w:t>一、总则</w:t>
      </w:r>
    </w:p>
    <w:p w14:paraId="0A448BBD">
      <w:pPr>
        <w:spacing w:line="420" w:lineRule="exact"/>
        <w:ind w:firstLine="422" w:firstLineChars="200"/>
        <w:rPr>
          <w:rFonts w:ascii="宋体" w:hAnsi="宋体"/>
          <w:b/>
          <w:color w:val="auto"/>
          <w:szCs w:val="21"/>
        </w:rPr>
      </w:pPr>
      <w:r>
        <w:rPr>
          <w:rFonts w:hint="eastAsia" w:ascii="宋体" w:hAnsi="宋体"/>
          <w:b/>
          <w:color w:val="auto"/>
          <w:szCs w:val="21"/>
        </w:rPr>
        <w:t>1. 适用范围</w:t>
      </w:r>
    </w:p>
    <w:p w14:paraId="5016338F">
      <w:pPr>
        <w:spacing w:line="420" w:lineRule="exact"/>
        <w:ind w:firstLine="840" w:firstLineChars="400"/>
        <w:rPr>
          <w:rFonts w:ascii="宋体" w:hAnsi="宋体"/>
          <w:color w:val="auto"/>
          <w:szCs w:val="21"/>
        </w:rPr>
      </w:pPr>
      <w:r>
        <w:rPr>
          <w:rFonts w:hint="eastAsia" w:ascii="宋体" w:hAnsi="宋体"/>
          <w:color w:val="auto"/>
          <w:szCs w:val="21"/>
        </w:rPr>
        <w:t>1.1项目名称：</w:t>
      </w:r>
      <w:r>
        <w:rPr>
          <w:rFonts w:hint="eastAsia" w:ascii="宋体" w:hAnsi="宋体"/>
          <w:color w:val="auto"/>
          <w:szCs w:val="21"/>
          <w:lang w:eastAsia="zh-CN"/>
        </w:rPr>
        <w:t>2025年钟山县民政局政府购买基层民政服务站项目</w:t>
      </w:r>
      <w:r>
        <w:rPr>
          <w:rFonts w:hint="eastAsia" w:ascii="宋体" w:hAnsi="宋体"/>
          <w:color w:val="auto"/>
          <w:szCs w:val="21"/>
        </w:rPr>
        <w:t xml:space="preserve"> </w:t>
      </w:r>
    </w:p>
    <w:p w14:paraId="33222084">
      <w:pPr>
        <w:spacing w:line="420" w:lineRule="exact"/>
        <w:ind w:firstLine="840" w:firstLineChars="4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HZZC2025-C3-220046-XYZB</w:t>
      </w:r>
    </w:p>
    <w:p w14:paraId="0E354517">
      <w:pPr>
        <w:spacing w:line="420"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本文件仅适用于本文件中所叙述的服务类采购项目。</w:t>
      </w:r>
    </w:p>
    <w:p w14:paraId="7864AD6E">
      <w:pPr>
        <w:spacing w:line="420" w:lineRule="exact"/>
        <w:ind w:firstLine="422" w:firstLineChars="200"/>
        <w:rPr>
          <w:rFonts w:ascii="宋体" w:hAnsi="宋体"/>
          <w:b/>
          <w:color w:val="auto"/>
          <w:szCs w:val="21"/>
        </w:rPr>
      </w:pPr>
      <w:r>
        <w:rPr>
          <w:rFonts w:hint="eastAsia" w:ascii="宋体" w:hAnsi="宋体"/>
          <w:b/>
          <w:color w:val="auto"/>
          <w:szCs w:val="21"/>
        </w:rPr>
        <w:t>2. 定义</w:t>
      </w:r>
    </w:p>
    <w:p w14:paraId="364F521E">
      <w:pPr>
        <w:spacing w:line="420" w:lineRule="exact"/>
        <w:ind w:firstLine="420" w:firstLineChars="200"/>
        <w:rPr>
          <w:rFonts w:ascii="宋体" w:hAnsi="宋体"/>
          <w:color w:val="auto"/>
          <w:szCs w:val="21"/>
        </w:rPr>
      </w:pPr>
      <w:r>
        <w:rPr>
          <w:rFonts w:hint="eastAsia" w:ascii="宋体" w:hAnsi="宋体"/>
          <w:color w:val="auto"/>
          <w:szCs w:val="21"/>
        </w:rPr>
        <w:t>2.1“采购人”是指：</w:t>
      </w:r>
      <w:r>
        <w:rPr>
          <w:rFonts w:hint="eastAsia" w:ascii="宋体" w:hAnsi="宋体"/>
          <w:color w:val="auto"/>
          <w:szCs w:val="21"/>
          <w:lang w:eastAsia="zh-CN"/>
        </w:rPr>
        <w:t>钟山县民政局</w:t>
      </w:r>
      <w:r>
        <w:rPr>
          <w:rFonts w:hint="eastAsia" w:ascii="宋体" w:hAnsi="宋体"/>
          <w:color w:val="auto"/>
          <w:szCs w:val="21"/>
        </w:rPr>
        <w:t>。</w:t>
      </w:r>
    </w:p>
    <w:p w14:paraId="5A26A742">
      <w:pPr>
        <w:spacing w:line="420" w:lineRule="exact"/>
        <w:ind w:firstLine="420" w:firstLineChars="200"/>
        <w:rPr>
          <w:rFonts w:ascii="宋体" w:hAnsi="宋体"/>
          <w:color w:val="auto"/>
          <w:szCs w:val="21"/>
        </w:rPr>
      </w:pPr>
      <w:r>
        <w:rPr>
          <w:rFonts w:hint="eastAsia" w:ascii="宋体" w:hAnsi="宋体"/>
          <w:color w:val="auto"/>
          <w:szCs w:val="21"/>
        </w:rPr>
        <w:t>2.2“采购代理机构”是指：</w:t>
      </w:r>
      <w:r>
        <w:rPr>
          <w:rFonts w:hint="eastAsia" w:ascii="宋体" w:hAnsi="宋体"/>
          <w:color w:val="auto"/>
          <w:szCs w:val="21"/>
          <w:lang w:eastAsia="zh-CN"/>
        </w:rPr>
        <w:t>广西鑫亿招标咨询有限公司</w:t>
      </w:r>
      <w:r>
        <w:rPr>
          <w:rFonts w:hint="eastAsia" w:ascii="宋体" w:hAnsi="宋体"/>
          <w:color w:val="auto"/>
          <w:szCs w:val="21"/>
        </w:rPr>
        <w:t>。</w:t>
      </w:r>
    </w:p>
    <w:p w14:paraId="58E4E8A8">
      <w:pPr>
        <w:spacing w:line="420" w:lineRule="exact"/>
        <w:ind w:firstLine="420" w:firstLineChars="200"/>
        <w:rPr>
          <w:rFonts w:ascii="宋体" w:hAnsi="宋体"/>
          <w:color w:val="auto"/>
          <w:szCs w:val="21"/>
        </w:rPr>
      </w:pPr>
      <w:r>
        <w:rPr>
          <w:rFonts w:hint="eastAsia" w:ascii="宋体" w:hAnsi="宋体"/>
          <w:color w:val="auto"/>
          <w:szCs w:val="21"/>
        </w:rPr>
        <w:t>2.3“供应商”是指响应本文件要求，参加磋商的法人或者其他组织。如果该供应商在本次磋商中成交，即成为“成交人”。</w:t>
      </w:r>
    </w:p>
    <w:p w14:paraId="235C7EBB">
      <w:pPr>
        <w:spacing w:line="420" w:lineRule="exact"/>
        <w:ind w:firstLine="420" w:firstLineChars="200"/>
        <w:rPr>
          <w:rFonts w:ascii="宋体" w:hAnsi="宋体"/>
          <w:color w:val="auto"/>
          <w:szCs w:val="21"/>
        </w:rPr>
      </w:pPr>
      <w:r>
        <w:rPr>
          <w:rFonts w:hint="eastAsia" w:ascii="宋体" w:hAnsi="宋体"/>
          <w:color w:val="auto"/>
          <w:szCs w:val="21"/>
        </w:rPr>
        <w:t>2.4“货物”是指各种形态和种类的物品，包括原材料、燃料、设备、产品等。</w:t>
      </w:r>
    </w:p>
    <w:p w14:paraId="312366B7">
      <w:pPr>
        <w:spacing w:line="420" w:lineRule="exact"/>
        <w:ind w:firstLine="420" w:firstLineChars="200"/>
        <w:rPr>
          <w:rFonts w:ascii="宋体" w:hAnsi="宋体"/>
          <w:color w:val="auto"/>
          <w:szCs w:val="21"/>
        </w:rPr>
      </w:pPr>
      <w:r>
        <w:rPr>
          <w:rFonts w:hint="eastAsia" w:ascii="宋体" w:hAnsi="宋体"/>
          <w:color w:val="auto"/>
          <w:szCs w:val="21"/>
        </w:rPr>
        <w:t>2.5“服务”是指除货物和工程以外的其他采购对象。</w:t>
      </w:r>
    </w:p>
    <w:p w14:paraId="565A310F">
      <w:pPr>
        <w:spacing w:line="420" w:lineRule="exact"/>
        <w:ind w:firstLine="420" w:firstLineChars="200"/>
        <w:rPr>
          <w:rFonts w:ascii="宋体" w:hAnsi="宋体"/>
          <w:color w:val="auto"/>
          <w:szCs w:val="21"/>
        </w:rPr>
      </w:pPr>
      <w:r>
        <w:rPr>
          <w:rFonts w:hint="eastAsia" w:ascii="宋体" w:hAnsi="宋体"/>
          <w:color w:val="auto"/>
          <w:szCs w:val="21"/>
        </w:rPr>
        <w:t>2.6“响应文件”是指</w:t>
      </w:r>
      <w:r>
        <w:rPr>
          <w:rFonts w:hint="eastAsia" w:ascii="宋体" w:hAnsi="宋体"/>
          <w:color w:val="auto"/>
          <w:spacing w:val="-10"/>
          <w:szCs w:val="21"/>
        </w:rPr>
        <w:t>：供应商根据本文件要求，编制包含报价、技术和服务等</w:t>
      </w:r>
      <w:r>
        <w:rPr>
          <w:rFonts w:hint="eastAsia" w:ascii="宋体" w:hAnsi="宋体"/>
          <w:color w:val="auto"/>
          <w:szCs w:val="21"/>
        </w:rPr>
        <w:t>所有内容的响应文件。</w:t>
      </w:r>
    </w:p>
    <w:p w14:paraId="07C35CB0">
      <w:pPr>
        <w:spacing w:line="420" w:lineRule="exact"/>
        <w:ind w:firstLine="422" w:firstLineChars="200"/>
        <w:rPr>
          <w:rFonts w:ascii="宋体" w:hAnsi="宋体"/>
          <w:b/>
          <w:color w:val="auto"/>
          <w:szCs w:val="21"/>
        </w:rPr>
      </w:pPr>
      <w:r>
        <w:rPr>
          <w:rFonts w:hint="eastAsia" w:ascii="宋体" w:hAnsi="宋体"/>
          <w:b/>
          <w:color w:val="auto"/>
          <w:szCs w:val="21"/>
        </w:rPr>
        <w:t>3. 供应商的基本条件：</w:t>
      </w:r>
    </w:p>
    <w:p w14:paraId="4EDF5785">
      <w:pPr>
        <w:spacing w:line="420" w:lineRule="exact"/>
        <w:ind w:firstLine="420" w:firstLineChars="200"/>
        <w:rPr>
          <w:rFonts w:ascii="宋体" w:hAnsi="宋体"/>
          <w:color w:val="auto"/>
          <w:szCs w:val="21"/>
        </w:rPr>
      </w:pPr>
      <w:r>
        <w:rPr>
          <w:rFonts w:hint="eastAsia" w:ascii="宋体" w:hAnsi="宋体"/>
          <w:color w:val="auto"/>
          <w:szCs w:val="21"/>
        </w:rPr>
        <w:t>见“供应商须知前附表”。</w:t>
      </w:r>
    </w:p>
    <w:p w14:paraId="24972B91">
      <w:pPr>
        <w:spacing w:line="420" w:lineRule="exact"/>
        <w:ind w:firstLine="422" w:firstLineChars="200"/>
        <w:rPr>
          <w:rFonts w:ascii="宋体" w:hAnsi="宋体"/>
          <w:b/>
          <w:color w:val="auto"/>
          <w:szCs w:val="21"/>
        </w:rPr>
      </w:pPr>
      <w:r>
        <w:rPr>
          <w:rFonts w:hint="eastAsia" w:ascii="宋体" w:hAnsi="宋体"/>
          <w:b/>
          <w:color w:val="auto"/>
          <w:szCs w:val="21"/>
        </w:rPr>
        <w:t>4. 磋商费用</w:t>
      </w:r>
    </w:p>
    <w:p w14:paraId="22855B6A">
      <w:pPr>
        <w:spacing w:line="420" w:lineRule="exact"/>
        <w:ind w:firstLine="420" w:firstLineChars="200"/>
        <w:rPr>
          <w:rFonts w:ascii="宋体" w:hAnsi="宋体"/>
          <w:color w:val="auto"/>
          <w:szCs w:val="21"/>
        </w:rPr>
      </w:pPr>
      <w:r>
        <w:rPr>
          <w:rFonts w:hint="eastAsia" w:ascii="宋体" w:hAnsi="宋体"/>
          <w:color w:val="auto"/>
          <w:szCs w:val="21"/>
        </w:rPr>
        <w:t>供应商应自行承担所有与编写和提交响应文件有关的费用，不论磋商结果如何，采购人和采购代理机构在任何情况下无义务和责任承担此类费用。</w:t>
      </w:r>
    </w:p>
    <w:p w14:paraId="195D3CAF">
      <w:pPr>
        <w:numPr>
          <w:ilvl w:val="0"/>
          <w:numId w:val="2"/>
        </w:numPr>
        <w:spacing w:line="420" w:lineRule="exact"/>
        <w:ind w:firstLine="422" w:firstLineChars="200"/>
        <w:rPr>
          <w:rFonts w:hint="eastAsia" w:ascii="宋体" w:hAnsi="宋体"/>
          <w:b/>
          <w:color w:val="auto"/>
          <w:szCs w:val="21"/>
        </w:rPr>
      </w:pPr>
      <w:r>
        <w:rPr>
          <w:rFonts w:hint="eastAsia" w:ascii="宋体" w:hAnsi="宋体"/>
          <w:b/>
          <w:color w:val="auto"/>
          <w:szCs w:val="21"/>
        </w:rPr>
        <w:t>本项目不接受联合体竞标。</w:t>
      </w:r>
    </w:p>
    <w:p w14:paraId="389D358F">
      <w:pPr>
        <w:spacing w:before="156" w:beforeLines="50" w:after="156" w:afterLines="50" w:line="420" w:lineRule="exact"/>
        <w:jc w:val="center"/>
        <w:rPr>
          <w:rFonts w:ascii="宋体" w:hAnsi="宋体"/>
          <w:b/>
          <w:color w:val="auto"/>
          <w:sz w:val="24"/>
          <w:szCs w:val="21"/>
        </w:rPr>
      </w:pPr>
      <w:r>
        <w:rPr>
          <w:rFonts w:hint="eastAsia" w:ascii="宋体" w:hAnsi="宋体"/>
          <w:b/>
          <w:color w:val="auto"/>
          <w:sz w:val="24"/>
          <w:szCs w:val="21"/>
        </w:rPr>
        <w:t>二、磋商文件</w:t>
      </w:r>
    </w:p>
    <w:p w14:paraId="091C3F1C">
      <w:pPr>
        <w:spacing w:line="420" w:lineRule="exact"/>
        <w:ind w:firstLine="422" w:firstLineChars="200"/>
        <w:rPr>
          <w:rFonts w:ascii="宋体" w:hAnsi="宋体"/>
          <w:b/>
          <w:color w:val="auto"/>
          <w:szCs w:val="21"/>
        </w:rPr>
      </w:pPr>
      <w:r>
        <w:rPr>
          <w:rFonts w:hint="eastAsia" w:ascii="宋体" w:hAnsi="宋体"/>
          <w:b/>
          <w:color w:val="auto"/>
          <w:szCs w:val="21"/>
        </w:rPr>
        <w:t>6. 竞争性磋商文件（以下简称磋商文件）的组成</w:t>
      </w:r>
    </w:p>
    <w:p w14:paraId="4AF871AD">
      <w:pPr>
        <w:spacing w:line="420" w:lineRule="exact"/>
        <w:ind w:firstLine="420" w:firstLineChars="200"/>
        <w:rPr>
          <w:rFonts w:ascii="宋体" w:hAnsi="宋体"/>
          <w:color w:val="auto"/>
          <w:szCs w:val="21"/>
        </w:rPr>
      </w:pPr>
      <w:r>
        <w:rPr>
          <w:rFonts w:hint="eastAsia" w:ascii="宋体" w:hAnsi="宋体"/>
          <w:color w:val="auto"/>
          <w:szCs w:val="21"/>
        </w:rPr>
        <w:t>（1）竞争性磋商公告；</w:t>
      </w:r>
    </w:p>
    <w:p w14:paraId="4EBAB355">
      <w:pPr>
        <w:spacing w:line="420" w:lineRule="exact"/>
        <w:ind w:firstLine="420" w:firstLineChars="200"/>
        <w:rPr>
          <w:rFonts w:ascii="宋体" w:hAnsi="宋体"/>
          <w:color w:val="auto"/>
          <w:szCs w:val="21"/>
        </w:rPr>
      </w:pPr>
      <w:r>
        <w:rPr>
          <w:rFonts w:hint="eastAsia" w:ascii="宋体" w:hAnsi="宋体"/>
          <w:color w:val="auto"/>
          <w:szCs w:val="21"/>
        </w:rPr>
        <w:t>（2）供应商须知；</w:t>
      </w:r>
    </w:p>
    <w:p w14:paraId="4FE21112">
      <w:pPr>
        <w:spacing w:line="420" w:lineRule="exact"/>
        <w:ind w:firstLine="420" w:firstLineChars="200"/>
        <w:rPr>
          <w:rFonts w:ascii="宋体" w:hAnsi="宋体"/>
          <w:color w:val="auto"/>
          <w:szCs w:val="21"/>
        </w:rPr>
      </w:pPr>
      <w:r>
        <w:rPr>
          <w:rFonts w:hint="eastAsia" w:ascii="宋体" w:hAnsi="宋体"/>
          <w:color w:val="auto"/>
          <w:szCs w:val="21"/>
        </w:rPr>
        <w:t>（3）项目采购需求；</w:t>
      </w:r>
    </w:p>
    <w:p w14:paraId="3EDD6669">
      <w:pPr>
        <w:spacing w:line="420" w:lineRule="exact"/>
        <w:ind w:firstLine="420" w:firstLineChars="200"/>
        <w:rPr>
          <w:rFonts w:ascii="宋体" w:hAnsi="宋体"/>
          <w:color w:val="auto"/>
          <w:szCs w:val="21"/>
        </w:rPr>
      </w:pPr>
      <w:r>
        <w:rPr>
          <w:rFonts w:hint="eastAsia" w:ascii="宋体" w:hAnsi="宋体"/>
          <w:color w:val="auto"/>
          <w:szCs w:val="21"/>
        </w:rPr>
        <w:t>（4）评审办法及评分标准；</w:t>
      </w:r>
    </w:p>
    <w:p w14:paraId="091137D5">
      <w:pPr>
        <w:spacing w:line="420" w:lineRule="exact"/>
        <w:ind w:firstLine="420" w:firstLineChars="200"/>
        <w:rPr>
          <w:rFonts w:ascii="宋体" w:hAnsi="宋体"/>
          <w:color w:val="auto"/>
          <w:szCs w:val="21"/>
        </w:rPr>
      </w:pPr>
      <w:r>
        <w:rPr>
          <w:rFonts w:hint="eastAsia" w:ascii="宋体" w:hAnsi="宋体"/>
          <w:color w:val="auto"/>
          <w:szCs w:val="21"/>
        </w:rPr>
        <w:t>（5）合同主要条款；</w:t>
      </w:r>
    </w:p>
    <w:p w14:paraId="0C8FE9B3">
      <w:pPr>
        <w:spacing w:line="420" w:lineRule="exact"/>
        <w:ind w:firstLine="420" w:firstLineChars="200"/>
        <w:rPr>
          <w:rFonts w:ascii="宋体" w:hAnsi="宋体"/>
          <w:color w:val="auto"/>
          <w:szCs w:val="21"/>
        </w:rPr>
      </w:pPr>
      <w:r>
        <w:rPr>
          <w:rFonts w:hint="eastAsia" w:ascii="宋体" w:hAnsi="宋体"/>
          <w:color w:val="auto"/>
          <w:szCs w:val="21"/>
        </w:rPr>
        <w:t>（6）响应文件格式；</w:t>
      </w:r>
    </w:p>
    <w:p w14:paraId="799C2BEF">
      <w:pPr>
        <w:spacing w:line="420" w:lineRule="exact"/>
        <w:ind w:firstLine="420" w:firstLineChars="200"/>
        <w:rPr>
          <w:rFonts w:ascii="宋体" w:hAnsi="宋体"/>
          <w:color w:val="auto"/>
          <w:szCs w:val="21"/>
        </w:rPr>
      </w:pPr>
      <w:r>
        <w:rPr>
          <w:rFonts w:hint="eastAsia" w:ascii="宋体" w:hAnsi="宋体"/>
          <w:color w:val="auto"/>
          <w:szCs w:val="21"/>
        </w:rPr>
        <w:t>（7）其他资料。</w:t>
      </w:r>
    </w:p>
    <w:p w14:paraId="2776804B">
      <w:pPr>
        <w:spacing w:line="420" w:lineRule="exact"/>
        <w:ind w:firstLine="422" w:firstLineChars="200"/>
        <w:rPr>
          <w:rFonts w:ascii="宋体" w:hAnsi="宋体"/>
          <w:b/>
          <w:color w:val="auto"/>
          <w:szCs w:val="21"/>
        </w:rPr>
      </w:pPr>
      <w:r>
        <w:rPr>
          <w:rFonts w:hint="eastAsia" w:ascii="宋体" w:hAnsi="宋体"/>
          <w:b/>
          <w:color w:val="auto"/>
          <w:szCs w:val="21"/>
        </w:rPr>
        <w:t>7. 现场考察或答疑会</w:t>
      </w:r>
    </w:p>
    <w:p w14:paraId="77E2CAE2">
      <w:pPr>
        <w:spacing w:line="420" w:lineRule="exact"/>
        <w:ind w:firstLine="420" w:firstLineChars="200"/>
        <w:rPr>
          <w:rFonts w:ascii="宋体" w:hAnsi="宋体"/>
          <w:color w:val="auto"/>
          <w:szCs w:val="21"/>
        </w:rPr>
      </w:pPr>
      <w:r>
        <w:rPr>
          <w:rFonts w:hint="eastAsia" w:ascii="宋体" w:hAnsi="宋体"/>
          <w:color w:val="auto"/>
          <w:szCs w:val="21"/>
        </w:rPr>
        <w:t>不组织、不召开。</w:t>
      </w:r>
    </w:p>
    <w:p w14:paraId="7D078162">
      <w:pPr>
        <w:spacing w:line="420" w:lineRule="exact"/>
        <w:ind w:firstLine="422" w:firstLineChars="200"/>
        <w:rPr>
          <w:rFonts w:ascii="宋体" w:hAnsi="宋体"/>
          <w:b/>
          <w:color w:val="auto"/>
          <w:szCs w:val="21"/>
        </w:rPr>
      </w:pPr>
      <w:r>
        <w:rPr>
          <w:rFonts w:hint="eastAsia" w:ascii="宋体" w:hAnsi="宋体"/>
          <w:b/>
          <w:color w:val="auto"/>
          <w:szCs w:val="21"/>
        </w:rPr>
        <w:t>8. 磋商文件的澄清与修改</w:t>
      </w:r>
    </w:p>
    <w:p w14:paraId="3FE8F8F4">
      <w:pPr>
        <w:tabs>
          <w:tab w:val="left" w:pos="2190"/>
        </w:tabs>
        <w:spacing w:line="400" w:lineRule="exact"/>
        <w:ind w:firstLine="420" w:firstLineChars="200"/>
        <w:rPr>
          <w:rFonts w:ascii="宋体" w:hAnsi="宋体"/>
          <w:color w:val="auto"/>
          <w:szCs w:val="21"/>
        </w:rPr>
      </w:pPr>
      <w:r>
        <w:rPr>
          <w:rFonts w:hint="eastAsia" w:ascii="宋体" w:hAnsi="宋体"/>
          <w:color w:val="auto"/>
          <w:szCs w:val="21"/>
        </w:rPr>
        <w:t>8.1供应商必须认真阅读采购文件，发现其中有误或有不合理要求的，供应商必须在本项目公告期限届满之日起七个工作日内以书面形式要求采购代理机构澄清。</w:t>
      </w:r>
    </w:p>
    <w:p w14:paraId="11EC840A">
      <w:pPr>
        <w:tabs>
          <w:tab w:val="left" w:pos="2190"/>
        </w:tabs>
        <w:spacing w:line="400" w:lineRule="exact"/>
        <w:ind w:firstLine="420" w:firstLineChars="200"/>
        <w:rPr>
          <w:rFonts w:ascii="宋体" w:hAnsi="宋体"/>
          <w:color w:val="auto"/>
          <w:szCs w:val="21"/>
        </w:rPr>
      </w:pPr>
      <w:r>
        <w:rPr>
          <w:rFonts w:hint="eastAsia" w:ascii="宋体" w:hAnsi="宋体"/>
          <w:color w:val="auto"/>
          <w:szCs w:val="21"/>
        </w:rPr>
        <w:t>8.2</w:t>
      </w:r>
      <w:r>
        <w:rPr>
          <w:rFonts w:ascii="宋体" w:hAnsi="宋体"/>
          <w:color w:val="auto"/>
          <w:szCs w:val="21"/>
        </w:rPr>
        <w:t>采购代理机构可以对已发出的</w:t>
      </w:r>
      <w:r>
        <w:rPr>
          <w:rFonts w:hint="eastAsia" w:ascii="宋体" w:hAnsi="宋体"/>
          <w:color w:val="auto"/>
          <w:szCs w:val="21"/>
        </w:rPr>
        <w:t>采购文件</w:t>
      </w:r>
      <w:r>
        <w:rPr>
          <w:rFonts w:ascii="宋体" w:hAnsi="宋体"/>
          <w:color w:val="auto"/>
          <w:szCs w:val="21"/>
        </w:rPr>
        <w:t>进行必要的澄清或者修改，但不得改变采购标的和资格条件。澄清或者修改应当在原公告发布媒体上发布澄清公告。澄清或者修改的内容为</w:t>
      </w:r>
      <w:r>
        <w:rPr>
          <w:rFonts w:hint="eastAsia" w:ascii="宋体" w:hAnsi="宋体"/>
          <w:color w:val="auto"/>
          <w:szCs w:val="21"/>
        </w:rPr>
        <w:t>采购文件</w:t>
      </w:r>
      <w:r>
        <w:rPr>
          <w:rFonts w:ascii="宋体" w:hAnsi="宋体"/>
          <w:color w:val="auto"/>
          <w:szCs w:val="21"/>
        </w:rPr>
        <w:t>的组成部分。澄清或者修改的内容可能影响</w:t>
      </w:r>
      <w:r>
        <w:rPr>
          <w:rFonts w:hint="eastAsia" w:ascii="宋体" w:hAnsi="宋体"/>
          <w:color w:val="auto"/>
          <w:szCs w:val="21"/>
        </w:rPr>
        <w:t>响应文件</w:t>
      </w:r>
      <w:r>
        <w:rPr>
          <w:rFonts w:ascii="宋体" w:hAnsi="宋体"/>
          <w:color w:val="auto"/>
          <w:szCs w:val="21"/>
        </w:rPr>
        <w:t>编制的，采购代理机构应当在</w:t>
      </w:r>
      <w:r>
        <w:rPr>
          <w:rFonts w:hint="eastAsia" w:ascii="宋体" w:hAnsi="宋体"/>
          <w:color w:val="auto"/>
          <w:szCs w:val="21"/>
        </w:rPr>
        <w:t>响应文件递交</w:t>
      </w:r>
      <w:r>
        <w:rPr>
          <w:rFonts w:ascii="宋体" w:hAnsi="宋体"/>
          <w:color w:val="auto"/>
          <w:szCs w:val="21"/>
        </w:rPr>
        <w:t>截止时间至少</w:t>
      </w:r>
      <w:r>
        <w:rPr>
          <w:rFonts w:hint="eastAsia" w:ascii="宋体" w:hAnsi="宋体"/>
          <w:color w:val="auto"/>
          <w:szCs w:val="21"/>
        </w:rPr>
        <w:t>5</w:t>
      </w:r>
      <w:r>
        <w:rPr>
          <w:rFonts w:ascii="宋体" w:hAnsi="宋体"/>
          <w:color w:val="auto"/>
          <w:szCs w:val="21"/>
        </w:rPr>
        <w:t>日前</w:t>
      </w:r>
      <w:r>
        <w:rPr>
          <w:rFonts w:hint="eastAsia" w:ascii="宋体" w:hAnsi="宋体"/>
          <w:color w:val="auto"/>
          <w:szCs w:val="21"/>
        </w:rPr>
        <w:t>在本项目采购公告发布的同一媒体上发布更正公告</w:t>
      </w:r>
      <w:r>
        <w:rPr>
          <w:rFonts w:ascii="宋体" w:hAnsi="宋体"/>
          <w:color w:val="auto"/>
          <w:szCs w:val="21"/>
        </w:rPr>
        <w:t>；不足</w:t>
      </w:r>
      <w:r>
        <w:rPr>
          <w:rFonts w:hint="eastAsia" w:ascii="宋体" w:hAnsi="宋体"/>
          <w:color w:val="auto"/>
          <w:szCs w:val="21"/>
        </w:rPr>
        <w:t>5</w:t>
      </w:r>
      <w:r>
        <w:rPr>
          <w:rFonts w:ascii="宋体" w:hAnsi="宋体"/>
          <w:color w:val="auto"/>
          <w:szCs w:val="21"/>
        </w:rPr>
        <w:t>日的，采购代理机构应当顺延提交</w:t>
      </w:r>
      <w:r>
        <w:rPr>
          <w:rFonts w:hint="eastAsia" w:ascii="宋体" w:hAnsi="宋体"/>
          <w:color w:val="auto"/>
          <w:szCs w:val="21"/>
        </w:rPr>
        <w:t>响应文件</w:t>
      </w:r>
      <w:r>
        <w:rPr>
          <w:rFonts w:ascii="宋体" w:hAnsi="宋体"/>
          <w:color w:val="auto"/>
          <w:szCs w:val="21"/>
        </w:rPr>
        <w:t>的截止时间。</w:t>
      </w:r>
    </w:p>
    <w:p w14:paraId="3F8F8C06">
      <w:pPr>
        <w:tabs>
          <w:tab w:val="left" w:pos="2190"/>
        </w:tabs>
        <w:spacing w:line="420" w:lineRule="exact"/>
        <w:ind w:firstLine="420" w:firstLineChars="200"/>
        <w:rPr>
          <w:rFonts w:ascii="宋体" w:hAnsi="宋体"/>
          <w:color w:val="auto"/>
          <w:szCs w:val="21"/>
        </w:rPr>
      </w:pPr>
      <w:r>
        <w:rPr>
          <w:rFonts w:ascii="宋体" w:hAnsi="宋体"/>
          <w:color w:val="auto"/>
          <w:szCs w:val="21"/>
        </w:rPr>
        <w:t>8.3</w:t>
      </w:r>
      <w:r>
        <w:rPr>
          <w:rFonts w:hint="eastAsia" w:ascii="宋体" w:hAnsi="宋体"/>
          <w:color w:val="auto"/>
          <w:szCs w:val="21"/>
        </w:rPr>
        <w:t xml:space="preserve"> 补充通知将作为竞争性磋商采购文件的组成部分，对磋商供应商起约束作用。</w:t>
      </w:r>
    </w:p>
    <w:p w14:paraId="3FC3C6E8">
      <w:pPr>
        <w:tabs>
          <w:tab w:val="left" w:pos="2190"/>
        </w:tabs>
        <w:spacing w:line="420" w:lineRule="exact"/>
        <w:ind w:firstLine="420" w:firstLineChars="200"/>
        <w:rPr>
          <w:rFonts w:ascii="宋体" w:hAnsi="宋体"/>
          <w:color w:val="auto"/>
          <w:szCs w:val="21"/>
        </w:rPr>
      </w:pPr>
      <w:r>
        <w:rPr>
          <w:rFonts w:ascii="宋体" w:hAnsi="宋体"/>
          <w:color w:val="auto"/>
          <w:szCs w:val="21"/>
        </w:rPr>
        <w:t>8.4</w:t>
      </w:r>
      <w:r>
        <w:rPr>
          <w:rFonts w:hint="eastAsia" w:ascii="宋体" w:hAnsi="宋体"/>
          <w:color w:val="auto"/>
          <w:szCs w:val="21"/>
        </w:rPr>
        <w:t xml:space="preserve"> 澄清或修改文件在采购公告发布的同一媒体上发布，自发布之日起，视为供应商已收到该澄清或修改。供应商未及时关注采购人在网站上发布的澄清或修改文件造成的损失，由供应商自行负责。</w:t>
      </w:r>
    </w:p>
    <w:p w14:paraId="6581E517">
      <w:pPr>
        <w:spacing w:before="93" w:beforeLines="30" w:after="93" w:afterLines="30" w:line="420" w:lineRule="exact"/>
        <w:jc w:val="center"/>
        <w:rPr>
          <w:rFonts w:ascii="宋体" w:hAnsi="宋体"/>
          <w:b/>
          <w:color w:val="auto"/>
          <w:sz w:val="24"/>
          <w:szCs w:val="21"/>
        </w:rPr>
      </w:pPr>
      <w:r>
        <w:rPr>
          <w:rFonts w:hint="eastAsia" w:ascii="宋体" w:hAnsi="宋体"/>
          <w:b/>
          <w:color w:val="auto"/>
          <w:sz w:val="24"/>
          <w:szCs w:val="21"/>
        </w:rPr>
        <w:t>三、响应文件的编制</w:t>
      </w:r>
    </w:p>
    <w:p w14:paraId="040C4D49">
      <w:pPr>
        <w:spacing w:line="420" w:lineRule="exact"/>
        <w:ind w:firstLine="422" w:firstLineChars="200"/>
        <w:rPr>
          <w:rFonts w:ascii="宋体" w:hAnsi="宋体"/>
          <w:b/>
          <w:color w:val="auto"/>
          <w:szCs w:val="21"/>
        </w:rPr>
      </w:pPr>
      <w:r>
        <w:rPr>
          <w:rFonts w:hint="eastAsia" w:ascii="宋体" w:hAnsi="宋体"/>
          <w:b/>
          <w:color w:val="auto"/>
          <w:szCs w:val="21"/>
        </w:rPr>
        <w:t>9. 响应文件编制基本要求</w:t>
      </w:r>
    </w:p>
    <w:p w14:paraId="65F06F69">
      <w:pPr>
        <w:spacing w:line="420" w:lineRule="exact"/>
        <w:ind w:firstLine="420" w:firstLineChars="200"/>
        <w:rPr>
          <w:rFonts w:ascii="宋体" w:hAnsi="宋体"/>
          <w:color w:val="auto"/>
          <w:szCs w:val="21"/>
        </w:rPr>
      </w:pPr>
      <w:r>
        <w:rPr>
          <w:rFonts w:hint="eastAsia" w:ascii="宋体" w:hAnsi="宋体"/>
          <w:color w:val="auto"/>
          <w:szCs w:val="21"/>
        </w:rPr>
        <w:t>9.1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41610651">
      <w:pPr>
        <w:spacing w:line="420" w:lineRule="exact"/>
        <w:ind w:firstLine="420" w:firstLineChars="200"/>
        <w:rPr>
          <w:rFonts w:ascii="宋体" w:hAnsi="宋体"/>
          <w:color w:val="auto"/>
          <w:szCs w:val="21"/>
        </w:rPr>
      </w:pPr>
      <w:r>
        <w:rPr>
          <w:rFonts w:hint="eastAsia" w:ascii="宋体" w:hAnsi="宋体"/>
          <w:color w:val="auto"/>
          <w:szCs w:val="21"/>
        </w:rPr>
        <w:t>9.2供应商应认真阅读、并充分理解本文件的全部内容（包括所有的补充、修改内容），承诺并履行本文件中各项条款规定及要求。</w:t>
      </w:r>
    </w:p>
    <w:p w14:paraId="041EEBE6">
      <w:pPr>
        <w:spacing w:line="420" w:lineRule="exact"/>
        <w:ind w:firstLine="420" w:firstLineChars="200"/>
        <w:rPr>
          <w:rFonts w:ascii="宋体" w:hAnsi="宋体"/>
          <w:color w:val="auto"/>
          <w:szCs w:val="21"/>
        </w:rPr>
      </w:pPr>
      <w:r>
        <w:rPr>
          <w:rFonts w:hint="eastAsia" w:ascii="宋体" w:hAnsi="宋体"/>
          <w:color w:val="auto"/>
          <w:szCs w:val="21"/>
        </w:rPr>
        <w:t>9.3响应文件必须按本文件的全部内容，包括所有的补充通知及附件进行编制。</w:t>
      </w:r>
    </w:p>
    <w:p w14:paraId="2F64C786">
      <w:pPr>
        <w:spacing w:line="420" w:lineRule="exact"/>
        <w:ind w:firstLine="420" w:firstLineChars="200"/>
        <w:rPr>
          <w:rFonts w:ascii="宋体" w:hAnsi="宋体"/>
          <w:color w:val="auto"/>
          <w:szCs w:val="21"/>
        </w:rPr>
      </w:pPr>
      <w:r>
        <w:rPr>
          <w:rFonts w:hint="eastAsia" w:ascii="宋体" w:hAnsi="宋体"/>
          <w:color w:val="auto"/>
          <w:szCs w:val="21"/>
        </w:rPr>
        <w:t>9.4如因供应商只填写和提供了本文件要求的部分内容和附件，而给评审造成困难，其可能导致的结果和责任由供应商自行承担。</w:t>
      </w:r>
    </w:p>
    <w:p w14:paraId="61EF3365">
      <w:pPr>
        <w:spacing w:line="420" w:lineRule="exact"/>
        <w:ind w:firstLine="422" w:firstLineChars="200"/>
        <w:rPr>
          <w:rFonts w:ascii="宋体" w:hAnsi="宋体"/>
          <w:b/>
          <w:color w:val="auto"/>
          <w:szCs w:val="21"/>
        </w:rPr>
      </w:pPr>
      <w:r>
        <w:rPr>
          <w:rFonts w:hint="eastAsia" w:ascii="宋体" w:hAnsi="宋体"/>
          <w:b/>
          <w:color w:val="auto"/>
          <w:szCs w:val="21"/>
        </w:rPr>
        <w:t>9.</w:t>
      </w:r>
      <w:r>
        <w:rPr>
          <w:rFonts w:ascii="宋体" w:hAnsi="宋体"/>
          <w:b/>
          <w:color w:val="auto"/>
          <w:szCs w:val="21"/>
        </w:rPr>
        <w:t>5</w:t>
      </w:r>
      <w:r>
        <w:rPr>
          <w:rFonts w:hint="eastAsia" w:ascii="宋体" w:hAnsi="宋体"/>
          <w:b/>
          <w:color w:val="auto"/>
          <w:szCs w:val="21"/>
        </w:rPr>
        <w:t>响应文件的组成（由资格证明文件、商务技术文件、报价文件组成。格式见第六章响应文件格式）</w:t>
      </w:r>
    </w:p>
    <w:p w14:paraId="02FC31EE">
      <w:pPr>
        <w:tabs>
          <w:tab w:val="left" w:pos="6120"/>
        </w:tabs>
        <w:spacing w:line="420" w:lineRule="exact"/>
        <w:ind w:firstLine="422" w:firstLineChars="200"/>
        <w:rPr>
          <w:rFonts w:ascii="宋体" w:hAnsi="宋体"/>
          <w:b/>
          <w:bCs/>
          <w:color w:val="auto"/>
          <w:szCs w:val="21"/>
        </w:rPr>
      </w:pPr>
      <w:r>
        <w:rPr>
          <w:rFonts w:hint="eastAsia" w:ascii="宋体" w:hAnsi="宋体"/>
          <w:b/>
          <w:bCs/>
          <w:color w:val="auto"/>
          <w:szCs w:val="21"/>
        </w:rPr>
        <w:t>9</w:t>
      </w:r>
      <w:r>
        <w:rPr>
          <w:rFonts w:ascii="宋体" w:hAnsi="宋体"/>
          <w:b/>
          <w:bCs/>
          <w:color w:val="auto"/>
          <w:szCs w:val="21"/>
        </w:rPr>
        <w:t>.5.1</w:t>
      </w:r>
      <w:r>
        <w:rPr>
          <w:rFonts w:hint="eastAsia" w:ascii="宋体" w:hAnsi="宋体"/>
          <w:b/>
          <w:bCs/>
          <w:color w:val="auto"/>
          <w:szCs w:val="21"/>
        </w:rPr>
        <w:t>资格证明文件：</w:t>
      </w:r>
    </w:p>
    <w:p w14:paraId="096458FD">
      <w:pPr>
        <w:spacing w:line="420" w:lineRule="exact"/>
        <w:ind w:firstLine="420" w:firstLineChars="200"/>
        <w:rPr>
          <w:rFonts w:hint="eastAsia" w:ascii="宋体" w:hAnsi="宋体"/>
          <w:bCs/>
          <w:color w:val="auto"/>
          <w:szCs w:val="21"/>
        </w:rPr>
      </w:pPr>
      <w:r>
        <w:rPr>
          <w:rFonts w:hint="eastAsia" w:asciiTheme="minorEastAsia" w:hAnsiTheme="minorEastAsia" w:eastAsiaTheme="minorEastAsia"/>
          <w:color w:val="auto"/>
          <w:szCs w:val="21"/>
        </w:rPr>
        <w:t>★（1）</w:t>
      </w:r>
      <w:r>
        <w:rPr>
          <w:rFonts w:hint="eastAsia" w:ascii="宋体" w:hAnsi="宋体"/>
          <w:bCs/>
          <w:color w:val="auto"/>
          <w:szCs w:val="21"/>
        </w:rPr>
        <w:t>政府采购供应商信用承诺函；</w:t>
      </w:r>
    </w:p>
    <w:p w14:paraId="75574A21">
      <w:pPr>
        <w:autoSpaceDE w:val="0"/>
        <w:autoSpaceDN w:val="0"/>
        <w:snapToGrid w:val="0"/>
        <w:spacing w:line="400" w:lineRule="exact"/>
        <w:ind w:firstLine="420" w:firstLineChars="200"/>
        <w:rPr>
          <w:rFonts w:ascii="宋体" w:hAnsi="宋体"/>
          <w:bCs/>
          <w:color w:val="auto"/>
          <w:szCs w:val="21"/>
        </w:rPr>
      </w:pPr>
      <w:r>
        <w:rPr>
          <w:rFonts w:hint="eastAsia" w:ascii="宋体" w:hAnsi="宋体"/>
          <w:color w:val="auto"/>
          <w:szCs w:val="21"/>
        </w:rPr>
        <w:t>★</w:t>
      </w:r>
      <w:r>
        <w:rPr>
          <w:rFonts w:hint="eastAsia" w:ascii="宋体" w:hAnsi="宋体"/>
          <w:bCs/>
          <w:color w:val="auto"/>
          <w:szCs w:val="21"/>
        </w:rPr>
        <w:t>（</w:t>
      </w:r>
      <w:r>
        <w:rPr>
          <w:rFonts w:hint="eastAsia" w:ascii="宋体" w:hAnsi="宋体"/>
          <w:bCs/>
          <w:color w:val="auto"/>
          <w:szCs w:val="21"/>
          <w:lang w:val="en-US" w:eastAsia="zh-CN"/>
        </w:rPr>
        <w:t>2</w:t>
      </w:r>
      <w:r>
        <w:rPr>
          <w:rFonts w:hint="eastAsia" w:ascii="宋体" w:hAnsi="宋体"/>
          <w:bCs/>
          <w:color w:val="auto"/>
          <w:szCs w:val="21"/>
        </w:rPr>
        <w:t xml:space="preserve">）供应商直接控股、管理关系信息表（请按第六章的格式要求填写）； </w:t>
      </w:r>
    </w:p>
    <w:p w14:paraId="181335DE">
      <w:pPr>
        <w:autoSpaceDE w:val="0"/>
        <w:autoSpaceDN w:val="0"/>
        <w:snapToGrid w:val="0"/>
        <w:spacing w:line="400" w:lineRule="exact"/>
        <w:ind w:firstLine="420" w:firstLineChars="200"/>
        <w:rPr>
          <w:rFonts w:hint="eastAsia" w:ascii="宋体" w:hAnsi="宋体"/>
          <w:b/>
          <w:bCs/>
          <w:color w:val="auto"/>
          <w:szCs w:val="21"/>
        </w:rPr>
      </w:pPr>
      <w:r>
        <w:rPr>
          <w:rFonts w:hint="eastAsia" w:ascii="宋体" w:hAnsi="宋体"/>
          <w:color w:val="auto"/>
          <w:szCs w:val="21"/>
        </w:rPr>
        <w:t>★</w:t>
      </w:r>
      <w:r>
        <w:rPr>
          <w:rFonts w:hint="eastAsia" w:ascii="宋体" w:hAnsi="宋体"/>
          <w:bCs/>
          <w:color w:val="auto"/>
          <w:szCs w:val="21"/>
        </w:rPr>
        <w:t>（</w:t>
      </w:r>
      <w:r>
        <w:rPr>
          <w:rFonts w:hint="eastAsia" w:ascii="宋体" w:hAnsi="宋体"/>
          <w:bCs/>
          <w:color w:val="auto"/>
          <w:szCs w:val="21"/>
          <w:lang w:val="en-US" w:eastAsia="zh-CN"/>
        </w:rPr>
        <w:t>3</w:t>
      </w:r>
      <w:r>
        <w:rPr>
          <w:rFonts w:hint="eastAsia" w:ascii="宋体" w:hAnsi="宋体"/>
          <w:bCs/>
          <w:color w:val="auto"/>
          <w:szCs w:val="21"/>
        </w:rPr>
        <w:t>）</w:t>
      </w:r>
      <w:r>
        <w:rPr>
          <w:rFonts w:hint="eastAsia" w:ascii="宋体" w:hAnsi="宋体" w:eastAsia="宋体" w:cs="Times New Roman"/>
          <w:b w:val="0"/>
          <w:bCs w:val="0"/>
          <w:color w:val="auto"/>
          <w:kern w:val="2"/>
          <w:sz w:val="21"/>
          <w:szCs w:val="21"/>
          <w:lang w:val="en-US" w:eastAsia="zh-CN" w:bidi="ar-SA"/>
        </w:rPr>
        <w:t>中小企业声明函（或监狱企业的证明文件或残疾人福利性单位声明函）</w:t>
      </w:r>
      <w:r>
        <w:rPr>
          <w:rFonts w:hint="eastAsia" w:ascii="宋体" w:hAnsi="宋体"/>
          <w:bCs/>
          <w:color w:val="auto"/>
          <w:szCs w:val="21"/>
        </w:rPr>
        <w:t xml:space="preserve">； </w:t>
      </w:r>
    </w:p>
    <w:p w14:paraId="5559298B">
      <w:pPr>
        <w:tabs>
          <w:tab w:val="left" w:pos="6120"/>
        </w:tabs>
        <w:spacing w:line="420" w:lineRule="exact"/>
        <w:ind w:firstLine="422" w:firstLineChars="200"/>
        <w:rPr>
          <w:rFonts w:ascii="宋体" w:hAnsi="宋体"/>
          <w:b/>
          <w:bCs/>
          <w:color w:val="auto"/>
          <w:szCs w:val="21"/>
        </w:rPr>
      </w:pPr>
      <w:r>
        <w:rPr>
          <w:rFonts w:hint="eastAsia" w:ascii="宋体" w:hAnsi="宋体"/>
          <w:b/>
          <w:bCs/>
          <w:color w:val="auto"/>
          <w:szCs w:val="21"/>
        </w:rPr>
        <w:t>9</w:t>
      </w:r>
      <w:r>
        <w:rPr>
          <w:rFonts w:ascii="宋体" w:hAnsi="宋体"/>
          <w:b/>
          <w:bCs/>
          <w:color w:val="auto"/>
          <w:szCs w:val="21"/>
        </w:rPr>
        <w:t>.5.2</w:t>
      </w:r>
      <w:bookmarkStart w:id="32" w:name="_Hlk98844866"/>
      <w:r>
        <w:rPr>
          <w:rFonts w:hint="eastAsia" w:ascii="宋体" w:hAnsi="宋体"/>
          <w:b/>
          <w:bCs/>
          <w:color w:val="auto"/>
          <w:szCs w:val="21"/>
        </w:rPr>
        <w:t>商务技术文件</w:t>
      </w:r>
      <w:bookmarkEnd w:id="32"/>
      <w:r>
        <w:rPr>
          <w:rFonts w:hint="eastAsia" w:ascii="宋体" w:hAnsi="宋体"/>
          <w:b/>
          <w:bCs/>
          <w:color w:val="auto"/>
          <w:szCs w:val="21"/>
        </w:rPr>
        <w:t>：</w:t>
      </w:r>
    </w:p>
    <w:p w14:paraId="5CD46753">
      <w:pPr>
        <w:spacing w:line="420" w:lineRule="exact"/>
        <w:ind w:firstLine="420" w:firstLineChars="200"/>
        <w:rPr>
          <w:rFonts w:ascii="宋体" w:hAnsi="宋体"/>
          <w:color w:val="auto"/>
          <w:szCs w:val="21"/>
        </w:rPr>
      </w:pPr>
      <w:r>
        <w:rPr>
          <w:rFonts w:hint="eastAsia" w:ascii="宋体" w:hAnsi="宋体"/>
          <w:color w:val="auto"/>
          <w:szCs w:val="21"/>
        </w:rPr>
        <w:t>★（1）无串通竞标行为的承诺函；</w:t>
      </w:r>
      <w:r>
        <w:rPr>
          <w:rFonts w:ascii="宋体" w:hAnsi="宋体"/>
          <w:color w:val="auto"/>
          <w:szCs w:val="21"/>
        </w:rPr>
        <w:t xml:space="preserve"> </w:t>
      </w:r>
    </w:p>
    <w:p w14:paraId="45FDB9FF">
      <w:pPr>
        <w:spacing w:line="42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）企业法定代表人完整有效的身份证扫描件；</w:t>
      </w:r>
    </w:p>
    <w:p w14:paraId="19C59B84">
      <w:pPr>
        <w:spacing w:line="420" w:lineRule="exact"/>
        <w:ind w:firstLine="420" w:firstLineChars="200"/>
        <w:rPr>
          <w:rFonts w:ascii="宋体" w:hAnsi="宋体"/>
          <w:color w:val="auto"/>
          <w:szCs w:val="21"/>
        </w:rPr>
      </w:pPr>
      <w:r>
        <w:rPr>
          <w:rFonts w:hint="eastAsia" w:ascii="宋体" w:hAnsi="宋体"/>
          <w:color w:val="auto"/>
          <w:szCs w:val="21"/>
        </w:rPr>
        <w:t>★（3）授权委托书、委托代理人完整有效的身份证扫描件；</w:t>
      </w:r>
      <w:r>
        <w:rPr>
          <w:rFonts w:hint="eastAsia" w:ascii="宋体" w:hAnsi="宋体"/>
          <w:b/>
          <w:bCs/>
          <w:color w:val="auto"/>
          <w:szCs w:val="21"/>
        </w:rPr>
        <w:t>（委托代理时必须提供）</w:t>
      </w:r>
    </w:p>
    <w:p w14:paraId="22DA33DC">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eastAsia="zh-CN"/>
        </w:rPr>
        <w:t>技术</w:t>
      </w:r>
      <w:r>
        <w:rPr>
          <w:rFonts w:hint="eastAsia" w:ascii="宋体" w:hAnsi="宋体"/>
          <w:color w:val="auto"/>
          <w:szCs w:val="21"/>
        </w:rPr>
        <w:t>响应表；</w:t>
      </w:r>
    </w:p>
    <w:p w14:paraId="23CEDD47">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）商务响应表；</w:t>
      </w:r>
    </w:p>
    <w:p w14:paraId="0EDBF1D0">
      <w:pPr>
        <w:pStyle w:val="24"/>
        <w:rPr>
          <w:rFonts w:hint="eastAsia"/>
          <w:color w:val="auto"/>
        </w:rPr>
      </w:pPr>
    </w:p>
    <w:p w14:paraId="3D310711">
      <w:pPr>
        <w:pStyle w:val="24"/>
        <w:rPr>
          <w:color w:val="auto"/>
        </w:rPr>
      </w:pPr>
    </w:p>
    <w:p w14:paraId="23D83E42">
      <w:pPr>
        <w:spacing w:line="42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）项目实施方案；</w:t>
      </w:r>
    </w:p>
    <w:p w14:paraId="717131FE">
      <w:pPr>
        <w:spacing w:line="42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）服务承诺；</w:t>
      </w:r>
    </w:p>
    <w:p w14:paraId="6CC583A9">
      <w:pPr>
        <w:spacing w:line="420" w:lineRule="exact"/>
        <w:ind w:firstLine="420" w:firstLineChars="200"/>
        <w:rPr>
          <w:rFonts w:ascii="宋体" w:hAnsi="宋体"/>
          <w:b/>
          <w:color w:val="auto"/>
          <w:szCs w:val="21"/>
        </w:rPr>
      </w:pP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）磋商供应商完成过同类或类似项目业绩的相关证明材料</w:t>
      </w:r>
      <w:r>
        <w:rPr>
          <w:rFonts w:hint="eastAsia" w:ascii="宋体" w:hAnsi="宋体"/>
          <w:b/>
          <w:color w:val="auto"/>
          <w:szCs w:val="21"/>
        </w:rPr>
        <w:t>；</w:t>
      </w:r>
      <w:r>
        <w:rPr>
          <w:rFonts w:hint="eastAsia" w:ascii="宋体" w:hAnsi="宋体"/>
          <w:b/>
          <w:bCs/>
          <w:color w:val="auto"/>
          <w:szCs w:val="21"/>
        </w:rPr>
        <w:t>（如有，请提供）</w:t>
      </w:r>
    </w:p>
    <w:p w14:paraId="4F120CCA">
      <w:pPr>
        <w:spacing w:line="42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）供应商可结合本项目的评标办法视自身情况自行提交相关证明材料。</w:t>
      </w:r>
      <w:r>
        <w:rPr>
          <w:rFonts w:ascii="宋体" w:hAnsi="宋体"/>
          <w:b/>
          <w:bCs/>
          <w:color w:val="auto"/>
          <w:szCs w:val="21"/>
        </w:rPr>
        <w:t>（如有，请提供）</w:t>
      </w:r>
    </w:p>
    <w:p w14:paraId="3DC42D1D">
      <w:pPr>
        <w:tabs>
          <w:tab w:val="left" w:pos="6120"/>
        </w:tabs>
        <w:spacing w:line="420" w:lineRule="exact"/>
        <w:ind w:firstLine="422" w:firstLineChars="200"/>
        <w:rPr>
          <w:rFonts w:ascii="宋体" w:hAnsi="宋体"/>
          <w:b/>
          <w:bCs/>
          <w:color w:val="auto"/>
          <w:szCs w:val="21"/>
        </w:rPr>
      </w:pPr>
      <w:r>
        <w:rPr>
          <w:rFonts w:hint="eastAsia" w:ascii="宋体" w:hAnsi="宋体"/>
          <w:b/>
          <w:bCs/>
          <w:color w:val="auto"/>
          <w:szCs w:val="21"/>
        </w:rPr>
        <w:t>9</w:t>
      </w:r>
      <w:r>
        <w:rPr>
          <w:rFonts w:ascii="宋体" w:hAnsi="宋体"/>
          <w:b/>
          <w:bCs/>
          <w:color w:val="auto"/>
          <w:szCs w:val="21"/>
        </w:rPr>
        <w:t>.5.3</w:t>
      </w:r>
      <w:r>
        <w:rPr>
          <w:rFonts w:hint="eastAsia" w:ascii="宋体" w:hAnsi="宋体"/>
          <w:b/>
          <w:bCs/>
          <w:color w:val="auto"/>
          <w:szCs w:val="21"/>
        </w:rPr>
        <w:t>报价文件：</w:t>
      </w:r>
    </w:p>
    <w:p w14:paraId="3B3713CF">
      <w:pPr>
        <w:spacing w:line="420" w:lineRule="exact"/>
        <w:ind w:firstLine="420" w:firstLineChars="200"/>
        <w:rPr>
          <w:rFonts w:ascii="宋体" w:hAnsi="宋体"/>
          <w:b/>
          <w:color w:val="auto"/>
          <w:szCs w:val="21"/>
        </w:rPr>
      </w:pPr>
      <w:r>
        <w:rPr>
          <w:rFonts w:hint="eastAsia" w:ascii="宋体" w:hAnsi="宋体"/>
          <w:color w:val="auto"/>
          <w:szCs w:val="21"/>
        </w:rPr>
        <w:t>★（1）磋商函及磋商声明函；</w:t>
      </w:r>
    </w:p>
    <w:p w14:paraId="7136733E">
      <w:pPr>
        <w:spacing w:line="420" w:lineRule="exact"/>
        <w:ind w:firstLine="420" w:firstLineChars="200"/>
        <w:rPr>
          <w:rFonts w:ascii="宋体" w:hAnsi="宋体"/>
          <w:color w:val="auto"/>
          <w:szCs w:val="21"/>
        </w:rPr>
      </w:pPr>
      <w:r>
        <w:rPr>
          <w:rFonts w:hint="eastAsia" w:ascii="宋体" w:hAnsi="宋体"/>
          <w:color w:val="auto"/>
          <w:szCs w:val="21"/>
        </w:rPr>
        <w:t>★（2）磋商报价表；</w:t>
      </w:r>
    </w:p>
    <w:p w14:paraId="56DB4B8C">
      <w:pPr>
        <w:spacing w:line="420" w:lineRule="exact"/>
        <w:ind w:firstLine="420" w:firstLineChars="200"/>
        <w:rPr>
          <w:rFonts w:ascii="宋体" w:hAnsi="宋体"/>
          <w:b/>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Cs w:val="21"/>
        </w:rPr>
        <w:t>供应商认为需要提供的其他有关资料。</w:t>
      </w:r>
      <w:r>
        <w:rPr>
          <w:rFonts w:ascii="宋体" w:hAnsi="宋体"/>
          <w:b/>
          <w:bCs/>
          <w:color w:val="auto"/>
          <w:szCs w:val="21"/>
        </w:rPr>
        <w:t>（如有，请提供）</w:t>
      </w:r>
    </w:p>
    <w:p w14:paraId="4830E73C">
      <w:pPr>
        <w:spacing w:line="420" w:lineRule="exact"/>
        <w:ind w:firstLine="422" w:firstLineChars="200"/>
        <w:rPr>
          <w:rFonts w:ascii="宋体" w:hAnsi="宋体" w:cs="宋体"/>
          <w:b/>
          <w:color w:val="auto"/>
          <w:szCs w:val="21"/>
        </w:rPr>
      </w:pPr>
      <w:r>
        <w:rPr>
          <w:rFonts w:hint="eastAsia" w:ascii="宋体" w:hAnsi="宋体" w:cs="宋体"/>
          <w:b/>
          <w:color w:val="auto"/>
          <w:szCs w:val="21"/>
        </w:rPr>
        <w:t>注：</w:t>
      </w:r>
    </w:p>
    <w:p w14:paraId="7DDDCCA3">
      <w:pPr>
        <w:spacing w:line="420" w:lineRule="exact"/>
        <w:ind w:firstLine="422" w:firstLineChars="200"/>
        <w:rPr>
          <w:rFonts w:ascii="宋体" w:hAnsi="宋体" w:cs="宋体"/>
          <w:b/>
          <w:color w:val="auto"/>
          <w:szCs w:val="21"/>
        </w:rPr>
      </w:pPr>
      <w:r>
        <w:rPr>
          <w:rFonts w:hint="eastAsia" w:ascii="宋体" w:hAnsi="宋体" w:cs="宋体"/>
          <w:b/>
          <w:color w:val="auto"/>
          <w:szCs w:val="21"/>
        </w:rPr>
        <w:t>1）“9.</w:t>
      </w:r>
      <w:r>
        <w:rPr>
          <w:rFonts w:ascii="宋体" w:hAnsi="宋体" w:cs="宋体"/>
          <w:b/>
          <w:color w:val="auto"/>
          <w:szCs w:val="21"/>
        </w:rPr>
        <w:t>5</w:t>
      </w:r>
      <w:r>
        <w:rPr>
          <w:rFonts w:hint="eastAsia" w:ascii="宋体" w:hAnsi="宋体" w:cs="宋体"/>
          <w:b/>
          <w:color w:val="auto"/>
          <w:szCs w:val="21"/>
        </w:rPr>
        <w:t>响应文件的组成”中编号前标有“★”号的材料均为必须提供的材料；</w:t>
      </w:r>
    </w:p>
    <w:p w14:paraId="07CB88B4">
      <w:pPr>
        <w:spacing w:line="420" w:lineRule="exact"/>
        <w:ind w:firstLine="422" w:firstLineChars="200"/>
        <w:rPr>
          <w:rFonts w:ascii="宋体" w:hAnsi="宋体" w:cs="宋体"/>
          <w:b/>
          <w:color w:val="auto"/>
          <w:szCs w:val="21"/>
        </w:rPr>
      </w:pPr>
      <w:r>
        <w:rPr>
          <w:rFonts w:hint="eastAsia" w:ascii="宋体" w:hAnsi="宋体" w:cs="宋体"/>
          <w:b/>
          <w:color w:val="auto"/>
          <w:szCs w:val="21"/>
        </w:rPr>
        <w:t>2）供应商提供的以上相关证明材料必须真实有效，属于“必须提供”的文件须加盖供应商CA证书签章，否则竞标无效；其中“必须提供”的文件“响应文件（格式）”中有要求法定代表人或授权委托代理人在规定位置签字的，可使用法定代表人或授权委托代理人个人CA证书签章，没有办理个人CA证书签章的可在响应文件中涉及到签字的位置手写签字后扫描或者拍照做成 PDF 的格式上传，无个人CA证书签章或手写签字的，响应文件按无效处理。</w:t>
      </w:r>
    </w:p>
    <w:p w14:paraId="489C86B1">
      <w:pPr>
        <w:spacing w:line="420" w:lineRule="exact"/>
        <w:ind w:firstLine="422" w:firstLineChars="200"/>
        <w:rPr>
          <w:rFonts w:ascii="宋体" w:hAnsi="宋体"/>
          <w:b/>
          <w:color w:val="auto"/>
          <w:szCs w:val="21"/>
        </w:rPr>
      </w:pPr>
      <w:r>
        <w:rPr>
          <w:rFonts w:hint="eastAsia" w:ascii="宋体" w:hAnsi="宋体"/>
          <w:b/>
          <w:color w:val="auto"/>
          <w:szCs w:val="21"/>
        </w:rPr>
        <w:t>10. 计量单位</w:t>
      </w:r>
    </w:p>
    <w:p w14:paraId="4B62C906">
      <w:pPr>
        <w:spacing w:line="420" w:lineRule="exact"/>
        <w:ind w:firstLine="420" w:firstLineChars="200"/>
        <w:rPr>
          <w:rFonts w:ascii="宋体" w:hAnsi="宋体"/>
          <w:color w:val="auto"/>
          <w:szCs w:val="21"/>
        </w:rPr>
      </w:pPr>
      <w:r>
        <w:rPr>
          <w:rFonts w:hint="eastAsia" w:ascii="宋体" w:hAnsi="宋体"/>
          <w:color w:val="auto"/>
          <w:szCs w:val="21"/>
        </w:rPr>
        <w:t>除技术要求中另有规定外，本文件所要求使用的计量单位均应采用国家法定计量单位。</w:t>
      </w:r>
    </w:p>
    <w:p w14:paraId="00FB9EFC">
      <w:pPr>
        <w:spacing w:line="420" w:lineRule="exact"/>
        <w:ind w:firstLine="422" w:firstLineChars="200"/>
        <w:rPr>
          <w:rFonts w:ascii="宋体" w:hAnsi="宋体"/>
          <w:b/>
          <w:color w:val="auto"/>
          <w:szCs w:val="21"/>
        </w:rPr>
      </w:pPr>
      <w:r>
        <w:rPr>
          <w:rFonts w:hint="eastAsia" w:ascii="宋体" w:hAnsi="宋体"/>
          <w:b/>
          <w:color w:val="auto"/>
          <w:szCs w:val="21"/>
        </w:rPr>
        <w:t>11.响应文件有效期</w:t>
      </w:r>
    </w:p>
    <w:p w14:paraId="4D567352">
      <w:pPr>
        <w:spacing w:line="420" w:lineRule="exact"/>
        <w:ind w:firstLine="420" w:firstLineChars="200"/>
        <w:rPr>
          <w:rFonts w:ascii="宋体" w:hAnsi="宋体"/>
          <w:color w:val="auto"/>
          <w:szCs w:val="21"/>
        </w:rPr>
      </w:pPr>
      <w:r>
        <w:rPr>
          <w:rFonts w:hint="eastAsia" w:ascii="宋体" w:hAnsi="宋体"/>
          <w:color w:val="auto"/>
          <w:szCs w:val="21"/>
        </w:rPr>
        <w:t>11.1响应文件有效期按“供应商须知前附表”规定的期限，有效期不足的响应文件按无效处理。</w:t>
      </w:r>
    </w:p>
    <w:p w14:paraId="15BA0205">
      <w:pPr>
        <w:spacing w:line="420" w:lineRule="exact"/>
        <w:ind w:firstLine="420" w:firstLineChars="200"/>
        <w:rPr>
          <w:rFonts w:ascii="宋体" w:hAnsi="宋体"/>
          <w:color w:val="auto"/>
          <w:szCs w:val="21"/>
        </w:rPr>
      </w:pPr>
      <w:r>
        <w:rPr>
          <w:rFonts w:hint="eastAsia" w:ascii="宋体" w:hAnsi="宋体"/>
          <w:color w:val="auto"/>
          <w:szCs w:val="21"/>
        </w:rPr>
        <w:t>11.2未成交的响应文件有效期内均应保持有效。</w:t>
      </w:r>
    </w:p>
    <w:p w14:paraId="2E149247">
      <w:pPr>
        <w:spacing w:line="420" w:lineRule="exact"/>
        <w:ind w:firstLine="420" w:firstLineChars="200"/>
        <w:rPr>
          <w:rFonts w:ascii="宋体" w:hAnsi="宋体"/>
          <w:color w:val="auto"/>
          <w:szCs w:val="21"/>
        </w:rPr>
      </w:pPr>
      <w:r>
        <w:rPr>
          <w:rFonts w:hint="eastAsia" w:ascii="宋体" w:hAnsi="宋体"/>
          <w:color w:val="auto"/>
          <w:szCs w:val="21"/>
        </w:rPr>
        <w:t>11.3成交供应商的响应文件自响应文件递交截止之日起至合同履行完毕止均应保持有效。</w:t>
      </w:r>
    </w:p>
    <w:p w14:paraId="11863713">
      <w:pPr>
        <w:spacing w:line="420" w:lineRule="exact"/>
        <w:ind w:firstLine="422" w:firstLineChars="200"/>
        <w:rPr>
          <w:rFonts w:ascii="宋体" w:hAnsi="宋体"/>
          <w:b/>
          <w:color w:val="auto"/>
          <w:szCs w:val="21"/>
        </w:rPr>
      </w:pPr>
      <w:r>
        <w:rPr>
          <w:rFonts w:hint="eastAsia" w:ascii="宋体" w:hAnsi="宋体"/>
          <w:b/>
          <w:color w:val="auto"/>
          <w:szCs w:val="21"/>
        </w:rPr>
        <w:t>12.磋商保证金</w:t>
      </w:r>
    </w:p>
    <w:p w14:paraId="1E9BBEF8">
      <w:pPr>
        <w:widowControl/>
        <w:spacing w:line="420" w:lineRule="exact"/>
        <w:ind w:firstLine="420" w:firstLineChars="200"/>
        <w:jc w:val="left"/>
        <w:rPr>
          <w:rFonts w:ascii="宋体" w:hAnsi="宋体"/>
          <w:color w:val="auto"/>
          <w:szCs w:val="21"/>
        </w:rPr>
      </w:pPr>
      <w:r>
        <w:rPr>
          <w:rFonts w:hint="eastAsia" w:ascii="宋体" w:hAnsi="宋体"/>
          <w:color w:val="auto"/>
          <w:szCs w:val="21"/>
        </w:rPr>
        <w:t>本项目无磋商保证金。</w:t>
      </w:r>
    </w:p>
    <w:p w14:paraId="38C96057">
      <w:pPr>
        <w:spacing w:line="420" w:lineRule="exact"/>
        <w:ind w:firstLine="422" w:firstLineChars="200"/>
        <w:rPr>
          <w:rFonts w:ascii="宋体" w:hAnsi="宋体"/>
          <w:b/>
          <w:color w:val="auto"/>
          <w:szCs w:val="21"/>
        </w:rPr>
      </w:pPr>
      <w:r>
        <w:rPr>
          <w:rFonts w:hint="eastAsia" w:ascii="宋体" w:hAnsi="宋体"/>
          <w:b/>
          <w:color w:val="auto"/>
          <w:szCs w:val="21"/>
        </w:rPr>
        <w:t>13. 磋商报价要求</w:t>
      </w:r>
    </w:p>
    <w:p w14:paraId="3CB28333">
      <w:pPr>
        <w:spacing w:line="400" w:lineRule="exact"/>
        <w:ind w:firstLine="420" w:firstLineChars="200"/>
        <w:rPr>
          <w:rFonts w:ascii="宋体" w:hAnsi="宋体"/>
          <w:color w:val="auto"/>
          <w:kern w:val="0"/>
          <w:szCs w:val="21"/>
        </w:rPr>
      </w:pPr>
      <w:r>
        <w:rPr>
          <w:rFonts w:hint="eastAsia" w:ascii="宋体" w:hAnsi="宋体"/>
          <w:color w:val="auto"/>
          <w:kern w:val="0"/>
          <w:szCs w:val="21"/>
        </w:rPr>
        <w:t>13.1磋商报价：供应商必须就所磋商项目的全部内容作完整唯一报价，漏项报价的或有选择的或有条件的报价，其磋商将视为无效。</w:t>
      </w:r>
    </w:p>
    <w:p w14:paraId="24C3CC24">
      <w:pPr>
        <w:spacing w:line="420" w:lineRule="exact"/>
        <w:ind w:firstLine="420" w:firstLineChars="200"/>
        <w:rPr>
          <w:rFonts w:ascii="宋体" w:hAnsi="宋体"/>
          <w:color w:val="auto"/>
          <w:kern w:val="0"/>
          <w:szCs w:val="21"/>
        </w:rPr>
      </w:pPr>
      <w:r>
        <w:rPr>
          <w:rFonts w:hint="eastAsia" w:ascii="宋体" w:hAnsi="宋体"/>
          <w:color w:val="auto"/>
          <w:kern w:val="0"/>
          <w:szCs w:val="21"/>
        </w:rPr>
        <w:t>13.2成交供应商负责本项目所需服务的全部工作。</w:t>
      </w:r>
    </w:p>
    <w:p w14:paraId="71DF8D3D">
      <w:pPr>
        <w:spacing w:line="420" w:lineRule="exact"/>
        <w:ind w:firstLine="422" w:firstLineChars="200"/>
        <w:rPr>
          <w:rFonts w:ascii="宋体" w:hAnsi="宋体"/>
          <w:b/>
          <w:color w:val="auto"/>
          <w:szCs w:val="21"/>
        </w:rPr>
      </w:pPr>
      <w:r>
        <w:rPr>
          <w:rFonts w:hint="eastAsia" w:ascii="宋体" w:hAnsi="宋体"/>
          <w:b/>
          <w:color w:val="auto"/>
          <w:szCs w:val="21"/>
        </w:rPr>
        <w:t>14.</w:t>
      </w:r>
      <w:r>
        <w:rPr>
          <w:rFonts w:hint="eastAsia" w:ascii="宋体" w:hAnsi="宋体" w:cs="宋体"/>
          <w:b/>
          <w:color w:val="auto"/>
          <w:szCs w:val="21"/>
        </w:rPr>
        <w:t>响应文件的递交和解密</w:t>
      </w:r>
    </w:p>
    <w:p w14:paraId="61CFA3BA">
      <w:pPr>
        <w:spacing w:line="400" w:lineRule="exact"/>
        <w:ind w:firstLine="420" w:firstLineChars="200"/>
        <w:rPr>
          <w:rFonts w:ascii="宋体" w:hAnsi="宋体" w:cs="宋体"/>
          <w:color w:val="auto"/>
          <w:szCs w:val="21"/>
        </w:rPr>
      </w:pPr>
      <w:r>
        <w:rPr>
          <w:rFonts w:hint="eastAsia" w:ascii="宋体" w:hAnsi="宋体" w:cs="宋体"/>
          <w:color w:val="auto"/>
          <w:szCs w:val="21"/>
        </w:rPr>
        <w:t>14.1</w:t>
      </w:r>
      <w:r>
        <w:rPr>
          <w:rFonts w:hint="eastAsia" w:ascii="宋体" w:hAnsi="宋体"/>
          <w:color w:val="auto"/>
          <w:szCs w:val="21"/>
        </w:rPr>
        <w:t>响应文件提交截止时间：于</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color w:val="auto"/>
          <w:szCs w:val="21"/>
          <w:u w:val="single"/>
        </w:rPr>
        <w:t>月</w:t>
      </w:r>
      <w:r>
        <w:rPr>
          <w:rFonts w:hint="eastAsia" w:ascii="宋体" w:hAnsi="宋体" w:cs="宋体"/>
          <w:color w:val="auto"/>
          <w:szCs w:val="21"/>
          <w:u w:val="single"/>
          <w:lang w:val="en-US" w:eastAsia="zh-CN"/>
        </w:rPr>
        <w:t>12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Ìå"/>
          <w:color w:val="auto"/>
          <w:szCs w:val="21"/>
        </w:rPr>
        <w:t>之前将电子响应文件上传到广西政府采购云平台。应按照本项目采购文件和广西政府采购云平台的要求编制、加密传输响应文件。供应商在使用系统进行投标的过程中遇到涉及平台使用的任何问题，可致电广西政府采购云平台技术支持热线咨询，联系方式：95763。</w:t>
      </w:r>
    </w:p>
    <w:p w14:paraId="3B4B5FB4">
      <w:pPr>
        <w:spacing w:line="400" w:lineRule="exact"/>
        <w:ind w:firstLine="420" w:firstLineChars="200"/>
        <w:rPr>
          <w:rFonts w:ascii="宋体" w:hAnsi="宋体" w:cs="宋体"/>
          <w:color w:val="auto"/>
          <w:szCs w:val="21"/>
        </w:rPr>
      </w:pPr>
      <w:r>
        <w:rPr>
          <w:rFonts w:hint="eastAsia" w:ascii="宋体" w:hAnsi="宋体" w:cs="宋体"/>
          <w:color w:val="auto"/>
          <w:szCs w:val="21"/>
        </w:rPr>
        <w:t>14.2</w:t>
      </w:r>
      <w:r>
        <w:rPr>
          <w:rFonts w:hint="eastAsia" w:ascii="宋体" w:hAnsi="宋体" w:cs="¿¬Ìå"/>
          <w:color w:val="auto"/>
          <w:szCs w:val="21"/>
        </w:rPr>
        <w:t>响应文件解密时间：截标时间后30分钟内（</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color w:val="auto"/>
          <w:szCs w:val="21"/>
          <w:u w:val="single"/>
        </w:rPr>
        <w:t>月</w:t>
      </w:r>
      <w:r>
        <w:rPr>
          <w:rFonts w:hint="eastAsia" w:ascii="宋体" w:hAnsi="宋体" w:cs="宋体"/>
          <w:color w:val="auto"/>
          <w:szCs w:val="21"/>
          <w:u w:val="single"/>
          <w:lang w:val="en-US" w:eastAsia="zh-CN"/>
        </w:rPr>
        <w:t>12</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时</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Ìå"/>
          <w:bCs/>
          <w:color w:val="auto"/>
          <w:szCs w:val="21"/>
          <w:u w:val="single"/>
        </w:rPr>
        <w:t>至</w:t>
      </w:r>
      <w:r>
        <w:rPr>
          <w:rFonts w:hint="eastAsia" w:ascii="宋体" w:hAnsi="宋体"/>
          <w:color w:val="auto"/>
          <w:u w:val="single"/>
          <w:lang w:val="en-US" w:eastAsia="zh-CN"/>
        </w:rPr>
        <w:t>09</w:t>
      </w:r>
      <w:r>
        <w:rPr>
          <w:rFonts w:hint="eastAsia" w:ascii="宋体" w:hAnsi="宋体"/>
          <w:color w:val="auto"/>
          <w:u w:val="single"/>
        </w:rPr>
        <w:t>时</w:t>
      </w:r>
      <w:r>
        <w:rPr>
          <w:rFonts w:hint="eastAsia" w:ascii="宋体" w:hAnsi="宋体"/>
          <w:color w:val="auto"/>
          <w:u w:val="single"/>
          <w:lang w:val="en-US" w:eastAsia="zh-CN"/>
        </w:rPr>
        <w:t>30</w:t>
      </w:r>
      <w:r>
        <w:rPr>
          <w:rFonts w:hint="eastAsia" w:ascii="宋体" w:hAnsi="宋体"/>
          <w:color w:val="auto"/>
          <w:u w:val="single"/>
        </w:rPr>
        <w:t>分</w:t>
      </w:r>
      <w:r>
        <w:rPr>
          <w:rFonts w:hint="eastAsia" w:ascii="宋体" w:hAnsi="宋体" w:cs="¿¬Ìå"/>
          <w:bCs/>
          <w:color w:val="auto"/>
          <w:szCs w:val="21"/>
        </w:rPr>
        <w:t>)</w:t>
      </w:r>
      <w:r>
        <w:rPr>
          <w:rFonts w:hint="eastAsia" w:ascii="宋体" w:hAnsi="宋体" w:cs="¿¬Ìå"/>
          <w:color w:val="auto"/>
          <w:szCs w:val="21"/>
        </w:rPr>
        <w:t>供应商可以登录广西政府采购云平台，用“项目采购-开标评标”功能进行解密响应文件。若供应商在规定时间内无法解密或解密失败，可以以电子备份响应文件作为依据</w:t>
      </w:r>
      <w:r>
        <w:rPr>
          <w:rFonts w:hint="eastAsia" w:ascii="宋体" w:hAnsi="宋体" w:cs="¿¬Ìå"/>
          <w:b/>
          <w:bCs/>
          <w:color w:val="auto"/>
          <w:szCs w:val="21"/>
          <w:u w:val="single"/>
        </w:rPr>
        <w:t>【在接到无法解密或解密失败的通知后，供应商可根据自身实际情况按通知时要求的时间到贺州市公共资源交易中心（贺州市太白西路161号（贺州市贺州市政务服务中心东侧附属楼））现场提交或以电子邮件的形式（以通知时所告知的电子邮箱地址为准）提交电子备份响应文件】</w:t>
      </w:r>
      <w:r>
        <w:rPr>
          <w:rFonts w:hint="eastAsia" w:ascii="宋体" w:hAnsi="宋体" w:cs="¿¬Ìå"/>
          <w:color w:val="auto"/>
          <w:szCs w:val="21"/>
          <w:u w:val="single"/>
        </w:rPr>
        <w:t>，</w:t>
      </w:r>
      <w:r>
        <w:rPr>
          <w:rFonts w:hint="eastAsia" w:ascii="宋体" w:hAnsi="宋体" w:cs="¿¬Ìå"/>
          <w:color w:val="auto"/>
          <w:szCs w:val="21"/>
        </w:rPr>
        <w:t>若电子备份响应文件与广西政府采购云平台上传的电子响应文件被识别为不一致的，以电子备份响应文件作为评审依据；供应商按时在线解密响应文件的，以在线解密的响应文件作为评审依据。若供应商在规定时间内无法解密或解密失败且未提供电子备份响应文件的(包含提供的电子备份文件无效或无法解密的情况)，视为竞标无效。</w:t>
      </w:r>
    </w:p>
    <w:p w14:paraId="68146E97">
      <w:pPr>
        <w:spacing w:line="400" w:lineRule="exact"/>
        <w:ind w:firstLine="420" w:firstLineChars="200"/>
        <w:rPr>
          <w:rFonts w:ascii="宋体" w:hAnsi="宋体" w:cs="宋体"/>
          <w:color w:val="auto"/>
          <w:szCs w:val="21"/>
        </w:rPr>
      </w:pPr>
      <w:r>
        <w:rPr>
          <w:rFonts w:hint="eastAsia" w:ascii="宋体" w:hAnsi="宋体" w:cs="宋体"/>
          <w:color w:val="auto"/>
          <w:szCs w:val="21"/>
        </w:rPr>
        <w:t>14.3 除采购文件另有规定外，供应商所递交的响应文件不予退还。</w:t>
      </w:r>
    </w:p>
    <w:p w14:paraId="0DF0CF13">
      <w:pPr>
        <w:spacing w:line="400" w:lineRule="exact"/>
        <w:ind w:firstLine="420" w:firstLineChars="200"/>
        <w:rPr>
          <w:rFonts w:ascii="宋体" w:hAnsi="宋体" w:cs="宋体"/>
          <w:color w:val="auto"/>
          <w:szCs w:val="21"/>
        </w:rPr>
      </w:pPr>
      <w:r>
        <w:rPr>
          <w:rFonts w:hint="eastAsia" w:ascii="宋体" w:hAnsi="宋体" w:cs="宋体"/>
          <w:color w:val="auto"/>
          <w:szCs w:val="21"/>
        </w:rPr>
        <w:t>14.4 电子响应文件的相关说明</w:t>
      </w:r>
    </w:p>
    <w:p w14:paraId="6CF39A09">
      <w:pPr>
        <w:spacing w:line="400" w:lineRule="exact"/>
        <w:ind w:firstLine="420" w:firstLineChars="200"/>
        <w:rPr>
          <w:rFonts w:ascii="宋体" w:hAnsi="宋体" w:cs="¿¬Ìå"/>
          <w:color w:val="auto"/>
          <w:szCs w:val="21"/>
        </w:rPr>
      </w:pPr>
      <w:r>
        <w:rPr>
          <w:rFonts w:hint="eastAsia" w:ascii="宋体" w:hAnsi="宋体" w:cs="¿¬Ìå"/>
          <w:color w:val="auto"/>
          <w:szCs w:val="21"/>
        </w:rPr>
        <w:t xml:space="preserve">（1）供应商进行电子投标应安装广西政府采购云平台新版客户端软件，并按照采购文件和电子交易平台的要求编制并加密响应文件。供应商未按规定加密的响应文件，电子交易平台将拒收。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电子交易平台将拒收。 </w:t>
      </w:r>
    </w:p>
    <w:p w14:paraId="6173AF84">
      <w:pPr>
        <w:spacing w:line="400" w:lineRule="exact"/>
        <w:ind w:firstLine="420" w:firstLineChars="200"/>
        <w:rPr>
          <w:rFonts w:ascii="宋体" w:hAnsi="宋体" w:cs="¿¬Ìå"/>
          <w:color w:val="auto"/>
          <w:szCs w:val="21"/>
        </w:rPr>
      </w:pPr>
      <w:r>
        <w:rPr>
          <w:rFonts w:hint="eastAsia" w:ascii="宋体" w:hAnsi="宋体" w:cs="¿¬Ìå"/>
          <w:color w:val="auto"/>
          <w:szCs w:val="21"/>
        </w:rPr>
        <w:t>（2）如有特殊情况，采购代理机构延长截止时间和开标时间，采购代理机构和供应商的权利和义务将受到新的截止时间和开标时间的约束。</w:t>
      </w:r>
    </w:p>
    <w:p w14:paraId="67028814">
      <w:pPr>
        <w:pStyle w:val="19"/>
        <w:spacing w:line="420" w:lineRule="exact"/>
        <w:ind w:firstLine="422" w:firstLineChars="200"/>
        <w:rPr>
          <w:rFonts w:hAnsi="宋体" w:cs="宋体"/>
          <w:b/>
          <w:bCs/>
          <w:color w:val="auto"/>
          <w:kern w:val="2"/>
          <w:sz w:val="21"/>
        </w:rPr>
      </w:pPr>
      <w:r>
        <w:rPr>
          <w:rFonts w:hint="eastAsia" w:hAnsi="宋体" w:cs="宋体"/>
          <w:b/>
          <w:bCs/>
          <w:color w:val="auto"/>
          <w:kern w:val="2"/>
          <w:sz w:val="21"/>
        </w:rPr>
        <w:t>15. 电子响应文件的制作、加密、供应商公章及签字</w:t>
      </w:r>
    </w:p>
    <w:p w14:paraId="6CF6070B">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rPr>
        <w:t>15.</w:t>
      </w:r>
      <w:r>
        <w:rPr>
          <w:rFonts w:ascii="宋体" w:hAnsi="宋体"/>
          <w:b/>
          <w:color w:val="auto"/>
          <w:szCs w:val="21"/>
        </w:rPr>
        <w:t>1</w:t>
      </w:r>
      <w:r>
        <w:rPr>
          <w:rFonts w:hint="eastAsia" w:ascii="宋体" w:hAnsi="宋体"/>
          <w:b/>
          <w:color w:val="auto"/>
          <w:szCs w:val="21"/>
        </w:rPr>
        <w:t>参与电子投标的准备工作</w:t>
      </w:r>
    </w:p>
    <w:p w14:paraId="3DBD6405">
      <w:pPr>
        <w:tabs>
          <w:tab w:val="left" w:pos="1305"/>
        </w:tabs>
        <w:adjustRightInd w:val="0"/>
        <w:spacing w:line="400" w:lineRule="exact"/>
        <w:ind w:firstLine="420" w:firstLineChars="200"/>
        <w:textAlignment w:val="baseline"/>
        <w:rPr>
          <w:rFonts w:ascii="宋体" w:hAnsi="宋体" w:cs="宋体"/>
          <w:color w:val="auto"/>
          <w:kern w:val="0"/>
          <w:szCs w:val="21"/>
          <w:lang w:val="zh-CN"/>
        </w:rPr>
      </w:pPr>
      <w:r>
        <w:rPr>
          <w:rFonts w:hint="eastAsia" w:ascii="宋体" w:hAnsi="宋体" w:cs="宋体"/>
          <w:color w:val="auto"/>
          <w:kern w:val="0"/>
          <w:szCs w:val="21"/>
          <w:lang w:val="zh-CN"/>
        </w:rPr>
        <w:t>15.1.1本项目实行全流程电子化采购，供应商通过“广西政府采购云平台”参与电子投标，并应做好以下相关准备工作：①在“广西政府采购云平台”注册成为正式供应商（操作方法详见广西政府采购云平台—服务中心—入驻与配置。原政采云平台正式供应商无需重新入驻）；②完成CA证书申领和绑定（费用由供应商自行承担，办理流程详见广西政府采购云平台—服务中心—项目采购—常见问题—CA管理，完成CA证书办理预计一周左右，建议供应商尽快办理。原政采云平台的CA证书可以继续使用）；③下载“广西政府采购云平台客户端”（操作方法详见广西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投标或投标失败的，造成的一切后果，由供应商自行承担。</w:t>
      </w:r>
    </w:p>
    <w:p w14:paraId="336BEBBA">
      <w:pPr>
        <w:tabs>
          <w:tab w:val="left" w:pos="1305"/>
        </w:tabs>
        <w:adjustRightInd w:val="0"/>
        <w:spacing w:line="400" w:lineRule="exact"/>
        <w:ind w:firstLine="420" w:firstLineChars="200"/>
        <w:textAlignment w:val="baseline"/>
        <w:rPr>
          <w:rFonts w:ascii="宋体" w:hAnsi="宋体" w:cs="宋体"/>
          <w:color w:val="auto"/>
          <w:kern w:val="0"/>
          <w:szCs w:val="21"/>
        </w:rPr>
      </w:pPr>
      <w:r>
        <w:rPr>
          <w:rFonts w:hint="eastAsia" w:ascii="宋体" w:hAnsi="宋体" w:cs="宋体"/>
          <w:color w:val="auto"/>
          <w:kern w:val="0"/>
          <w:szCs w:val="21"/>
          <w:lang w:val="zh-CN"/>
        </w:rPr>
        <w:t>15.1.2“广西政府采购云平台”与政采云平台操作流程一致，首次登录“广西政府采购云平台”账号密码与政采云账号密码一致，新旧平台数据相互独立，后续修改新平台密码不会影响政采云平台密码。供应商应及时熟悉掌握电子标系统操作（操作方法可参考政府采购云平台—服务中心—帮助文档—项目采购），如遇平台技术问题详询95763。</w:t>
      </w:r>
    </w:p>
    <w:p w14:paraId="67FEF92B">
      <w:pPr>
        <w:tabs>
          <w:tab w:val="left" w:pos="1305"/>
        </w:tabs>
        <w:spacing w:line="400" w:lineRule="exact"/>
        <w:ind w:firstLine="422" w:firstLineChars="200"/>
        <w:rPr>
          <w:rFonts w:ascii="宋体" w:hAnsi="宋体"/>
          <w:b/>
          <w:color w:val="auto"/>
          <w:szCs w:val="21"/>
        </w:rPr>
      </w:pPr>
      <w:r>
        <w:rPr>
          <w:rFonts w:hint="eastAsia" w:ascii="宋体" w:hAnsi="宋体"/>
          <w:b/>
          <w:color w:val="auto"/>
          <w:szCs w:val="21"/>
        </w:rPr>
        <w:t>15.</w:t>
      </w:r>
      <w:r>
        <w:rPr>
          <w:rFonts w:ascii="宋体" w:hAnsi="宋体"/>
          <w:b/>
          <w:color w:val="auto"/>
          <w:szCs w:val="21"/>
        </w:rPr>
        <w:t>2</w:t>
      </w:r>
      <w:r>
        <w:rPr>
          <w:rFonts w:hint="eastAsia" w:ascii="宋体" w:hAnsi="宋体"/>
          <w:b/>
          <w:color w:val="auto"/>
          <w:szCs w:val="21"/>
        </w:rPr>
        <w:t>电子响应文件的制作、加密</w:t>
      </w:r>
    </w:p>
    <w:p w14:paraId="313F22A1">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w:t>
      </w:r>
      <w:r>
        <w:rPr>
          <w:rFonts w:ascii="宋体" w:hAnsi="宋体"/>
          <w:color w:val="auto"/>
          <w:szCs w:val="21"/>
        </w:rPr>
        <w:t>2</w:t>
      </w:r>
      <w:r>
        <w:rPr>
          <w:rFonts w:hint="eastAsia" w:ascii="宋体" w:hAnsi="宋体"/>
          <w:color w:val="auto"/>
          <w:szCs w:val="21"/>
        </w:rPr>
        <w:t>.1</w:t>
      </w:r>
      <w:r>
        <w:rPr>
          <w:rFonts w:ascii="宋体" w:hAnsi="宋体"/>
          <w:color w:val="auto"/>
          <w:szCs w:val="21"/>
        </w:rPr>
        <w:t>供应商制作电子响应文件前，必须登陆“</w:t>
      </w:r>
      <w:r>
        <w:rPr>
          <w:rFonts w:hint="eastAsia" w:ascii="宋体" w:hAnsi="宋体"/>
          <w:color w:val="auto"/>
          <w:szCs w:val="21"/>
        </w:rPr>
        <w:t>广西政府采购云平台</w:t>
      </w:r>
      <w:r>
        <w:rPr>
          <w:rFonts w:ascii="宋体" w:hAnsi="宋体"/>
          <w:color w:val="auto"/>
          <w:szCs w:val="21"/>
        </w:rPr>
        <w:t>”进行采购文件的获取操作。</w:t>
      </w:r>
    </w:p>
    <w:p w14:paraId="00D7CCC1">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w:t>
      </w:r>
      <w:r>
        <w:rPr>
          <w:rFonts w:ascii="宋体" w:hAnsi="宋体"/>
          <w:color w:val="auto"/>
          <w:szCs w:val="21"/>
        </w:rPr>
        <w:t>.2.2供应商下载或获取采购文件后，登录“</w:t>
      </w:r>
      <w:r>
        <w:rPr>
          <w:rFonts w:hint="eastAsia" w:ascii="宋体" w:hAnsi="宋体"/>
          <w:color w:val="auto"/>
          <w:szCs w:val="21"/>
        </w:rPr>
        <w:t>广西政府采购云平台新版客户端</w:t>
      </w:r>
      <w:r>
        <w:rPr>
          <w:rFonts w:ascii="宋体" w:hAnsi="宋体"/>
          <w:color w:val="auto"/>
          <w:szCs w:val="21"/>
        </w:rPr>
        <w:t>”，按照本采购文件规定的响应文件格式、顺序以及</w:t>
      </w:r>
      <w:r>
        <w:rPr>
          <w:rFonts w:hint="eastAsia" w:ascii="宋体" w:hAnsi="宋体"/>
          <w:color w:val="auto"/>
          <w:szCs w:val="21"/>
        </w:rPr>
        <w:t>“广西政府采购云平台”</w:t>
      </w:r>
      <w:r>
        <w:rPr>
          <w:rFonts w:ascii="宋体" w:hAnsi="宋体"/>
          <w:color w:val="auto"/>
          <w:szCs w:val="21"/>
        </w:rPr>
        <w:t>的要求，通过“</w:t>
      </w:r>
      <w:r>
        <w:rPr>
          <w:rFonts w:hint="eastAsia" w:ascii="宋体" w:hAnsi="宋体"/>
          <w:color w:val="auto"/>
          <w:szCs w:val="21"/>
        </w:rPr>
        <w:t>广西政府采购云平台新版客户端</w:t>
      </w:r>
      <w:r>
        <w:rPr>
          <w:rFonts w:ascii="宋体" w:hAnsi="宋体"/>
          <w:color w:val="auto"/>
          <w:szCs w:val="21"/>
        </w:rPr>
        <w:t>”编制电子响应文件。</w:t>
      </w:r>
    </w:p>
    <w:p w14:paraId="26AA114C">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w:t>
      </w:r>
      <w:r>
        <w:rPr>
          <w:rFonts w:ascii="宋体" w:hAnsi="宋体"/>
          <w:color w:val="auto"/>
          <w:szCs w:val="21"/>
        </w:rPr>
        <w:t>.2.3供应商应按“</w:t>
      </w:r>
      <w:r>
        <w:rPr>
          <w:rFonts w:hint="eastAsia" w:ascii="宋体" w:hAnsi="宋体"/>
          <w:color w:val="auto"/>
          <w:szCs w:val="21"/>
        </w:rPr>
        <w:t>广西政府采购云平台新版客户端</w:t>
      </w:r>
      <w:r>
        <w:rPr>
          <w:rFonts w:ascii="宋体" w:hAnsi="宋体"/>
          <w:color w:val="auto"/>
          <w:szCs w:val="21"/>
        </w:rPr>
        <w:t>”载明的“标书关联”功能进行电子响应文件相应内容的关联定位，以便</w:t>
      </w:r>
      <w:r>
        <w:rPr>
          <w:rFonts w:hint="eastAsia" w:ascii="宋体" w:hAnsi="宋体"/>
          <w:color w:val="auto"/>
          <w:szCs w:val="21"/>
        </w:rPr>
        <w:t>磋商小组</w:t>
      </w:r>
      <w:r>
        <w:rPr>
          <w:rFonts w:ascii="宋体" w:hAnsi="宋体"/>
          <w:color w:val="auto"/>
          <w:szCs w:val="21"/>
        </w:rPr>
        <w:t>在评审时点击相应评审项可直接定位到该评审内容；如供应商的电子响应文件未能关联定位相应内容，或者关联定位的内容与该评审项不符，导致</w:t>
      </w:r>
      <w:r>
        <w:rPr>
          <w:rFonts w:hint="eastAsia" w:ascii="宋体" w:hAnsi="宋体"/>
          <w:color w:val="auto"/>
          <w:szCs w:val="21"/>
        </w:rPr>
        <w:t>磋商小组</w:t>
      </w:r>
      <w:r>
        <w:rPr>
          <w:rFonts w:ascii="宋体" w:hAnsi="宋体"/>
          <w:color w:val="auto"/>
          <w:szCs w:val="21"/>
        </w:rPr>
        <w:t>无法查询并做出对供应商不利的评审，相关后果由供应商自行承担。</w:t>
      </w:r>
    </w:p>
    <w:p w14:paraId="73B16F86">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w:t>
      </w:r>
      <w:r>
        <w:rPr>
          <w:rFonts w:ascii="宋体" w:hAnsi="宋体"/>
          <w:color w:val="auto"/>
          <w:szCs w:val="21"/>
        </w:rPr>
        <w:t>.2.4电子响应文件不得涂改，若有修改错漏处，须由法定代表人或授权委托代理人通过“</w:t>
      </w:r>
      <w:r>
        <w:rPr>
          <w:rFonts w:hint="eastAsia" w:ascii="宋体" w:hAnsi="宋体"/>
          <w:color w:val="auto"/>
          <w:szCs w:val="21"/>
        </w:rPr>
        <w:t>广西政府采购云平台新版客户端</w:t>
      </w:r>
      <w:r>
        <w:rPr>
          <w:rFonts w:ascii="宋体" w:hAnsi="宋体"/>
          <w:color w:val="auto"/>
          <w:szCs w:val="21"/>
        </w:rPr>
        <w:t>”采用个人CA证书签章，没有办理个人CA证书签章的，在响应文件中响应位置手写签字后扫描或者拍照做成 PDF 的格式上传。因响应文件字迹潦草、表达不清、内容不完整、编排混乱导致响应文件被误读、漏读，或者在按采购文件规定的部位查找不到相关内容的，其不利后果由供应商自行承担。</w:t>
      </w:r>
    </w:p>
    <w:p w14:paraId="4EF66A4B">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w:t>
      </w:r>
      <w:r>
        <w:rPr>
          <w:rFonts w:ascii="宋体" w:hAnsi="宋体"/>
          <w:color w:val="auto"/>
          <w:szCs w:val="21"/>
        </w:rPr>
        <w:t>.2.5供应商编制、生成电子响应文件后应当加密响应文件。供应商未按规定编制并加密的响应文件，</w:t>
      </w:r>
      <w:r>
        <w:rPr>
          <w:rFonts w:hint="eastAsia" w:ascii="宋体" w:hAnsi="宋体"/>
          <w:color w:val="auto"/>
          <w:szCs w:val="21"/>
        </w:rPr>
        <w:t>“</w:t>
      </w:r>
      <w:r>
        <w:rPr>
          <w:rFonts w:hint="eastAsia" w:ascii="宋体" w:hAnsi="宋体" w:cs="¿¬Ìå"/>
          <w:color w:val="auto"/>
          <w:szCs w:val="21"/>
        </w:rPr>
        <w:t>广西政府采购云平台</w:t>
      </w:r>
      <w:r>
        <w:rPr>
          <w:rFonts w:hint="eastAsia" w:ascii="宋体" w:hAnsi="宋体"/>
          <w:color w:val="auto"/>
          <w:szCs w:val="21"/>
        </w:rPr>
        <w:t>”</w:t>
      </w:r>
      <w:r>
        <w:rPr>
          <w:rFonts w:ascii="宋体" w:hAnsi="宋体"/>
          <w:color w:val="auto"/>
          <w:szCs w:val="21"/>
        </w:rPr>
        <w:t>将予以拒收。</w:t>
      </w:r>
    </w:p>
    <w:p w14:paraId="0074B1F8">
      <w:pPr>
        <w:tabs>
          <w:tab w:val="left" w:pos="1305"/>
        </w:tabs>
        <w:spacing w:line="400" w:lineRule="exact"/>
        <w:ind w:firstLine="420" w:firstLineChars="200"/>
        <w:rPr>
          <w:rFonts w:ascii="宋体" w:hAnsi="宋体"/>
          <w:b/>
          <w:color w:val="auto"/>
          <w:szCs w:val="21"/>
        </w:rPr>
      </w:pPr>
      <w:r>
        <w:rPr>
          <w:rFonts w:hint="eastAsia" w:ascii="宋体" w:hAnsi="宋体"/>
          <w:color w:val="auto"/>
          <w:szCs w:val="21"/>
        </w:rPr>
        <w:t>15</w:t>
      </w:r>
      <w:r>
        <w:rPr>
          <w:rFonts w:hint="eastAsia" w:ascii="宋体" w:hAnsi="宋体"/>
          <w:b/>
          <w:color w:val="auto"/>
          <w:szCs w:val="21"/>
        </w:rPr>
        <w:t>.</w:t>
      </w:r>
      <w:r>
        <w:rPr>
          <w:rFonts w:ascii="宋体" w:hAnsi="宋体"/>
          <w:b/>
          <w:color w:val="auto"/>
          <w:szCs w:val="21"/>
        </w:rPr>
        <w:t>3</w:t>
      </w:r>
      <w:r>
        <w:rPr>
          <w:rFonts w:hint="eastAsia" w:ascii="宋体" w:hAnsi="宋体"/>
          <w:b/>
          <w:color w:val="auto"/>
          <w:szCs w:val="21"/>
        </w:rPr>
        <w:t>供应商公章及签字</w:t>
      </w:r>
    </w:p>
    <w:p w14:paraId="347C5180">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15.3.1本采购文件中描述供应商的“公章”是指供应商通过指定电子化政府采购平台办理数字证书（CA认证证书）获得的以法定主体行为名称制作的电子印章。</w:t>
      </w:r>
    </w:p>
    <w:p w14:paraId="684E8EE6">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15.3.2本采购文件中要求供应商对其电子响应文件的相关内容加盖公章的，均指采用CA证书签章。</w:t>
      </w:r>
    </w:p>
    <w:p w14:paraId="7F141937">
      <w:pPr>
        <w:tabs>
          <w:tab w:val="left" w:pos="1305"/>
        </w:tabs>
        <w:spacing w:line="400" w:lineRule="exact"/>
        <w:ind w:firstLine="420" w:firstLineChars="200"/>
        <w:rPr>
          <w:rFonts w:ascii="宋体" w:hAnsi="宋体"/>
          <w:color w:val="auto"/>
          <w:szCs w:val="21"/>
        </w:rPr>
      </w:pPr>
      <w:r>
        <w:rPr>
          <w:rFonts w:hint="eastAsia" w:ascii="宋体" w:hAnsi="宋体"/>
          <w:color w:val="auto"/>
          <w:szCs w:val="21"/>
        </w:rPr>
        <w:t>15.3.3本采购文件中描述供应商的“签字”是指供应商通过指定电子化政府采购平台办理数字证书（CA认证证书）获得的以供应商法定代表人或者委托代理人姓名制作的个人电子印章或手写签字。没有办理个人CA证书的，可以为手写签字的形式。</w:t>
      </w:r>
    </w:p>
    <w:p w14:paraId="62C19368">
      <w:pPr>
        <w:pStyle w:val="19"/>
        <w:spacing w:line="420" w:lineRule="exact"/>
        <w:ind w:firstLine="422" w:firstLineChars="200"/>
        <w:rPr>
          <w:rFonts w:hAnsi="宋体"/>
          <w:b/>
          <w:color w:val="auto"/>
          <w:sz w:val="21"/>
        </w:rPr>
      </w:pPr>
      <w:r>
        <w:rPr>
          <w:rFonts w:hint="eastAsia" w:hAnsi="宋体"/>
          <w:b/>
          <w:color w:val="auto"/>
          <w:sz w:val="21"/>
        </w:rPr>
        <w:t>16.响应文件的修改及撤回</w:t>
      </w:r>
    </w:p>
    <w:p w14:paraId="78CF0187">
      <w:pPr>
        <w:spacing w:line="420" w:lineRule="exact"/>
        <w:ind w:firstLine="420" w:firstLineChars="200"/>
        <w:rPr>
          <w:rFonts w:ascii="宋体" w:hAnsi="宋体"/>
          <w:color w:val="auto"/>
          <w:szCs w:val="21"/>
        </w:rPr>
      </w:pPr>
      <w:r>
        <w:rPr>
          <w:rFonts w:hint="eastAsia" w:ascii="宋体" w:hAnsi="宋体"/>
          <w:color w:val="auto"/>
          <w:szCs w:val="21"/>
        </w:rPr>
        <w:t>16.1供应商应当在提交响应文件截止时间前，将生成的电子响应文件上传提交至“广西政府采购云平台”。响应文件提交截止时间前可以补充、修改或撤回电子响应文件，补充、修改电子响应文件的，应当先行撤回原文件，补充、修改后重新传输提交，响应文件提交截止时间前未完成传输的，视为撤回响应文件。</w:t>
      </w:r>
    </w:p>
    <w:p w14:paraId="4B12256A">
      <w:pPr>
        <w:spacing w:line="420" w:lineRule="exact"/>
        <w:ind w:firstLine="420" w:firstLineChars="200"/>
        <w:rPr>
          <w:rFonts w:ascii="宋体" w:hAnsi="宋体"/>
          <w:color w:val="auto"/>
          <w:szCs w:val="21"/>
        </w:rPr>
      </w:pPr>
      <w:r>
        <w:rPr>
          <w:rFonts w:hint="eastAsia" w:ascii="宋体" w:hAnsi="宋体"/>
          <w:color w:val="auto"/>
          <w:szCs w:val="21"/>
        </w:rPr>
        <w:t>16.2在响应文件递交截止时间后的响应文件有效期内，供应商不得撤回其响应文件。</w:t>
      </w:r>
    </w:p>
    <w:p w14:paraId="50D1C3AB">
      <w:pPr>
        <w:spacing w:before="93" w:beforeLines="30" w:after="93" w:afterLines="30" w:line="420" w:lineRule="exact"/>
        <w:jc w:val="center"/>
        <w:rPr>
          <w:rFonts w:ascii="宋体" w:hAnsi="宋体"/>
          <w:b/>
          <w:color w:val="auto"/>
          <w:sz w:val="24"/>
          <w:szCs w:val="21"/>
        </w:rPr>
      </w:pPr>
      <w:r>
        <w:rPr>
          <w:rFonts w:hint="eastAsia" w:ascii="宋体" w:hAnsi="宋体"/>
          <w:b/>
          <w:color w:val="auto"/>
          <w:sz w:val="24"/>
          <w:szCs w:val="21"/>
        </w:rPr>
        <w:t>四、竞争性磋商（简称磋商）与评审</w:t>
      </w:r>
    </w:p>
    <w:p w14:paraId="3323D905">
      <w:pPr>
        <w:pStyle w:val="19"/>
        <w:spacing w:line="420" w:lineRule="exact"/>
        <w:ind w:firstLine="422" w:firstLineChars="200"/>
        <w:rPr>
          <w:rFonts w:hAnsi="宋体"/>
          <w:b/>
          <w:color w:val="auto"/>
          <w:sz w:val="21"/>
        </w:rPr>
      </w:pPr>
      <w:r>
        <w:rPr>
          <w:rFonts w:hint="eastAsia" w:hAnsi="宋体"/>
          <w:b/>
          <w:color w:val="auto"/>
          <w:sz w:val="21"/>
        </w:rPr>
        <w:t>1</w:t>
      </w:r>
      <w:r>
        <w:rPr>
          <w:rFonts w:hAnsi="宋体"/>
          <w:b/>
          <w:color w:val="auto"/>
          <w:sz w:val="21"/>
        </w:rPr>
        <w:t>7</w:t>
      </w:r>
      <w:r>
        <w:rPr>
          <w:rFonts w:hint="eastAsia" w:hAnsi="宋体"/>
          <w:b/>
          <w:color w:val="auto"/>
          <w:sz w:val="21"/>
        </w:rPr>
        <w:t>.</w:t>
      </w:r>
      <w:r>
        <w:rPr>
          <w:rFonts w:hint="eastAsia"/>
          <w:color w:val="auto"/>
        </w:rPr>
        <w:t xml:space="preserve"> </w:t>
      </w:r>
      <w:r>
        <w:rPr>
          <w:rFonts w:hint="eastAsia" w:hAnsi="宋体"/>
          <w:b/>
          <w:color w:val="auto"/>
          <w:sz w:val="21"/>
        </w:rPr>
        <w:t>磋商小组组成及磋商时间、地点、人员</w:t>
      </w:r>
    </w:p>
    <w:p w14:paraId="5E521349">
      <w:pPr>
        <w:spacing w:line="420" w:lineRule="exact"/>
        <w:ind w:firstLine="420" w:firstLineChars="200"/>
        <w:rPr>
          <w:rFonts w:ascii="宋体" w:hAnsi="宋体" w:cs="宋体"/>
          <w:color w:val="auto"/>
          <w:kern w:val="0"/>
          <w:szCs w:val="21"/>
        </w:rPr>
      </w:pPr>
      <w:r>
        <w:rPr>
          <w:rFonts w:ascii="宋体" w:hAnsi="宋体" w:cs="宋体"/>
          <w:color w:val="auto"/>
          <w:kern w:val="0"/>
          <w:szCs w:val="21"/>
        </w:rPr>
        <w:t>17</w:t>
      </w:r>
      <w:r>
        <w:rPr>
          <w:rFonts w:hint="eastAsia" w:ascii="宋体" w:hAnsi="宋体" w:cs="宋体"/>
          <w:color w:val="auto"/>
          <w:kern w:val="0"/>
          <w:szCs w:val="21"/>
        </w:rPr>
        <w:t>.1磋商小组组成：</w:t>
      </w:r>
    </w:p>
    <w:p w14:paraId="3CC20EE0">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磋商及评审工作由采购代理机构负责组织，具体磋商、评审工作由依法组建的磋商小组负责，磋商小组由采购人代表和有关方面的评审专家共3人以上单数组成，其中评审专家人数不得少于磋商小组成员总数的2/3。</w:t>
      </w:r>
    </w:p>
    <w:p w14:paraId="58DEADDB">
      <w:pPr>
        <w:spacing w:line="420" w:lineRule="exact"/>
        <w:ind w:firstLine="420" w:firstLineChars="200"/>
        <w:rPr>
          <w:rFonts w:ascii="宋体" w:hAnsi="宋体" w:cs="宋体"/>
          <w:color w:val="auto"/>
          <w:kern w:val="0"/>
          <w:szCs w:val="21"/>
        </w:rPr>
      </w:pPr>
      <w:r>
        <w:rPr>
          <w:rFonts w:ascii="宋体" w:hAnsi="宋体" w:cs="宋体"/>
          <w:color w:val="auto"/>
          <w:kern w:val="0"/>
          <w:szCs w:val="21"/>
        </w:rPr>
        <w:t>17</w:t>
      </w:r>
      <w:r>
        <w:rPr>
          <w:rFonts w:hint="eastAsia" w:ascii="宋体" w:hAnsi="宋体" w:cs="宋体"/>
          <w:color w:val="auto"/>
          <w:kern w:val="0"/>
          <w:szCs w:val="21"/>
        </w:rPr>
        <w:t>.2 磋商时间、地点、人员：</w:t>
      </w:r>
    </w:p>
    <w:p w14:paraId="1B11D3E3">
      <w:pPr>
        <w:spacing w:line="420" w:lineRule="exact"/>
        <w:ind w:firstLine="420" w:firstLineChars="200"/>
        <w:rPr>
          <w:rFonts w:ascii="宋体" w:hAnsi="宋体" w:cs="宋体"/>
          <w:color w:val="auto"/>
          <w:kern w:val="0"/>
          <w:szCs w:val="21"/>
        </w:rPr>
      </w:pPr>
      <w:r>
        <w:rPr>
          <w:rFonts w:ascii="宋体" w:hAnsi="宋体" w:cs="宋体"/>
          <w:color w:val="auto"/>
          <w:kern w:val="0"/>
          <w:szCs w:val="21"/>
        </w:rPr>
        <w:t>17</w:t>
      </w:r>
      <w:r>
        <w:rPr>
          <w:rFonts w:hint="eastAsia" w:ascii="宋体" w:hAnsi="宋体" w:cs="宋体"/>
          <w:color w:val="auto"/>
          <w:kern w:val="0"/>
          <w:szCs w:val="21"/>
        </w:rPr>
        <w:t>.2.1磋商时间：响应文件递交截止时间后（具体时间由本公司工作人员另行通知）。</w:t>
      </w:r>
    </w:p>
    <w:p w14:paraId="75459F7F">
      <w:pPr>
        <w:spacing w:line="420" w:lineRule="exact"/>
        <w:ind w:firstLine="420" w:firstLineChars="200"/>
        <w:rPr>
          <w:rFonts w:ascii="宋体" w:hAnsi="宋体" w:cs="宋体"/>
          <w:color w:val="auto"/>
          <w:kern w:val="0"/>
          <w:szCs w:val="21"/>
        </w:rPr>
      </w:pPr>
      <w:r>
        <w:rPr>
          <w:rFonts w:ascii="宋体" w:hAnsi="宋体" w:cs="宋体"/>
          <w:color w:val="auto"/>
          <w:kern w:val="0"/>
          <w:szCs w:val="21"/>
        </w:rPr>
        <w:t>17</w:t>
      </w:r>
      <w:r>
        <w:rPr>
          <w:rFonts w:hint="eastAsia" w:ascii="宋体" w:hAnsi="宋体" w:cs="宋体"/>
          <w:color w:val="auto"/>
          <w:kern w:val="0"/>
          <w:szCs w:val="21"/>
        </w:rPr>
        <w:t>.2.2磋商地点：本项目需要磋商供应商代表在截标当天截标后，按磋商小组要求及时登陆</w:t>
      </w:r>
      <w:r>
        <w:rPr>
          <w:rFonts w:hint="eastAsia" w:ascii="宋体" w:hAnsi="宋体" w:cs="¿¬Ìå"/>
          <w:color w:val="auto"/>
          <w:szCs w:val="21"/>
        </w:rPr>
        <w:t>广西政府采购云平台</w:t>
      </w:r>
      <w:r>
        <w:rPr>
          <w:rFonts w:hint="eastAsia" w:ascii="宋体" w:hAnsi="宋体" w:cs="宋体"/>
          <w:color w:val="auto"/>
          <w:kern w:val="0"/>
          <w:szCs w:val="21"/>
        </w:rPr>
        <w:t>等候在线磋商。</w:t>
      </w:r>
    </w:p>
    <w:p w14:paraId="77CD395B">
      <w:pPr>
        <w:spacing w:line="420" w:lineRule="exact"/>
        <w:ind w:firstLine="420" w:firstLineChars="200"/>
        <w:rPr>
          <w:rFonts w:ascii="宋体" w:hAnsi="宋体" w:cs="宋体"/>
          <w:color w:val="auto"/>
          <w:kern w:val="0"/>
          <w:szCs w:val="21"/>
        </w:rPr>
      </w:pPr>
      <w:r>
        <w:rPr>
          <w:rFonts w:ascii="宋体" w:hAnsi="宋体" w:cs="宋体"/>
          <w:color w:val="auto"/>
          <w:kern w:val="0"/>
          <w:szCs w:val="21"/>
        </w:rPr>
        <w:t>17</w:t>
      </w:r>
      <w:r>
        <w:rPr>
          <w:rFonts w:hint="eastAsia" w:ascii="宋体" w:hAnsi="宋体" w:cs="宋体"/>
          <w:color w:val="auto"/>
          <w:kern w:val="0"/>
          <w:szCs w:val="21"/>
        </w:rPr>
        <w:t>.2.3磋商参加人员：供应商法定代表人或委托代理人持有效身份证原件和供应商CA数字证书参加磋商。请供应商按时到达指定地点等候磋商。</w:t>
      </w:r>
    </w:p>
    <w:p w14:paraId="152D9D78">
      <w:pPr>
        <w:spacing w:line="420" w:lineRule="exact"/>
        <w:ind w:firstLine="420" w:firstLineChars="200"/>
        <w:rPr>
          <w:rFonts w:ascii="宋体" w:hAnsi="宋体" w:cs="宋体"/>
          <w:color w:val="auto"/>
          <w:kern w:val="0"/>
          <w:szCs w:val="21"/>
        </w:rPr>
      </w:pPr>
      <w:r>
        <w:rPr>
          <w:rFonts w:ascii="宋体" w:hAnsi="宋体" w:cs="宋体"/>
          <w:color w:val="auto"/>
          <w:kern w:val="0"/>
          <w:szCs w:val="21"/>
        </w:rPr>
        <w:t>17</w:t>
      </w:r>
      <w:r>
        <w:rPr>
          <w:rFonts w:hint="eastAsia" w:ascii="宋体" w:hAnsi="宋体" w:cs="宋体"/>
          <w:color w:val="auto"/>
          <w:kern w:val="0"/>
          <w:szCs w:val="21"/>
        </w:rPr>
        <w:t>.2.4响应文件递交截止时间后，由磋商小组在评标室内线上开启响应文件。</w:t>
      </w:r>
    </w:p>
    <w:p w14:paraId="51D512AD">
      <w:pPr>
        <w:spacing w:line="420" w:lineRule="exact"/>
        <w:ind w:firstLine="422" w:firstLineChars="200"/>
        <w:rPr>
          <w:rFonts w:ascii="宋体" w:hAnsi="宋体" w:cs="宋体"/>
          <w:b/>
          <w:color w:val="auto"/>
          <w:kern w:val="0"/>
          <w:szCs w:val="21"/>
        </w:rPr>
      </w:pPr>
      <w:r>
        <w:rPr>
          <w:rFonts w:ascii="宋体" w:hAnsi="宋体" w:cs="宋体"/>
          <w:b/>
          <w:color w:val="auto"/>
          <w:kern w:val="0"/>
          <w:szCs w:val="21"/>
        </w:rPr>
        <w:t>18</w:t>
      </w:r>
      <w:r>
        <w:rPr>
          <w:rFonts w:hint="eastAsia" w:ascii="宋体" w:hAnsi="宋体" w:cs="宋体"/>
          <w:b/>
          <w:color w:val="auto"/>
          <w:kern w:val="0"/>
          <w:szCs w:val="21"/>
        </w:rPr>
        <w:t>.评审程序及磋商要求</w:t>
      </w:r>
    </w:p>
    <w:p w14:paraId="6799ADC0">
      <w:pPr>
        <w:spacing w:line="430" w:lineRule="exact"/>
        <w:ind w:firstLine="420" w:firstLineChars="200"/>
        <w:rPr>
          <w:rFonts w:ascii="宋体" w:hAnsi="宋体" w:cs="Arial"/>
          <w:color w:val="auto"/>
          <w:szCs w:val="21"/>
        </w:rPr>
      </w:pPr>
      <w:r>
        <w:rPr>
          <w:rFonts w:ascii="宋体" w:hAnsi="宋体" w:cs="Arial"/>
          <w:color w:val="auto"/>
          <w:szCs w:val="21"/>
        </w:rPr>
        <w:t>18.1磋商小组成员的通讯工具或相关电子设备交由</w:t>
      </w:r>
      <w:r>
        <w:rPr>
          <w:rFonts w:hint="eastAsia" w:ascii="宋体" w:hAnsi="宋体" w:cs="Arial"/>
          <w:color w:val="auto"/>
          <w:szCs w:val="21"/>
        </w:rPr>
        <w:t>采购代理机构</w:t>
      </w:r>
      <w:r>
        <w:rPr>
          <w:rFonts w:ascii="宋体" w:hAnsi="宋体" w:cs="Arial"/>
          <w:color w:val="auto"/>
          <w:szCs w:val="21"/>
        </w:rPr>
        <w:t>统一保管后到达评标室，采购代理机构核实</w:t>
      </w:r>
      <w:r>
        <w:rPr>
          <w:rFonts w:hint="eastAsia" w:ascii="宋体" w:hAnsi="宋体" w:cs="Arial"/>
          <w:color w:val="auto"/>
          <w:szCs w:val="21"/>
        </w:rPr>
        <w:t>磋商</w:t>
      </w:r>
      <w:r>
        <w:rPr>
          <w:rFonts w:ascii="宋体" w:hAnsi="宋体" w:cs="Arial"/>
          <w:color w:val="auto"/>
          <w:szCs w:val="21"/>
        </w:rPr>
        <w:t>小组成员身份，告知回避要求，宣布评审工作纪律和程序，推选磋商小组组长。</w:t>
      </w:r>
    </w:p>
    <w:p w14:paraId="4DC9F049">
      <w:pPr>
        <w:spacing w:line="430" w:lineRule="exact"/>
        <w:ind w:firstLine="420" w:firstLineChars="200"/>
        <w:rPr>
          <w:rFonts w:ascii="宋体" w:hAnsi="宋体" w:cs="Arial"/>
          <w:color w:val="auto"/>
          <w:szCs w:val="21"/>
        </w:rPr>
      </w:pPr>
      <w:r>
        <w:rPr>
          <w:rFonts w:ascii="宋体" w:hAnsi="宋体" w:cs="Arial"/>
          <w:color w:val="auto"/>
          <w:szCs w:val="21"/>
        </w:rPr>
        <w:t>18.2磋商小组应当对发布公告的竞争性</w:t>
      </w:r>
      <w:r>
        <w:rPr>
          <w:rFonts w:hint="eastAsia" w:ascii="宋体" w:hAnsi="宋体" w:cs="Arial"/>
          <w:color w:val="auto"/>
          <w:szCs w:val="21"/>
        </w:rPr>
        <w:t>磋商采购</w:t>
      </w:r>
      <w:r>
        <w:rPr>
          <w:rFonts w:ascii="宋体" w:hAnsi="宋体" w:cs="Arial"/>
          <w:color w:val="auto"/>
          <w:szCs w:val="21"/>
        </w:rPr>
        <w:t>文件进行确认，审查供应商的响应文件并作出评价；要求供应商解释或者澄清其响应文件；编写评审报告；告知采购人、采购代理机构在评审过程中发现的供应商的违法违规行为。</w:t>
      </w:r>
    </w:p>
    <w:p w14:paraId="4757B9B7">
      <w:pPr>
        <w:spacing w:line="430" w:lineRule="exact"/>
        <w:ind w:firstLine="420" w:firstLineChars="200"/>
        <w:rPr>
          <w:rFonts w:ascii="宋体" w:hAnsi="宋体" w:cs="Arial"/>
          <w:color w:val="auto"/>
          <w:szCs w:val="21"/>
        </w:rPr>
      </w:pPr>
      <w:r>
        <w:rPr>
          <w:rFonts w:ascii="宋体" w:hAnsi="宋体" w:cs="Arial"/>
          <w:color w:val="auto"/>
          <w:szCs w:val="21"/>
        </w:rPr>
        <w:t>18.3 磋商小组依据竞争性</w:t>
      </w:r>
      <w:r>
        <w:rPr>
          <w:rFonts w:hint="eastAsia" w:ascii="宋体" w:hAnsi="宋体" w:cs="Arial"/>
          <w:color w:val="auto"/>
          <w:szCs w:val="21"/>
        </w:rPr>
        <w:t>磋商采购</w:t>
      </w:r>
      <w:r>
        <w:rPr>
          <w:rFonts w:ascii="宋体" w:hAnsi="宋体" w:cs="Arial"/>
          <w:color w:val="auto"/>
          <w:szCs w:val="21"/>
        </w:rPr>
        <w:t>文件的规定，首先对响应文件进行资格性审查，以确定供应商是否具备本项目供应商资格；再对通过资格性审查的供应商响应文件的有效性、完整性和对竞争性</w:t>
      </w:r>
      <w:r>
        <w:rPr>
          <w:rFonts w:hint="eastAsia" w:ascii="宋体" w:hAnsi="宋体" w:cs="Arial"/>
          <w:color w:val="auto"/>
          <w:szCs w:val="21"/>
        </w:rPr>
        <w:t>磋商采购</w:t>
      </w:r>
      <w:r>
        <w:rPr>
          <w:rFonts w:ascii="宋体" w:hAnsi="宋体" w:cs="Arial"/>
          <w:color w:val="auto"/>
          <w:szCs w:val="21"/>
        </w:rPr>
        <w:t>文件的响应程度进行符合性审查，以确定是否对竞争性</w:t>
      </w:r>
      <w:r>
        <w:rPr>
          <w:rFonts w:hint="eastAsia" w:ascii="宋体" w:hAnsi="宋体" w:cs="Arial"/>
          <w:color w:val="auto"/>
          <w:szCs w:val="21"/>
        </w:rPr>
        <w:t>磋商采购</w:t>
      </w:r>
      <w:r>
        <w:rPr>
          <w:rFonts w:ascii="宋体" w:hAnsi="宋体" w:cs="Arial"/>
          <w:color w:val="auto"/>
          <w:szCs w:val="21"/>
        </w:rPr>
        <w:t xml:space="preserve">文件的实质性要求做出响应。 </w:t>
      </w:r>
    </w:p>
    <w:p w14:paraId="1DB87F65">
      <w:pPr>
        <w:spacing w:line="430" w:lineRule="exact"/>
        <w:ind w:firstLine="420" w:firstLineChars="200"/>
        <w:rPr>
          <w:rFonts w:ascii="宋体" w:hAnsi="宋体" w:cs="Arial"/>
          <w:color w:val="auto"/>
          <w:szCs w:val="21"/>
        </w:rPr>
      </w:pPr>
      <w:r>
        <w:rPr>
          <w:rFonts w:ascii="宋体" w:hAnsi="宋体" w:cs="Arial"/>
          <w:color w:val="auto"/>
          <w:szCs w:val="21"/>
        </w:rPr>
        <w:t>18.4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olor w:val="auto"/>
          <w:szCs w:val="21"/>
        </w:rPr>
        <w:t>广西政府采购云平台</w:t>
      </w:r>
      <w:r>
        <w:rPr>
          <w:rFonts w:ascii="宋体" w:hAnsi="宋体" w:cs="Arial"/>
          <w:color w:val="auto"/>
          <w:szCs w:val="21"/>
        </w:rPr>
        <w:t>”采用在线书面形式，并加盖公章（CA证书签章），或者由法定代表人或其授权委托代理人个人CA证书签章（没有办理个人CA证书签章的可在响应文件中涉及到签字的位置手写签字后扫描或者拍照做成 PDF 的格式上传）。根据竞争性</w:t>
      </w:r>
      <w:r>
        <w:rPr>
          <w:rFonts w:hint="eastAsia" w:ascii="宋体" w:hAnsi="宋体" w:cs="Arial"/>
          <w:color w:val="auto"/>
          <w:szCs w:val="21"/>
        </w:rPr>
        <w:t>磋商采购</w:t>
      </w:r>
      <w:r>
        <w:rPr>
          <w:rFonts w:ascii="宋体" w:hAnsi="宋体" w:cs="Arial"/>
          <w:color w:val="auto"/>
          <w:szCs w:val="21"/>
        </w:rPr>
        <w:t>文件规定的程序、评定成交的标准等事项与实质性响应竞争性</w:t>
      </w:r>
      <w:r>
        <w:rPr>
          <w:rFonts w:hint="eastAsia" w:ascii="宋体" w:hAnsi="宋体" w:cs="Arial"/>
          <w:color w:val="auto"/>
          <w:szCs w:val="21"/>
        </w:rPr>
        <w:t>磋商采购</w:t>
      </w:r>
      <w:r>
        <w:rPr>
          <w:rFonts w:ascii="宋体" w:hAnsi="宋体" w:cs="Arial"/>
          <w:color w:val="auto"/>
          <w:szCs w:val="21"/>
        </w:rPr>
        <w:t>文件要求的供应商进行</w:t>
      </w:r>
      <w:r>
        <w:rPr>
          <w:rFonts w:hint="eastAsia" w:ascii="宋体" w:hAnsi="宋体" w:cs="Arial"/>
          <w:color w:val="auto"/>
          <w:szCs w:val="21"/>
        </w:rPr>
        <w:t>磋商</w:t>
      </w:r>
      <w:r>
        <w:rPr>
          <w:rFonts w:ascii="宋体" w:hAnsi="宋体" w:cs="Arial"/>
          <w:color w:val="auto"/>
          <w:szCs w:val="21"/>
        </w:rPr>
        <w:t>。未实质性响应</w:t>
      </w:r>
      <w:r>
        <w:rPr>
          <w:rFonts w:hint="eastAsia" w:ascii="宋体" w:hAnsi="宋体" w:cs="Arial"/>
          <w:color w:val="auto"/>
          <w:szCs w:val="21"/>
        </w:rPr>
        <w:t>磋商采购</w:t>
      </w:r>
      <w:r>
        <w:rPr>
          <w:rFonts w:ascii="宋体" w:hAnsi="宋体" w:cs="Arial"/>
          <w:color w:val="auto"/>
          <w:szCs w:val="21"/>
        </w:rPr>
        <w:t>文件的响应文件按无效处理，磋商小组应当告知有关供应商。</w:t>
      </w:r>
    </w:p>
    <w:p w14:paraId="1A57085E">
      <w:pPr>
        <w:spacing w:line="420" w:lineRule="exact"/>
        <w:ind w:firstLine="422" w:firstLineChars="200"/>
        <w:rPr>
          <w:rFonts w:ascii="宋体" w:hAnsi="宋体" w:cs="宋体"/>
          <w:b/>
          <w:color w:val="auto"/>
          <w:kern w:val="0"/>
          <w:szCs w:val="21"/>
        </w:rPr>
      </w:pPr>
      <w:r>
        <w:rPr>
          <w:rFonts w:hint="eastAsia" w:ascii="宋体" w:hAnsi="宋体" w:cs="宋体"/>
          <w:b/>
          <w:color w:val="auto"/>
          <w:kern w:val="0"/>
          <w:szCs w:val="21"/>
        </w:rPr>
        <w:t>1</w:t>
      </w:r>
      <w:r>
        <w:rPr>
          <w:rFonts w:ascii="宋体" w:hAnsi="宋体" w:cs="宋体"/>
          <w:b/>
          <w:color w:val="auto"/>
          <w:kern w:val="0"/>
          <w:szCs w:val="21"/>
        </w:rPr>
        <w:t>8</w:t>
      </w:r>
      <w:r>
        <w:rPr>
          <w:rFonts w:hint="eastAsia" w:ascii="宋体" w:hAnsi="宋体" w:cs="宋体"/>
          <w:b/>
          <w:color w:val="auto"/>
          <w:kern w:val="0"/>
          <w:szCs w:val="21"/>
        </w:rPr>
        <w:t>.</w:t>
      </w:r>
      <w:r>
        <w:rPr>
          <w:rFonts w:ascii="宋体" w:hAnsi="宋体" w:cs="宋体"/>
          <w:b/>
          <w:color w:val="auto"/>
          <w:kern w:val="0"/>
          <w:szCs w:val="21"/>
        </w:rPr>
        <w:t>5</w:t>
      </w:r>
      <w:r>
        <w:rPr>
          <w:rFonts w:hint="eastAsia" w:ascii="宋体" w:hAnsi="宋体" w:cs="宋体"/>
          <w:b/>
          <w:color w:val="auto"/>
          <w:kern w:val="0"/>
          <w:szCs w:val="21"/>
        </w:rPr>
        <w:t>磋商</w:t>
      </w:r>
    </w:p>
    <w:p w14:paraId="23A3F08B">
      <w:pPr>
        <w:spacing w:line="420" w:lineRule="exact"/>
        <w:ind w:firstLine="420" w:firstLineChars="200"/>
        <w:rPr>
          <w:rFonts w:ascii="宋体" w:hAnsi="宋体"/>
          <w:color w:val="auto"/>
          <w:szCs w:val="21"/>
        </w:rPr>
      </w:pPr>
      <w:r>
        <w:rPr>
          <w:rFonts w:hint="eastAsia" w:ascii="宋体" w:hAnsi="宋体"/>
          <w:color w:val="auto"/>
          <w:szCs w:val="21"/>
        </w:rPr>
        <w:t>磋商小组所有成员集中与单一供应商分别进行磋商，并给予所有实质性响应竞争性谈判文件要求的供应商平等的谈判机会。</w:t>
      </w:r>
    </w:p>
    <w:p w14:paraId="04B8068E">
      <w:pPr>
        <w:spacing w:line="420" w:lineRule="exact"/>
        <w:ind w:firstLine="420" w:firstLineChars="200"/>
        <w:rPr>
          <w:rFonts w:ascii="宋体" w:hAnsi="宋体"/>
          <w:color w:val="auto"/>
          <w:szCs w:val="21"/>
        </w:rPr>
      </w:pPr>
      <w:r>
        <w:rPr>
          <w:rFonts w:hint="eastAsia" w:ascii="宋体" w:hAnsi="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04550D9B">
      <w:pPr>
        <w:spacing w:line="420" w:lineRule="exact"/>
        <w:ind w:firstLine="420" w:firstLineChars="200"/>
        <w:rPr>
          <w:rFonts w:ascii="宋体" w:hAnsi="宋体"/>
          <w:color w:val="auto"/>
          <w:szCs w:val="21"/>
        </w:rPr>
      </w:pPr>
      <w:r>
        <w:rPr>
          <w:rFonts w:hint="eastAsia" w:ascii="宋体" w:hAnsi="宋体"/>
          <w:color w:val="auto"/>
          <w:szCs w:val="21"/>
        </w:rPr>
        <w:t>对磋商文件作出的实质性变动是磋商文件的有效组成部分，磋商小组应当及时以书面形式同时通知所有参加磋商的供应商。</w:t>
      </w:r>
    </w:p>
    <w:p w14:paraId="2FC368C1">
      <w:pPr>
        <w:spacing w:line="420" w:lineRule="exact"/>
        <w:ind w:firstLine="420" w:firstLineChars="200"/>
        <w:rPr>
          <w:rFonts w:ascii="宋体" w:hAnsi="宋体"/>
          <w:color w:val="auto"/>
          <w:szCs w:val="21"/>
        </w:rPr>
      </w:pPr>
      <w:r>
        <w:rPr>
          <w:rFonts w:hint="eastAsia" w:ascii="宋体" w:hAnsi="宋体"/>
          <w:color w:val="auto"/>
          <w:szCs w:val="21"/>
        </w:rPr>
        <w:t>供应商应当按照磋商文件的变动情况和磋商小组的要求重新提交响应文件，并加盖公章（CA证书签章），或者由法定代表人或其授权委托代理人签字（或个人CA证书签章）。</w:t>
      </w:r>
      <w:r>
        <w:rPr>
          <w:rFonts w:ascii="宋体" w:hAnsi="宋体" w:cs="Arial"/>
          <w:color w:val="auto"/>
          <w:szCs w:val="21"/>
        </w:rPr>
        <w:t>逾时不交的，视同放弃</w:t>
      </w:r>
      <w:r>
        <w:rPr>
          <w:rFonts w:hint="eastAsia" w:ascii="宋体" w:hAnsi="宋体" w:cs="Arial"/>
          <w:color w:val="auto"/>
          <w:szCs w:val="21"/>
        </w:rPr>
        <w:t>磋商</w:t>
      </w:r>
      <w:r>
        <w:rPr>
          <w:rFonts w:ascii="宋体" w:hAnsi="宋体" w:cs="Arial"/>
          <w:color w:val="auto"/>
          <w:szCs w:val="21"/>
        </w:rPr>
        <w:t>。</w:t>
      </w:r>
    </w:p>
    <w:p w14:paraId="48473D7D">
      <w:pPr>
        <w:spacing w:line="420" w:lineRule="exact"/>
        <w:ind w:firstLine="420" w:firstLineChars="200"/>
        <w:rPr>
          <w:rFonts w:ascii="宋体" w:hAnsi="宋体"/>
          <w:color w:val="auto"/>
          <w:szCs w:val="21"/>
        </w:rPr>
      </w:pPr>
      <w:r>
        <w:rPr>
          <w:rFonts w:hint="eastAsia" w:ascii="宋体" w:hAnsi="宋体"/>
          <w:color w:val="auto"/>
          <w:szCs w:val="21"/>
        </w:rPr>
        <w:t>磋商中，磋商的任何一方不得透露与磋商有关的其他供应商的技术资料、价格和其他信息。</w:t>
      </w:r>
    </w:p>
    <w:p w14:paraId="6027088D">
      <w:pPr>
        <w:spacing w:line="420" w:lineRule="exact"/>
        <w:ind w:firstLine="422" w:firstLineChars="200"/>
        <w:rPr>
          <w:rFonts w:ascii="宋体" w:hAnsi="宋体" w:cs="宋体"/>
          <w:b/>
          <w:color w:val="auto"/>
          <w:kern w:val="0"/>
          <w:szCs w:val="21"/>
        </w:rPr>
      </w:pPr>
      <w:bookmarkStart w:id="33" w:name="_Hlk96503740"/>
      <w:r>
        <w:rPr>
          <w:rFonts w:hint="eastAsia" w:ascii="宋体" w:hAnsi="宋体" w:cs="宋体"/>
          <w:b/>
          <w:color w:val="auto"/>
          <w:kern w:val="0"/>
          <w:szCs w:val="21"/>
        </w:rPr>
        <w:t>1</w:t>
      </w:r>
      <w:r>
        <w:rPr>
          <w:rFonts w:ascii="宋体" w:hAnsi="宋体" w:cs="宋体"/>
          <w:b/>
          <w:color w:val="auto"/>
          <w:kern w:val="0"/>
          <w:szCs w:val="21"/>
        </w:rPr>
        <w:t>8</w:t>
      </w:r>
      <w:r>
        <w:rPr>
          <w:rFonts w:hint="eastAsia" w:ascii="宋体" w:hAnsi="宋体" w:cs="宋体"/>
          <w:b/>
          <w:color w:val="auto"/>
          <w:kern w:val="0"/>
          <w:szCs w:val="21"/>
        </w:rPr>
        <w:t>.</w:t>
      </w:r>
      <w:r>
        <w:rPr>
          <w:rFonts w:ascii="宋体" w:hAnsi="宋体" w:cs="宋体"/>
          <w:b/>
          <w:color w:val="auto"/>
          <w:kern w:val="0"/>
          <w:szCs w:val="21"/>
        </w:rPr>
        <w:t>6</w:t>
      </w:r>
      <w:bookmarkEnd w:id="33"/>
      <w:r>
        <w:rPr>
          <w:rFonts w:hint="eastAsia" w:ascii="宋体" w:hAnsi="宋体" w:cs="宋体"/>
          <w:b/>
          <w:color w:val="auto"/>
          <w:kern w:val="0"/>
          <w:szCs w:val="21"/>
        </w:rPr>
        <w:t>最后报价</w:t>
      </w:r>
    </w:p>
    <w:p w14:paraId="1D61F261">
      <w:pPr>
        <w:spacing w:line="420" w:lineRule="exact"/>
        <w:ind w:firstLine="420" w:firstLineChars="200"/>
        <w:rPr>
          <w:rFonts w:ascii="宋体" w:hAnsi="宋体"/>
          <w:color w:val="auto"/>
          <w:szCs w:val="21"/>
        </w:rPr>
      </w:pPr>
      <w:r>
        <w:rPr>
          <w:rFonts w:ascii="宋体" w:hAnsi="宋体"/>
          <w:color w:val="auto"/>
          <w:szCs w:val="21"/>
        </w:rPr>
        <w:t>18.6</w:t>
      </w:r>
      <w:r>
        <w:rPr>
          <w:rFonts w:hint="eastAsia" w:ascii="宋体" w:hAnsi="宋体"/>
          <w:color w:val="auto"/>
          <w:szCs w:val="21"/>
        </w:rPr>
        <w:t>.1磋商文件能够详细列明采购标的的技术、服务要求的，磋商结束后，磋商小组应当要求所有继续参加磋商的供应商在规定时间内提交最后报价，提交最后报价的供应商不得少于3家。</w:t>
      </w:r>
    </w:p>
    <w:p w14:paraId="42590FA5">
      <w:pPr>
        <w:spacing w:line="420" w:lineRule="exact"/>
        <w:ind w:firstLine="420" w:firstLineChars="200"/>
        <w:rPr>
          <w:rFonts w:ascii="宋体" w:hAnsi="宋体"/>
          <w:color w:val="auto"/>
          <w:szCs w:val="21"/>
        </w:rPr>
      </w:pPr>
      <w:r>
        <w:rPr>
          <w:rFonts w:ascii="宋体" w:hAnsi="宋体"/>
          <w:color w:val="auto"/>
          <w:szCs w:val="21"/>
        </w:rPr>
        <w:t>18.6</w:t>
      </w:r>
      <w:r>
        <w:rPr>
          <w:rFonts w:hint="eastAsia" w:ascii="宋体" w:hAnsi="宋体"/>
          <w:color w:val="auto"/>
          <w:szCs w:val="21"/>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1F36A39">
      <w:pPr>
        <w:spacing w:line="420" w:lineRule="exact"/>
        <w:ind w:firstLine="420" w:firstLineChars="200"/>
        <w:rPr>
          <w:rFonts w:ascii="宋体" w:hAnsi="宋体"/>
          <w:color w:val="auto"/>
          <w:szCs w:val="21"/>
        </w:rPr>
      </w:pPr>
      <w:r>
        <w:rPr>
          <w:rFonts w:ascii="宋体" w:hAnsi="宋体"/>
          <w:color w:val="auto"/>
          <w:szCs w:val="21"/>
        </w:rPr>
        <w:t>18.6</w:t>
      </w:r>
      <w:r>
        <w:rPr>
          <w:rFonts w:hint="eastAsia" w:ascii="宋体" w:hAnsi="宋体"/>
          <w:color w:val="auto"/>
          <w:szCs w:val="21"/>
        </w:rPr>
        <w:t>.3属于市场竞争不充分的科研项目，以及需要扶持的科技成果转化项目，提交最后报价的供应商可以为2家。</w:t>
      </w:r>
    </w:p>
    <w:p w14:paraId="304B71AE">
      <w:pPr>
        <w:spacing w:line="420" w:lineRule="exact"/>
        <w:ind w:firstLine="420" w:firstLineChars="200"/>
        <w:rPr>
          <w:rFonts w:ascii="宋体" w:hAnsi="宋体"/>
          <w:color w:val="auto"/>
          <w:szCs w:val="21"/>
        </w:rPr>
      </w:pPr>
      <w:r>
        <w:rPr>
          <w:rFonts w:ascii="宋体" w:hAnsi="宋体"/>
          <w:color w:val="auto"/>
          <w:szCs w:val="21"/>
        </w:rPr>
        <w:t>18.6</w:t>
      </w:r>
      <w:r>
        <w:rPr>
          <w:rFonts w:hint="eastAsia" w:ascii="宋体" w:hAnsi="宋体"/>
          <w:color w:val="auto"/>
          <w:szCs w:val="21"/>
        </w:rPr>
        <w:t>.4根据财政部文件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17666B9">
      <w:pPr>
        <w:spacing w:line="420" w:lineRule="exact"/>
        <w:ind w:firstLine="420" w:firstLineChars="200"/>
        <w:rPr>
          <w:rFonts w:ascii="宋体" w:hAnsi="宋体"/>
          <w:color w:val="auto"/>
          <w:szCs w:val="21"/>
        </w:rPr>
      </w:pPr>
      <w:r>
        <w:rPr>
          <w:rFonts w:ascii="宋体" w:hAnsi="宋体"/>
          <w:color w:val="auto"/>
          <w:szCs w:val="21"/>
        </w:rPr>
        <w:t>18.6</w:t>
      </w:r>
      <w:r>
        <w:rPr>
          <w:rFonts w:hint="eastAsia" w:ascii="宋体" w:hAnsi="宋体"/>
          <w:color w:val="auto"/>
          <w:szCs w:val="21"/>
        </w:rPr>
        <w:t>.5最后报价是供应商响应文件的有效组成部分。</w:t>
      </w:r>
    </w:p>
    <w:p w14:paraId="7226463B">
      <w:pPr>
        <w:spacing w:line="420" w:lineRule="exact"/>
        <w:ind w:firstLine="420" w:firstLineChars="200"/>
        <w:rPr>
          <w:rFonts w:ascii="宋体" w:hAnsi="宋体"/>
          <w:color w:val="auto"/>
          <w:szCs w:val="21"/>
        </w:rPr>
      </w:pPr>
      <w:r>
        <w:rPr>
          <w:rFonts w:ascii="宋体" w:hAnsi="宋体"/>
          <w:color w:val="auto"/>
          <w:szCs w:val="21"/>
        </w:rPr>
        <w:t>18.6</w:t>
      </w:r>
      <w:r>
        <w:rPr>
          <w:rFonts w:hint="eastAsia" w:ascii="宋体" w:hAnsi="宋体"/>
          <w:color w:val="auto"/>
          <w:szCs w:val="21"/>
        </w:rPr>
        <w:t>.6 已经提交响应文件的供应商，在提交最后报价之前，可以根据磋商情况退出磋商。采购人、采购代理机构将退还退出磋商的供应商的保证金。</w:t>
      </w:r>
    </w:p>
    <w:p w14:paraId="48A6782D">
      <w:pPr>
        <w:spacing w:line="420" w:lineRule="exact"/>
        <w:ind w:firstLine="420" w:firstLineChars="200"/>
        <w:rPr>
          <w:rFonts w:ascii="宋体" w:hAnsi="宋体"/>
          <w:color w:val="auto"/>
          <w:szCs w:val="21"/>
        </w:rPr>
      </w:pPr>
      <w:r>
        <w:rPr>
          <w:rFonts w:ascii="宋体" w:hAnsi="宋体"/>
          <w:color w:val="auto"/>
          <w:szCs w:val="21"/>
        </w:rPr>
        <w:t>18.6</w:t>
      </w:r>
      <w:r>
        <w:rPr>
          <w:rFonts w:hint="eastAsia" w:ascii="宋体" w:hAnsi="宋体"/>
          <w:color w:val="auto"/>
          <w:szCs w:val="21"/>
        </w:rPr>
        <w:t>.7 响应供应商的报价均高于或等于预算金额的，磋商活动终止。</w:t>
      </w:r>
    </w:p>
    <w:p w14:paraId="7D7B6B13">
      <w:pPr>
        <w:widowControl/>
        <w:tabs>
          <w:tab w:val="left" w:pos="540"/>
        </w:tabs>
        <w:spacing w:line="420" w:lineRule="exact"/>
        <w:ind w:firstLine="422" w:firstLineChars="200"/>
        <w:jc w:val="left"/>
        <w:rPr>
          <w:rFonts w:ascii="宋体" w:hAnsi="宋体"/>
          <w:b/>
          <w:color w:val="auto"/>
          <w:szCs w:val="21"/>
        </w:rPr>
      </w:pPr>
      <w:r>
        <w:rPr>
          <w:rFonts w:hint="eastAsia" w:ascii="宋体" w:hAnsi="宋体"/>
          <w:b/>
          <w:color w:val="auto"/>
          <w:szCs w:val="21"/>
        </w:rPr>
        <w:t>1</w:t>
      </w:r>
      <w:r>
        <w:rPr>
          <w:rFonts w:ascii="宋体" w:hAnsi="宋体"/>
          <w:b/>
          <w:color w:val="auto"/>
          <w:szCs w:val="21"/>
        </w:rPr>
        <w:t>8</w:t>
      </w:r>
      <w:r>
        <w:rPr>
          <w:rFonts w:hint="eastAsia" w:ascii="宋体" w:hAnsi="宋体"/>
          <w:b/>
          <w:color w:val="auto"/>
          <w:szCs w:val="21"/>
        </w:rPr>
        <w:t>.</w:t>
      </w:r>
      <w:r>
        <w:rPr>
          <w:rFonts w:ascii="宋体" w:hAnsi="宋体"/>
          <w:b/>
          <w:color w:val="auto"/>
          <w:szCs w:val="21"/>
        </w:rPr>
        <w:t>7</w:t>
      </w:r>
      <w:r>
        <w:rPr>
          <w:rFonts w:hint="eastAsia" w:ascii="宋体" w:hAnsi="宋体"/>
          <w:b/>
          <w:color w:val="auto"/>
          <w:szCs w:val="21"/>
        </w:rPr>
        <w:t>最终磋商结束后，磋商小组不得再与供应商进行任何形式的商谈。</w:t>
      </w:r>
    </w:p>
    <w:p w14:paraId="156C4429">
      <w:pPr>
        <w:widowControl/>
        <w:tabs>
          <w:tab w:val="left" w:pos="540"/>
        </w:tabs>
        <w:spacing w:line="420" w:lineRule="exact"/>
        <w:ind w:firstLine="422" w:firstLineChars="200"/>
        <w:jc w:val="left"/>
        <w:rPr>
          <w:rFonts w:ascii="宋体" w:hAnsi="宋体"/>
          <w:b/>
          <w:color w:val="auto"/>
          <w:szCs w:val="21"/>
        </w:rPr>
      </w:pPr>
      <w:r>
        <w:rPr>
          <w:rFonts w:ascii="宋体" w:hAnsi="宋体"/>
          <w:b/>
          <w:color w:val="auto"/>
          <w:szCs w:val="21"/>
        </w:rPr>
        <w:t>19</w:t>
      </w:r>
      <w:r>
        <w:rPr>
          <w:rFonts w:hint="eastAsia" w:ascii="宋体" w:hAnsi="宋体"/>
          <w:b/>
          <w:color w:val="auto"/>
          <w:szCs w:val="21"/>
        </w:rPr>
        <w:t>.评审与比较</w:t>
      </w:r>
    </w:p>
    <w:p w14:paraId="62A8740C">
      <w:pPr>
        <w:spacing w:line="420" w:lineRule="exact"/>
        <w:ind w:firstLine="420" w:firstLineChars="200"/>
        <w:rPr>
          <w:rFonts w:ascii="宋体" w:hAnsi="宋体"/>
          <w:color w:val="auto"/>
          <w:szCs w:val="21"/>
        </w:rPr>
      </w:pPr>
      <w:r>
        <w:rPr>
          <w:rFonts w:ascii="宋体" w:hAnsi="宋体"/>
          <w:color w:val="auto"/>
          <w:szCs w:val="21"/>
        </w:rPr>
        <w:t>19</w:t>
      </w:r>
      <w:r>
        <w:rPr>
          <w:rFonts w:hint="eastAsia" w:ascii="宋体" w:hAnsi="宋体"/>
          <w:color w:val="auto"/>
          <w:szCs w:val="21"/>
        </w:rPr>
        <w:t>.1经磋商确定最终采购需求和提交最后报价的供应商后，由磋商小组采用综合评分法对提交最后报价的供应商的响应文件和最后报价进行综合评分。</w:t>
      </w:r>
    </w:p>
    <w:p w14:paraId="7F3EEBE6">
      <w:pPr>
        <w:spacing w:line="420" w:lineRule="exact"/>
        <w:ind w:firstLine="420" w:firstLineChars="200"/>
        <w:rPr>
          <w:rFonts w:ascii="宋体" w:hAnsi="宋体"/>
          <w:color w:val="auto"/>
          <w:szCs w:val="21"/>
        </w:rPr>
      </w:pPr>
      <w:r>
        <w:rPr>
          <w:rFonts w:ascii="宋体" w:hAnsi="宋体"/>
          <w:color w:val="auto"/>
          <w:szCs w:val="21"/>
        </w:rPr>
        <w:t>19</w:t>
      </w:r>
      <w:r>
        <w:rPr>
          <w:rFonts w:hint="eastAsia" w:ascii="宋体" w:hAnsi="宋体"/>
          <w:color w:val="auto"/>
          <w:szCs w:val="21"/>
        </w:rPr>
        <w:t>.2评审原则。磋商小组必须公平、公正、客观，不带任何倾向性和启发性；不得向外界透露任何与评审有关的内容；任何单位和个人不得干扰、影响评审的正常进行。</w:t>
      </w:r>
    </w:p>
    <w:p w14:paraId="568C69F1">
      <w:pPr>
        <w:spacing w:line="420" w:lineRule="exact"/>
        <w:ind w:firstLine="420" w:firstLineChars="200"/>
        <w:rPr>
          <w:rFonts w:ascii="宋体" w:hAnsi="宋体" w:cs="宋体"/>
          <w:bCs/>
          <w:color w:val="auto"/>
          <w:szCs w:val="21"/>
        </w:rPr>
      </w:pPr>
      <w:r>
        <w:rPr>
          <w:rFonts w:ascii="宋体" w:hAnsi="宋体"/>
          <w:color w:val="auto"/>
          <w:szCs w:val="21"/>
        </w:rPr>
        <w:t>19</w:t>
      </w:r>
      <w:r>
        <w:rPr>
          <w:rFonts w:hint="eastAsia" w:ascii="宋体" w:hAnsi="宋体"/>
          <w:color w:val="auto"/>
          <w:szCs w:val="21"/>
        </w:rPr>
        <w:t>.3评审办法及评分标准详见第四章。</w:t>
      </w:r>
    </w:p>
    <w:p w14:paraId="3A4D4691">
      <w:pPr>
        <w:widowControl/>
        <w:tabs>
          <w:tab w:val="left" w:pos="540"/>
        </w:tabs>
        <w:spacing w:line="420" w:lineRule="exact"/>
        <w:ind w:firstLine="422" w:firstLineChars="200"/>
        <w:jc w:val="left"/>
        <w:rPr>
          <w:rFonts w:ascii="宋体" w:hAnsi="宋体"/>
          <w:b/>
          <w:bCs/>
          <w:color w:val="auto"/>
          <w:szCs w:val="21"/>
        </w:rPr>
      </w:pPr>
      <w:r>
        <w:rPr>
          <w:rFonts w:hint="eastAsia" w:ascii="宋体" w:hAnsi="宋体"/>
          <w:b/>
          <w:color w:val="auto"/>
          <w:szCs w:val="21"/>
        </w:rPr>
        <w:t>2</w:t>
      </w:r>
      <w:r>
        <w:rPr>
          <w:rFonts w:ascii="宋体" w:hAnsi="宋体"/>
          <w:b/>
          <w:color w:val="auto"/>
          <w:szCs w:val="21"/>
        </w:rPr>
        <w:t>0</w:t>
      </w:r>
      <w:r>
        <w:rPr>
          <w:rFonts w:hint="eastAsia" w:ascii="宋体" w:hAnsi="宋体"/>
          <w:b/>
          <w:color w:val="auto"/>
          <w:szCs w:val="21"/>
        </w:rPr>
        <w:t>.</w:t>
      </w:r>
      <w:r>
        <w:rPr>
          <w:rFonts w:hint="eastAsia" w:ascii="宋体" w:hAnsi="宋体"/>
          <w:b/>
          <w:bCs/>
          <w:color w:val="auto"/>
          <w:szCs w:val="21"/>
        </w:rPr>
        <w:t>在评标过程中出现法律法规和磋商文件均没有明确规定的情形时，由磋商小组现场协商解决，协商不一致的，由全体磋商小组投票表决，以得票率二分之一以上专家的意见为准。</w:t>
      </w:r>
    </w:p>
    <w:p w14:paraId="4748D5D9">
      <w:pPr>
        <w:widowControl/>
        <w:tabs>
          <w:tab w:val="left" w:pos="540"/>
        </w:tabs>
        <w:spacing w:line="420" w:lineRule="exact"/>
        <w:ind w:firstLine="422" w:firstLineChars="200"/>
        <w:jc w:val="left"/>
        <w:rPr>
          <w:rFonts w:ascii="宋体" w:hAnsi="宋体"/>
          <w:b/>
          <w:color w:val="auto"/>
          <w:szCs w:val="21"/>
        </w:rPr>
      </w:pPr>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 特别说明：</w:t>
      </w:r>
    </w:p>
    <w:p w14:paraId="73E7D321">
      <w:pPr>
        <w:spacing w:line="42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.1供应商竞标所使用的资格、信誉、荣誉、业绩与企业认证必须为其组织所拥有。</w:t>
      </w:r>
    </w:p>
    <w:p w14:paraId="6A4100E4">
      <w:pPr>
        <w:spacing w:line="42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.2供应商应仔细阅读竞争性磋商文件的所有内容，按照竞争性磋商文件的要求提交响应文件，并对所提供的全部资料的真实性承担法律责任。</w:t>
      </w:r>
    </w:p>
    <w:p w14:paraId="5B46290B">
      <w:pPr>
        <w:spacing w:line="42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1</w:t>
      </w:r>
      <w:r>
        <w:rPr>
          <w:rFonts w:hint="eastAsia" w:ascii="宋体" w:hAnsi="宋体"/>
          <w:color w:val="auto"/>
          <w:szCs w:val="21"/>
        </w:rPr>
        <w:t>.3供应商在竞标活动中提供任何虚假材料,其响应文件无效，并报监管部门查处；成交后发现的,成交供应商须依照《中华人民共和国消费者权益保护法》规定赔偿采购人，且民事赔偿并不免除违法供应商的行政与刑事责任。</w:t>
      </w:r>
    </w:p>
    <w:p w14:paraId="2FFCDB03">
      <w:pPr>
        <w:widowControl/>
        <w:shd w:val="clear" w:color="auto" w:fill="FFFFFF"/>
        <w:spacing w:line="400" w:lineRule="exact"/>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.5属于下列情况之一者，响应文件无效：</w:t>
      </w:r>
    </w:p>
    <w:p w14:paraId="70AB26F4">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（1）未按竞争性磋商文件规定完整提交响应文件或未按规定要求签字、盖章的；</w:t>
      </w:r>
    </w:p>
    <w:p w14:paraId="26A20A65">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（2）超越了按照法律法规规定必须获得行政许可或者行政审批的经营范围的；</w:t>
      </w:r>
    </w:p>
    <w:p w14:paraId="137F9A04">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（3）不具备竞争性磋商文件规定的资格要求的；</w:t>
      </w:r>
    </w:p>
    <w:p w14:paraId="0CCBB7F2">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（4）响应文件未按竞争性磋商文件的内容和要求编制，或提供虚假材料的；</w:t>
      </w:r>
    </w:p>
    <w:p w14:paraId="36DF4569">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（5）响应文件有效期、服务期限、售后服务等不能满足竞争性磋商文件要求的；</w:t>
      </w:r>
    </w:p>
    <w:p w14:paraId="1DE7805A">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（6）供应商未就“项目采购需求”中所有服务内容作完整唯一报价的，或未在报价范围内的；</w:t>
      </w:r>
    </w:p>
    <w:p w14:paraId="5AD53B73">
      <w:pPr>
        <w:pStyle w:val="19"/>
        <w:spacing w:line="400" w:lineRule="exact"/>
        <w:ind w:firstLine="420" w:firstLineChars="200"/>
        <w:rPr>
          <w:rFonts w:hAnsi="宋体"/>
          <w:color w:val="auto"/>
          <w:sz w:val="21"/>
        </w:rPr>
      </w:pPr>
      <w:r>
        <w:rPr>
          <w:rFonts w:hint="eastAsia" w:hAnsi="宋体"/>
          <w:color w:val="auto"/>
          <w:sz w:val="21"/>
        </w:rPr>
        <w:t>（7）磋商供应商不在规定时间内对磋商内容进行应答的；</w:t>
      </w:r>
    </w:p>
    <w:p w14:paraId="76F4D9A2">
      <w:pPr>
        <w:pStyle w:val="19"/>
        <w:spacing w:line="400" w:lineRule="exact"/>
        <w:ind w:firstLine="420" w:firstLineChars="200"/>
        <w:rPr>
          <w:rFonts w:hAnsi="宋体"/>
          <w:color w:val="auto"/>
          <w:sz w:val="21"/>
        </w:rPr>
      </w:pPr>
      <w:r>
        <w:rPr>
          <w:rFonts w:hint="eastAsia" w:hAnsi="宋体"/>
          <w:color w:val="auto"/>
          <w:sz w:val="21"/>
        </w:rPr>
        <w:t>（8）未满足竞争性磋商文件全部实质性要求的或者响应文件有采购人不能接受的附加条件的；</w:t>
      </w:r>
    </w:p>
    <w:p w14:paraId="2871D793">
      <w:pPr>
        <w:spacing w:line="42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9</w:t>
      </w:r>
      <w:r>
        <w:rPr>
          <w:rFonts w:hint="eastAsia" w:ascii="宋体" w:hAnsi="宋体"/>
          <w:color w:val="auto"/>
          <w:szCs w:val="21"/>
        </w:rPr>
        <w:t>）响应文件实质性要求未做变动，供应商最终报价高于第一次报价的；</w:t>
      </w:r>
    </w:p>
    <w:p w14:paraId="04F4CC41">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）未完全响应采购文件实质性要求的；</w:t>
      </w:r>
    </w:p>
    <w:p w14:paraId="01E130B3">
      <w:pPr>
        <w:snapToGrid w:val="0"/>
        <w:spacing w:line="400" w:lineRule="exact"/>
        <w:ind w:firstLine="420" w:firstLineChars="200"/>
        <w:outlineLvl w:val="4"/>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）不符合法律、法规和</w:t>
      </w:r>
      <w:r>
        <w:rPr>
          <w:rFonts w:hint="eastAsia" w:hAnsi="宋体"/>
          <w:color w:val="auto"/>
          <w:szCs w:val="21"/>
        </w:rPr>
        <w:t>竞争性磋商文件</w:t>
      </w:r>
      <w:r>
        <w:rPr>
          <w:rFonts w:hint="eastAsia" w:ascii="宋体" w:hAnsi="宋体"/>
          <w:color w:val="auto"/>
          <w:szCs w:val="21"/>
        </w:rPr>
        <w:t>规定的其他无效情形。</w:t>
      </w:r>
    </w:p>
    <w:p w14:paraId="6A3AD25D">
      <w:pPr>
        <w:spacing w:line="400" w:lineRule="exact"/>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.6有下列情形之一的视为供应商相互串通竞标，响应文件将被视为无效：</w:t>
      </w:r>
    </w:p>
    <w:p w14:paraId="15357141">
      <w:pPr>
        <w:spacing w:line="400" w:lineRule="exact"/>
        <w:ind w:firstLine="420" w:firstLineChars="200"/>
        <w:rPr>
          <w:rFonts w:ascii="宋体" w:hAnsi="宋体"/>
          <w:strike/>
          <w:color w:val="auto"/>
          <w:szCs w:val="21"/>
        </w:rPr>
      </w:pPr>
      <w:r>
        <w:rPr>
          <w:rFonts w:hint="eastAsia" w:ascii="宋体" w:hAnsi="宋体"/>
          <w:color w:val="auto"/>
          <w:szCs w:val="21"/>
        </w:rPr>
        <w:t>（1）不同供应商的响应文件由同一单位或者个人编制；或不同供应商报名的IP地址一致的；</w:t>
      </w:r>
    </w:p>
    <w:p w14:paraId="41B25529">
      <w:pPr>
        <w:spacing w:line="400" w:lineRule="exact"/>
        <w:ind w:firstLine="420" w:firstLineChars="200"/>
        <w:rPr>
          <w:rFonts w:ascii="宋体" w:hAnsi="宋体"/>
          <w:color w:val="auto"/>
          <w:szCs w:val="21"/>
        </w:rPr>
      </w:pPr>
      <w:r>
        <w:rPr>
          <w:rFonts w:hint="eastAsia" w:ascii="宋体" w:hAnsi="宋体"/>
          <w:color w:val="auto"/>
          <w:szCs w:val="21"/>
        </w:rPr>
        <w:t>（2）不同供应商委托同一单位或者个人办理竞标事宜；</w:t>
      </w:r>
    </w:p>
    <w:p w14:paraId="2446F10E">
      <w:pPr>
        <w:spacing w:line="400" w:lineRule="exact"/>
        <w:ind w:firstLine="420" w:firstLineChars="200"/>
        <w:rPr>
          <w:rFonts w:ascii="宋体" w:hAnsi="宋体"/>
          <w:color w:val="auto"/>
          <w:szCs w:val="21"/>
        </w:rPr>
      </w:pPr>
      <w:r>
        <w:rPr>
          <w:rFonts w:hint="eastAsia" w:ascii="宋体" w:hAnsi="宋体"/>
          <w:color w:val="auto"/>
          <w:szCs w:val="21"/>
        </w:rPr>
        <w:t>（3）不同的供应商的响应文件载明的项目管理员为同一个人；</w:t>
      </w:r>
    </w:p>
    <w:p w14:paraId="6453455F">
      <w:pPr>
        <w:spacing w:line="400" w:lineRule="exact"/>
        <w:ind w:firstLine="420" w:firstLineChars="200"/>
        <w:rPr>
          <w:rFonts w:ascii="宋体" w:hAnsi="宋体"/>
          <w:color w:val="auto"/>
          <w:szCs w:val="21"/>
        </w:rPr>
      </w:pPr>
      <w:r>
        <w:rPr>
          <w:rFonts w:hint="eastAsia" w:ascii="宋体" w:hAnsi="宋体"/>
          <w:color w:val="auto"/>
          <w:szCs w:val="21"/>
        </w:rPr>
        <w:t>（4）不同供应商的响应文件异常一致或报价呈规律性差异；</w:t>
      </w:r>
    </w:p>
    <w:p w14:paraId="49D47C79">
      <w:pPr>
        <w:spacing w:line="400" w:lineRule="exact"/>
        <w:ind w:firstLine="420" w:firstLineChars="200"/>
        <w:rPr>
          <w:rFonts w:ascii="宋体" w:hAnsi="宋体"/>
          <w:color w:val="auto"/>
          <w:szCs w:val="21"/>
        </w:rPr>
      </w:pPr>
      <w:r>
        <w:rPr>
          <w:rFonts w:hint="eastAsia" w:ascii="宋体" w:hAnsi="宋体"/>
          <w:color w:val="auto"/>
          <w:szCs w:val="21"/>
        </w:rPr>
        <w:t>（5）不同供应商的响应文件相互混装；</w:t>
      </w:r>
    </w:p>
    <w:p w14:paraId="627945D9">
      <w:pPr>
        <w:spacing w:line="400" w:lineRule="exact"/>
        <w:ind w:firstLine="420" w:firstLineChars="200"/>
        <w:rPr>
          <w:rFonts w:ascii="宋体" w:hAnsi="宋体"/>
          <w:color w:val="auto"/>
          <w:szCs w:val="21"/>
        </w:rPr>
      </w:pPr>
      <w:r>
        <w:rPr>
          <w:rFonts w:hint="eastAsia" w:ascii="宋体" w:hAnsi="宋体"/>
          <w:color w:val="auto"/>
          <w:szCs w:val="21"/>
        </w:rPr>
        <w:t>（6）不同供应商的保证金从同一单位或者个人账户转出。</w:t>
      </w:r>
    </w:p>
    <w:p w14:paraId="3D0FFD46">
      <w:pPr>
        <w:spacing w:line="400" w:lineRule="exact"/>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.7供应商有下列情形之一的，属于恶意串通行为：</w:t>
      </w:r>
    </w:p>
    <w:p w14:paraId="15975D8F">
      <w:pPr>
        <w:spacing w:line="400" w:lineRule="exact"/>
        <w:ind w:firstLine="420" w:firstLineChars="200"/>
        <w:rPr>
          <w:rFonts w:ascii="宋体" w:hAnsi="宋体"/>
          <w:color w:val="auto"/>
          <w:szCs w:val="21"/>
        </w:rPr>
      </w:pPr>
      <w:r>
        <w:rPr>
          <w:rFonts w:hint="eastAsia" w:ascii="宋体" w:hAnsi="宋体"/>
          <w:color w:val="auto"/>
          <w:szCs w:val="21"/>
        </w:rPr>
        <w:t>（1）供应商直接或者间接从采购人或者采购代理机构处获得其他供应商的相关信息并修改其响应文件：</w:t>
      </w:r>
    </w:p>
    <w:p w14:paraId="2DB2F5E6">
      <w:pPr>
        <w:spacing w:line="400" w:lineRule="exact"/>
        <w:ind w:firstLine="420" w:firstLineChars="200"/>
        <w:rPr>
          <w:rFonts w:ascii="宋体" w:hAnsi="宋体"/>
          <w:color w:val="auto"/>
          <w:szCs w:val="21"/>
        </w:rPr>
      </w:pPr>
      <w:r>
        <w:rPr>
          <w:rFonts w:hint="eastAsia" w:ascii="宋体" w:hAnsi="宋体"/>
          <w:color w:val="auto"/>
          <w:szCs w:val="21"/>
        </w:rPr>
        <w:t>（2）供应商按照采购人或者采购代理机构的授意撤换、修改响应文件；</w:t>
      </w:r>
    </w:p>
    <w:p w14:paraId="7E0D9853">
      <w:pPr>
        <w:spacing w:line="400" w:lineRule="exact"/>
        <w:ind w:firstLine="420" w:firstLineChars="200"/>
        <w:rPr>
          <w:rFonts w:ascii="宋体" w:hAnsi="宋体"/>
          <w:color w:val="auto"/>
          <w:szCs w:val="21"/>
        </w:rPr>
      </w:pPr>
      <w:r>
        <w:rPr>
          <w:rFonts w:hint="eastAsia" w:ascii="宋体" w:hAnsi="宋体"/>
          <w:color w:val="auto"/>
          <w:szCs w:val="21"/>
        </w:rPr>
        <w:t>（3）供应商之间协商报价、技术方案等响应文件的实质性内容；</w:t>
      </w:r>
    </w:p>
    <w:p w14:paraId="065D5E7A">
      <w:pPr>
        <w:spacing w:line="400" w:lineRule="exact"/>
        <w:ind w:firstLine="420" w:firstLineChars="200"/>
        <w:rPr>
          <w:rFonts w:ascii="宋体" w:hAnsi="宋体"/>
          <w:color w:val="auto"/>
          <w:szCs w:val="21"/>
        </w:rPr>
      </w:pPr>
      <w:r>
        <w:rPr>
          <w:rFonts w:hint="eastAsia" w:ascii="宋体" w:hAnsi="宋体"/>
          <w:color w:val="auto"/>
          <w:szCs w:val="21"/>
        </w:rPr>
        <w:t>（4）属于同一集团、协会、商会等组织成员的供应商按照该组织要求协同参加政府采购活动；</w:t>
      </w:r>
    </w:p>
    <w:p w14:paraId="73863792">
      <w:pPr>
        <w:spacing w:line="400" w:lineRule="exact"/>
        <w:ind w:firstLine="420" w:firstLineChars="200"/>
        <w:rPr>
          <w:rFonts w:ascii="宋体" w:hAnsi="宋体"/>
          <w:color w:val="auto"/>
          <w:szCs w:val="21"/>
        </w:rPr>
      </w:pPr>
      <w:r>
        <w:rPr>
          <w:rFonts w:hint="eastAsia" w:ascii="宋体" w:hAnsi="宋体"/>
          <w:color w:val="auto"/>
          <w:szCs w:val="21"/>
        </w:rPr>
        <w:t>（5）供应商之间事先约定一致抬高或者压低报价,或者在采购项目中事先约定轮流以高价位或者低价位成交,或者事先约定由某一特定供应商成交,然后再参加竞标；</w:t>
      </w:r>
    </w:p>
    <w:p w14:paraId="68D89832">
      <w:pPr>
        <w:spacing w:line="400" w:lineRule="exact"/>
        <w:ind w:firstLine="420" w:firstLineChars="200"/>
        <w:rPr>
          <w:rFonts w:ascii="宋体" w:hAnsi="宋体"/>
          <w:color w:val="auto"/>
          <w:szCs w:val="21"/>
        </w:rPr>
      </w:pPr>
      <w:r>
        <w:rPr>
          <w:rFonts w:hint="eastAsia" w:ascii="宋体" w:hAnsi="宋体"/>
          <w:color w:val="auto"/>
          <w:szCs w:val="21"/>
        </w:rPr>
        <w:t>（6）供应商之间商定部分供应商放弃参加政府采购活动或者放弃成交；</w:t>
      </w:r>
    </w:p>
    <w:p w14:paraId="2F3CD083">
      <w:pPr>
        <w:spacing w:line="400" w:lineRule="exact"/>
        <w:ind w:firstLine="420" w:firstLineChars="200"/>
        <w:rPr>
          <w:rFonts w:ascii="宋体" w:hAnsi="宋体"/>
          <w:color w:val="auto"/>
          <w:szCs w:val="21"/>
        </w:rPr>
      </w:pPr>
      <w:r>
        <w:rPr>
          <w:rFonts w:hint="eastAsia" w:ascii="宋体" w:hAnsi="宋体"/>
          <w:color w:val="auto"/>
          <w:szCs w:val="21"/>
        </w:rPr>
        <w:t>（7）供应商与采购人或者采购代理机构之间、供应商相互之间，为谋求特定供应商成交或者排斥其他供应商的其他串通行为。</w:t>
      </w:r>
    </w:p>
    <w:p w14:paraId="30CD67D9">
      <w:pPr>
        <w:spacing w:line="400" w:lineRule="exact"/>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1</w:t>
      </w:r>
      <w:r>
        <w:rPr>
          <w:rFonts w:hint="eastAsia" w:ascii="宋体" w:hAnsi="宋体"/>
          <w:b/>
          <w:color w:val="auto"/>
          <w:szCs w:val="21"/>
        </w:rPr>
        <w:t>.8关联供应商不得参加同一合同项下政府采购活动，否则响应文件将被视为无效：</w:t>
      </w:r>
    </w:p>
    <w:p w14:paraId="5D88E994">
      <w:pPr>
        <w:spacing w:line="400" w:lineRule="exact"/>
        <w:ind w:firstLine="420" w:firstLineChars="200"/>
        <w:rPr>
          <w:rFonts w:ascii="宋体" w:hAnsi="宋体"/>
          <w:color w:val="auto"/>
          <w:szCs w:val="21"/>
        </w:rPr>
      </w:pPr>
      <w:r>
        <w:rPr>
          <w:rFonts w:hint="eastAsia" w:ascii="宋体" w:hAnsi="宋体"/>
          <w:color w:val="auto"/>
          <w:szCs w:val="21"/>
        </w:rPr>
        <w:t>（1）单位负责人为同一人或者存在直接控股、管理关系的不同的供应商，不得参加同一合同项下的政府采购活动；</w:t>
      </w:r>
    </w:p>
    <w:p w14:paraId="0076F4D7">
      <w:pPr>
        <w:spacing w:line="40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）生产厂商授权给供应商后自己不得参加同一合同项下的政府采购活动；生产厂商对同一品牌同一型号的货物，仅能委托一个代理商参加竞标。</w:t>
      </w:r>
    </w:p>
    <w:p w14:paraId="36495FD9">
      <w:pPr>
        <w:spacing w:line="400" w:lineRule="exact"/>
        <w:ind w:firstLine="422" w:firstLineChars="200"/>
        <w:rPr>
          <w:rFonts w:ascii="宋体" w:hAnsi="宋体"/>
          <w:b/>
          <w:color w:val="auto"/>
          <w:szCs w:val="21"/>
        </w:rPr>
      </w:pPr>
      <w:r>
        <w:rPr>
          <w:rFonts w:hint="eastAsia" w:ascii="宋体" w:hAnsi="宋体"/>
          <w:b/>
          <w:color w:val="auto"/>
          <w:szCs w:val="21"/>
        </w:rPr>
        <w:t>21.9在“信用中国”网站(www.creditchina.gov.cn)、中国政府采购网(www.ccgp.gov.cn)等渠道列入失信被执行人、重大税收违法失信主体、政府采购严重违法失信行为记录名单的供应商，不得参与本项目政府采购活动。</w:t>
      </w:r>
    </w:p>
    <w:p w14:paraId="74C5E440">
      <w:pPr>
        <w:spacing w:line="370" w:lineRule="exact"/>
        <w:ind w:firstLine="422" w:firstLineChars="200"/>
        <w:rPr>
          <w:color w:val="auto"/>
        </w:rPr>
      </w:pPr>
      <w:r>
        <w:rPr>
          <w:rFonts w:hint="eastAsia" w:ascii="宋体" w:hAnsi="宋体"/>
          <w:b/>
          <w:color w:val="auto"/>
          <w:szCs w:val="21"/>
        </w:rPr>
        <w:t>21.10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FE524F2">
      <w:pPr>
        <w:spacing w:line="370" w:lineRule="exact"/>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2</w:t>
      </w:r>
      <w:r>
        <w:rPr>
          <w:rFonts w:hint="eastAsia" w:ascii="宋体" w:hAnsi="宋体"/>
          <w:b/>
          <w:color w:val="auto"/>
          <w:szCs w:val="21"/>
        </w:rPr>
        <w:t>.出现下列情形之一的，采购人或者采购代理机构应当终止竞争性磋商采购活动，发布项目终止公告并说明原因，重新开展采购活动：</w:t>
      </w:r>
    </w:p>
    <w:p w14:paraId="79CD2053">
      <w:pPr>
        <w:spacing w:line="370" w:lineRule="exact"/>
        <w:ind w:firstLine="420" w:firstLineChars="200"/>
        <w:rPr>
          <w:rFonts w:ascii="宋体" w:hAnsi="宋体"/>
          <w:color w:val="auto"/>
          <w:szCs w:val="21"/>
        </w:rPr>
      </w:pPr>
      <w:r>
        <w:rPr>
          <w:rFonts w:hint="eastAsia" w:ascii="宋体" w:hAnsi="宋体"/>
          <w:color w:val="auto"/>
          <w:szCs w:val="21"/>
        </w:rPr>
        <w:t>（1）因情况变化，不再符合规定的竞争性磋商采购方式适用情形的；</w:t>
      </w:r>
    </w:p>
    <w:p w14:paraId="42E82FEE">
      <w:pPr>
        <w:spacing w:line="370" w:lineRule="exact"/>
        <w:ind w:firstLine="420" w:firstLineChars="200"/>
        <w:rPr>
          <w:rFonts w:ascii="宋体" w:hAnsi="宋体"/>
          <w:color w:val="auto"/>
          <w:szCs w:val="21"/>
        </w:rPr>
      </w:pPr>
      <w:r>
        <w:rPr>
          <w:rFonts w:hint="eastAsia" w:ascii="宋体" w:hAnsi="宋体"/>
          <w:color w:val="auto"/>
          <w:szCs w:val="21"/>
        </w:rPr>
        <w:t>（2）出现影响采购公正的违法、违规行为的；</w:t>
      </w:r>
    </w:p>
    <w:p w14:paraId="58EC0ABD">
      <w:pPr>
        <w:spacing w:line="370" w:lineRule="exact"/>
        <w:ind w:firstLine="420" w:firstLineChars="200"/>
        <w:rPr>
          <w:rFonts w:ascii="宋体" w:hAnsi="宋体"/>
          <w:color w:val="auto"/>
          <w:szCs w:val="21"/>
        </w:rPr>
      </w:pPr>
      <w:r>
        <w:rPr>
          <w:rFonts w:hint="eastAsia" w:ascii="宋体" w:hAnsi="宋体"/>
          <w:color w:val="auto"/>
          <w:szCs w:val="21"/>
        </w:rPr>
        <w:t>（3）除本须知1</w:t>
      </w:r>
      <w:r>
        <w:rPr>
          <w:rFonts w:ascii="宋体" w:hAnsi="宋体"/>
          <w:color w:val="auto"/>
          <w:szCs w:val="21"/>
        </w:rPr>
        <w:t>8</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.3、1</w:t>
      </w:r>
      <w:r>
        <w:rPr>
          <w:rFonts w:ascii="宋体" w:hAnsi="宋体"/>
          <w:color w:val="auto"/>
          <w:szCs w:val="21"/>
        </w:rPr>
        <w:t>8</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.4及法律法规规定的情形外，在采购过程中符合要求的供应商或者报价未高于采购预算金额的供应商不足3家的。</w:t>
      </w:r>
    </w:p>
    <w:p w14:paraId="53832F63">
      <w:pPr>
        <w:spacing w:line="37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3</w:t>
      </w:r>
      <w:r>
        <w:rPr>
          <w:rFonts w:hint="eastAsia" w:ascii="宋体" w:hAnsi="宋体"/>
          <w:color w:val="auto"/>
          <w:szCs w:val="21"/>
        </w:rPr>
        <w:t>.在采购活动中因重大变故，采购任务取消的，采购人或者采购代理机构应当终止采购活动，通知所有参加采购活动的供应商，并将项目实施情况和采购任务取消原因报送本级财政部门。</w:t>
      </w:r>
    </w:p>
    <w:p w14:paraId="1CD239C4">
      <w:pPr>
        <w:spacing w:before="93" w:beforeLines="30" w:after="93" w:afterLines="30" w:line="370" w:lineRule="exact"/>
        <w:jc w:val="center"/>
        <w:rPr>
          <w:rFonts w:ascii="宋体" w:hAnsi="宋体"/>
          <w:b/>
          <w:color w:val="auto"/>
          <w:sz w:val="24"/>
          <w:szCs w:val="21"/>
        </w:rPr>
      </w:pPr>
      <w:r>
        <w:rPr>
          <w:rFonts w:hint="eastAsia" w:ascii="宋体" w:hAnsi="宋体"/>
          <w:b/>
          <w:color w:val="auto"/>
          <w:sz w:val="24"/>
          <w:szCs w:val="21"/>
        </w:rPr>
        <w:t>五、确定成交供应商办法及结果公告</w:t>
      </w:r>
    </w:p>
    <w:p w14:paraId="1D487D4A">
      <w:pPr>
        <w:spacing w:line="370" w:lineRule="exact"/>
        <w:ind w:firstLine="420" w:firstLineChars="200"/>
        <w:rPr>
          <w:rFonts w:ascii="宋体" w:hAnsi="宋体" w:cs="宋体"/>
          <w:color w:val="auto"/>
          <w:kern w:val="0"/>
          <w:szCs w:val="21"/>
        </w:rPr>
      </w:pPr>
      <w:r>
        <w:rPr>
          <w:rFonts w:hint="eastAsia" w:ascii="宋体" w:hAnsi="宋体"/>
          <w:color w:val="auto"/>
          <w:szCs w:val="21"/>
        </w:rPr>
        <w:t>2</w:t>
      </w:r>
      <w:r>
        <w:rPr>
          <w:rFonts w:ascii="宋体" w:hAnsi="宋体"/>
          <w:color w:val="auto"/>
          <w:szCs w:val="21"/>
        </w:rPr>
        <w:t>4</w:t>
      </w:r>
      <w:r>
        <w:rPr>
          <w:rFonts w:hint="eastAsia" w:ascii="宋体" w:hAnsi="宋体"/>
          <w:color w:val="auto"/>
          <w:szCs w:val="21"/>
        </w:rPr>
        <w:t>.1</w:t>
      </w:r>
      <w:r>
        <w:rPr>
          <w:rFonts w:hint="eastAsia" w:ascii="宋体" w:hAnsi="宋体" w:cs="宋体"/>
          <w:color w:val="auto"/>
          <w:kern w:val="0"/>
          <w:szCs w:val="21"/>
        </w:rPr>
        <w:t>采购</w:t>
      </w:r>
      <w:r>
        <w:rPr>
          <w:rFonts w:hint="eastAsia" w:ascii="宋体" w:hAnsi="宋体"/>
          <w:color w:val="auto"/>
          <w:szCs w:val="21"/>
        </w:rPr>
        <w:t>代理</w:t>
      </w:r>
      <w:r>
        <w:rPr>
          <w:rFonts w:hint="eastAsia" w:ascii="宋体" w:hAnsi="宋体" w:cs="宋体"/>
          <w:color w:val="auto"/>
          <w:kern w:val="0"/>
          <w:szCs w:val="21"/>
        </w:rPr>
        <w:t>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FA9924">
      <w:pPr>
        <w:spacing w:line="37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4</w:t>
      </w:r>
      <w:r>
        <w:rPr>
          <w:rFonts w:hint="eastAsia" w:ascii="宋体" w:hAnsi="宋体"/>
          <w:color w:val="auto"/>
          <w:szCs w:val="21"/>
        </w:rPr>
        <w:t>.2采购代理机构应当在成交供应商确定后2个工作日内，在竞争性磋商公告发布媒体上公告成交结果，同时向成交供应商发出成交通知书。</w:t>
      </w:r>
    </w:p>
    <w:p w14:paraId="5C627C16">
      <w:pPr>
        <w:spacing w:before="93" w:beforeLines="30" w:after="93" w:afterLines="30" w:line="370" w:lineRule="exact"/>
        <w:jc w:val="center"/>
        <w:rPr>
          <w:rFonts w:ascii="宋体" w:hAnsi="宋体"/>
          <w:b/>
          <w:color w:val="auto"/>
          <w:sz w:val="24"/>
          <w:szCs w:val="21"/>
        </w:rPr>
      </w:pPr>
      <w:r>
        <w:rPr>
          <w:rFonts w:hint="eastAsia" w:ascii="宋体" w:hAnsi="宋体"/>
          <w:b/>
          <w:color w:val="auto"/>
          <w:sz w:val="24"/>
          <w:szCs w:val="21"/>
        </w:rPr>
        <w:t>六、履约保证金</w:t>
      </w:r>
    </w:p>
    <w:p w14:paraId="3332DC16">
      <w:pPr>
        <w:pStyle w:val="19"/>
        <w:spacing w:line="370" w:lineRule="exact"/>
        <w:ind w:firstLine="420" w:firstLineChars="200"/>
        <w:rPr>
          <w:rFonts w:hAnsi="宋体"/>
          <w:b/>
          <w:color w:val="auto"/>
          <w:sz w:val="24"/>
        </w:rPr>
      </w:pPr>
      <w:r>
        <w:rPr>
          <w:rFonts w:hint="eastAsia" w:hAnsi="宋体"/>
          <w:color w:val="auto"/>
          <w:kern w:val="2"/>
          <w:sz w:val="21"/>
          <w:szCs w:val="24"/>
        </w:rPr>
        <w:t>2</w:t>
      </w:r>
      <w:r>
        <w:rPr>
          <w:rFonts w:hAnsi="宋体"/>
          <w:color w:val="auto"/>
          <w:kern w:val="2"/>
          <w:sz w:val="21"/>
          <w:szCs w:val="24"/>
        </w:rPr>
        <w:t>5</w:t>
      </w:r>
      <w:r>
        <w:rPr>
          <w:rFonts w:hint="eastAsia" w:hAnsi="宋体"/>
          <w:color w:val="auto"/>
          <w:kern w:val="2"/>
          <w:sz w:val="21"/>
          <w:szCs w:val="24"/>
        </w:rPr>
        <w:t>.1本项目无履约保证金。</w:t>
      </w:r>
    </w:p>
    <w:p w14:paraId="4379563B">
      <w:pPr>
        <w:spacing w:before="93" w:beforeLines="30" w:after="93" w:afterLines="30" w:line="370" w:lineRule="exact"/>
        <w:jc w:val="center"/>
        <w:rPr>
          <w:rFonts w:ascii="宋体" w:hAnsi="宋体"/>
          <w:b/>
          <w:color w:val="auto"/>
          <w:sz w:val="24"/>
          <w:szCs w:val="21"/>
        </w:rPr>
      </w:pPr>
      <w:r>
        <w:rPr>
          <w:rFonts w:hint="eastAsia" w:ascii="宋体" w:hAnsi="宋体"/>
          <w:b/>
          <w:color w:val="auto"/>
          <w:sz w:val="24"/>
          <w:szCs w:val="21"/>
        </w:rPr>
        <w:t>七、签订合同</w:t>
      </w:r>
    </w:p>
    <w:p w14:paraId="34E065A9">
      <w:pPr>
        <w:spacing w:line="37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.1</w:t>
      </w:r>
      <w:r>
        <w:rPr>
          <w:rFonts w:hint="eastAsia" w:hAnsi="宋体"/>
          <w:color w:val="auto"/>
          <w:szCs w:val="21"/>
        </w:rPr>
        <w:t>签订合同时间：成交通知书发出之日起十日内。成交供应商领取成交通知书后，应按规定与采购人签订合同</w:t>
      </w:r>
      <w:r>
        <w:rPr>
          <w:rFonts w:hint="eastAsia" w:ascii="宋体" w:hAnsi="宋体"/>
          <w:color w:val="auto"/>
          <w:szCs w:val="21"/>
        </w:rPr>
        <w:t>。</w:t>
      </w:r>
    </w:p>
    <w:p w14:paraId="571DE3AC">
      <w:pPr>
        <w:spacing w:line="37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2政府采购合同签订应当采用政府采购合同格式文本，合同应内容完整、盖章齐全；项目合同的各要素和内容应与磋商文件、成交供应商的承诺、成交通知书等的内容一致；合同附件齐全；多页合同每页应顺序标出页码并盖骑缝章。</w:t>
      </w:r>
    </w:p>
    <w:p w14:paraId="5914D903">
      <w:pPr>
        <w:spacing w:line="37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3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同级政府采购监督管理办公室备案，一份由采购代理机构存档。</w:t>
      </w:r>
    </w:p>
    <w:p w14:paraId="488C2246">
      <w:pPr>
        <w:spacing w:line="37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4成交通知书发出后，成交供应商有下列情形之一的，成交无效，采购代理机构不予退还其交纳的磋商保证金，采购人可追究成交供应商承担相应的法律责任。如采购人无正当理由拒签合同的，采购代理机构向成交供应商退还磋商保证金；采购人给成交供应商造成损失的，成交供应商可追究采购人承担相应的法律责任。</w:t>
      </w:r>
    </w:p>
    <w:p w14:paraId="4D8387B1">
      <w:pPr>
        <w:spacing w:line="370" w:lineRule="exact"/>
        <w:ind w:firstLine="420" w:firstLineChars="200"/>
        <w:rPr>
          <w:rFonts w:ascii="宋体" w:hAnsi="宋体"/>
          <w:color w:val="auto"/>
          <w:szCs w:val="21"/>
        </w:rPr>
      </w:pPr>
      <w:r>
        <w:rPr>
          <w:rFonts w:hint="eastAsia" w:ascii="宋体" w:hAnsi="宋体"/>
          <w:color w:val="auto"/>
          <w:szCs w:val="21"/>
        </w:rPr>
        <w:t>（1）成交后无正当理由不与采购人或者采购代理机构按规定的时间、地点签订合同的；</w:t>
      </w:r>
    </w:p>
    <w:p w14:paraId="66A779DB">
      <w:pPr>
        <w:spacing w:line="370" w:lineRule="exact"/>
        <w:ind w:firstLine="420" w:firstLineChars="200"/>
        <w:rPr>
          <w:rFonts w:ascii="宋体" w:hAnsi="宋体"/>
          <w:color w:val="auto"/>
          <w:szCs w:val="21"/>
        </w:rPr>
      </w:pPr>
      <w:r>
        <w:rPr>
          <w:rFonts w:hint="eastAsia" w:ascii="宋体" w:hAnsi="宋体"/>
          <w:color w:val="auto"/>
          <w:szCs w:val="21"/>
        </w:rPr>
        <w:t>（2）成交后与采购人签订对磋商文件和响应文件作了实质性修改的合同，或与采购人私下订立背离合同实质性内容的协议的；</w:t>
      </w:r>
    </w:p>
    <w:p w14:paraId="4521481F">
      <w:pPr>
        <w:spacing w:line="370" w:lineRule="exact"/>
        <w:ind w:firstLine="420" w:firstLineChars="200"/>
        <w:rPr>
          <w:rFonts w:ascii="宋体" w:hAnsi="宋体"/>
          <w:color w:val="auto"/>
          <w:szCs w:val="21"/>
        </w:rPr>
      </w:pPr>
      <w:r>
        <w:rPr>
          <w:rFonts w:hint="eastAsia" w:ascii="宋体" w:hAnsi="宋体"/>
          <w:color w:val="auto"/>
          <w:szCs w:val="21"/>
        </w:rPr>
        <w:t>（3）将成交项目转让给他人，或者在响应文件中未说明，且未经采购人或采购代理机构同意，将成交项目分包给他人的。</w:t>
      </w:r>
    </w:p>
    <w:p w14:paraId="7486BD9A">
      <w:pPr>
        <w:spacing w:line="370" w:lineRule="exact"/>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.5采购人在签订合同之前有权要求成交供应商提供本项目磋商文件要求的资料原件进行核查，成交供应商不得拒绝。如成交供应商拒绝提供，则自行承担由此产生的后果。</w:t>
      </w:r>
    </w:p>
    <w:p w14:paraId="7B7A34EC">
      <w:pPr>
        <w:spacing w:line="390" w:lineRule="exact"/>
        <w:ind w:firstLine="420" w:firstLineChars="200"/>
        <w:rPr>
          <w:rFonts w:ascii="宋体" w:hAnsi="宋体"/>
          <w:b/>
          <w:color w:val="auto"/>
          <w:sz w:val="24"/>
          <w:szCs w:val="21"/>
        </w:rPr>
      </w:pPr>
      <w:r>
        <w:rPr>
          <w:rFonts w:hint="eastAsia" w:ascii="宋体" w:hAnsi="宋体"/>
          <w:color w:val="auto"/>
          <w:szCs w:val="21"/>
        </w:rPr>
        <w:t>2</w:t>
      </w:r>
      <w:r>
        <w:rPr>
          <w:rFonts w:ascii="宋体" w:hAnsi="宋体"/>
          <w:color w:val="auto"/>
          <w:szCs w:val="21"/>
        </w:rPr>
        <w:t>6</w:t>
      </w:r>
      <w:r>
        <w:rPr>
          <w:rFonts w:hint="eastAsia" w:ascii="宋体" w:hAnsi="宋体"/>
          <w:color w:val="auto"/>
          <w:szCs w:val="21"/>
        </w:rPr>
        <w:t>.6成交供应商因不可抗力或者自身原因不能履行政府采购合同的，如仍在磋商有效期内，采购人可以与排位在成交供应商之后第一位的成交候选供应商签订政府采购合同，以此类推。</w:t>
      </w:r>
    </w:p>
    <w:p w14:paraId="46775789">
      <w:pPr>
        <w:spacing w:line="390" w:lineRule="exact"/>
        <w:jc w:val="center"/>
        <w:rPr>
          <w:rFonts w:ascii="宋体" w:hAnsi="宋体" w:cs="宋体"/>
          <w:b/>
          <w:color w:val="auto"/>
          <w:sz w:val="24"/>
          <w:szCs w:val="21"/>
        </w:rPr>
      </w:pPr>
      <w:r>
        <w:rPr>
          <w:rFonts w:hint="eastAsia" w:ascii="宋体" w:hAnsi="宋体" w:cs="宋体"/>
          <w:b/>
          <w:color w:val="auto"/>
          <w:sz w:val="24"/>
          <w:szCs w:val="21"/>
        </w:rPr>
        <w:t>八、政府采购合同公告</w:t>
      </w:r>
    </w:p>
    <w:p w14:paraId="626F41E2">
      <w:pPr>
        <w:spacing w:line="390" w:lineRule="exact"/>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2178DED">
      <w:pPr>
        <w:spacing w:line="390" w:lineRule="exact"/>
        <w:jc w:val="center"/>
        <w:rPr>
          <w:rFonts w:ascii="宋体" w:hAnsi="宋体" w:cs="宋体"/>
          <w:b/>
          <w:color w:val="auto"/>
          <w:sz w:val="24"/>
          <w:szCs w:val="21"/>
        </w:rPr>
      </w:pPr>
      <w:r>
        <w:rPr>
          <w:rFonts w:hint="eastAsia" w:ascii="宋体" w:hAnsi="宋体" w:cs="宋体"/>
          <w:b/>
          <w:color w:val="auto"/>
          <w:sz w:val="24"/>
          <w:szCs w:val="21"/>
        </w:rPr>
        <w:t>九、适用法律</w:t>
      </w:r>
    </w:p>
    <w:p w14:paraId="199CFCCF">
      <w:pPr>
        <w:spacing w:line="390" w:lineRule="exact"/>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 采购当事人的一切活动均适用于《中华人民共和国政府采购法》、《中华人民共和国民法典》、《政府采购竞争性磋商采购方式管理暂行办法》及相关规定。</w:t>
      </w:r>
    </w:p>
    <w:p w14:paraId="5A3AE74C">
      <w:pPr>
        <w:spacing w:line="390" w:lineRule="exact"/>
        <w:jc w:val="center"/>
        <w:rPr>
          <w:rFonts w:ascii="宋体" w:hAnsi="宋体" w:cs="宋体"/>
          <w:b/>
          <w:color w:val="auto"/>
          <w:sz w:val="24"/>
          <w:szCs w:val="21"/>
        </w:rPr>
      </w:pPr>
      <w:r>
        <w:rPr>
          <w:rFonts w:hint="eastAsia" w:ascii="宋体" w:hAnsi="宋体" w:cs="宋体"/>
          <w:b/>
          <w:color w:val="auto"/>
          <w:sz w:val="24"/>
          <w:szCs w:val="21"/>
        </w:rPr>
        <w:t>十、其他事项</w:t>
      </w:r>
    </w:p>
    <w:p w14:paraId="490189DA">
      <w:pPr>
        <w:spacing w:line="390" w:lineRule="exact"/>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 招标代理服务收费：</w:t>
      </w:r>
    </w:p>
    <w:p w14:paraId="52D1A605">
      <w:pPr>
        <w:spacing w:line="390" w:lineRule="exact"/>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.1根据本项目采购人与采购代理机构签订的采购代理合同约定，本项目的招标代理服务费和交易服务费由成交人在领取成交通知书时，一次性向采购代理机构支付。</w:t>
      </w:r>
    </w:p>
    <w:p w14:paraId="4F80925D">
      <w:pPr>
        <w:spacing w:line="390" w:lineRule="exact"/>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.2</w:t>
      </w:r>
      <w:r>
        <w:rPr>
          <w:rFonts w:hint="eastAsia" w:ascii="宋体" w:hAnsi="宋体" w:cs="宋体"/>
          <w:color w:val="auto"/>
          <w:kern w:val="0"/>
          <w:szCs w:val="21"/>
        </w:rPr>
        <w:t>招标代理服务费:参照《招标代理服务收费管理暂行办法》（计价格[2002]1980号）、发改办价格[2003]857号文、发改价格[2011]534号文规定的收费标准收取。由成交人在领取成交通知书前，向采购代理机构一次性支付。</w:t>
      </w:r>
    </w:p>
    <w:p w14:paraId="1168FF49">
      <w:pPr>
        <w:spacing w:line="390" w:lineRule="exact"/>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0</w:t>
      </w:r>
      <w:r>
        <w:rPr>
          <w:rFonts w:hint="eastAsia" w:ascii="宋体" w:hAnsi="宋体" w:cs="宋体"/>
          <w:color w:val="auto"/>
          <w:szCs w:val="21"/>
        </w:rPr>
        <w:t>.询问、质疑和投诉</w:t>
      </w:r>
    </w:p>
    <w:p w14:paraId="36650F07">
      <w:pPr>
        <w:spacing w:line="390" w:lineRule="exact"/>
        <w:ind w:firstLine="420" w:firstLineChars="200"/>
        <w:rPr>
          <w:rFonts w:ascii="宋体" w:hAnsi="宋体"/>
          <w:color w:val="auto"/>
          <w:szCs w:val="21"/>
        </w:rPr>
      </w:pPr>
      <w:r>
        <w:rPr>
          <w:rFonts w:ascii="宋体" w:hAnsi="宋体" w:cs="宋体"/>
          <w:color w:val="auto"/>
          <w:szCs w:val="21"/>
        </w:rPr>
        <w:t>30</w:t>
      </w:r>
      <w:r>
        <w:rPr>
          <w:rFonts w:hint="eastAsia" w:ascii="宋体" w:hAnsi="宋体" w:cs="宋体"/>
          <w:color w:val="auto"/>
          <w:szCs w:val="21"/>
        </w:rPr>
        <w:t>.1供应商对政府采购活动事项有疑问的，可以向采购</w:t>
      </w:r>
      <w:r>
        <w:rPr>
          <w:rFonts w:hint="eastAsia" w:ascii="宋体" w:hAnsi="宋体"/>
          <w:color w:val="auto"/>
          <w:szCs w:val="21"/>
        </w:rPr>
        <w:t>人、采购代理机构提出询问。</w:t>
      </w:r>
    </w:p>
    <w:p w14:paraId="00632E74">
      <w:pPr>
        <w:spacing w:line="39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0</w:t>
      </w:r>
      <w:r>
        <w:rPr>
          <w:rFonts w:hint="eastAsia" w:ascii="宋体" w:hAnsi="宋体"/>
          <w:color w:val="auto"/>
          <w:szCs w:val="21"/>
        </w:rPr>
        <w:t>.2供应商认为采购文件、采购过程或成交结果使自己的合法权益受到损害的，应当在知道或者应知其权益受到损害之日起七个工作日内，以书面形式向采购人、采购代理机构提出质疑。具体计算时间如下：</w:t>
      </w:r>
    </w:p>
    <w:p w14:paraId="08F8D10E">
      <w:pPr>
        <w:spacing w:line="390" w:lineRule="exact"/>
        <w:ind w:firstLine="420" w:firstLineChars="200"/>
        <w:rPr>
          <w:rFonts w:ascii="宋体" w:hAnsi="宋体"/>
          <w:color w:val="auto"/>
          <w:szCs w:val="21"/>
        </w:rPr>
      </w:pPr>
      <w:r>
        <w:rPr>
          <w:rFonts w:hint="eastAsia" w:ascii="宋体" w:hAnsi="宋体"/>
          <w:color w:val="auto"/>
          <w:szCs w:val="21"/>
        </w:rPr>
        <w:t>（一）对可以质疑的采购文件提出质疑的，为收到采购文件之日；</w:t>
      </w:r>
    </w:p>
    <w:p w14:paraId="41635FF2">
      <w:pPr>
        <w:spacing w:line="390" w:lineRule="exact"/>
        <w:ind w:firstLine="420" w:firstLineChars="200"/>
        <w:rPr>
          <w:rFonts w:ascii="宋体" w:hAnsi="宋体"/>
          <w:color w:val="auto"/>
          <w:szCs w:val="21"/>
        </w:rPr>
      </w:pPr>
      <w:r>
        <w:rPr>
          <w:rFonts w:hint="eastAsia" w:ascii="宋体" w:hAnsi="宋体"/>
          <w:color w:val="auto"/>
          <w:szCs w:val="21"/>
        </w:rPr>
        <w:t>（二）对采购过程提出质疑的，为各采购程序环节结束之日；</w:t>
      </w:r>
    </w:p>
    <w:p w14:paraId="49ECBBF9">
      <w:pPr>
        <w:spacing w:line="390" w:lineRule="exact"/>
        <w:ind w:firstLine="420" w:firstLineChars="200"/>
        <w:rPr>
          <w:rFonts w:ascii="宋体" w:hAnsi="宋体"/>
          <w:color w:val="auto"/>
          <w:szCs w:val="21"/>
        </w:rPr>
      </w:pPr>
      <w:r>
        <w:rPr>
          <w:rFonts w:hint="eastAsia" w:ascii="宋体" w:hAnsi="宋体"/>
          <w:color w:val="auto"/>
          <w:szCs w:val="21"/>
        </w:rPr>
        <w:t>（三）对成交结果提出质疑的，为成交结果公告期限届满之日。</w:t>
      </w:r>
    </w:p>
    <w:p w14:paraId="7430CE78">
      <w:pPr>
        <w:spacing w:line="390" w:lineRule="exact"/>
        <w:ind w:firstLine="420" w:firstLineChars="200"/>
        <w:rPr>
          <w:rFonts w:ascii="宋体" w:hAnsi="宋体"/>
          <w:color w:val="auto"/>
          <w:szCs w:val="21"/>
        </w:rPr>
      </w:pPr>
      <w:r>
        <w:rPr>
          <w:rFonts w:hint="eastAsia" w:ascii="宋体" w:hAnsi="宋体"/>
          <w:color w:val="auto"/>
          <w:szCs w:val="21"/>
        </w:rPr>
        <w:t>供应商对招标采购单位的质疑答复不满意或者招标采购单位未在规定时间内作出答复的，可以在答复期满后十五个工作日内向同级采购监管部门投诉。</w:t>
      </w:r>
    </w:p>
    <w:p w14:paraId="577EA017">
      <w:pPr>
        <w:spacing w:line="39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0</w:t>
      </w:r>
      <w:r>
        <w:rPr>
          <w:rFonts w:hint="eastAsia" w:ascii="宋体" w:hAnsi="宋体"/>
          <w:color w:val="auto"/>
          <w:szCs w:val="21"/>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3FD723D9">
      <w:pPr>
        <w:tabs>
          <w:tab w:val="left" w:pos="2190"/>
        </w:tabs>
        <w:spacing w:line="390" w:lineRule="exact"/>
        <w:ind w:firstLine="420" w:firstLineChars="200"/>
        <w:rPr>
          <w:rFonts w:ascii="宋体" w:hAnsi="宋体"/>
          <w:color w:val="auto"/>
          <w:szCs w:val="21"/>
          <w:lang w:val="zh-CN"/>
        </w:rPr>
      </w:pPr>
      <w:r>
        <w:rPr>
          <w:rFonts w:hint="eastAsia" w:ascii="宋体" w:hAnsi="宋体"/>
          <w:color w:val="auto"/>
          <w:szCs w:val="21"/>
        </w:rPr>
        <w:t>3</w:t>
      </w:r>
      <w:r>
        <w:rPr>
          <w:rFonts w:ascii="宋体" w:hAnsi="宋体"/>
          <w:color w:val="auto"/>
          <w:szCs w:val="21"/>
        </w:rPr>
        <w:t>0</w:t>
      </w:r>
      <w:r>
        <w:rPr>
          <w:rFonts w:hint="eastAsia" w:ascii="宋体" w:hAnsi="宋体"/>
          <w:color w:val="auto"/>
          <w:szCs w:val="21"/>
        </w:rPr>
        <w:t>.4质疑</w:t>
      </w:r>
      <w:r>
        <w:rPr>
          <w:rFonts w:ascii="宋体" w:hAnsi="宋体"/>
          <w:color w:val="auto"/>
          <w:szCs w:val="21"/>
        </w:rPr>
        <w:t>联</w:t>
      </w:r>
      <w:r>
        <w:rPr>
          <w:rFonts w:hint="eastAsia" w:ascii="宋体" w:hAnsi="宋体"/>
          <w:color w:val="auto"/>
          <w:szCs w:val="21"/>
          <w:lang w:val="zh-CN"/>
        </w:rPr>
        <w:t>系部门：广西鑫亿招标咨询有限公司</w:t>
      </w:r>
    </w:p>
    <w:p w14:paraId="562B66CC">
      <w:pPr>
        <w:tabs>
          <w:tab w:val="left" w:pos="2190"/>
        </w:tabs>
        <w:spacing w:line="390" w:lineRule="exact"/>
        <w:ind w:firstLine="420" w:firstLineChars="200"/>
        <w:rPr>
          <w:rFonts w:hint="default" w:ascii="宋体" w:hAnsi="宋体" w:eastAsia="宋体"/>
          <w:color w:val="auto"/>
          <w:szCs w:val="21"/>
          <w:lang w:val="en-US" w:eastAsia="zh-CN"/>
        </w:rPr>
      </w:pPr>
      <w:r>
        <w:rPr>
          <w:rFonts w:hint="eastAsia" w:ascii="宋体" w:hAnsi="宋体"/>
          <w:color w:val="auto"/>
          <w:szCs w:val="21"/>
          <w:lang w:val="zh-CN"/>
        </w:rPr>
        <w:t>联系电话：0774-</w:t>
      </w:r>
      <w:r>
        <w:rPr>
          <w:rFonts w:hint="eastAsia" w:ascii="宋体" w:hAnsi="宋体"/>
          <w:color w:val="auto"/>
          <w:szCs w:val="21"/>
          <w:lang w:val="en-US" w:eastAsia="zh-CN"/>
        </w:rPr>
        <w:t>8883128</w:t>
      </w:r>
    </w:p>
    <w:p w14:paraId="10AD5DBC">
      <w:pPr>
        <w:tabs>
          <w:tab w:val="left" w:pos="2190"/>
        </w:tabs>
        <w:spacing w:line="390" w:lineRule="exact"/>
        <w:ind w:firstLine="420" w:firstLineChars="200"/>
        <w:rPr>
          <w:rFonts w:hint="eastAsia" w:ascii="宋体" w:hAnsi="宋体" w:eastAsia="宋体"/>
          <w:color w:val="auto"/>
          <w:szCs w:val="21"/>
          <w:lang w:val="zh-CN" w:eastAsia="zh-CN"/>
        </w:rPr>
      </w:pPr>
      <w:r>
        <w:rPr>
          <w:rFonts w:hint="eastAsia" w:ascii="宋体" w:hAnsi="宋体"/>
          <w:color w:val="auto"/>
          <w:szCs w:val="21"/>
          <w:lang w:val="zh-CN"/>
        </w:rPr>
        <w:t>通讯地址：</w:t>
      </w:r>
      <w:r>
        <w:rPr>
          <w:rFonts w:hint="eastAsia" w:ascii="宋体" w:hAnsi="宋体" w:cs="Tahoma"/>
          <w:color w:val="auto"/>
          <w:szCs w:val="21"/>
        </w:rPr>
        <w:t>钟山县滨江路</w:t>
      </w:r>
      <w:r>
        <w:rPr>
          <w:rFonts w:hint="eastAsia" w:ascii="宋体" w:hAnsi="宋体" w:cs="Tahoma"/>
          <w:color w:val="auto"/>
          <w:szCs w:val="21"/>
          <w:lang w:eastAsia="zh-CN"/>
        </w:rPr>
        <w:t>一巷</w:t>
      </w:r>
    </w:p>
    <w:p w14:paraId="0564A679">
      <w:pPr>
        <w:pStyle w:val="82"/>
        <w:spacing w:line="390" w:lineRule="exact"/>
        <w:ind w:firstLine="420"/>
        <w:jc w:val="both"/>
        <w:rPr>
          <w:rFonts w:ascii="宋体" w:hAnsi="宋体"/>
          <w:color w:val="auto"/>
          <w:szCs w:val="21"/>
        </w:rPr>
      </w:pPr>
      <w:r>
        <w:rPr>
          <w:rFonts w:hint="eastAsia" w:ascii="宋体" w:hAnsi="宋体"/>
          <w:color w:val="auto"/>
          <w:szCs w:val="21"/>
        </w:rPr>
        <w:t>30.5投诉联系部门：钟山县政府采购监督管理办公室</w:t>
      </w:r>
    </w:p>
    <w:p w14:paraId="2B955F7F">
      <w:pPr>
        <w:pStyle w:val="82"/>
        <w:spacing w:line="390" w:lineRule="exact"/>
        <w:ind w:firstLine="420"/>
        <w:jc w:val="both"/>
        <w:rPr>
          <w:rFonts w:ascii="宋体" w:hAnsi="宋体"/>
          <w:color w:val="auto"/>
          <w:szCs w:val="21"/>
        </w:rPr>
      </w:pPr>
      <w:r>
        <w:rPr>
          <w:rFonts w:hint="eastAsia" w:ascii="宋体" w:hAnsi="宋体"/>
          <w:color w:val="auto"/>
          <w:szCs w:val="21"/>
        </w:rPr>
        <w:t>电话：0774-8989660</w:t>
      </w:r>
    </w:p>
    <w:p w14:paraId="1A6DAC61">
      <w:pPr>
        <w:tabs>
          <w:tab w:val="left" w:pos="2190"/>
        </w:tabs>
        <w:spacing w:line="390" w:lineRule="exact"/>
        <w:ind w:firstLine="420" w:firstLineChars="200"/>
        <w:rPr>
          <w:rFonts w:ascii="宋体" w:hAnsi="宋体"/>
          <w:color w:val="auto"/>
          <w:szCs w:val="21"/>
          <w:lang w:val="zh-CN"/>
        </w:rPr>
      </w:pPr>
      <w:r>
        <w:rPr>
          <w:rFonts w:hint="eastAsia" w:ascii="宋体" w:hAnsi="宋体"/>
          <w:color w:val="auto"/>
          <w:szCs w:val="21"/>
          <w:lang w:val="zh-CN"/>
        </w:rPr>
        <w:t>31.需要补充的其他内容</w:t>
      </w:r>
    </w:p>
    <w:p w14:paraId="1F965228">
      <w:pPr>
        <w:tabs>
          <w:tab w:val="left" w:pos="2190"/>
        </w:tabs>
        <w:spacing w:line="390" w:lineRule="exact"/>
        <w:ind w:firstLine="420" w:firstLineChars="200"/>
        <w:rPr>
          <w:rFonts w:ascii="宋体" w:hAnsi="宋体"/>
          <w:color w:val="auto"/>
          <w:szCs w:val="21"/>
          <w:lang w:val="zh-CN"/>
        </w:rPr>
      </w:pPr>
      <w:r>
        <w:rPr>
          <w:rFonts w:hint="eastAsia" w:ascii="宋体" w:hAnsi="宋体"/>
          <w:color w:val="auto"/>
          <w:szCs w:val="21"/>
          <w:lang w:val="zh-CN"/>
        </w:rPr>
        <w:t>需要补充的其他内容：见供应商须知前附表。</w:t>
      </w:r>
    </w:p>
    <w:p w14:paraId="2D8EA065">
      <w:pPr>
        <w:widowControl/>
        <w:spacing w:line="370" w:lineRule="exact"/>
        <w:jc w:val="left"/>
        <w:rPr>
          <w:rFonts w:hAnsi="宋体"/>
          <w:b/>
          <w:color w:val="auto"/>
          <w:sz w:val="28"/>
          <w:szCs w:val="28"/>
        </w:rPr>
      </w:pPr>
    </w:p>
    <w:p w14:paraId="1C827C56">
      <w:pPr>
        <w:widowControl/>
        <w:spacing w:line="370" w:lineRule="exact"/>
        <w:jc w:val="left"/>
        <w:rPr>
          <w:rFonts w:hAnsi="宋体"/>
          <w:b/>
          <w:color w:val="auto"/>
          <w:sz w:val="28"/>
          <w:szCs w:val="28"/>
        </w:rPr>
      </w:pPr>
    </w:p>
    <w:p w14:paraId="623CB5AF">
      <w:pPr>
        <w:widowControl/>
        <w:spacing w:line="370" w:lineRule="exact"/>
        <w:jc w:val="left"/>
        <w:rPr>
          <w:rFonts w:hAnsi="宋体"/>
          <w:b/>
          <w:color w:val="auto"/>
          <w:sz w:val="28"/>
          <w:szCs w:val="28"/>
        </w:rPr>
      </w:pPr>
    </w:p>
    <w:p w14:paraId="7D677ABE">
      <w:pPr>
        <w:widowControl/>
        <w:spacing w:line="370" w:lineRule="exact"/>
        <w:jc w:val="left"/>
        <w:rPr>
          <w:rFonts w:hAnsi="宋体"/>
          <w:b/>
          <w:color w:val="auto"/>
          <w:sz w:val="28"/>
          <w:szCs w:val="28"/>
        </w:rPr>
      </w:pPr>
    </w:p>
    <w:p w14:paraId="72676E3B">
      <w:pPr>
        <w:widowControl/>
        <w:spacing w:line="370" w:lineRule="exact"/>
        <w:jc w:val="left"/>
        <w:rPr>
          <w:rFonts w:hAnsi="宋体"/>
          <w:b/>
          <w:color w:val="auto"/>
          <w:sz w:val="28"/>
          <w:szCs w:val="28"/>
        </w:rPr>
      </w:pPr>
    </w:p>
    <w:p w14:paraId="422B3329">
      <w:pPr>
        <w:widowControl/>
        <w:spacing w:line="370" w:lineRule="exact"/>
        <w:jc w:val="left"/>
        <w:rPr>
          <w:rFonts w:hAnsi="宋体"/>
          <w:b/>
          <w:color w:val="auto"/>
          <w:sz w:val="28"/>
          <w:szCs w:val="28"/>
        </w:rPr>
      </w:pPr>
    </w:p>
    <w:p w14:paraId="2BE30090">
      <w:pPr>
        <w:widowControl/>
        <w:spacing w:line="370" w:lineRule="exact"/>
        <w:jc w:val="left"/>
        <w:rPr>
          <w:rFonts w:hAnsi="宋体"/>
          <w:b/>
          <w:color w:val="auto"/>
          <w:sz w:val="28"/>
          <w:szCs w:val="28"/>
        </w:rPr>
      </w:pPr>
    </w:p>
    <w:p w14:paraId="18A40AA3">
      <w:pPr>
        <w:widowControl/>
        <w:spacing w:line="370" w:lineRule="exact"/>
        <w:jc w:val="left"/>
        <w:rPr>
          <w:rFonts w:hAnsi="宋体"/>
          <w:b/>
          <w:color w:val="auto"/>
          <w:sz w:val="28"/>
          <w:szCs w:val="28"/>
        </w:rPr>
      </w:pPr>
    </w:p>
    <w:p w14:paraId="4D7EDA21">
      <w:pPr>
        <w:widowControl/>
        <w:spacing w:line="370" w:lineRule="exact"/>
        <w:jc w:val="left"/>
        <w:rPr>
          <w:rFonts w:hAnsi="宋体"/>
          <w:b/>
          <w:color w:val="auto"/>
          <w:sz w:val="28"/>
          <w:szCs w:val="28"/>
        </w:rPr>
      </w:pPr>
    </w:p>
    <w:p w14:paraId="5F5075DF">
      <w:pPr>
        <w:widowControl/>
        <w:spacing w:line="370" w:lineRule="exact"/>
        <w:jc w:val="left"/>
        <w:rPr>
          <w:rFonts w:hAnsi="宋体"/>
          <w:b/>
          <w:color w:val="auto"/>
          <w:sz w:val="28"/>
          <w:szCs w:val="28"/>
        </w:rPr>
      </w:pPr>
    </w:p>
    <w:p w14:paraId="0924DFC6">
      <w:pPr>
        <w:widowControl/>
        <w:spacing w:line="370" w:lineRule="exact"/>
        <w:jc w:val="left"/>
        <w:rPr>
          <w:rFonts w:hAnsi="宋体"/>
          <w:b/>
          <w:color w:val="auto"/>
          <w:sz w:val="28"/>
          <w:szCs w:val="28"/>
        </w:rPr>
      </w:pPr>
    </w:p>
    <w:p w14:paraId="161D2724">
      <w:pPr>
        <w:widowControl/>
        <w:spacing w:line="370" w:lineRule="exact"/>
        <w:jc w:val="left"/>
        <w:rPr>
          <w:rFonts w:hAnsi="宋体"/>
          <w:b/>
          <w:color w:val="auto"/>
          <w:sz w:val="28"/>
          <w:szCs w:val="28"/>
        </w:rPr>
      </w:pPr>
    </w:p>
    <w:p w14:paraId="4A28761B">
      <w:pPr>
        <w:widowControl/>
        <w:spacing w:line="370" w:lineRule="exact"/>
        <w:jc w:val="left"/>
        <w:rPr>
          <w:rFonts w:hAnsi="宋体"/>
          <w:b/>
          <w:color w:val="auto"/>
          <w:sz w:val="28"/>
          <w:szCs w:val="28"/>
        </w:rPr>
      </w:pPr>
    </w:p>
    <w:p w14:paraId="7D4E706E">
      <w:pPr>
        <w:widowControl/>
        <w:spacing w:line="370" w:lineRule="exact"/>
        <w:jc w:val="left"/>
        <w:rPr>
          <w:rFonts w:hAnsi="宋体"/>
          <w:b/>
          <w:color w:val="auto"/>
          <w:sz w:val="28"/>
          <w:szCs w:val="28"/>
        </w:rPr>
      </w:pPr>
    </w:p>
    <w:p w14:paraId="00458ED2">
      <w:pPr>
        <w:widowControl/>
        <w:spacing w:line="370" w:lineRule="exact"/>
        <w:jc w:val="left"/>
        <w:rPr>
          <w:rFonts w:hAnsi="宋体"/>
          <w:b/>
          <w:color w:val="auto"/>
          <w:sz w:val="28"/>
          <w:szCs w:val="28"/>
        </w:rPr>
      </w:pPr>
    </w:p>
    <w:p w14:paraId="22118DD1">
      <w:pPr>
        <w:widowControl/>
        <w:spacing w:line="370" w:lineRule="exact"/>
        <w:jc w:val="left"/>
        <w:rPr>
          <w:rFonts w:hAnsi="宋体"/>
          <w:b/>
          <w:color w:val="auto"/>
          <w:sz w:val="28"/>
          <w:szCs w:val="28"/>
        </w:rPr>
      </w:pPr>
    </w:p>
    <w:p w14:paraId="65DD7A2F">
      <w:pPr>
        <w:widowControl/>
        <w:spacing w:line="370" w:lineRule="exact"/>
        <w:jc w:val="left"/>
        <w:rPr>
          <w:rFonts w:hAnsi="宋体"/>
          <w:b/>
          <w:color w:val="auto"/>
          <w:sz w:val="28"/>
          <w:szCs w:val="28"/>
        </w:rPr>
      </w:pPr>
    </w:p>
    <w:p w14:paraId="4F39B1EC">
      <w:pPr>
        <w:widowControl/>
        <w:spacing w:line="370" w:lineRule="exact"/>
        <w:jc w:val="left"/>
        <w:rPr>
          <w:rFonts w:hAnsi="宋体"/>
          <w:b/>
          <w:color w:val="auto"/>
          <w:sz w:val="28"/>
          <w:szCs w:val="28"/>
        </w:rPr>
      </w:pPr>
    </w:p>
    <w:p w14:paraId="0F923863">
      <w:pPr>
        <w:widowControl/>
        <w:spacing w:line="370" w:lineRule="exact"/>
        <w:jc w:val="left"/>
        <w:rPr>
          <w:rFonts w:hAnsi="宋体"/>
          <w:b/>
          <w:color w:val="auto"/>
          <w:sz w:val="28"/>
          <w:szCs w:val="28"/>
        </w:rPr>
      </w:pPr>
    </w:p>
    <w:p w14:paraId="33A1BC92">
      <w:pPr>
        <w:widowControl/>
        <w:spacing w:line="370" w:lineRule="exact"/>
        <w:jc w:val="left"/>
        <w:rPr>
          <w:rFonts w:hAnsi="宋体"/>
          <w:b/>
          <w:color w:val="auto"/>
          <w:sz w:val="28"/>
          <w:szCs w:val="28"/>
        </w:rPr>
      </w:pPr>
    </w:p>
    <w:p w14:paraId="26EC5A8A">
      <w:pPr>
        <w:widowControl/>
        <w:spacing w:line="370" w:lineRule="exact"/>
        <w:jc w:val="left"/>
        <w:rPr>
          <w:rFonts w:hAnsi="宋体"/>
          <w:b/>
          <w:color w:val="auto"/>
          <w:sz w:val="28"/>
          <w:szCs w:val="28"/>
        </w:rPr>
      </w:pPr>
    </w:p>
    <w:p w14:paraId="563A8DAE">
      <w:pPr>
        <w:widowControl/>
        <w:spacing w:line="370" w:lineRule="exact"/>
        <w:jc w:val="left"/>
        <w:rPr>
          <w:rFonts w:hAnsi="宋体"/>
          <w:b/>
          <w:color w:val="auto"/>
          <w:sz w:val="28"/>
          <w:szCs w:val="28"/>
        </w:rPr>
      </w:pPr>
    </w:p>
    <w:p w14:paraId="4C0B0516">
      <w:pPr>
        <w:widowControl/>
        <w:spacing w:line="370" w:lineRule="exact"/>
        <w:jc w:val="left"/>
        <w:rPr>
          <w:rFonts w:hAnsi="宋体"/>
          <w:b/>
          <w:color w:val="auto"/>
          <w:sz w:val="28"/>
          <w:szCs w:val="28"/>
        </w:rPr>
      </w:pPr>
    </w:p>
    <w:p w14:paraId="380D7AEA">
      <w:pPr>
        <w:widowControl/>
        <w:spacing w:line="370" w:lineRule="exact"/>
        <w:jc w:val="left"/>
        <w:rPr>
          <w:rFonts w:hAnsi="宋体"/>
          <w:b/>
          <w:color w:val="auto"/>
          <w:sz w:val="28"/>
          <w:szCs w:val="28"/>
        </w:rPr>
      </w:pPr>
    </w:p>
    <w:p w14:paraId="347A5895">
      <w:pPr>
        <w:widowControl/>
        <w:spacing w:line="370" w:lineRule="exact"/>
        <w:jc w:val="left"/>
        <w:rPr>
          <w:rFonts w:hAnsi="宋体"/>
          <w:b/>
          <w:color w:val="auto"/>
          <w:sz w:val="28"/>
          <w:szCs w:val="28"/>
        </w:rPr>
      </w:pPr>
    </w:p>
    <w:p w14:paraId="2E49A442">
      <w:pPr>
        <w:widowControl/>
        <w:spacing w:line="370" w:lineRule="exact"/>
        <w:jc w:val="left"/>
        <w:rPr>
          <w:rFonts w:hAnsi="宋体"/>
          <w:b/>
          <w:color w:val="auto"/>
          <w:sz w:val="28"/>
          <w:szCs w:val="28"/>
        </w:rPr>
      </w:pPr>
    </w:p>
    <w:p w14:paraId="24CF344D">
      <w:pPr>
        <w:widowControl/>
        <w:spacing w:line="370" w:lineRule="exact"/>
        <w:jc w:val="left"/>
        <w:rPr>
          <w:rFonts w:hAnsi="宋体"/>
          <w:b/>
          <w:color w:val="auto"/>
          <w:sz w:val="28"/>
          <w:szCs w:val="28"/>
        </w:rPr>
      </w:pPr>
    </w:p>
    <w:p w14:paraId="0B0A6AED">
      <w:pPr>
        <w:widowControl/>
        <w:spacing w:line="370" w:lineRule="exact"/>
        <w:jc w:val="left"/>
        <w:rPr>
          <w:rFonts w:hAnsi="宋体"/>
          <w:b/>
          <w:color w:val="auto"/>
          <w:sz w:val="28"/>
          <w:szCs w:val="28"/>
        </w:rPr>
      </w:pPr>
    </w:p>
    <w:p w14:paraId="7D62D616">
      <w:pPr>
        <w:widowControl/>
        <w:spacing w:line="370" w:lineRule="exact"/>
        <w:jc w:val="left"/>
        <w:rPr>
          <w:rFonts w:hAnsi="宋体"/>
          <w:b/>
          <w:color w:val="auto"/>
          <w:sz w:val="28"/>
          <w:szCs w:val="28"/>
        </w:rPr>
      </w:pPr>
    </w:p>
    <w:p w14:paraId="7914D061">
      <w:pPr>
        <w:widowControl/>
        <w:spacing w:line="370" w:lineRule="exact"/>
        <w:jc w:val="left"/>
        <w:rPr>
          <w:rFonts w:hAnsi="宋体"/>
          <w:b/>
          <w:color w:val="auto"/>
          <w:sz w:val="28"/>
          <w:szCs w:val="28"/>
        </w:rPr>
      </w:pPr>
    </w:p>
    <w:p w14:paraId="5EE9D5BC">
      <w:pPr>
        <w:widowControl/>
        <w:spacing w:line="370" w:lineRule="exact"/>
        <w:jc w:val="left"/>
        <w:rPr>
          <w:rFonts w:hAnsi="宋体"/>
          <w:b/>
          <w:color w:val="auto"/>
          <w:sz w:val="28"/>
          <w:szCs w:val="28"/>
        </w:rPr>
      </w:pPr>
    </w:p>
    <w:p w14:paraId="35A1F416">
      <w:pPr>
        <w:widowControl/>
        <w:spacing w:line="370" w:lineRule="exact"/>
        <w:jc w:val="left"/>
        <w:rPr>
          <w:rFonts w:hAnsi="宋体"/>
          <w:b/>
          <w:color w:val="auto"/>
          <w:sz w:val="28"/>
          <w:szCs w:val="28"/>
        </w:rPr>
      </w:pPr>
    </w:p>
    <w:p w14:paraId="32F30970">
      <w:pPr>
        <w:widowControl/>
        <w:spacing w:line="370" w:lineRule="exact"/>
        <w:jc w:val="left"/>
        <w:rPr>
          <w:rFonts w:hAnsi="宋体"/>
          <w:b/>
          <w:color w:val="auto"/>
          <w:sz w:val="28"/>
          <w:szCs w:val="28"/>
        </w:rPr>
      </w:pPr>
    </w:p>
    <w:p w14:paraId="0FF50BCD">
      <w:pPr>
        <w:widowControl/>
        <w:spacing w:line="370" w:lineRule="exact"/>
        <w:jc w:val="left"/>
        <w:rPr>
          <w:rFonts w:hAnsi="宋体"/>
          <w:b/>
          <w:color w:val="auto"/>
          <w:sz w:val="28"/>
          <w:szCs w:val="28"/>
        </w:rPr>
      </w:pPr>
    </w:p>
    <w:p w14:paraId="4724ED06">
      <w:pPr>
        <w:widowControl/>
        <w:spacing w:line="370" w:lineRule="exact"/>
        <w:jc w:val="left"/>
        <w:rPr>
          <w:rFonts w:hAnsi="宋体"/>
          <w:b/>
          <w:color w:val="auto"/>
          <w:sz w:val="32"/>
          <w:szCs w:val="32"/>
        </w:rPr>
      </w:pPr>
      <w:r>
        <w:rPr>
          <w:rFonts w:hint="eastAsia" w:hAnsi="宋体"/>
          <w:b/>
          <w:color w:val="auto"/>
          <w:sz w:val="28"/>
          <w:szCs w:val="28"/>
        </w:rPr>
        <w:t>附件</w:t>
      </w:r>
      <w:r>
        <w:rPr>
          <w:rFonts w:hAnsi="宋体"/>
          <w:b/>
          <w:color w:val="auto"/>
          <w:sz w:val="28"/>
          <w:szCs w:val="28"/>
        </w:rPr>
        <w:t>1</w:t>
      </w:r>
      <w:r>
        <w:rPr>
          <w:rFonts w:hint="eastAsia" w:hAnsi="宋体"/>
          <w:b/>
          <w:color w:val="auto"/>
          <w:sz w:val="28"/>
          <w:szCs w:val="28"/>
        </w:rPr>
        <w:t>：</w:t>
      </w:r>
    </w:p>
    <w:p w14:paraId="06247ADA">
      <w:pPr>
        <w:spacing w:before="156" w:beforeLines="50" w:after="156" w:afterLines="50" w:line="560" w:lineRule="exact"/>
        <w:jc w:val="center"/>
        <w:rPr>
          <w:rFonts w:ascii="宋体" w:hAnsi="宋体" w:cs="仿宋"/>
          <w:b/>
          <w:bCs/>
          <w:color w:val="auto"/>
          <w:sz w:val="32"/>
          <w:szCs w:val="32"/>
        </w:rPr>
      </w:pPr>
      <w:r>
        <w:rPr>
          <w:rFonts w:hint="eastAsia" w:ascii="宋体" w:hAnsi="宋体" w:cs="仿宋"/>
          <w:b/>
          <w:bCs/>
          <w:color w:val="auto"/>
          <w:sz w:val="32"/>
          <w:szCs w:val="32"/>
        </w:rPr>
        <w:t>质疑函范本</w:t>
      </w:r>
    </w:p>
    <w:p w14:paraId="49B1B340">
      <w:pPr>
        <w:snapToGrid w:val="0"/>
        <w:spacing w:before="312" w:beforeLines="100" w:line="460" w:lineRule="exact"/>
        <w:rPr>
          <w:rFonts w:ascii="宋体" w:hAnsi="宋体" w:cs="仿宋"/>
          <w:bCs/>
          <w:color w:val="auto"/>
          <w:szCs w:val="21"/>
        </w:rPr>
      </w:pPr>
      <w:r>
        <w:rPr>
          <w:rFonts w:hint="eastAsia" w:ascii="宋体" w:hAnsi="宋体" w:cs="仿宋"/>
          <w:bCs/>
          <w:color w:val="auto"/>
          <w:szCs w:val="21"/>
        </w:rPr>
        <w:t>一、质疑供应商基本信息</w:t>
      </w:r>
    </w:p>
    <w:p w14:paraId="79EF0E0C">
      <w:pPr>
        <w:snapToGrid w:val="0"/>
        <w:spacing w:line="460" w:lineRule="exact"/>
        <w:rPr>
          <w:rFonts w:ascii="宋体" w:hAnsi="宋体" w:cs="仿宋"/>
          <w:color w:val="auto"/>
          <w:szCs w:val="21"/>
          <w:u w:val="dotted"/>
        </w:rPr>
      </w:pPr>
      <w:r>
        <w:rPr>
          <w:rFonts w:hint="eastAsia" w:ascii="宋体" w:hAnsi="宋体" w:cs="仿宋"/>
          <w:color w:val="auto"/>
          <w:szCs w:val="21"/>
        </w:rPr>
        <w:t>质疑供应商：</w:t>
      </w:r>
      <w:r>
        <w:rPr>
          <w:rFonts w:hint="eastAsia" w:ascii="宋体" w:hAnsi="宋体" w:cs="仿宋"/>
          <w:color w:val="auto"/>
          <w:szCs w:val="21"/>
          <w:u w:val="dotted"/>
        </w:rPr>
        <w:t xml:space="preserve">                                        </w:t>
      </w:r>
    </w:p>
    <w:p w14:paraId="3597444B">
      <w:pPr>
        <w:snapToGrid w:val="0"/>
        <w:spacing w:line="460" w:lineRule="exact"/>
        <w:rPr>
          <w:rFonts w:ascii="宋体" w:hAnsi="宋体" w:cs="仿宋"/>
          <w:color w:val="auto"/>
          <w:szCs w:val="21"/>
        </w:rPr>
      </w:pPr>
      <w:r>
        <w:rPr>
          <w:rFonts w:hint="eastAsia" w:ascii="宋体" w:hAnsi="宋体" w:cs="仿宋"/>
          <w:color w:val="auto"/>
          <w:szCs w:val="21"/>
        </w:rPr>
        <w:t>地址：</w:t>
      </w:r>
      <w:r>
        <w:rPr>
          <w:rFonts w:hint="eastAsia" w:ascii="宋体" w:hAnsi="宋体" w:cs="仿宋"/>
          <w:color w:val="auto"/>
          <w:szCs w:val="21"/>
          <w:u w:val="dotted"/>
        </w:rPr>
        <w:t xml:space="preserve">                          </w:t>
      </w:r>
      <w:r>
        <w:rPr>
          <w:rFonts w:hint="eastAsia" w:ascii="宋体" w:hAnsi="宋体" w:cs="仿宋"/>
          <w:color w:val="auto"/>
          <w:szCs w:val="21"/>
        </w:rPr>
        <w:t>邮编：</w:t>
      </w:r>
      <w:r>
        <w:rPr>
          <w:rFonts w:hint="eastAsia" w:ascii="宋体" w:hAnsi="宋体" w:cs="仿宋"/>
          <w:color w:val="auto"/>
          <w:szCs w:val="21"/>
          <w:u w:val="dotted"/>
        </w:rPr>
        <w:t xml:space="preserve">                                </w:t>
      </w:r>
    </w:p>
    <w:p w14:paraId="40211FBB">
      <w:pPr>
        <w:snapToGrid w:val="0"/>
        <w:spacing w:line="460" w:lineRule="exact"/>
        <w:rPr>
          <w:rFonts w:ascii="宋体" w:hAnsi="宋体" w:cs="仿宋"/>
          <w:color w:val="auto"/>
          <w:szCs w:val="21"/>
        </w:rPr>
      </w:pPr>
      <w:r>
        <w:rPr>
          <w:rFonts w:hint="eastAsia" w:ascii="宋体" w:hAnsi="宋体" w:cs="仿宋"/>
          <w:color w:val="auto"/>
          <w:szCs w:val="21"/>
        </w:rPr>
        <w:t>联系人：</w:t>
      </w:r>
      <w:r>
        <w:rPr>
          <w:rFonts w:hint="eastAsia" w:ascii="宋体" w:hAnsi="宋体" w:cs="仿宋"/>
          <w:color w:val="auto"/>
          <w:szCs w:val="21"/>
          <w:u w:val="dotted"/>
        </w:rPr>
        <w:t xml:space="preserve">                      </w:t>
      </w:r>
      <w:r>
        <w:rPr>
          <w:rFonts w:hint="eastAsia" w:ascii="宋体" w:hAnsi="宋体" w:cs="仿宋"/>
          <w:color w:val="auto"/>
          <w:szCs w:val="21"/>
        </w:rPr>
        <w:t>联系电话：</w:t>
      </w:r>
      <w:r>
        <w:rPr>
          <w:rFonts w:hint="eastAsia" w:ascii="宋体" w:hAnsi="宋体" w:cs="仿宋"/>
          <w:color w:val="auto"/>
          <w:szCs w:val="21"/>
          <w:u w:val="dotted"/>
        </w:rPr>
        <w:t xml:space="preserve">                              </w:t>
      </w:r>
    </w:p>
    <w:p w14:paraId="64478CE8">
      <w:pPr>
        <w:snapToGrid w:val="0"/>
        <w:spacing w:line="460" w:lineRule="exact"/>
        <w:rPr>
          <w:rFonts w:ascii="宋体" w:hAnsi="宋体" w:cs="仿宋"/>
          <w:color w:val="auto"/>
          <w:szCs w:val="21"/>
          <w:u w:val="dotted"/>
        </w:rPr>
      </w:pPr>
      <w:r>
        <w:rPr>
          <w:rFonts w:hint="eastAsia" w:ascii="宋体" w:hAnsi="宋体" w:cs="仿宋"/>
          <w:color w:val="auto"/>
          <w:szCs w:val="21"/>
        </w:rPr>
        <w:t>授权代表：</w:t>
      </w:r>
      <w:r>
        <w:rPr>
          <w:rFonts w:hint="eastAsia" w:ascii="宋体" w:hAnsi="宋体" w:cs="仿宋"/>
          <w:color w:val="auto"/>
          <w:szCs w:val="21"/>
          <w:u w:val="dotted"/>
        </w:rPr>
        <w:t xml:space="preserve">                                          </w:t>
      </w:r>
    </w:p>
    <w:p w14:paraId="75D20289">
      <w:pPr>
        <w:snapToGrid w:val="0"/>
        <w:spacing w:line="460" w:lineRule="exact"/>
        <w:rPr>
          <w:rFonts w:ascii="宋体" w:hAnsi="宋体" w:cs="仿宋"/>
          <w:color w:val="auto"/>
          <w:szCs w:val="21"/>
        </w:rPr>
      </w:pPr>
      <w:r>
        <w:rPr>
          <w:rFonts w:hint="eastAsia" w:ascii="宋体" w:hAnsi="宋体" w:cs="仿宋"/>
          <w:color w:val="auto"/>
          <w:szCs w:val="21"/>
        </w:rPr>
        <w:t>联系电话：</w:t>
      </w:r>
      <w:r>
        <w:rPr>
          <w:rFonts w:hint="eastAsia" w:ascii="宋体" w:hAnsi="宋体" w:cs="仿宋"/>
          <w:color w:val="auto"/>
          <w:szCs w:val="21"/>
          <w:u w:val="dotted"/>
        </w:rPr>
        <w:t xml:space="preserve">                                           </w:t>
      </w:r>
      <w:r>
        <w:rPr>
          <w:rFonts w:ascii="宋体" w:hAnsi="宋体" w:cs="仿宋"/>
          <w:color w:val="auto"/>
          <w:szCs w:val="21"/>
        </w:rPr>
        <w:t xml:space="preserve"> </w:t>
      </w:r>
    </w:p>
    <w:p w14:paraId="197157FC">
      <w:pPr>
        <w:snapToGrid w:val="0"/>
        <w:spacing w:line="460" w:lineRule="exact"/>
        <w:rPr>
          <w:rFonts w:ascii="宋体" w:hAnsi="宋体" w:cs="仿宋"/>
          <w:color w:val="auto"/>
          <w:szCs w:val="21"/>
        </w:rPr>
      </w:pPr>
      <w:r>
        <w:rPr>
          <w:rFonts w:hint="eastAsia" w:ascii="宋体" w:hAnsi="宋体" w:cs="仿宋"/>
          <w:color w:val="auto"/>
          <w:szCs w:val="21"/>
        </w:rPr>
        <w:t>地址：</w:t>
      </w:r>
      <w:r>
        <w:rPr>
          <w:rFonts w:ascii="宋体" w:hAnsi="宋体" w:cs="仿宋"/>
          <w:color w:val="auto"/>
          <w:szCs w:val="21"/>
        </w:rPr>
        <w:t xml:space="preserve"> </w:t>
      </w:r>
      <w:r>
        <w:rPr>
          <w:rFonts w:hint="eastAsia" w:ascii="宋体" w:hAnsi="宋体" w:cs="仿宋"/>
          <w:color w:val="auto"/>
          <w:szCs w:val="21"/>
          <w:u w:val="dotted"/>
        </w:rPr>
        <w:t xml:space="preserve">                        </w:t>
      </w:r>
      <w:r>
        <w:rPr>
          <w:rFonts w:hint="eastAsia" w:ascii="宋体" w:hAnsi="宋体" w:cs="仿宋"/>
          <w:color w:val="auto"/>
          <w:szCs w:val="21"/>
        </w:rPr>
        <w:t>邮编：</w:t>
      </w:r>
      <w:r>
        <w:rPr>
          <w:rFonts w:hint="eastAsia" w:ascii="宋体" w:hAnsi="宋体" w:cs="仿宋"/>
          <w:color w:val="auto"/>
          <w:szCs w:val="21"/>
          <w:u w:val="dotted"/>
        </w:rPr>
        <w:t xml:space="preserve">                                 </w:t>
      </w:r>
    </w:p>
    <w:p w14:paraId="21FC950B">
      <w:pPr>
        <w:snapToGrid w:val="0"/>
        <w:spacing w:line="460" w:lineRule="exact"/>
        <w:rPr>
          <w:rFonts w:ascii="宋体" w:hAnsi="宋体" w:cs="仿宋"/>
          <w:bCs/>
          <w:color w:val="auto"/>
          <w:szCs w:val="21"/>
        </w:rPr>
      </w:pPr>
      <w:r>
        <w:rPr>
          <w:rFonts w:hint="eastAsia" w:ascii="宋体" w:hAnsi="宋体" w:cs="仿宋"/>
          <w:bCs/>
          <w:color w:val="auto"/>
          <w:szCs w:val="21"/>
        </w:rPr>
        <w:t>二、质疑项目基本情况</w:t>
      </w:r>
    </w:p>
    <w:p w14:paraId="29227C34">
      <w:pPr>
        <w:snapToGrid w:val="0"/>
        <w:spacing w:line="460" w:lineRule="exact"/>
        <w:rPr>
          <w:rFonts w:ascii="宋体" w:hAnsi="宋体" w:cs="仿宋"/>
          <w:color w:val="auto"/>
          <w:szCs w:val="21"/>
        </w:rPr>
      </w:pPr>
      <w:r>
        <w:rPr>
          <w:rFonts w:hint="eastAsia" w:ascii="宋体" w:hAnsi="宋体" w:cs="仿宋"/>
          <w:color w:val="auto"/>
          <w:szCs w:val="21"/>
        </w:rPr>
        <w:t>质疑项目的名称：</w:t>
      </w:r>
      <w:r>
        <w:rPr>
          <w:rFonts w:hint="eastAsia" w:ascii="宋体" w:hAnsi="宋体" w:cs="仿宋"/>
          <w:color w:val="auto"/>
          <w:szCs w:val="21"/>
          <w:u w:val="dotted"/>
        </w:rPr>
        <w:t xml:space="preserve">                                      </w:t>
      </w:r>
    </w:p>
    <w:p w14:paraId="0A48F1B2">
      <w:pPr>
        <w:snapToGrid w:val="0"/>
        <w:spacing w:line="460" w:lineRule="exact"/>
        <w:rPr>
          <w:rFonts w:ascii="宋体" w:hAnsi="宋体" w:cs="仿宋"/>
          <w:color w:val="auto"/>
          <w:szCs w:val="21"/>
        </w:rPr>
      </w:pPr>
      <w:r>
        <w:rPr>
          <w:rFonts w:hint="eastAsia" w:ascii="宋体" w:hAnsi="宋体" w:cs="仿宋"/>
          <w:color w:val="auto"/>
          <w:szCs w:val="21"/>
        </w:rPr>
        <w:t>质疑项目的编号：</w:t>
      </w:r>
      <w:r>
        <w:rPr>
          <w:rFonts w:hint="eastAsia" w:ascii="宋体" w:hAnsi="宋体" w:cs="仿宋"/>
          <w:color w:val="auto"/>
          <w:szCs w:val="21"/>
          <w:u w:val="dotted"/>
        </w:rPr>
        <w:t xml:space="preserve">               </w:t>
      </w:r>
      <w:r>
        <w:rPr>
          <w:rFonts w:hint="eastAsia" w:ascii="宋体" w:hAnsi="宋体" w:cs="仿宋"/>
          <w:color w:val="auto"/>
          <w:szCs w:val="21"/>
        </w:rPr>
        <w:t>包号：</w:t>
      </w:r>
      <w:r>
        <w:rPr>
          <w:rFonts w:hint="eastAsia" w:ascii="宋体" w:hAnsi="宋体" w:cs="仿宋"/>
          <w:color w:val="auto"/>
          <w:szCs w:val="21"/>
          <w:u w:val="dotted"/>
        </w:rPr>
        <w:t xml:space="preserve">                 </w:t>
      </w:r>
    </w:p>
    <w:p w14:paraId="4839ED7F">
      <w:pPr>
        <w:snapToGrid w:val="0"/>
        <w:spacing w:line="460" w:lineRule="exact"/>
        <w:rPr>
          <w:rFonts w:ascii="宋体" w:hAnsi="宋体" w:cs="仿宋"/>
          <w:color w:val="auto"/>
          <w:szCs w:val="21"/>
          <w:u w:val="dotted"/>
        </w:rPr>
      </w:pPr>
      <w:r>
        <w:rPr>
          <w:rFonts w:hint="eastAsia" w:ascii="宋体" w:hAnsi="宋体" w:cs="仿宋"/>
          <w:color w:val="auto"/>
          <w:szCs w:val="21"/>
        </w:rPr>
        <w:t>采购人名称：</w:t>
      </w:r>
      <w:r>
        <w:rPr>
          <w:rFonts w:hint="eastAsia" w:ascii="宋体" w:hAnsi="宋体" w:cs="仿宋"/>
          <w:color w:val="auto"/>
          <w:szCs w:val="21"/>
          <w:u w:val="dotted"/>
        </w:rPr>
        <w:t xml:space="preserve">                                      </w:t>
      </w:r>
      <w:r>
        <w:rPr>
          <w:rFonts w:ascii="宋体" w:hAnsi="宋体" w:cs="仿宋"/>
          <w:color w:val="auto"/>
          <w:szCs w:val="21"/>
          <w:u w:val="dotted"/>
        </w:rPr>
        <w:t xml:space="preserve"> </w:t>
      </w:r>
      <w:r>
        <w:rPr>
          <w:rFonts w:hint="eastAsia" w:ascii="宋体" w:hAnsi="宋体" w:cs="仿宋"/>
          <w:color w:val="auto"/>
          <w:szCs w:val="21"/>
          <w:u w:val="dotted"/>
        </w:rPr>
        <w:t xml:space="preserve">   </w:t>
      </w:r>
    </w:p>
    <w:p w14:paraId="53C0B071">
      <w:pPr>
        <w:snapToGrid w:val="0"/>
        <w:spacing w:line="460" w:lineRule="exact"/>
        <w:rPr>
          <w:rFonts w:ascii="宋体" w:hAnsi="宋体" w:cs="仿宋"/>
          <w:color w:val="auto"/>
          <w:szCs w:val="21"/>
        </w:rPr>
      </w:pPr>
      <w:r>
        <w:rPr>
          <w:rFonts w:hint="eastAsia" w:ascii="宋体" w:hAnsi="宋体" w:cs="仿宋"/>
          <w:color w:val="auto"/>
          <w:szCs w:val="21"/>
        </w:rPr>
        <w:t>采购文件获取日期：</w:t>
      </w:r>
      <w:r>
        <w:rPr>
          <w:rFonts w:hint="eastAsia" w:ascii="宋体" w:hAnsi="宋体" w:cs="仿宋"/>
          <w:color w:val="auto"/>
          <w:szCs w:val="21"/>
          <w:u w:val="dotted"/>
        </w:rPr>
        <w:t xml:space="preserve">                                    </w:t>
      </w:r>
    </w:p>
    <w:p w14:paraId="1C863093">
      <w:pPr>
        <w:snapToGrid w:val="0"/>
        <w:spacing w:line="460" w:lineRule="exact"/>
        <w:rPr>
          <w:rFonts w:ascii="宋体" w:hAnsi="宋体" w:cs="仿宋"/>
          <w:bCs/>
          <w:color w:val="auto"/>
          <w:szCs w:val="21"/>
        </w:rPr>
      </w:pPr>
      <w:r>
        <w:rPr>
          <w:rFonts w:hint="eastAsia" w:ascii="宋体" w:hAnsi="宋体" w:cs="仿宋"/>
          <w:bCs/>
          <w:color w:val="auto"/>
          <w:szCs w:val="21"/>
        </w:rPr>
        <w:t>三、质疑事项具体内容</w:t>
      </w:r>
    </w:p>
    <w:p w14:paraId="33EE084B">
      <w:pPr>
        <w:snapToGrid w:val="0"/>
        <w:spacing w:line="460" w:lineRule="exact"/>
        <w:rPr>
          <w:rFonts w:ascii="宋体" w:hAnsi="宋体" w:cs="仿宋"/>
          <w:color w:val="auto"/>
          <w:szCs w:val="21"/>
          <w:u w:val="dotted"/>
        </w:rPr>
      </w:pPr>
      <w:r>
        <w:rPr>
          <w:rFonts w:hint="eastAsia" w:ascii="宋体" w:hAnsi="宋体" w:cs="仿宋"/>
          <w:color w:val="auto"/>
          <w:szCs w:val="21"/>
        </w:rPr>
        <w:t>质疑事项1：</w:t>
      </w:r>
      <w:r>
        <w:rPr>
          <w:rFonts w:hint="eastAsia" w:ascii="宋体" w:hAnsi="宋体" w:cs="仿宋"/>
          <w:color w:val="auto"/>
          <w:szCs w:val="21"/>
          <w:u w:val="dotted"/>
        </w:rPr>
        <w:t xml:space="preserve">                                      </w:t>
      </w:r>
      <w:r>
        <w:rPr>
          <w:rFonts w:ascii="宋体" w:hAnsi="宋体" w:cs="仿宋"/>
          <w:color w:val="auto"/>
          <w:szCs w:val="21"/>
          <w:u w:val="dotted"/>
        </w:rPr>
        <w:t xml:space="preserve"> </w:t>
      </w:r>
      <w:r>
        <w:rPr>
          <w:rFonts w:hint="eastAsia" w:ascii="宋体" w:hAnsi="宋体" w:cs="仿宋"/>
          <w:color w:val="auto"/>
          <w:szCs w:val="21"/>
          <w:u w:val="dotted"/>
        </w:rPr>
        <w:t xml:space="preserve">   </w:t>
      </w:r>
    </w:p>
    <w:p w14:paraId="3ECD54FF">
      <w:pPr>
        <w:snapToGrid w:val="0"/>
        <w:spacing w:line="460" w:lineRule="exact"/>
        <w:rPr>
          <w:rFonts w:ascii="宋体" w:hAnsi="宋体" w:cs="仿宋"/>
          <w:color w:val="auto"/>
          <w:szCs w:val="21"/>
          <w:u w:val="dotted"/>
        </w:rPr>
      </w:pPr>
      <w:r>
        <w:rPr>
          <w:rFonts w:hint="eastAsia" w:ascii="宋体" w:hAnsi="宋体" w:cs="仿宋"/>
          <w:color w:val="auto"/>
          <w:szCs w:val="21"/>
        </w:rPr>
        <w:t>事实依据：</w:t>
      </w:r>
      <w:r>
        <w:rPr>
          <w:rFonts w:hint="eastAsia" w:ascii="宋体" w:hAnsi="宋体" w:cs="仿宋"/>
          <w:color w:val="auto"/>
          <w:szCs w:val="21"/>
          <w:u w:val="dotted"/>
        </w:rPr>
        <w:t xml:space="preserve">                                       </w:t>
      </w:r>
      <w:r>
        <w:rPr>
          <w:rFonts w:ascii="宋体" w:hAnsi="宋体" w:cs="仿宋"/>
          <w:color w:val="auto"/>
          <w:szCs w:val="21"/>
          <w:u w:val="dotted"/>
        </w:rPr>
        <w:t xml:space="preserve">  </w:t>
      </w:r>
      <w:r>
        <w:rPr>
          <w:rFonts w:hint="eastAsia" w:ascii="宋体" w:hAnsi="宋体" w:cs="仿宋"/>
          <w:color w:val="auto"/>
          <w:szCs w:val="21"/>
          <w:u w:val="dotted"/>
        </w:rPr>
        <w:t xml:space="preserve">   </w:t>
      </w:r>
    </w:p>
    <w:p w14:paraId="787AB751">
      <w:pPr>
        <w:snapToGrid w:val="0"/>
        <w:spacing w:line="460" w:lineRule="exact"/>
        <w:rPr>
          <w:rFonts w:ascii="宋体" w:hAnsi="宋体" w:cs="仿宋"/>
          <w:color w:val="auto"/>
          <w:szCs w:val="21"/>
        </w:rPr>
      </w:pPr>
      <w:r>
        <w:rPr>
          <w:rFonts w:hint="eastAsia" w:ascii="宋体" w:hAnsi="宋体" w:cs="仿宋"/>
          <w:color w:val="auto"/>
          <w:szCs w:val="21"/>
          <w:u w:val="dotted"/>
        </w:rPr>
        <w:t xml:space="preserve">                                                      </w:t>
      </w:r>
    </w:p>
    <w:p w14:paraId="6E5777DB">
      <w:pPr>
        <w:snapToGrid w:val="0"/>
        <w:spacing w:line="460" w:lineRule="exact"/>
        <w:rPr>
          <w:rFonts w:ascii="宋体" w:hAnsi="宋体" w:cs="仿宋"/>
          <w:color w:val="auto"/>
          <w:szCs w:val="21"/>
          <w:u w:val="dotted"/>
        </w:rPr>
      </w:pPr>
      <w:r>
        <w:rPr>
          <w:rFonts w:hint="eastAsia" w:ascii="宋体" w:hAnsi="宋体" w:cs="仿宋"/>
          <w:color w:val="auto"/>
          <w:szCs w:val="21"/>
        </w:rPr>
        <w:t>法律依据：</w:t>
      </w:r>
      <w:r>
        <w:rPr>
          <w:rFonts w:hint="eastAsia" w:ascii="宋体" w:hAnsi="宋体" w:cs="仿宋"/>
          <w:color w:val="auto"/>
          <w:szCs w:val="21"/>
          <w:u w:val="dotted"/>
        </w:rPr>
        <w:t xml:space="preserve">                                       </w:t>
      </w:r>
      <w:r>
        <w:rPr>
          <w:rFonts w:ascii="宋体" w:hAnsi="宋体" w:cs="仿宋"/>
          <w:color w:val="auto"/>
          <w:szCs w:val="21"/>
          <w:u w:val="dotted"/>
        </w:rPr>
        <w:t xml:space="preserve">  </w:t>
      </w:r>
      <w:r>
        <w:rPr>
          <w:rFonts w:hint="eastAsia" w:ascii="宋体" w:hAnsi="宋体" w:cs="仿宋"/>
          <w:color w:val="auto"/>
          <w:szCs w:val="21"/>
          <w:u w:val="dotted"/>
        </w:rPr>
        <w:t xml:space="preserve">   </w:t>
      </w:r>
    </w:p>
    <w:p w14:paraId="106FBE6D">
      <w:pPr>
        <w:snapToGrid w:val="0"/>
        <w:spacing w:line="460" w:lineRule="exact"/>
        <w:rPr>
          <w:rFonts w:ascii="宋体" w:hAnsi="宋体" w:cs="仿宋"/>
          <w:color w:val="auto"/>
          <w:szCs w:val="21"/>
          <w:u w:val="dotted"/>
        </w:rPr>
      </w:pPr>
      <w:r>
        <w:rPr>
          <w:rFonts w:hint="eastAsia" w:ascii="宋体" w:hAnsi="宋体" w:cs="仿宋"/>
          <w:color w:val="auto"/>
          <w:szCs w:val="21"/>
          <w:u w:val="dotted"/>
        </w:rPr>
        <w:t xml:space="preserve">                                                    </w:t>
      </w:r>
      <w:r>
        <w:rPr>
          <w:rFonts w:ascii="宋体" w:hAnsi="宋体" w:cs="仿宋"/>
          <w:color w:val="auto"/>
          <w:szCs w:val="21"/>
          <w:u w:val="dotted"/>
        </w:rPr>
        <w:t xml:space="preserve"> </w:t>
      </w:r>
      <w:r>
        <w:rPr>
          <w:rFonts w:hint="eastAsia" w:ascii="宋体" w:hAnsi="宋体" w:cs="仿宋"/>
          <w:color w:val="auto"/>
          <w:szCs w:val="21"/>
          <w:u w:val="dotted"/>
        </w:rPr>
        <w:t xml:space="preserve"> </w:t>
      </w:r>
    </w:p>
    <w:p w14:paraId="48A4B21F">
      <w:pPr>
        <w:snapToGrid w:val="0"/>
        <w:spacing w:line="460" w:lineRule="exact"/>
        <w:rPr>
          <w:rFonts w:ascii="宋体" w:hAnsi="宋体" w:cs="仿宋"/>
          <w:color w:val="auto"/>
          <w:szCs w:val="21"/>
          <w:u w:val="dotted"/>
        </w:rPr>
      </w:pPr>
      <w:r>
        <w:rPr>
          <w:rFonts w:hint="eastAsia" w:ascii="宋体" w:hAnsi="宋体" w:cs="仿宋"/>
          <w:color w:val="auto"/>
          <w:szCs w:val="21"/>
        </w:rPr>
        <w:t>质疑事项2</w:t>
      </w:r>
    </w:p>
    <w:p w14:paraId="28DEA8AD">
      <w:pPr>
        <w:snapToGrid w:val="0"/>
        <w:spacing w:line="460" w:lineRule="exact"/>
        <w:rPr>
          <w:rFonts w:ascii="宋体" w:hAnsi="宋体" w:cs="仿宋"/>
          <w:color w:val="auto"/>
          <w:szCs w:val="21"/>
        </w:rPr>
      </w:pPr>
      <w:r>
        <w:rPr>
          <w:rFonts w:hint="eastAsia" w:ascii="宋体" w:hAnsi="宋体" w:cs="仿宋"/>
          <w:color w:val="auto"/>
          <w:szCs w:val="21"/>
        </w:rPr>
        <w:t>……</w:t>
      </w:r>
    </w:p>
    <w:p w14:paraId="6263F659">
      <w:pPr>
        <w:snapToGrid w:val="0"/>
        <w:spacing w:line="460" w:lineRule="exact"/>
        <w:rPr>
          <w:rFonts w:ascii="宋体" w:hAnsi="宋体" w:cs="仿宋"/>
          <w:bCs/>
          <w:color w:val="auto"/>
          <w:szCs w:val="21"/>
        </w:rPr>
      </w:pPr>
      <w:r>
        <w:rPr>
          <w:rFonts w:hint="eastAsia" w:ascii="宋体" w:hAnsi="宋体" w:cs="仿宋"/>
          <w:bCs/>
          <w:color w:val="auto"/>
          <w:szCs w:val="21"/>
        </w:rPr>
        <w:t>四、与质疑事项相关的质疑请求</w:t>
      </w:r>
    </w:p>
    <w:p w14:paraId="18C2B5BF">
      <w:pPr>
        <w:snapToGrid w:val="0"/>
        <w:spacing w:line="460" w:lineRule="exact"/>
        <w:rPr>
          <w:rFonts w:ascii="宋体" w:hAnsi="宋体" w:cs="仿宋"/>
          <w:color w:val="auto"/>
          <w:szCs w:val="21"/>
          <w:u w:val="dotted"/>
        </w:rPr>
      </w:pPr>
      <w:r>
        <w:rPr>
          <w:rFonts w:hint="eastAsia" w:ascii="宋体" w:hAnsi="宋体" w:cs="仿宋"/>
          <w:color w:val="auto"/>
          <w:szCs w:val="21"/>
        </w:rPr>
        <w:t>请求：</w:t>
      </w:r>
      <w:r>
        <w:rPr>
          <w:rFonts w:hint="eastAsia" w:ascii="宋体" w:hAnsi="宋体" w:cs="仿宋"/>
          <w:color w:val="auto"/>
          <w:szCs w:val="21"/>
          <w:u w:val="dotted"/>
        </w:rPr>
        <w:t xml:space="preserve">                                               </w:t>
      </w:r>
    </w:p>
    <w:p w14:paraId="2EBB1C20">
      <w:pPr>
        <w:spacing w:line="460" w:lineRule="exact"/>
        <w:rPr>
          <w:rFonts w:ascii="宋体" w:hAnsi="宋体"/>
          <w:color w:val="auto"/>
          <w:szCs w:val="21"/>
        </w:rPr>
      </w:pPr>
      <w:r>
        <w:rPr>
          <w:rFonts w:hint="eastAsia" w:ascii="宋体" w:hAnsi="宋体"/>
          <w:color w:val="auto"/>
          <w:szCs w:val="21"/>
        </w:rPr>
        <w:t xml:space="preserve">签字(签章)：                   公章：                      </w:t>
      </w:r>
    </w:p>
    <w:p w14:paraId="713E7ECF">
      <w:pPr>
        <w:spacing w:line="460" w:lineRule="exact"/>
        <w:rPr>
          <w:rFonts w:ascii="宋体" w:hAnsi="宋体"/>
          <w:color w:val="auto"/>
          <w:szCs w:val="21"/>
        </w:rPr>
      </w:pPr>
      <w:r>
        <w:rPr>
          <w:rFonts w:hint="eastAsia" w:ascii="宋体" w:hAnsi="宋体"/>
          <w:color w:val="auto"/>
          <w:szCs w:val="21"/>
        </w:rPr>
        <w:t xml:space="preserve">日期：    </w:t>
      </w:r>
    </w:p>
    <w:p w14:paraId="5BB282F7">
      <w:pPr>
        <w:spacing w:line="460" w:lineRule="exact"/>
        <w:rPr>
          <w:rFonts w:ascii="宋体" w:hAnsi="宋体"/>
          <w:color w:val="auto"/>
          <w:szCs w:val="21"/>
        </w:rPr>
      </w:pPr>
      <w:r>
        <w:rPr>
          <w:rFonts w:ascii="宋体" w:hAnsi="宋体" w:cs="仿宋"/>
          <w:b/>
          <w:bCs/>
          <w:color w:val="auto"/>
          <w:sz w:val="24"/>
        </w:rPr>
        <w:br w:type="page"/>
      </w:r>
    </w:p>
    <w:p w14:paraId="48A1B92E">
      <w:pPr>
        <w:spacing w:line="400" w:lineRule="exact"/>
        <w:rPr>
          <w:rFonts w:ascii="宋体" w:hAnsi="宋体"/>
          <w:color w:val="auto"/>
          <w:szCs w:val="21"/>
        </w:rPr>
      </w:pPr>
      <w:r>
        <w:rPr>
          <w:rFonts w:hint="eastAsia" w:ascii="宋体" w:hAnsi="宋体"/>
          <w:color w:val="auto"/>
          <w:szCs w:val="21"/>
        </w:rPr>
        <w:t>质疑函制作说明：</w:t>
      </w:r>
    </w:p>
    <w:p w14:paraId="2FD5679A">
      <w:pPr>
        <w:widowControl/>
        <w:spacing w:line="400" w:lineRule="exact"/>
        <w:jc w:val="left"/>
        <w:rPr>
          <w:rFonts w:ascii="宋体" w:hAnsi="宋体"/>
          <w:color w:val="auto"/>
          <w:szCs w:val="21"/>
        </w:rPr>
      </w:pPr>
      <w:r>
        <w:rPr>
          <w:rFonts w:hint="eastAsia" w:ascii="宋体" w:hAnsi="宋体"/>
          <w:color w:val="auto"/>
          <w:szCs w:val="21"/>
        </w:rPr>
        <w:t>1.供应商提出质疑时，应提交质疑函和必要的证明材料。</w:t>
      </w:r>
    </w:p>
    <w:p w14:paraId="1D52BA5B">
      <w:pPr>
        <w:widowControl/>
        <w:spacing w:line="400" w:lineRule="exact"/>
        <w:jc w:val="left"/>
        <w:rPr>
          <w:rFonts w:ascii="宋体" w:hAnsi="宋体"/>
          <w:color w:val="auto"/>
          <w:szCs w:val="21"/>
        </w:rPr>
      </w:pPr>
      <w:r>
        <w:rPr>
          <w:rFonts w:hint="eastAsia" w:ascii="宋体" w:hAnsi="宋体"/>
          <w:color w:val="auto"/>
          <w:szCs w:val="21"/>
        </w:rPr>
        <w:t>2.质疑供应商若委托代理人进行质疑的，质疑函应按要求列明“授权代表”的有关内容，并在附件中提交由质疑</w:t>
      </w:r>
      <w:r>
        <w:rPr>
          <w:rFonts w:hint="eastAsia" w:ascii="宋体" w:hAnsi="宋体" w:cs="宋体"/>
          <w:color w:val="auto"/>
          <w:szCs w:val="21"/>
        </w:rPr>
        <w:t>供应商签署的授权委托书。授权委托书应载明代理人的姓名或者名称、代理事项、具体权限、期限和相关事项。</w:t>
      </w:r>
    </w:p>
    <w:p w14:paraId="41CED742">
      <w:pPr>
        <w:widowControl/>
        <w:spacing w:line="400" w:lineRule="exact"/>
        <w:jc w:val="left"/>
        <w:rPr>
          <w:rFonts w:ascii="宋体" w:hAnsi="宋体"/>
          <w:color w:val="auto"/>
          <w:szCs w:val="21"/>
        </w:rPr>
      </w:pPr>
      <w:r>
        <w:rPr>
          <w:rFonts w:hint="eastAsia" w:ascii="宋体" w:hAnsi="宋体"/>
          <w:color w:val="auto"/>
          <w:szCs w:val="21"/>
        </w:rPr>
        <w:t>3.质疑供应商若对项目的某一分包进行质疑，质疑函中应列明具体分包号。</w:t>
      </w:r>
    </w:p>
    <w:p w14:paraId="28114F40">
      <w:pPr>
        <w:widowControl/>
        <w:spacing w:line="400" w:lineRule="exact"/>
        <w:jc w:val="left"/>
        <w:rPr>
          <w:rFonts w:ascii="宋体" w:hAnsi="宋体"/>
          <w:color w:val="auto"/>
          <w:szCs w:val="21"/>
        </w:rPr>
      </w:pPr>
      <w:r>
        <w:rPr>
          <w:rFonts w:hint="eastAsia" w:ascii="宋体" w:hAnsi="宋体"/>
          <w:color w:val="auto"/>
          <w:szCs w:val="21"/>
        </w:rPr>
        <w:t>4.质疑函的质疑事项应具体、明确，并有必要的事实依据和法律依据。</w:t>
      </w:r>
    </w:p>
    <w:p w14:paraId="20911BAF">
      <w:pPr>
        <w:widowControl/>
        <w:spacing w:line="400" w:lineRule="exact"/>
        <w:jc w:val="left"/>
        <w:rPr>
          <w:rFonts w:ascii="宋体" w:hAnsi="宋体"/>
          <w:color w:val="auto"/>
          <w:szCs w:val="21"/>
        </w:rPr>
      </w:pPr>
      <w:r>
        <w:rPr>
          <w:rFonts w:hint="eastAsia" w:ascii="宋体" w:hAnsi="宋体"/>
          <w:color w:val="auto"/>
          <w:szCs w:val="21"/>
        </w:rPr>
        <w:t>5.质疑函的质疑请求应与质疑事项相关。</w:t>
      </w:r>
    </w:p>
    <w:p w14:paraId="4A08947E">
      <w:pPr>
        <w:spacing w:line="400" w:lineRule="exact"/>
        <w:rPr>
          <w:rFonts w:ascii="宋体" w:hAnsi="宋体"/>
          <w:b/>
          <w:color w:val="auto"/>
          <w:szCs w:val="21"/>
        </w:rPr>
      </w:pPr>
      <w:r>
        <w:rPr>
          <w:rFonts w:hint="eastAsia" w:ascii="宋体" w:hAnsi="宋体"/>
          <w:color w:val="auto"/>
          <w:szCs w:val="21"/>
        </w:rPr>
        <w:t>6.质疑供应商为自然人的，质疑函应由本人签字；质疑供应商为法人或者其他组织的，质疑函应由法定代表人、主要负责人，或者其授权代表签字或者盖章，并加盖公章。</w:t>
      </w:r>
    </w:p>
    <w:p w14:paraId="7FDC2075">
      <w:pPr>
        <w:spacing w:line="400" w:lineRule="exact"/>
        <w:rPr>
          <w:rFonts w:ascii="宋体" w:hAnsi="宋体"/>
          <w:color w:val="auto"/>
          <w:szCs w:val="21"/>
        </w:rPr>
      </w:pPr>
    </w:p>
    <w:p w14:paraId="357A9CDA">
      <w:pPr>
        <w:rPr>
          <w:rFonts w:ascii="宋体" w:hAnsi="宋体"/>
          <w:color w:val="auto"/>
        </w:rPr>
      </w:pPr>
    </w:p>
    <w:p w14:paraId="6A3DF1FC">
      <w:pPr>
        <w:pStyle w:val="19"/>
        <w:snapToGrid w:val="0"/>
        <w:spacing w:after="156"/>
        <w:rPr>
          <w:rFonts w:hAnsi="宋体"/>
          <w:b/>
          <w:color w:val="auto"/>
          <w:sz w:val="24"/>
          <w:szCs w:val="24"/>
        </w:rPr>
      </w:pPr>
      <w:r>
        <w:rPr>
          <w:rFonts w:hAnsi="宋体"/>
          <w:color w:val="auto"/>
        </w:rPr>
        <w:br w:type="page"/>
      </w:r>
      <w:r>
        <w:rPr>
          <w:rFonts w:hint="eastAsia" w:hAnsi="宋体"/>
          <w:b/>
          <w:color w:val="auto"/>
          <w:sz w:val="24"/>
          <w:szCs w:val="24"/>
        </w:rPr>
        <w:t>附件</w:t>
      </w:r>
      <w:r>
        <w:rPr>
          <w:rFonts w:hAnsi="宋体"/>
          <w:b/>
          <w:color w:val="auto"/>
          <w:sz w:val="24"/>
          <w:szCs w:val="24"/>
        </w:rPr>
        <w:t>2</w:t>
      </w:r>
      <w:r>
        <w:rPr>
          <w:rFonts w:hint="eastAsia" w:hAnsi="宋体"/>
          <w:b/>
          <w:color w:val="auto"/>
          <w:sz w:val="24"/>
          <w:szCs w:val="24"/>
        </w:rPr>
        <w:t>：</w:t>
      </w:r>
    </w:p>
    <w:p w14:paraId="1BA286EC">
      <w:pPr>
        <w:spacing w:before="156" w:beforeLines="50" w:after="156" w:afterLines="50" w:line="560" w:lineRule="exact"/>
        <w:jc w:val="center"/>
        <w:rPr>
          <w:rFonts w:ascii="宋体" w:hAnsi="宋体" w:cs="仿宋"/>
          <w:b/>
          <w:bCs/>
          <w:color w:val="auto"/>
          <w:sz w:val="32"/>
          <w:szCs w:val="32"/>
        </w:rPr>
      </w:pPr>
      <w:r>
        <w:rPr>
          <w:rFonts w:hint="eastAsia" w:ascii="宋体" w:hAnsi="宋体" w:cs="仿宋"/>
          <w:b/>
          <w:bCs/>
          <w:color w:val="auto"/>
          <w:sz w:val="32"/>
          <w:szCs w:val="32"/>
        </w:rPr>
        <w:t>投诉书（格式）</w:t>
      </w:r>
    </w:p>
    <w:p w14:paraId="6129E0A7">
      <w:pPr>
        <w:pStyle w:val="19"/>
        <w:snapToGrid w:val="0"/>
        <w:spacing w:line="440" w:lineRule="exact"/>
        <w:ind w:firstLine="422" w:firstLineChars="200"/>
        <w:rPr>
          <w:rFonts w:asciiTheme="minorEastAsia" w:hAnsiTheme="minorEastAsia" w:eastAsiaTheme="minorEastAsia"/>
          <w:b/>
          <w:bCs/>
          <w:color w:val="auto"/>
          <w:sz w:val="21"/>
          <w:u w:val="single"/>
        </w:rPr>
      </w:pPr>
      <w:r>
        <w:rPr>
          <w:rFonts w:hint="eastAsia" w:asciiTheme="minorEastAsia" w:hAnsiTheme="minorEastAsia" w:eastAsiaTheme="minorEastAsia"/>
          <w:b/>
          <w:bCs/>
          <w:color w:val="auto"/>
          <w:sz w:val="21"/>
        </w:rPr>
        <w:t>一、投诉相关主体基本情况：</w:t>
      </w:r>
    </w:p>
    <w:p w14:paraId="3FA3C495">
      <w:pPr>
        <w:pStyle w:val="19"/>
        <w:snapToGrid w:val="0"/>
        <w:spacing w:line="440" w:lineRule="exact"/>
        <w:ind w:firstLine="420" w:firstLineChars="200"/>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投标人：</w:t>
      </w:r>
      <w:r>
        <w:rPr>
          <w:rFonts w:hint="eastAsia"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rPr>
        <w:t xml:space="preserve"> </w:t>
      </w:r>
    </w:p>
    <w:p w14:paraId="33FD9719">
      <w:pPr>
        <w:pStyle w:val="19"/>
        <w:snapToGrid w:val="0"/>
        <w:spacing w:line="440" w:lineRule="exact"/>
        <w:ind w:firstLine="420" w:firstLineChars="200"/>
        <w:rPr>
          <w:rFonts w:asciiTheme="minorEastAsia" w:hAnsiTheme="minorEastAsia" w:eastAsiaTheme="minorEastAsia"/>
          <w:bCs/>
          <w:color w:val="auto"/>
          <w:sz w:val="21"/>
        </w:rPr>
      </w:pPr>
      <w:r>
        <w:rPr>
          <w:rFonts w:asciiTheme="minorEastAsia" w:hAnsiTheme="minorEastAsia" w:eastAsiaTheme="minorEastAsia"/>
          <w:bCs/>
          <w:color w:val="auto"/>
          <w:sz w:val="21"/>
        </w:rPr>
        <w:t>地址</w:t>
      </w:r>
      <w:r>
        <w:rPr>
          <w:rFonts w:hint="eastAsia" w:asciiTheme="minorEastAsia" w:hAnsiTheme="minorEastAsia" w:eastAsiaTheme="minorEastAsia"/>
          <w:bCs/>
          <w:color w:val="auto"/>
          <w:sz w:val="21"/>
        </w:rPr>
        <w:t xml:space="preserve">：                                         </w:t>
      </w:r>
      <w:r>
        <w:rPr>
          <w:rFonts w:asciiTheme="minorEastAsia" w:hAnsiTheme="minorEastAsia" w:eastAsiaTheme="minorEastAsia"/>
          <w:bCs/>
          <w:color w:val="auto"/>
          <w:sz w:val="21"/>
        </w:rPr>
        <w:t>邮编</w:t>
      </w:r>
      <w:r>
        <w:rPr>
          <w:rFonts w:hint="eastAsia" w:asciiTheme="minorEastAsia" w:hAnsiTheme="minorEastAsia" w:eastAsiaTheme="minorEastAsia"/>
          <w:bCs/>
          <w:color w:val="auto"/>
          <w:sz w:val="21"/>
        </w:rPr>
        <w:t>：</w:t>
      </w:r>
      <w:r>
        <w:rPr>
          <w:rFonts w:hint="eastAsia"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rPr>
        <w:t xml:space="preserve">  </w:t>
      </w:r>
    </w:p>
    <w:p w14:paraId="3B0DBD7F">
      <w:pPr>
        <w:pStyle w:val="19"/>
        <w:snapToGrid w:val="0"/>
        <w:spacing w:line="440" w:lineRule="exact"/>
        <w:ind w:firstLine="420" w:firstLineChars="200"/>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法定代表人/主要负责人：</w:t>
      </w:r>
      <w:r>
        <w:rPr>
          <w:rFonts w:hint="eastAsia" w:asciiTheme="minorEastAsia" w:hAnsiTheme="minorEastAsia" w:eastAsiaTheme="minorEastAsia"/>
          <w:bCs/>
          <w:color w:val="auto"/>
          <w:sz w:val="21"/>
          <w:u w:val="single"/>
        </w:rPr>
        <w:t xml:space="preserve">                                                         </w:t>
      </w:r>
    </w:p>
    <w:p w14:paraId="2F118A53">
      <w:pPr>
        <w:pStyle w:val="19"/>
        <w:snapToGrid w:val="0"/>
        <w:spacing w:line="440" w:lineRule="exact"/>
        <w:ind w:firstLine="420" w:firstLineChars="200"/>
        <w:rPr>
          <w:rFonts w:asciiTheme="minorEastAsia" w:hAnsiTheme="minorEastAsia" w:eastAsiaTheme="minorEastAsia"/>
          <w:bCs/>
          <w:color w:val="auto"/>
          <w:sz w:val="21"/>
        </w:rPr>
      </w:pPr>
      <w:r>
        <w:rPr>
          <w:rFonts w:asciiTheme="minorEastAsia" w:hAnsiTheme="minorEastAsia" w:eastAsiaTheme="minorEastAsia"/>
          <w:bCs/>
          <w:color w:val="auto"/>
          <w:sz w:val="21"/>
        </w:rPr>
        <w:t>联系电话</w:t>
      </w:r>
      <w:r>
        <w:rPr>
          <w:rFonts w:hint="eastAsia" w:asciiTheme="minorEastAsia" w:hAnsiTheme="minorEastAsia" w:eastAsiaTheme="minorEastAsia"/>
          <w:bCs/>
          <w:color w:val="auto"/>
          <w:sz w:val="21"/>
        </w:rPr>
        <w:t>：</w:t>
      </w:r>
      <w:r>
        <w:rPr>
          <w:rFonts w:hint="eastAsia" w:asciiTheme="minorEastAsia" w:hAnsiTheme="minorEastAsia" w:eastAsiaTheme="minorEastAsia"/>
          <w:bCs/>
          <w:color w:val="auto"/>
          <w:sz w:val="21"/>
          <w:u w:val="single"/>
        </w:rPr>
        <w:t xml:space="preserve">                                         </w:t>
      </w:r>
    </w:p>
    <w:p w14:paraId="3E5967E5">
      <w:pPr>
        <w:pStyle w:val="19"/>
        <w:snapToGrid w:val="0"/>
        <w:spacing w:line="440" w:lineRule="exact"/>
        <w:ind w:firstLine="420" w:firstLineChars="200"/>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委托代理人：</w:t>
      </w:r>
      <w:r>
        <w:rPr>
          <w:rFonts w:hint="eastAsia" w:asciiTheme="minorEastAsia" w:hAnsiTheme="minorEastAsia" w:eastAsiaTheme="minorEastAsia"/>
          <w:bCs/>
          <w:color w:val="auto"/>
          <w:sz w:val="21"/>
          <w:u w:val="single"/>
          <w:lang w:val="en-US" w:eastAsia="zh-CN"/>
        </w:rPr>
        <w:t xml:space="preserve">                     </w:t>
      </w:r>
      <w:r>
        <w:rPr>
          <w:rFonts w:hint="eastAsia" w:asciiTheme="minorEastAsia" w:hAnsiTheme="minorEastAsia" w:eastAsiaTheme="minorEastAsia"/>
          <w:bCs/>
          <w:color w:val="auto"/>
          <w:sz w:val="21"/>
        </w:rPr>
        <w:t xml:space="preserve">              </w:t>
      </w:r>
      <w:r>
        <w:rPr>
          <w:rFonts w:asciiTheme="minorEastAsia" w:hAnsiTheme="minorEastAsia" w:eastAsiaTheme="minorEastAsia"/>
          <w:bCs/>
          <w:color w:val="auto"/>
          <w:sz w:val="21"/>
        </w:rPr>
        <w:t>联系</w:t>
      </w:r>
      <w:r>
        <w:rPr>
          <w:rFonts w:hint="eastAsia" w:asciiTheme="minorEastAsia" w:hAnsiTheme="minorEastAsia" w:eastAsiaTheme="minorEastAsia"/>
          <w:bCs/>
          <w:color w:val="auto"/>
          <w:sz w:val="21"/>
        </w:rPr>
        <w:t>电话：</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p>
    <w:p w14:paraId="5FE1949B">
      <w:pPr>
        <w:pStyle w:val="19"/>
        <w:snapToGrid w:val="0"/>
        <w:spacing w:line="440" w:lineRule="exact"/>
        <w:ind w:firstLine="420" w:firstLineChars="200"/>
        <w:rPr>
          <w:rFonts w:asciiTheme="minorEastAsia" w:hAnsiTheme="minorEastAsia" w:eastAsiaTheme="minorEastAsia"/>
          <w:bCs/>
          <w:color w:val="auto"/>
          <w:sz w:val="21"/>
        </w:rPr>
      </w:pPr>
      <w:r>
        <w:rPr>
          <w:rFonts w:asciiTheme="minorEastAsia" w:hAnsiTheme="minorEastAsia" w:eastAsiaTheme="minorEastAsia"/>
          <w:bCs/>
          <w:color w:val="auto"/>
          <w:sz w:val="21"/>
        </w:rPr>
        <w:t>地址</w:t>
      </w:r>
      <w:r>
        <w:rPr>
          <w:rFonts w:hint="eastAsia" w:asciiTheme="minorEastAsia" w:hAnsiTheme="minorEastAsia" w:eastAsiaTheme="minorEastAsia"/>
          <w:bCs/>
          <w:color w:val="auto"/>
          <w:sz w:val="21"/>
        </w:rPr>
        <w:t xml:space="preserve">： </w:t>
      </w:r>
      <w:r>
        <w:rPr>
          <w:rFonts w:hint="eastAsia" w:asciiTheme="minorEastAsia" w:hAnsiTheme="minorEastAsia" w:eastAsiaTheme="minorEastAsia"/>
          <w:bCs/>
          <w:color w:val="auto"/>
          <w:sz w:val="21"/>
          <w:u w:val="single"/>
          <w:lang w:val="en-US" w:eastAsia="zh-CN"/>
        </w:rPr>
        <w:t xml:space="preserve">                     </w:t>
      </w:r>
      <w:r>
        <w:rPr>
          <w:rFonts w:hint="eastAsia" w:asciiTheme="minorEastAsia" w:hAnsiTheme="minorEastAsia" w:eastAsiaTheme="minorEastAsia"/>
          <w:bCs/>
          <w:color w:val="auto"/>
          <w:sz w:val="21"/>
        </w:rPr>
        <w:t xml:space="preserve">                  </w:t>
      </w:r>
      <w:r>
        <w:rPr>
          <w:rFonts w:asciiTheme="minorEastAsia" w:hAnsiTheme="minorEastAsia" w:eastAsiaTheme="minorEastAsia"/>
          <w:bCs/>
          <w:color w:val="auto"/>
          <w:sz w:val="21"/>
        </w:rPr>
        <w:t>邮编</w:t>
      </w:r>
      <w:r>
        <w:rPr>
          <w:rFonts w:hint="eastAsia" w:asciiTheme="minorEastAsia" w:hAnsiTheme="minorEastAsia" w:eastAsiaTheme="minorEastAsia"/>
          <w:bCs/>
          <w:color w:val="auto"/>
          <w:sz w:val="21"/>
        </w:rPr>
        <w:t>：</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p>
    <w:p w14:paraId="51D61A4D">
      <w:pPr>
        <w:pStyle w:val="19"/>
        <w:snapToGrid w:val="0"/>
        <w:spacing w:line="440" w:lineRule="exact"/>
        <w:ind w:firstLine="420" w:firstLineChars="200"/>
        <w:rPr>
          <w:rFonts w:asciiTheme="minorEastAsia" w:hAnsiTheme="minorEastAsia" w:eastAsiaTheme="minorEastAsia"/>
          <w:bCs/>
          <w:color w:val="auto"/>
          <w:sz w:val="21"/>
        </w:rPr>
      </w:pPr>
      <w:r>
        <w:rPr>
          <w:rFonts w:hint="eastAsia" w:asciiTheme="minorEastAsia" w:hAnsiTheme="minorEastAsia" w:eastAsiaTheme="minorEastAsia"/>
          <w:bCs/>
          <w:color w:val="auto"/>
          <w:sz w:val="21"/>
        </w:rPr>
        <w:t>被投诉人1：</w:t>
      </w:r>
      <w:r>
        <w:rPr>
          <w:rFonts w:hint="eastAsia" w:asciiTheme="minorEastAsia" w:hAnsiTheme="minorEastAsia" w:eastAsiaTheme="minorEastAsia"/>
          <w:bCs/>
          <w:color w:val="auto"/>
          <w:sz w:val="21"/>
          <w:u w:val="single"/>
          <w:lang w:val="en-US" w:eastAsia="zh-CN"/>
        </w:rPr>
        <w:t xml:space="preserve">                     </w:t>
      </w:r>
      <w:r>
        <w:rPr>
          <w:rFonts w:hint="eastAsia" w:asciiTheme="minorEastAsia" w:hAnsiTheme="minorEastAsia" w:eastAsiaTheme="minorEastAsia"/>
          <w:bCs/>
          <w:color w:val="auto"/>
          <w:sz w:val="21"/>
        </w:rPr>
        <w:t xml:space="preserve">   </w:t>
      </w:r>
    </w:p>
    <w:p w14:paraId="3FADADA7">
      <w:pPr>
        <w:pStyle w:val="19"/>
        <w:snapToGrid w:val="0"/>
        <w:spacing w:line="440" w:lineRule="exact"/>
        <w:ind w:firstLine="420" w:firstLineChars="200"/>
        <w:rPr>
          <w:rFonts w:asciiTheme="minorEastAsia" w:hAnsiTheme="minorEastAsia" w:eastAsiaTheme="minorEastAsia"/>
          <w:bCs/>
          <w:color w:val="auto"/>
          <w:sz w:val="21"/>
        </w:rPr>
      </w:pPr>
      <w:r>
        <w:rPr>
          <w:rFonts w:hint="eastAsia" w:asciiTheme="minorEastAsia" w:hAnsiTheme="minorEastAsia" w:eastAsiaTheme="minorEastAsia"/>
          <w:bCs/>
          <w:color w:val="auto"/>
          <w:sz w:val="21"/>
        </w:rPr>
        <w:t>地址：</w:t>
      </w:r>
      <w:r>
        <w:rPr>
          <w:rFonts w:hint="eastAsia" w:asciiTheme="minorEastAsia" w:hAnsiTheme="minorEastAsia" w:eastAsiaTheme="minorEastAsia"/>
          <w:bCs/>
          <w:color w:val="auto"/>
          <w:sz w:val="21"/>
          <w:u w:val="single"/>
          <w:lang w:val="en-US" w:eastAsia="zh-CN"/>
        </w:rPr>
        <w:t xml:space="preserve">                     </w:t>
      </w:r>
      <w:r>
        <w:rPr>
          <w:rFonts w:hint="eastAsia" w:asciiTheme="minorEastAsia" w:hAnsiTheme="minorEastAsia" w:eastAsiaTheme="minorEastAsia"/>
          <w:bCs/>
          <w:color w:val="auto"/>
          <w:sz w:val="21"/>
        </w:rPr>
        <w:t xml:space="preserve">                  </w:t>
      </w:r>
      <w:r>
        <w:rPr>
          <w:rFonts w:asciiTheme="minorEastAsia" w:hAnsiTheme="minorEastAsia" w:eastAsiaTheme="minorEastAsia"/>
          <w:bCs/>
          <w:color w:val="auto"/>
          <w:sz w:val="21"/>
        </w:rPr>
        <w:t>邮编</w:t>
      </w:r>
      <w:r>
        <w:rPr>
          <w:rFonts w:hint="eastAsia" w:asciiTheme="minorEastAsia" w:hAnsiTheme="minorEastAsia" w:eastAsiaTheme="minorEastAsia"/>
          <w:bCs/>
          <w:color w:val="auto"/>
          <w:sz w:val="21"/>
        </w:rPr>
        <w:t>：</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p>
    <w:p w14:paraId="2431731A">
      <w:pPr>
        <w:pStyle w:val="19"/>
        <w:snapToGrid w:val="0"/>
        <w:spacing w:line="440" w:lineRule="exact"/>
        <w:ind w:firstLine="420" w:firstLineChars="200"/>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联系人：</w:t>
      </w:r>
      <w:r>
        <w:rPr>
          <w:rFonts w:hint="eastAsia" w:asciiTheme="minorEastAsia" w:hAnsiTheme="minorEastAsia" w:eastAsiaTheme="minorEastAsia"/>
          <w:bCs/>
          <w:color w:val="auto"/>
          <w:sz w:val="21"/>
          <w:u w:val="single"/>
          <w:lang w:val="en-US" w:eastAsia="zh-CN"/>
        </w:rPr>
        <w:t xml:space="preserve">                     </w:t>
      </w:r>
      <w:r>
        <w:rPr>
          <w:rFonts w:hint="eastAsia" w:asciiTheme="minorEastAsia" w:hAnsiTheme="minorEastAsia" w:eastAsiaTheme="minorEastAsia"/>
          <w:bCs/>
          <w:color w:val="auto"/>
          <w:sz w:val="21"/>
        </w:rPr>
        <w:t xml:space="preserve">                </w:t>
      </w:r>
      <w:r>
        <w:rPr>
          <w:rFonts w:asciiTheme="minorEastAsia" w:hAnsiTheme="minorEastAsia" w:eastAsiaTheme="minorEastAsia"/>
          <w:bCs/>
          <w:color w:val="auto"/>
          <w:sz w:val="21"/>
        </w:rPr>
        <w:t>联系</w:t>
      </w:r>
      <w:r>
        <w:rPr>
          <w:rFonts w:hint="eastAsia" w:asciiTheme="minorEastAsia" w:hAnsiTheme="minorEastAsia" w:eastAsiaTheme="minorEastAsia"/>
          <w:bCs/>
          <w:color w:val="auto"/>
          <w:sz w:val="21"/>
        </w:rPr>
        <w:t>电话：</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p>
    <w:p w14:paraId="1D9CE62D">
      <w:pPr>
        <w:pStyle w:val="19"/>
        <w:snapToGrid w:val="0"/>
        <w:spacing w:line="440" w:lineRule="exact"/>
        <w:ind w:firstLine="420" w:firstLineChars="200"/>
        <w:rPr>
          <w:rFonts w:asciiTheme="minorEastAsia" w:hAnsiTheme="minorEastAsia" w:eastAsiaTheme="minorEastAsia"/>
          <w:bCs/>
          <w:color w:val="auto"/>
          <w:sz w:val="21"/>
        </w:rPr>
      </w:pPr>
      <w:r>
        <w:rPr>
          <w:rFonts w:hint="eastAsia" w:asciiTheme="minorEastAsia" w:hAnsiTheme="minorEastAsia" w:eastAsiaTheme="minorEastAsia"/>
          <w:bCs/>
          <w:color w:val="auto"/>
          <w:sz w:val="21"/>
        </w:rPr>
        <w:t xml:space="preserve">被投诉人2： </w:t>
      </w:r>
      <w:r>
        <w:rPr>
          <w:rFonts w:asciiTheme="minorEastAsia" w:hAnsiTheme="minorEastAsia" w:eastAsiaTheme="minorEastAsia"/>
          <w:bCs/>
          <w:color w:val="auto"/>
          <w:sz w:val="21"/>
        </w:rPr>
        <w:t xml:space="preserve">  </w:t>
      </w:r>
    </w:p>
    <w:p w14:paraId="1AB85082">
      <w:pPr>
        <w:pStyle w:val="19"/>
        <w:snapToGrid w:val="0"/>
        <w:spacing w:line="440" w:lineRule="exact"/>
        <w:ind w:firstLine="420" w:firstLineChars="200"/>
        <w:rPr>
          <w:rFonts w:asciiTheme="minorEastAsia" w:hAnsiTheme="minorEastAsia" w:eastAsiaTheme="minorEastAsia"/>
          <w:bCs/>
          <w:color w:val="auto"/>
          <w:sz w:val="21"/>
        </w:rPr>
      </w:pPr>
      <w:r>
        <w:rPr>
          <w:rFonts w:asciiTheme="minorEastAsia" w:hAnsiTheme="minorEastAsia" w:eastAsiaTheme="minorEastAsia"/>
          <w:bCs/>
          <w:color w:val="auto"/>
          <w:sz w:val="21"/>
        </w:rPr>
        <w:t>……</w:t>
      </w:r>
    </w:p>
    <w:p w14:paraId="0B4E35E6">
      <w:pPr>
        <w:pStyle w:val="19"/>
        <w:snapToGrid w:val="0"/>
        <w:spacing w:line="440" w:lineRule="exact"/>
        <w:ind w:firstLine="420" w:firstLineChars="200"/>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相关供应商：</w:t>
      </w:r>
      <w:r>
        <w:rPr>
          <w:rFonts w:hint="eastAsia" w:asciiTheme="minorEastAsia" w:hAnsiTheme="minorEastAsia" w:eastAsiaTheme="minorEastAsia"/>
          <w:bCs/>
          <w:color w:val="auto"/>
          <w:sz w:val="21"/>
          <w:u w:val="single"/>
        </w:rPr>
        <w:t xml:space="preserve">                                                                   </w:t>
      </w:r>
    </w:p>
    <w:p w14:paraId="7BCC5827">
      <w:pPr>
        <w:pStyle w:val="19"/>
        <w:snapToGrid w:val="0"/>
        <w:spacing w:line="440" w:lineRule="exact"/>
        <w:ind w:firstLine="420" w:firstLineChars="200"/>
        <w:rPr>
          <w:rFonts w:asciiTheme="minorEastAsia" w:hAnsiTheme="minorEastAsia" w:eastAsiaTheme="minorEastAsia"/>
          <w:bCs/>
          <w:color w:val="auto"/>
          <w:sz w:val="21"/>
          <w:u w:val="single"/>
        </w:rPr>
      </w:pPr>
      <w:r>
        <w:rPr>
          <w:rFonts w:asciiTheme="minorEastAsia" w:hAnsiTheme="minorEastAsia" w:eastAsiaTheme="minorEastAsia"/>
          <w:bCs/>
          <w:color w:val="auto"/>
          <w:sz w:val="21"/>
        </w:rPr>
        <w:t>地址</w:t>
      </w:r>
      <w:r>
        <w:rPr>
          <w:rFonts w:hint="eastAsia" w:asciiTheme="minorEastAsia" w:hAnsiTheme="minorEastAsia" w:eastAsiaTheme="minorEastAsia"/>
          <w:bCs/>
          <w:color w:val="auto"/>
          <w:sz w:val="21"/>
        </w:rPr>
        <w:t xml:space="preserve">：                                          </w:t>
      </w:r>
      <w:r>
        <w:rPr>
          <w:rFonts w:asciiTheme="minorEastAsia" w:hAnsiTheme="minorEastAsia" w:eastAsiaTheme="minorEastAsia"/>
          <w:bCs/>
          <w:color w:val="auto"/>
          <w:sz w:val="21"/>
        </w:rPr>
        <w:t>邮编</w:t>
      </w:r>
      <w:r>
        <w:rPr>
          <w:rFonts w:hint="eastAsia" w:asciiTheme="minorEastAsia" w:hAnsiTheme="minorEastAsia" w:eastAsiaTheme="minorEastAsia"/>
          <w:bCs/>
          <w:color w:val="auto"/>
          <w:sz w:val="21"/>
        </w:rPr>
        <w:t>：</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p>
    <w:p w14:paraId="3B3AED65">
      <w:pPr>
        <w:pStyle w:val="19"/>
        <w:snapToGrid w:val="0"/>
        <w:spacing w:line="440" w:lineRule="exact"/>
        <w:ind w:firstLine="420" w:firstLineChars="200"/>
        <w:rPr>
          <w:rFonts w:asciiTheme="minorEastAsia" w:hAnsiTheme="minorEastAsia" w:eastAsiaTheme="minorEastAsia"/>
          <w:bCs/>
          <w:color w:val="auto"/>
          <w:sz w:val="21"/>
        </w:rPr>
      </w:pPr>
      <w:r>
        <w:rPr>
          <w:rFonts w:hint="eastAsia" w:asciiTheme="minorEastAsia" w:hAnsiTheme="minorEastAsia" w:eastAsiaTheme="minorEastAsia"/>
          <w:bCs/>
          <w:color w:val="auto"/>
          <w:sz w:val="21"/>
        </w:rPr>
        <w:t xml:space="preserve">联系人：                                        </w:t>
      </w:r>
      <w:r>
        <w:rPr>
          <w:rFonts w:asciiTheme="minorEastAsia" w:hAnsiTheme="minorEastAsia" w:eastAsiaTheme="minorEastAsia"/>
          <w:bCs/>
          <w:color w:val="auto"/>
          <w:sz w:val="21"/>
        </w:rPr>
        <w:t>联系</w:t>
      </w:r>
      <w:r>
        <w:rPr>
          <w:rFonts w:hint="eastAsia" w:asciiTheme="minorEastAsia" w:hAnsiTheme="minorEastAsia" w:eastAsiaTheme="minorEastAsia"/>
          <w:bCs/>
          <w:color w:val="auto"/>
          <w:sz w:val="21"/>
        </w:rPr>
        <w:t>电话：</w:t>
      </w:r>
      <w:r>
        <w:rPr>
          <w:rFonts w:hint="eastAsia" w:asciiTheme="minorEastAsia" w:hAnsiTheme="minorEastAsia" w:eastAsiaTheme="minorEastAsia"/>
          <w:bCs/>
          <w:color w:val="auto"/>
          <w:sz w:val="21"/>
          <w:u w:val="single"/>
        </w:rPr>
        <w:t xml:space="preserve">                </w:t>
      </w:r>
      <w:r>
        <w:rPr>
          <w:rFonts w:asciiTheme="minorEastAsia" w:hAnsiTheme="minorEastAsia" w:eastAsiaTheme="minorEastAsia"/>
          <w:bCs/>
          <w:color w:val="auto"/>
          <w:sz w:val="21"/>
          <w:u w:val="single"/>
        </w:rPr>
        <w:t xml:space="preserve">   </w:t>
      </w:r>
      <w:r>
        <w:rPr>
          <w:rFonts w:hint="eastAsia" w:asciiTheme="minorEastAsia" w:hAnsiTheme="minorEastAsia" w:eastAsiaTheme="minorEastAsia"/>
          <w:bCs/>
          <w:color w:val="auto"/>
          <w:sz w:val="21"/>
          <w:u w:val="single"/>
        </w:rPr>
        <w:t xml:space="preserve">  </w:t>
      </w:r>
    </w:p>
    <w:p w14:paraId="77357CA4">
      <w:pPr>
        <w:pStyle w:val="19"/>
        <w:snapToGrid w:val="0"/>
        <w:spacing w:line="440" w:lineRule="exact"/>
        <w:ind w:firstLine="422" w:firstLineChars="200"/>
        <w:rPr>
          <w:rFonts w:asciiTheme="minorEastAsia" w:hAnsiTheme="minorEastAsia" w:eastAsiaTheme="minorEastAsia"/>
          <w:b/>
          <w:bCs/>
          <w:color w:val="auto"/>
          <w:sz w:val="21"/>
        </w:rPr>
      </w:pPr>
      <w:r>
        <w:rPr>
          <w:rFonts w:hint="eastAsia" w:asciiTheme="minorEastAsia" w:hAnsiTheme="minorEastAsia" w:eastAsiaTheme="minorEastAsia"/>
          <w:b/>
          <w:bCs/>
          <w:color w:val="auto"/>
          <w:sz w:val="21"/>
        </w:rPr>
        <w:t>二、投诉项目基本情况：</w:t>
      </w:r>
    </w:p>
    <w:p w14:paraId="02D1FF55">
      <w:pPr>
        <w:pStyle w:val="19"/>
        <w:spacing w:line="440" w:lineRule="exact"/>
        <w:ind w:left="25" w:leftChars="12" w:firstLine="413" w:firstLineChars="197"/>
        <w:rPr>
          <w:rFonts w:asciiTheme="minorEastAsia" w:hAnsiTheme="minorEastAsia" w:eastAsiaTheme="minorEastAsia"/>
          <w:color w:val="auto"/>
          <w:sz w:val="21"/>
        </w:rPr>
      </w:pPr>
      <w:r>
        <w:rPr>
          <w:rFonts w:hint="eastAsia" w:asciiTheme="minorEastAsia" w:hAnsiTheme="minorEastAsia" w:eastAsiaTheme="minorEastAsia"/>
          <w:bCs/>
          <w:color w:val="auto"/>
          <w:sz w:val="21"/>
        </w:rPr>
        <w:t>采购</w:t>
      </w:r>
      <w:r>
        <w:rPr>
          <w:rFonts w:hint="eastAsia" w:asciiTheme="minorEastAsia" w:hAnsiTheme="minorEastAsia" w:eastAsiaTheme="minorEastAsia"/>
          <w:color w:val="auto"/>
          <w:sz w:val="21"/>
        </w:rPr>
        <w:t>项目的名称：</w:t>
      </w:r>
      <w:r>
        <w:rPr>
          <w:rFonts w:hint="eastAsia" w:asciiTheme="minorEastAsia" w:hAnsiTheme="minorEastAsia" w:eastAsiaTheme="minorEastAsia"/>
          <w:bCs/>
          <w:color w:val="auto"/>
          <w:sz w:val="21"/>
          <w:u w:val="single"/>
        </w:rPr>
        <w:t xml:space="preserve">                                                              </w:t>
      </w:r>
    </w:p>
    <w:p w14:paraId="6193E09F">
      <w:pPr>
        <w:pStyle w:val="19"/>
        <w:spacing w:line="440" w:lineRule="exact"/>
        <w:ind w:left="25" w:leftChars="12" w:firstLine="413" w:firstLineChars="197"/>
        <w:rPr>
          <w:rFonts w:asciiTheme="minorEastAsia" w:hAnsiTheme="minorEastAsia" w:eastAsiaTheme="minorEastAsia"/>
          <w:color w:val="auto"/>
          <w:sz w:val="21"/>
        </w:rPr>
      </w:pPr>
      <w:r>
        <w:rPr>
          <w:rFonts w:hint="eastAsia" w:asciiTheme="minorEastAsia" w:hAnsiTheme="minorEastAsia" w:eastAsiaTheme="minorEastAsia"/>
          <w:bCs/>
          <w:color w:val="auto"/>
          <w:sz w:val="21"/>
        </w:rPr>
        <w:t>采购</w:t>
      </w:r>
      <w:r>
        <w:rPr>
          <w:rFonts w:hint="eastAsia" w:asciiTheme="minorEastAsia" w:hAnsiTheme="minorEastAsia" w:eastAsiaTheme="minorEastAsia"/>
          <w:color w:val="auto"/>
          <w:sz w:val="21"/>
        </w:rPr>
        <w:t xml:space="preserve">项目的编号：                     </w:t>
      </w:r>
      <w:r>
        <w:rPr>
          <w:rFonts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xml:space="preserve">   分标号 </w:t>
      </w:r>
      <w:r>
        <w:rPr>
          <w:rFonts w:hint="eastAsia" w:asciiTheme="minorEastAsia" w:hAnsiTheme="minorEastAsia" w:eastAsiaTheme="minorEastAsia"/>
          <w:bCs/>
          <w:color w:val="auto"/>
          <w:sz w:val="21"/>
          <w:u w:val="single"/>
        </w:rPr>
        <w:t xml:space="preserve">                 </w:t>
      </w:r>
    </w:p>
    <w:p w14:paraId="657A1AAA">
      <w:pPr>
        <w:pStyle w:val="19"/>
        <w:spacing w:line="440" w:lineRule="exact"/>
        <w:ind w:left="25" w:leftChars="12" w:firstLine="413" w:firstLineChars="197"/>
        <w:rPr>
          <w:rFonts w:asciiTheme="minorEastAsia" w:hAnsiTheme="minorEastAsia" w:eastAsiaTheme="minorEastAsia"/>
          <w:bCs/>
          <w:color w:val="auto"/>
          <w:sz w:val="21"/>
          <w:u w:val="single"/>
        </w:rPr>
      </w:pPr>
      <w:r>
        <w:rPr>
          <w:rFonts w:hint="eastAsia" w:asciiTheme="minorEastAsia" w:hAnsiTheme="minorEastAsia" w:eastAsiaTheme="minorEastAsia"/>
          <w:color w:val="auto"/>
          <w:sz w:val="21"/>
        </w:rPr>
        <w:t>采购人名称：</w:t>
      </w:r>
      <w:r>
        <w:rPr>
          <w:rFonts w:hint="eastAsia" w:asciiTheme="minorEastAsia" w:hAnsiTheme="minorEastAsia" w:eastAsiaTheme="minorEastAsia"/>
          <w:bCs/>
          <w:color w:val="auto"/>
          <w:sz w:val="21"/>
          <w:u w:val="single"/>
        </w:rPr>
        <w:t xml:space="preserve">                                                                  </w:t>
      </w:r>
    </w:p>
    <w:p w14:paraId="7E207501">
      <w:pPr>
        <w:pStyle w:val="19"/>
        <w:spacing w:line="440" w:lineRule="exact"/>
        <w:ind w:left="25" w:leftChars="12" w:firstLine="413" w:firstLineChars="197"/>
        <w:rPr>
          <w:rFonts w:asciiTheme="minorEastAsia" w:hAnsiTheme="minorEastAsia" w:eastAsiaTheme="minorEastAsia"/>
          <w:bCs/>
          <w:color w:val="auto"/>
          <w:sz w:val="21"/>
          <w:u w:val="single"/>
        </w:rPr>
      </w:pPr>
      <w:r>
        <w:rPr>
          <w:rFonts w:hint="eastAsia" w:asciiTheme="minorEastAsia" w:hAnsiTheme="minorEastAsia" w:eastAsiaTheme="minorEastAsia"/>
          <w:color w:val="auto"/>
          <w:sz w:val="21"/>
        </w:rPr>
        <w:t>代理机构名称：</w:t>
      </w:r>
      <w:r>
        <w:rPr>
          <w:rFonts w:hint="eastAsia" w:asciiTheme="minorEastAsia" w:hAnsiTheme="minorEastAsia" w:eastAsiaTheme="minorEastAsia"/>
          <w:bCs/>
          <w:color w:val="auto"/>
          <w:sz w:val="21"/>
          <w:u w:val="single"/>
        </w:rPr>
        <w:t xml:space="preserve">                                                                </w:t>
      </w:r>
    </w:p>
    <w:p w14:paraId="17BD346F">
      <w:pPr>
        <w:pStyle w:val="19"/>
        <w:spacing w:line="440" w:lineRule="exact"/>
        <w:ind w:left="25" w:leftChars="12" w:firstLine="413" w:firstLineChars="197"/>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采购文件公告：</w:t>
      </w:r>
      <w:r>
        <w:rPr>
          <w:rFonts w:hint="eastAsia" w:asciiTheme="minorEastAsia" w:hAnsiTheme="minorEastAsia" w:eastAsiaTheme="minorEastAsia"/>
          <w:bCs/>
          <w:color w:val="auto"/>
          <w:sz w:val="21"/>
          <w:u w:val="single"/>
        </w:rPr>
        <w:t>是/否</w:t>
      </w:r>
      <w:r>
        <w:rPr>
          <w:rFonts w:hint="eastAsia" w:asciiTheme="minorEastAsia" w:hAnsiTheme="minorEastAsia" w:eastAsiaTheme="minorEastAsia"/>
          <w:bCs/>
          <w:color w:val="auto"/>
          <w:sz w:val="21"/>
        </w:rPr>
        <w:t>公告期限：</w:t>
      </w:r>
      <w:r>
        <w:rPr>
          <w:rFonts w:hint="eastAsia" w:asciiTheme="minorEastAsia" w:hAnsiTheme="minorEastAsia" w:eastAsiaTheme="minorEastAsia"/>
          <w:bCs/>
          <w:color w:val="auto"/>
          <w:sz w:val="21"/>
          <w:u w:val="single"/>
        </w:rPr>
        <w:t xml:space="preserve">                                                 </w:t>
      </w:r>
    </w:p>
    <w:p w14:paraId="42EF2189">
      <w:pPr>
        <w:pStyle w:val="19"/>
        <w:spacing w:line="440" w:lineRule="exact"/>
        <w:ind w:left="25" w:leftChars="12" w:firstLine="413" w:firstLineChars="197"/>
        <w:rPr>
          <w:rFonts w:asciiTheme="minorEastAsia" w:hAnsiTheme="minorEastAsia" w:eastAsiaTheme="minorEastAsia"/>
          <w:b/>
          <w:color w:val="auto"/>
          <w:sz w:val="21"/>
        </w:rPr>
      </w:pPr>
      <w:r>
        <w:rPr>
          <w:rFonts w:hint="eastAsia" w:asciiTheme="minorEastAsia" w:hAnsiTheme="minorEastAsia" w:eastAsiaTheme="minorEastAsia"/>
          <w:bCs/>
          <w:color w:val="auto"/>
          <w:sz w:val="21"/>
        </w:rPr>
        <w:t>采购结果公告：</w:t>
      </w:r>
      <w:r>
        <w:rPr>
          <w:rFonts w:hint="eastAsia" w:asciiTheme="minorEastAsia" w:hAnsiTheme="minorEastAsia" w:eastAsiaTheme="minorEastAsia"/>
          <w:bCs/>
          <w:color w:val="auto"/>
          <w:sz w:val="21"/>
          <w:u w:val="single"/>
        </w:rPr>
        <w:t>是/否</w:t>
      </w:r>
      <w:r>
        <w:rPr>
          <w:rFonts w:hint="eastAsia" w:asciiTheme="minorEastAsia" w:hAnsiTheme="minorEastAsia" w:eastAsiaTheme="minorEastAsia"/>
          <w:bCs/>
          <w:color w:val="auto"/>
          <w:sz w:val="21"/>
        </w:rPr>
        <w:t>公告期限：</w:t>
      </w:r>
      <w:r>
        <w:rPr>
          <w:rFonts w:hint="eastAsia" w:asciiTheme="minorEastAsia" w:hAnsiTheme="minorEastAsia" w:eastAsiaTheme="minorEastAsia"/>
          <w:bCs/>
          <w:color w:val="auto"/>
          <w:sz w:val="21"/>
          <w:u w:val="single"/>
        </w:rPr>
        <w:t xml:space="preserve">                                                 </w:t>
      </w:r>
    </w:p>
    <w:p w14:paraId="6C310DD4">
      <w:pPr>
        <w:pStyle w:val="19"/>
        <w:spacing w:line="440" w:lineRule="exact"/>
        <w:ind w:left="25" w:leftChars="12" w:firstLine="413" w:firstLineChars="196"/>
        <w:rPr>
          <w:rFonts w:asciiTheme="minorEastAsia" w:hAnsiTheme="minorEastAsia" w:eastAsiaTheme="minorEastAsia"/>
          <w:b/>
          <w:color w:val="auto"/>
          <w:sz w:val="21"/>
        </w:rPr>
      </w:pPr>
      <w:r>
        <w:rPr>
          <w:rFonts w:hint="eastAsia" w:asciiTheme="minorEastAsia" w:hAnsiTheme="minorEastAsia" w:eastAsiaTheme="minorEastAsia"/>
          <w:b/>
          <w:color w:val="auto"/>
          <w:sz w:val="21"/>
        </w:rPr>
        <w:t>三、质疑基本情况</w:t>
      </w:r>
    </w:p>
    <w:p w14:paraId="04FDED94">
      <w:pPr>
        <w:pStyle w:val="19"/>
        <w:spacing w:line="440" w:lineRule="exact"/>
        <w:ind w:left="25" w:leftChars="12" w:firstLine="833" w:firstLineChars="397"/>
        <w:rPr>
          <w:rFonts w:asciiTheme="minorEastAsia" w:hAnsiTheme="minorEastAsia" w:eastAsiaTheme="minorEastAsia"/>
          <w:color w:val="auto"/>
          <w:sz w:val="21"/>
        </w:rPr>
      </w:pPr>
      <w:r>
        <w:rPr>
          <w:rFonts w:hint="eastAsia" w:asciiTheme="minorEastAsia" w:hAnsiTheme="minorEastAsia" w:eastAsiaTheme="minorEastAsia"/>
          <w:color w:val="auto"/>
          <w:sz w:val="21"/>
        </w:rPr>
        <w:t>投诉人于</w:t>
      </w:r>
      <w:r>
        <w:rPr>
          <w:rFonts w:hint="eastAsia" w:asciiTheme="minorEastAsia" w:hAnsiTheme="minorEastAsia" w:eastAsiaTheme="minorEastAsia"/>
          <w:color w:val="auto"/>
          <w:sz w:val="21"/>
          <w:u w:val="single"/>
        </w:rPr>
        <w:t xml:space="preserve">      </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u w:val="single"/>
        </w:rPr>
        <w:t xml:space="preserve">   </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u w:val="single"/>
        </w:rPr>
        <w:t xml:space="preserve">   </w:t>
      </w:r>
      <w:r>
        <w:rPr>
          <w:rFonts w:hint="eastAsia" w:asciiTheme="minorEastAsia" w:hAnsiTheme="minorEastAsia" w:eastAsiaTheme="minorEastAsia"/>
          <w:color w:val="auto"/>
          <w:sz w:val="21"/>
        </w:rPr>
        <w:t>日，向</w:t>
      </w:r>
      <w:r>
        <w:rPr>
          <w:rFonts w:hint="eastAsia" w:asciiTheme="minorEastAsia" w:hAnsiTheme="minorEastAsia" w:eastAsiaTheme="minorEastAsia"/>
          <w:color w:val="auto"/>
          <w:sz w:val="21"/>
          <w:u w:val="single"/>
        </w:rPr>
        <w:t xml:space="preserve">                            </w:t>
      </w:r>
      <w:r>
        <w:rPr>
          <w:rFonts w:hint="eastAsia" w:asciiTheme="minorEastAsia" w:hAnsiTheme="minorEastAsia" w:eastAsiaTheme="minorEastAsia"/>
          <w:color w:val="auto"/>
          <w:sz w:val="21"/>
        </w:rPr>
        <w:t>提出质疑，质疑事项为：</w:t>
      </w:r>
    </w:p>
    <w:p w14:paraId="16BEE1B5">
      <w:pPr>
        <w:pStyle w:val="19"/>
        <w:spacing w:line="440" w:lineRule="exact"/>
        <w:rPr>
          <w:rFonts w:asciiTheme="minorEastAsia" w:hAnsiTheme="minorEastAsia" w:eastAsiaTheme="minorEastAsia"/>
          <w:bCs/>
          <w:color w:val="auto"/>
          <w:sz w:val="21"/>
          <w:u w:val="single"/>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bCs/>
          <w:color w:val="auto"/>
          <w:sz w:val="21"/>
          <w:u w:val="single"/>
        </w:rPr>
        <w:t xml:space="preserve">                                                                              </w:t>
      </w:r>
    </w:p>
    <w:p w14:paraId="3A68B633">
      <w:pPr>
        <w:pStyle w:val="19"/>
        <w:spacing w:line="440" w:lineRule="exact"/>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 xml:space="preserve">    </w:t>
      </w:r>
      <w:r>
        <w:rPr>
          <w:rFonts w:hint="eastAsia" w:asciiTheme="minorEastAsia" w:hAnsiTheme="minorEastAsia" w:eastAsiaTheme="minorEastAsia"/>
          <w:bCs/>
          <w:color w:val="auto"/>
          <w:sz w:val="21"/>
          <w:u w:val="single"/>
        </w:rPr>
        <w:t xml:space="preserve">                                                                              </w:t>
      </w:r>
    </w:p>
    <w:p w14:paraId="48A74112">
      <w:pPr>
        <w:pStyle w:val="19"/>
        <w:spacing w:line="440" w:lineRule="exact"/>
        <w:rPr>
          <w:rFonts w:asciiTheme="minorEastAsia" w:hAnsiTheme="minorEastAsia" w:eastAsiaTheme="minorEastAsia"/>
          <w:color w:val="auto"/>
          <w:sz w:val="21"/>
        </w:rPr>
      </w:pPr>
      <w:r>
        <w:rPr>
          <w:rFonts w:hint="eastAsia" w:asciiTheme="minorEastAsia" w:hAnsiTheme="minorEastAsia" w:eastAsiaTheme="minorEastAsia"/>
          <w:bCs/>
          <w:color w:val="auto"/>
          <w:sz w:val="21"/>
        </w:rPr>
        <w:t xml:space="preserve">       </w:t>
      </w:r>
      <w:r>
        <w:rPr>
          <w:rFonts w:hint="eastAsia" w:asciiTheme="minorEastAsia" w:hAnsiTheme="minorEastAsia" w:eastAsiaTheme="minorEastAsia"/>
          <w:bCs/>
          <w:color w:val="auto"/>
          <w:sz w:val="21"/>
          <w:u w:val="single"/>
        </w:rPr>
        <w:t>采购人/代理机构</w:t>
      </w:r>
      <w:r>
        <w:rPr>
          <w:rFonts w:hint="eastAsia" w:asciiTheme="minorEastAsia" w:hAnsiTheme="minorEastAsia" w:eastAsiaTheme="minorEastAsia"/>
          <w:bCs/>
          <w:color w:val="auto"/>
          <w:sz w:val="21"/>
        </w:rPr>
        <w:t>于</w:t>
      </w:r>
      <w:r>
        <w:rPr>
          <w:rFonts w:hint="eastAsia" w:asciiTheme="minorEastAsia" w:hAnsiTheme="minorEastAsia" w:eastAsiaTheme="minorEastAsia"/>
          <w:color w:val="auto"/>
          <w:sz w:val="21"/>
          <w:u w:val="single"/>
        </w:rPr>
        <w:t xml:space="preserve">    </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u w:val="single"/>
        </w:rPr>
        <w:t xml:space="preserve">   </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u w:val="single"/>
        </w:rPr>
        <w:t xml:space="preserve">   </w:t>
      </w:r>
      <w:r>
        <w:rPr>
          <w:rFonts w:hint="eastAsia" w:asciiTheme="minorEastAsia" w:hAnsiTheme="minorEastAsia" w:eastAsiaTheme="minorEastAsia"/>
          <w:color w:val="auto"/>
          <w:sz w:val="21"/>
        </w:rPr>
        <w:t>日，</w:t>
      </w:r>
      <w:r>
        <w:rPr>
          <w:rFonts w:hint="eastAsia" w:asciiTheme="minorEastAsia" w:hAnsiTheme="minorEastAsia" w:eastAsiaTheme="minorEastAsia"/>
          <w:bCs/>
          <w:color w:val="auto"/>
          <w:sz w:val="21"/>
        </w:rPr>
        <w:t xml:space="preserve">就质疑事项作出了答复/没有在法定期限内作出答复。                                                                                             </w:t>
      </w:r>
    </w:p>
    <w:p w14:paraId="448EAD7F">
      <w:pPr>
        <w:pStyle w:val="19"/>
        <w:spacing w:line="440" w:lineRule="exact"/>
        <w:ind w:left="25" w:leftChars="12" w:firstLine="413" w:firstLineChars="196"/>
        <w:rPr>
          <w:rFonts w:asciiTheme="minorEastAsia" w:hAnsiTheme="minorEastAsia" w:eastAsiaTheme="minorEastAsia"/>
          <w:b/>
          <w:color w:val="auto"/>
          <w:sz w:val="21"/>
        </w:rPr>
      </w:pPr>
      <w:r>
        <w:rPr>
          <w:rFonts w:hint="eastAsia" w:asciiTheme="minorEastAsia" w:hAnsiTheme="minorEastAsia" w:eastAsiaTheme="minorEastAsia"/>
          <w:b/>
          <w:color w:val="auto"/>
          <w:sz w:val="21"/>
        </w:rPr>
        <w:t>四、投诉事项具体内容</w:t>
      </w:r>
    </w:p>
    <w:p w14:paraId="5F1D04C7">
      <w:pPr>
        <w:pStyle w:val="19"/>
        <w:spacing w:line="440" w:lineRule="exact"/>
        <w:ind w:left="25" w:leftChars="12" w:firstLine="413" w:firstLineChars="197"/>
        <w:rPr>
          <w:rFonts w:asciiTheme="minorEastAsia" w:hAnsiTheme="minorEastAsia" w:eastAsiaTheme="minorEastAsia"/>
          <w:bCs/>
          <w:color w:val="auto"/>
          <w:sz w:val="21"/>
          <w:u w:val="single"/>
        </w:rPr>
      </w:pPr>
      <w:r>
        <w:rPr>
          <w:rFonts w:hint="eastAsia" w:asciiTheme="minorEastAsia" w:hAnsiTheme="minorEastAsia" w:eastAsiaTheme="minorEastAsia"/>
          <w:color w:val="auto"/>
          <w:sz w:val="21"/>
        </w:rPr>
        <w:t>投诉事项1：</w:t>
      </w:r>
      <w:r>
        <w:rPr>
          <w:rFonts w:hint="eastAsia" w:asciiTheme="minorEastAsia" w:hAnsiTheme="minorEastAsia" w:eastAsiaTheme="minorEastAsia"/>
          <w:bCs/>
          <w:color w:val="auto"/>
          <w:sz w:val="21"/>
          <w:u w:val="single"/>
        </w:rPr>
        <w:t xml:space="preserve">                                                                          </w:t>
      </w:r>
    </w:p>
    <w:p w14:paraId="60A82969">
      <w:pPr>
        <w:pStyle w:val="19"/>
        <w:spacing w:line="440" w:lineRule="exact"/>
        <w:ind w:firstLine="420" w:firstLineChars="200"/>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事实依据：</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bCs/>
          <w:color w:val="auto"/>
          <w:sz w:val="21"/>
          <w:u w:val="single"/>
        </w:rPr>
        <w:t xml:space="preserve">                                                                          </w:t>
      </w:r>
    </w:p>
    <w:p w14:paraId="1886A8AD">
      <w:pPr>
        <w:pStyle w:val="19"/>
        <w:spacing w:line="440" w:lineRule="exact"/>
        <w:ind w:left="25" w:leftChars="12" w:firstLine="413" w:firstLineChars="197"/>
        <w:rPr>
          <w:rFonts w:asciiTheme="minorEastAsia" w:hAnsiTheme="minorEastAsia" w:eastAsiaTheme="minorEastAsia"/>
          <w:color w:val="auto"/>
          <w:sz w:val="21"/>
        </w:rPr>
      </w:pPr>
      <w:r>
        <w:rPr>
          <w:rFonts w:hint="eastAsia" w:asciiTheme="minorEastAsia" w:hAnsiTheme="minorEastAsia" w:eastAsiaTheme="minorEastAsia"/>
          <w:bCs/>
          <w:color w:val="auto"/>
          <w:sz w:val="21"/>
          <w:u w:val="single"/>
        </w:rPr>
        <w:t xml:space="preserve">                                                                                     </w:t>
      </w:r>
    </w:p>
    <w:p w14:paraId="67C4E09F">
      <w:pPr>
        <w:pStyle w:val="19"/>
        <w:spacing w:line="440" w:lineRule="exact"/>
        <w:ind w:firstLine="420" w:firstLineChars="200"/>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法律依据：</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bCs/>
          <w:color w:val="auto"/>
          <w:sz w:val="21"/>
          <w:u w:val="single"/>
        </w:rPr>
        <w:t xml:space="preserve">                                                                          </w:t>
      </w:r>
    </w:p>
    <w:p w14:paraId="6364C5DC">
      <w:pPr>
        <w:pStyle w:val="19"/>
        <w:spacing w:line="440" w:lineRule="exact"/>
        <w:ind w:left="25" w:leftChars="12" w:firstLine="308" w:firstLineChars="147"/>
        <w:rPr>
          <w:rFonts w:asciiTheme="minorEastAsia" w:hAnsiTheme="minorEastAsia" w:eastAsiaTheme="minorEastAsia"/>
          <w:bCs/>
          <w:color w:val="auto"/>
          <w:sz w:val="21"/>
          <w:u w:val="single"/>
        </w:rPr>
      </w:pPr>
      <w:r>
        <w:rPr>
          <w:rFonts w:hint="eastAsia" w:asciiTheme="minorEastAsia" w:hAnsiTheme="minorEastAsia" w:eastAsiaTheme="minorEastAsia"/>
          <w:bCs/>
          <w:color w:val="auto"/>
          <w:sz w:val="21"/>
        </w:rPr>
        <w:t xml:space="preserve"> </w:t>
      </w:r>
      <w:r>
        <w:rPr>
          <w:rFonts w:hint="eastAsia" w:asciiTheme="minorEastAsia" w:hAnsiTheme="minorEastAsia" w:eastAsiaTheme="minorEastAsia"/>
          <w:bCs/>
          <w:color w:val="auto"/>
          <w:sz w:val="21"/>
          <w:u w:val="single"/>
        </w:rPr>
        <w:t xml:space="preserve">                                                                                     </w:t>
      </w:r>
    </w:p>
    <w:p w14:paraId="7B812BDE">
      <w:pPr>
        <w:pStyle w:val="19"/>
        <w:spacing w:line="440" w:lineRule="exact"/>
        <w:ind w:left="25" w:leftChars="12" w:firstLine="413" w:firstLineChars="197"/>
        <w:rPr>
          <w:rFonts w:asciiTheme="minorEastAsia" w:hAnsiTheme="minorEastAsia" w:eastAsiaTheme="minorEastAsia"/>
          <w:bCs/>
          <w:color w:val="auto"/>
          <w:sz w:val="21"/>
        </w:rPr>
      </w:pPr>
      <w:r>
        <w:rPr>
          <w:rFonts w:hint="eastAsia" w:asciiTheme="minorEastAsia" w:hAnsiTheme="minorEastAsia" w:eastAsiaTheme="minorEastAsia"/>
          <w:color w:val="auto"/>
          <w:sz w:val="21"/>
        </w:rPr>
        <w:t xml:space="preserve">投诉事项2  </w:t>
      </w:r>
      <w:r>
        <w:rPr>
          <w:rFonts w:hint="eastAsia" w:asciiTheme="minorEastAsia" w:hAnsiTheme="minorEastAsia" w:eastAsiaTheme="minorEastAsia"/>
          <w:bCs/>
          <w:color w:val="auto"/>
          <w:sz w:val="21"/>
        </w:rPr>
        <w:t xml:space="preserve">   </w:t>
      </w:r>
    </w:p>
    <w:p w14:paraId="0E9B5218">
      <w:pPr>
        <w:pStyle w:val="19"/>
        <w:spacing w:line="440" w:lineRule="exact"/>
        <w:ind w:left="25" w:leftChars="12" w:firstLine="413" w:firstLineChars="197"/>
        <w:rPr>
          <w:rFonts w:asciiTheme="minorEastAsia" w:hAnsiTheme="minorEastAsia" w:eastAsiaTheme="minorEastAsia"/>
          <w:bCs/>
          <w:color w:val="auto"/>
          <w:sz w:val="21"/>
        </w:rPr>
      </w:pPr>
      <w:r>
        <w:rPr>
          <w:rFonts w:asciiTheme="minorEastAsia" w:hAnsiTheme="minorEastAsia" w:eastAsiaTheme="minorEastAsia"/>
          <w:bCs/>
          <w:color w:val="auto"/>
          <w:sz w:val="21"/>
        </w:rPr>
        <w:t>……</w:t>
      </w:r>
    </w:p>
    <w:p w14:paraId="5F8DA0DF">
      <w:pPr>
        <w:pStyle w:val="19"/>
        <w:spacing w:line="440" w:lineRule="exact"/>
        <w:ind w:left="25" w:leftChars="12" w:firstLine="413" w:firstLineChars="196"/>
        <w:rPr>
          <w:rFonts w:asciiTheme="minorEastAsia" w:hAnsiTheme="minorEastAsia" w:eastAsiaTheme="minorEastAsia"/>
          <w:b/>
          <w:color w:val="auto"/>
          <w:sz w:val="21"/>
        </w:rPr>
      </w:pPr>
      <w:r>
        <w:rPr>
          <w:rFonts w:hint="eastAsia" w:asciiTheme="minorEastAsia" w:hAnsiTheme="minorEastAsia" w:eastAsiaTheme="minorEastAsia"/>
          <w:b/>
          <w:color w:val="auto"/>
          <w:sz w:val="21"/>
        </w:rPr>
        <w:t>五、与投诉事项相关的投诉请求：</w:t>
      </w:r>
    </w:p>
    <w:p w14:paraId="574C4A54">
      <w:pPr>
        <w:pStyle w:val="19"/>
        <w:spacing w:line="440" w:lineRule="exact"/>
        <w:ind w:left="25" w:leftChars="12" w:firstLine="413" w:firstLineChars="197"/>
        <w:rPr>
          <w:rFonts w:asciiTheme="minorEastAsia" w:hAnsiTheme="minorEastAsia" w:eastAsiaTheme="minorEastAsia"/>
          <w:color w:val="auto"/>
          <w:sz w:val="21"/>
        </w:rPr>
      </w:pPr>
      <w:r>
        <w:rPr>
          <w:rFonts w:hint="eastAsia" w:asciiTheme="minorEastAsia" w:hAnsiTheme="minorEastAsia" w:eastAsiaTheme="minorEastAsia"/>
          <w:color w:val="auto"/>
          <w:sz w:val="21"/>
        </w:rPr>
        <w:t>请求：</w:t>
      </w:r>
      <w:r>
        <w:rPr>
          <w:rFonts w:hint="eastAsia" w:asciiTheme="minorEastAsia" w:hAnsiTheme="minorEastAsia" w:eastAsiaTheme="minorEastAsia"/>
          <w:bCs/>
          <w:color w:val="auto"/>
          <w:sz w:val="21"/>
          <w:u w:val="single"/>
        </w:rPr>
        <w:t xml:space="preserve">                                                                                 </w:t>
      </w:r>
    </w:p>
    <w:p w14:paraId="2821BBB2">
      <w:pPr>
        <w:pStyle w:val="19"/>
        <w:spacing w:line="440" w:lineRule="exact"/>
        <w:ind w:left="25" w:leftChars="12" w:firstLine="308" w:firstLineChars="147"/>
        <w:rPr>
          <w:rFonts w:asciiTheme="minorEastAsia" w:hAnsiTheme="minorEastAsia" w:eastAsiaTheme="minorEastAsia"/>
          <w:color w:val="auto"/>
          <w:sz w:val="21"/>
        </w:rPr>
      </w:pPr>
    </w:p>
    <w:p w14:paraId="22E42511">
      <w:pPr>
        <w:pStyle w:val="19"/>
        <w:spacing w:line="440" w:lineRule="exact"/>
        <w:ind w:left="25" w:leftChars="12" w:firstLine="413" w:firstLineChars="197"/>
        <w:rPr>
          <w:rFonts w:asciiTheme="minorEastAsia" w:hAnsiTheme="minorEastAsia" w:eastAsiaTheme="minorEastAsia"/>
          <w:color w:val="auto"/>
          <w:sz w:val="21"/>
        </w:rPr>
      </w:pPr>
      <w:r>
        <w:rPr>
          <w:rFonts w:hint="eastAsia" w:asciiTheme="minorEastAsia" w:hAnsiTheme="minorEastAsia" w:eastAsiaTheme="minorEastAsia"/>
          <w:color w:val="auto"/>
          <w:sz w:val="21"/>
        </w:rPr>
        <w:t>签字（签章）：                                       公章：</w:t>
      </w:r>
    </w:p>
    <w:p w14:paraId="5A3C2913">
      <w:pPr>
        <w:pStyle w:val="19"/>
        <w:spacing w:line="440" w:lineRule="exact"/>
        <w:ind w:left="25" w:leftChars="12" w:firstLine="308" w:firstLineChars="147"/>
        <w:rPr>
          <w:rFonts w:asciiTheme="minorEastAsia" w:hAnsiTheme="minorEastAsia" w:eastAsiaTheme="minorEastAsia"/>
          <w:color w:val="auto"/>
          <w:sz w:val="21"/>
        </w:rPr>
      </w:pPr>
    </w:p>
    <w:p w14:paraId="6CD6BBB8">
      <w:pPr>
        <w:pStyle w:val="19"/>
        <w:spacing w:line="440" w:lineRule="exact"/>
        <w:ind w:left="25" w:leftChars="12" w:firstLine="413" w:firstLineChars="197"/>
        <w:rPr>
          <w:rFonts w:asciiTheme="minorEastAsia" w:hAnsiTheme="minorEastAsia" w:eastAsiaTheme="minorEastAsia"/>
          <w:color w:val="auto"/>
          <w:sz w:val="21"/>
        </w:rPr>
      </w:pPr>
      <w:r>
        <w:rPr>
          <w:rFonts w:hint="eastAsia" w:asciiTheme="minorEastAsia" w:hAnsiTheme="minorEastAsia" w:eastAsiaTheme="minorEastAsia"/>
          <w:color w:val="auto"/>
          <w:sz w:val="21"/>
        </w:rPr>
        <w:t>日期：</w:t>
      </w:r>
    </w:p>
    <w:p w14:paraId="199C5A60">
      <w:pPr>
        <w:pStyle w:val="19"/>
        <w:snapToGrid w:val="0"/>
        <w:spacing w:line="440" w:lineRule="exact"/>
        <w:rPr>
          <w:rFonts w:asciiTheme="minorEastAsia" w:hAnsiTheme="minorEastAsia" w:eastAsiaTheme="minorEastAsia"/>
          <w:b/>
          <w:color w:val="auto"/>
          <w:sz w:val="21"/>
        </w:rPr>
      </w:pPr>
    </w:p>
    <w:p w14:paraId="6AA5E745">
      <w:pPr>
        <w:pStyle w:val="19"/>
        <w:snapToGrid w:val="0"/>
        <w:spacing w:line="440" w:lineRule="exact"/>
        <w:rPr>
          <w:rFonts w:asciiTheme="minorEastAsia" w:hAnsiTheme="minorEastAsia" w:eastAsiaTheme="minorEastAsia"/>
          <w:b/>
          <w:color w:val="auto"/>
          <w:sz w:val="21"/>
        </w:rPr>
      </w:pPr>
      <w:r>
        <w:rPr>
          <w:rFonts w:hint="eastAsia" w:asciiTheme="minorEastAsia" w:hAnsiTheme="minorEastAsia" w:eastAsiaTheme="minorEastAsia"/>
          <w:b/>
          <w:color w:val="auto"/>
          <w:sz w:val="21"/>
        </w:rPr>
        <w:t>说明：</w:t>
      </w:r>
    </w:p>
    <w:p w14:paraId="1B432B21">
      <w:pPr>
        <w:pStyle w:val="19"/>
        <w:spacing w:line="440" w:lineRule="exact"/>
        <w:ind w:left="25" w:leftChars="12" w:firstLine="310" w:firstLineChars="147"/>
        <w:rPr>
          <w:rFonts w:asciiTheme="minorEastAsia" w:hAnsiTheme="minorEastAsia" w:eastAsiaTheme="minorEastAsia"/>
          <w:b/>
          <w:bCs/>
          <w:color w:val="auto"/>
          <w:sz w:val="21"/>
        </w:rPr>
      </w:pPr>
      <w:r>
        <w:rPr>
          <w:rFonts w:hint="eastAsia" w:asciiTheme="minorEastAsia" w:hAnsiTheme="minorEastAsia" w:eastAsiaTheme="minorEastAsia"/>
          <w:b/>
          <w:color w:val="auto"/>
          <w:sz w:val="21"/>
        </w:rPr>
        <w:t>1.投诉人提起投诉时，应当提交投诉书和必要的证明材料，并按照被投诉人和与投诉事项有关的供应商数量提供投诉书副本</w:t>
      </w:r>
      <w:r>
        <w:rPr>
          <w:rFonts w:hint="eastAsia" w:asciiTheme="minorEastAsia" w:hAnsiTheme="minorEastAsia" w:eastAsiaTheme="minorEastAsia"/>
          <w:b/>
          <w:bCs/>
          <w:color w:val="auto"/>
          <w:sz w:val="21"/>
        </w:rPr>
        <w:t>。</w:t>
      </w:r>
    </w:p>
    <w:p w14:paraId="7CCECA91">
      <w:pPr>
        <w:pStyle w:val="19"/>
        <w:spacing w:line="440" w:lineRule="exact"/>
        <w:ind w:left="25" w:leftChars="12" w:firstLine="310" w:firstLineChars="147"/>
        <w:rPr>
          <w:rFonts w:asciiTheme="minorEastAsia" w:hAnsiTheme="minorEastAsia" w:eastAsiaTheme="minorEastAsia"/>
          <w:b/>
          <w:color w:val="auto"/>
          <w:sz w:val="21"/>
        </w:rPr>
      </w:pPr>
      <w:r>
        <w:rPr>
          <w:rFonts w:hint="eastAsia" w:asciiTheme="minorEastAsia" w:hAnsiTheme="minorEastAsia" w:eastAsiaTheme="minorEastAsia"/>
          <w:b/>
          <w:color w:val="auto"/>
          <w:sz w:val="21"/>
        </w:rPr>
        <w:t>2.投诉人若委托代理人进行投诉的，投诉书应按要求列明“委托代理人”的有关内容，并在附件中提交由投诉人签署的授权委托书。授权委托书应当载明代理人的姓名或者名称、代理事项、具体权限、期限和相关事项。</w:t>
      </w:r>
    </w:p>
    <w:p w14:paraId="1575F74D">
      <w:pPr>
        <w:pStyle w:val="19"/>
        <w:spacing w:line="440" w:lineRule="exact"/>
        <w:ind w:left="25" w:leftChars="12" w:firstLine="310" w:firstLineChars="147"/>
        <w:rPr>
          <w:rFonts w:asciiTheme="minorEastAsia" w:hAnsiTheme="minorEastAsia" w:eastAsiaTheme="minorEastAsia"/>
          <w:b/>
          <w:color w:val="auto"/>
          <w:sz w:val="21"/>
        </w:rPr>
      </w:pPr>
      <w:r>
        <w:rPr>
          <w:rFonts w:hint="eastAsia" w:asciiTheme="minorEastAsia" w:hAnsiTheme="minorEastAsia" w:eastAsiaTheme="minorEastAsia"/>
          <w:b/>
          <w:color w:val="auto"/>
          <w:sz w:val="21"/>
        </w:rPr>
        <w:t>3.投诉人若对项目的某一分标进行投诉，投诉书中应列明具体分标号。</w:t>
      </w:r>
    </w:p>
    <w:p w14:paraId="3CF0DE6E">
      <w:pPr>
        <w:pStyle w:val="19"/>
        <w:spacing w:line="440" w:lineRule="exact"/>
        <w:ind w:left="25" w:leftChars="12" w:firstLine="310" w:firstLineChars="147"/>
        <w:rPr>
          <w:rFonts w:asciiTheme="minorEastAsia" w:hAnsiTheme="minorEastAsia" w:eastAsiaTheme="minorEastAsia"/>
          <w:b/>
          <w:color w:val="auto"/>
          <w:sz w:val="21"/>
        </w:rPr>
      </w:pPr>
      <w:r>
        <w:rPr>
          <w:rFonts w:hint="eastAsia" w:asciiTheme="minorEastAsia" w:hAnsiTheme="minorEastAsia" w:eastAsiaTheme="minorEastAsia"/>
          <w:b/>
          <w:color w:val="auto"/>
          <w:sz w:val="21"/>
        </w:rPr>
        <w:t>4.投诉书应简要列明质疑事项，质疑函、质疑答复等作为附件材料提供。</w:t>
      </w:r>
    </w:p>
    <w:p w14:paraId="028837CB">
      <w:pPr>
        <w:pStyle w:val="19"/>
        <w:spacing w:line="440" w:lineRule="exact"/>
        <w:ind w:left="25" w:leftChars="12" w:firstLine="310" w:firstLineChars="147"/>
        <w:rPr>
          <w:rFonts w:asciiTheme="minorEastAsia" w:hAnsiTheme="minorEastAsia" w:eastAsiaTheme="minorEastAsia"/>
          <w:b/>
          <w:color w:val="auto"/>
          <w:sz w:val="21"/>
        </w:rPr>
      </w:pPr>
      <w:r>
        <w:rPr>
          <w:rFonts w:hint="eastAsia" w:asciiTheme="minorEastAsia" w:hAnsiTheme="minorEastAsia" w:eastAsiaTheme="minorEastAsia"/>
          <w:b/>
          <w:color w:val="auto"/>
          <w:sz w:val="21"/>
        </w:rPr>
        <w:t>5.投诉书的投诉事项应具体、明确，并有必要的事实依据和法律依据。</w:t>
      </w:r>
    </w:p>
    <w:p w14:paraId="4C77A198">
      <w:pPr>
        <w:pStyle w:val="19"/>
        <w:spacing w:line="440" w:lineRule="exact"/>
        <w:ind w:left="25" w:leftChars="12" w:firstLine="310" w:firstLineChars="147"/>
        <w:rPr>
          <w:rFonts w:asciiTheme="minorEastAsia" w:hAnsiTheme="minorEastAsia" w:eastAsiaTheme="minorEastAsia"/>
          <w:b/>
          <w:color w:val="auto"/>
          <w:sz w:val="21"/>
        </w:rPr>
      </w:pPr>
      <w:r>
        <w:rPr>
          <w:rFonts w:hint="eastAsia" w:asciiTheme="minorEastAsia" w:hAnsiTheme="minorEastAsia" w:eastAsiaTheme="minorEastAsia"/>
          <w:b/>
          <w:color w:val="auto"/>
          <w:sz w:val="21"/>
        </w:rPr>
        <w:t>6.投诉书的投诉请求应与投诉事项相关。</w:t>
      </w:r>
    </w:p>
    <w:p w14:paraId="318733BA">
      <w:pPr>
        <w:pStyle w:val="19"/>
        <w:spacing w:line="440" w:lineRule="exact"/>
        <w:ind w:left="25" w:leftChars="12" w:firstLine="310" w:firstLineChars="147"/>
        <w:rPr>
          <w:rFonts w:asciiTheme="minorEastAsia" w:hAnsiTheme="minorEastAsia" w:eastAsiaTheme="minorEastAsia"/>
          <w:b/>
          <w:color w:val="auto"/>
          <w:sz w:val="21"/>
        </w:rPr>
      </w:pPr>
      <w:r>
        <w:rPr>
          <w:rFonts w:hint="eastAsia" w:asciiTheme="minorEastAsia" w:hAnsiTheme="minorEastAsia" w:eastAsiaTheme="minorEastAsia"/>
          <w:b/>
          <w:color w:val="auto"/>
          <w:sz w:val="21"/>
        </w:rPr>
        <w:t>7.投诉人为自然人的，投诉书应由本人签字；投诉人为法人或者其他组织的，投诉书应由法定代表人、主要负责人，或者其委托代理人签字或者盖章，并加盖公章。</w:t>
      </w:r>
    </w:p>
    <w:p w14:paraId="3EC01C3A">
      <w:pPr>
        <w:rPr>
          <w:rFonts w:ascii="宋体" w:hAnsi="宋体"/>
          <w:color w:val="auto"/>
        </w:rPr>
      </w:pPr>
    </w:p>
    <w:p w14:paraId="21410754">
      <w:pPr>
        <w:widowControl/>
        <w:jc w:val="left"/>
        <w:rPr>
          <w:rFonts w:ascii="宋体" w:hAnsi="宋体"/>
          <w:color w:val="auto"/>
          <w:szCs w:val="21"/>
        </w:rPr>
      </w:pPr>
    </w:p>
    <w:p w14:paraId="1ACA971B">
      <w:pPr>
        <w:tabs>
          <w:tab w:val="left" w:pos="2190"/>
        </w:tabs>
        <w:spacing w:line="390" w:lineRule="exact"/>
        <w:ind w:firstLine="420" w:firstLineChars="200"/>
        <w:rPr>
          <w:rFonts w:ascii="宋体" w:hAnsi="宋体"/>
          <w:color w:val="auto"/>
          <w:szCs w:val="21"/>
        </w:rPr>
      </w:pPr>
    </w:p>
    <w:p w14:paraId="237D35BA">
      <w:pPr>
        <w:numPr>
          <w:ilvl w:val="0"/>
          <w:numId w:val="3"/>
        </w:numPr>
        <w:spacing w:line="540" w:lineRule="exact"/>
        <w:ind w:firstLine="420" w:firstLineChars="200"/>
        <w:jc w:val="center"/>
        <w:rPr>
          <w:rFonts w:hint="eastAsia" w:ascii="宋体" w:hAnsi="宋体" w:cs="微软雅黑"/>
          <w:b/>
          <w:color w:val="auto"/>
          <w:kern w:val="0"/>
          <w:sz w:val="28"/>
          <w:szCs w:val="28"/>
        </w:rPr>
      </w:pPr>
      <w:bookmarkStart w:id="34" w:name="_Toc504988678"/>
      <w:r>
        <w:rPr>
          <w:rFonts w:ascii="宋体" w:hAnsi="宋体"/>
          <w:color w:val="auto"/>
          <w:szCs w:val="44"/>
        </w:rPr>
        <w:br w:type="page"/>
      </w:r>
      <w:bookmarkEnd w:id="34"/>
      <w:bookmarkStart w:id="35" w:name="_Toc504988679"/>
      <w:r>
        <w:rPr>
          <w:rFonts w:hint="eastAsia" w:ascii="宋体" w:hAnsi="宋体" w:cs="微软雅黑"/>
          <w:b/>
          <w:color w:val="auto"/>
          <w:kern w:val="0"/>
          <w:sz w:val="28"/>
          <w:szCs w:val="28"/>
        </w:rPr>
        <w:t xml:space="preserve"> 项目采购需求</w:t>
      </w:r>
    </w:p>
    <w:p w14:paraId="45B1977C">
      <w:pPr>
        <w:spacing w:line="420" w:lineRule="exact"/>
        <w:rPr>
          <w:rFonts w:hAnsi="宋体"/>
          <w:color w:val="auto"/>
          <w:szCs w:val="21"/>
        </w:rPr>
      </w:pPr>
      <w:r>
        <w:rPr>
          <w:rFonts w:hint="eastAsia" w:hAnsi="宋体"/>
          <w:color w:val="auto"/>
          <w:szCs w:val="21"/>
        </w:rPr>
        <w:t>说明：</w:t>
      </w:r>
    </w:p>
    <w:p w14:paraId="36ACEE52">
      <w:pPr>
        <w:spacing w:line="420" w:lineRule="exact"/>
        <w:ind w:firstLine="420" w:firstLineChars="200"/>
        <w:rPr>
          <w:rFonts w:hAnsi="宋体"/>
          <w:color w:val="auto"/>
          <w:szCs w:val="21"/>
        </w:rPr>
      </w:pPr>
      <w:r>
        <w:rPr>
          <w:rFonts w:hint="eastAsia" w:hAnsi="宋体"/>
          <w:color w:val="auto"/>
          <w:szCs w:val="21"/>
        </w:rPr>
        <w:t>1.本采购文件所称中小企业必须符合《政府采购促进中小企业发展管理办法》第二条规定。</w:t>
      </w:r>
    </w:p>
    <w:p w14:paraId="770B522F">
      <w:pPr>
        <w:spacing w:line="420" w:lineRule="exact"/>
        <w:ind w:firstLine="420" w:firstLineChars="200"/>
        <w:rPr>
          <w:rFonts w:hAnsi="宋体"/>
          <w:color w:val="auto"/>
          <w:szCs w:val="21"/>
        </w:rPr>
      </w:pPr>
      <w:r>
        <w:rPr>
          <w:rFonts w:hint="eastAsia" w:hAnsi="宋体"/>
          <w:color w:val="auto"/>
          <w:szCs w:val="21"/>
        </w:rPr>
        <w:t>按照《财政部、司法部关于政府采购支持监狱企业发展有关问题的通知》（财库〔2014〕68号）之规定，监狱企业视同小型、微型企业。</w:t>
      </w:r>
    </w:p>
    <w:p w14:paraId="684DC818">
      <w:pPr>
        <w:spacing w:line="420" w:lineRule="exact"/>
        <w:ind w:firstLine="420" w:firstLineChars="200"/>
        <w:rPr>
          <w:rFonts w:hAnsi="宋体"/>
          <w:color w:val="auto"/>
          <w:szCs w:val="21"/>
        </w:rPr>
      </w:pPr>
      <w:r>
        <w:rPr>
          <w:rFonts w:hint="eastAsia" w:hAnsi="宋体"/>
          <w:color w:val="auto"/>
          <w:szCs w:val="21"/>
        </w:rPr>
        <w:t>按照《关于促进残疾人就业政府采购政策的通知》（财库〔2017〕141号），残疾人福利性单位，视同小型、微型企业。</w:t>
      </w:r>
    </w:p>
    <w:p w14:paraId="2364694B">
      <w:pPr>
        <w:spacing w:line="420" w:lineRule="exact"/>
        <w:ind w:firstLine="420" w:firstLineChars="200"/>
        <w:rPr>
          <w:rFonts w:hAnsi="宋体"/>
          <w:color w:val="auto"/>
          <w:szCs w:val="21"/>
        </w:rPr>
      </w:pPr>
      <w:r>
        <w:rPr>
          <w:rFonts w:hint="eastAsia" w:hAnsi="宋体"/>
          <w:color w:val="auto"/>
          <w:szCs w:val="21"/>
          <w:lang w:val="en-US" w:eastAsia="zh-CN"/>
        </w:rPr>
        <w:t>2</w:t>
      </w:r>
      <w:r>
        <w:rPr>
          <w:rFonts w:hint="eastAsia" w:hAnsi="宋体"/>
          <w:color w:val="auto"/>
          <w:szCs w:val="21"/>
        </w:rPr>
        <w:t>.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14:paraId="115E195E">
      <w:pPr>
        <w:spacing w:line="420" w:lineRule="exact"/>
        <w:ind w:firstLine="420" w:firstLineChars="200"/>
        <w:rPr>
          <w:rFonts w:hAnsi="宋体"/>
          <w:color w:val="auto"/>
          <w:szCs w:val="21"/>
        </w:rPr>
      </w:pPr>
      <w:r>
        <w:rPr>
          <w:rFonts w:hint="eastAsia" w:hAnsi="宋体"/>
          <w:color w:val="auto"/>
          <w:szCs w:val="21"/>
          <w:lang w:val="en-US" w:eastAsia="zh-CN"/>
        </w:rPr>
        <w:t>3</w:t>
      </w:r>
      <w:r>
        <w:rPr>
          <w:rFonts w:hAnsi="宋体"/>
          <w:color w:val="auto"/>
          <w:szCs w:val="21"/>
        </w:rPr>
        <w:t>.</w:t>
      </w:r>
      <w:r>
        <w:rPr>
          <w:rFonts w:hint="eastAsia" w:hAnsi="宋体"/>
          <w:color w:val="auto"/>
          <w:szCs w:val="21"/>
        </w:rPr>
        <w:t>采购文件中所要求提供的证明材料，如为英文文本的请同时提供中文译本。</w:t>
      </w:r>
    </w:p>
    <w:p w14:paraId="5187F657">
      <w:pPr>
        <w:spacing w:line="420" w:lineRule="exact"/>
        <w:ind w:firstLine="422" w:firstLineChars="200"/>
        <w:rPr>
          <w:rFonts w:hAnsi="宋体"/>
          <w:color w:val="auto"/>
          <w:szCs w:val="21"/>
        </w:rPr>
      </w:pPr>
      <w:r>
        <w:rPr>
          <w:rFonts w:hint="eastAsia" w:hAnsi="宋体"/>
          <w:b/>
          <w:color w:val="auto"/>
          <w:szCs w:val="21"/>
          <w:u w:val="single"/>
          <w:lang w:val="en-US" w:eastAsia="zh-CN"/>
        </w:rPr>
        <w:t>4</w:t>
      </w:r>
      <w:r>
        <w:rPr>
          <w:rFonts w:hint="eastAsia" w:hAnsi="宋体"/>
          <w:b/>
          <w:color w:val="auto"/>
          <w:szCs w:val="21"/>
          <w:u w:val="single"/>
        </w:rPr>
        <w:t>.项目采购需求具有国家或其他强制性标准、规范等要求的，响应文件中必须提供相关强制性认证资料，否则投标无效</w:t>
      </w:r>
      <w:r>
        <w:rPr>
          <w:rFonts w:hint="eastAsia" w:hAnsi="宋体"/>
          <w:color w:val="auto"/>
          <w:szCs w:val="21"/>
        </w:rPr>
        <w:t>。</w:t>
      </w:r>
    </w:p>
    <w:p w14:paraId="2CD65408">
      <w:pPr>
        <w:spacing w:line="420" w:lineRule="exact"/>
        <w:ind w:firstLine="420" w:firstLineChars="200"/>
        <w:rPr>
          <w:rFonts w:hAnsi="宋体"/>
          <w:color w:val="auto"/>
          <w:szCs w:val="21"/>
        </w:rPr>
      </w:pPr>
      <w:r>
        <w:rPr>
          <w:rFonts w:hint="eastAsia" w:hAnsi="宋体"/>
          <w:color w:val="auto"/>
          <w:szCs w:val="21"/>
          <w:lang w:val="en-US" w:eastAsia="zh-CN"/>
        </w:rPr>
        <w:t>5</w:t>
      </w:r>
      <w:r>
        <w:rPr>
          <w:rFonts w:hint="eastAsia" w:hAnsi="宋体"/>
          <w:color w:val="auto"/>
          <w:szCs w:val="21"/>
        </w:rPr>
        <w:t>.本采购需求中技术要求所使用的标准或应用标准如与供应商所执行的标准不一致时，按最新标准或较高标准执行。</w:t>
      </w:r>
    </w:p>
    <w:p w14:paraId="555ABBF9">
      <w:pPr>
        <w:spacing w:line="420" w:lineRule="exact"/>
        <w:ind w:firstLine="420" w:firstLineChars="200"/>
        <w:rPr>
          <w:rFonts w:hint="eastAsia" w:hAnsi="宋体"/>
          <w:color w:val="auto"/>
          <w:szCs w:val="21"/>
          <w:highlight w:val="none"/>
        </w:rPr>
      </w:pPr>
      <w:r>
        <w:rPr>
          <w:rFonts w:hint="eastAsia" w:hAnsi="宋体"/>
          <w:color w:val="auto"/>
          <w:szCs w:val="21"/>
          <w:lang w:val="en-US" w:eastAsia="zh-CN"/>
        </w:rPr>
        <w:t>6</w:t>
      </w:r>
      <w:r>
        <w:rPr>
          <w:rFonts w:hint="eastAsia" w:hAnsi="宋体"/>
          <w:color w:val="auto"/>
          <w:szCs w:val="21"/>
        </w:rPr>
        <w:t>.</w:t>
      </w:r>
      <w:r>
        <w:rPr>
          <w:rFonts w:hint="eastAsia" w:hAnsi="宋体"/>
          <w:b/>
          <w:color w:val="auto"/>
          <w:szCs w:val="21"/>
          <w:u w:val="single"/>
        </w:rPr>
        <w:t>磋商小组认为供应商的报价明显低于其他通过符合性审查供应商的报价，有可能影响产品质量或者不能诚信履约的，应当要求其在评标现场合理的时间内提供书面说明，必要时提交相关证明材料；供应</w:t>
      </w:r>
      <w:r>
        <w:rPr>
          <w:rFonts w:hint="eastAsia" w:hAnsi="宋体"/>
          <w:b/>
          <w:color w:val="auto"/>
          <w:szCs w:val="21"/>
          <w:highlight w:val="none"/>
          <w:u w:val="single"/>
        </w:rPr>
        <w:t>商不能证明其报价合理性的，磋商小组应当将其作为无效竞标处理</w:t>
      </w:r>
      <w:r>
        <w:rPr>
          <w:rFonts w:hint="eastAsia" w:hAnsi="宋体"/>
          <w:color w:val="auto"/>
          <w:szCs w:val="21"/>
          <w:highlight w:val="none"/>
        </w:rPr>
        <w:t>。</w:t>
      </w:r>
    </w:p>
    <w:p w14:paraId="35165FC7">
      <w:pPr>
        <w:spacing w:line="420" w:lineRule="exact"/>
        <w:ind w:firstLine="420" w:firstLineChars="200"/>
        <w:rPr>
          <w:rFonts w:hint="eastAsia"/>
          <w:color w:val="auto"/>
        </w:rPr>
      </w:pPr>
      <w:r>
        <w:rPr>
          <w:rFonts w:hint="eastAsia" w:hAnsi="宋体"/>
          <w:color w:val="auto"/>
          <w:szCs w:val="21"/>
          <w:highlight w:val="none"/>
          <w:lang w:val="en-US" w:eastAsia="zh-CN"/>
        </w:rPr>
        <w:t>7</w:t>
      </w:r>
      <w:r>
        <w:rPr>
          <w:rFonts w:hAnsi="宋体"/>
          <w:color w:val="auto"/>
          <w:szCs w:val="21"/>
          <w:highlight w:val="none"/>
        </w:rPr>
        <w:t>.</w:t>
      </w:r>
      <w:r>
        <w:rPr>
          <w:rFonts w:hint="eastAsia" w:hAnsi="宋体"/>
          <w:color w:val="auto"/>
          <w:szCs w:val="21"/>
          <w:highlight w:val="none"/>
        </w:rPr>
        <w:t>“</w:t>
      </w:r>
      <w:r>
        <w:rPr>
          <w:rFonts w:hint="eastAsia" w:ascii="宋体" w:hAnsi="宋体"/>
          <w:color w:val="auto"/>
          <w:szCs w:val="21"/>
        </w:rPr>
        <w:t>★</w:t>
      </w:r>
      <w:r>
        <w:rPr>
          <w:rFonts w:hint="eastAsia" w:hAnsi="宋体"/>
          <w:color w:val="auto"/>
          <w:szCs w:val="21"/>
          <w:highlight w:val="none"/>
        </w:rPr>
        <w:t>”及表述为“须”或“必须”的条款均为实质性要求或条件（由采购人根据实际情况设置），竞标人必须作出满足或者优于该要求和条件的承诺，否则竞标无效。</w:t>
      </w:r>
    </w:p>
    <w:tbl>
      <w:tblPr>
        <w:tblStyle w:val="34"/>
        <w:tblW w:w="9676"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926"/>
        <w:gridCol w:w="6926"/>
      </w:tblGrid>
      <w:tr w14:paraId="0000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76" w:type="dxa"/>
            <w:gridSpan w:val="3"/>
            <w:noWrap w:val="0"/>
            <w:vAlign w:val="center"/>
          </w:tcPr>
          <w:p w14:paraId="5BA37E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color w:val="auto"/>
                <w:sz w:val="21"/>
                <w:szCs w:val="21"/>
              </w:rPr>
            </w:pPr>
            <w:r>
              <w:rPr>
                <w:rFonts w:hint="eastAsia" w:ascii="宋体" w:hAnsi="宋体" w:cs="宋体"/>
                <w:b/>
                <w:color w:val="auto"/>
                <w:sz w:val="21"/>
                <w:szCs w:val="21"/>
              </w:rPr>
              <w:t>一、服务</w:t>
            </w:r>
            <w:r>
              <w:rPr>
                <w:rFonts w:hint="eastAsia" w:ascii="宋体" w:hAnsi="宋体" w:cs="宋体"/>
                <w:b/>
                <w:color w:val="auto"/>
                <w:sz w:val="21"/>
                <w:szCs w:val="21"/>
                <w:lang w:eastAsia="zh-CN"/>
              </w:rPr>
              <w:t>内容及要求</w:t>
            </w:r>
          </w:p>
        </w:tc>
      </w:tr>
      <w:tr w14:paraId="177A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24" w:type="dxa"/>
            <w:noWrap w:val="0"/>
            <w:vAlign w:val="center"/>
          </w:tcPr>
          <w:p w14:paraId="6ACA4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1"/>
                <w:szCs w:val="21"/>
              </w:rPr>
            </w:pPr>
            <w:r>
              <w:rPr>
                <w:rFonts w:hint="eastAsia" w:ascii="宋体" w:hAnsi="宋体" w:cs="宋体"/>
                <w:b/>
                <w:color w:val="auto"/>
                <w:sz w:val="21"/>
                <w:szCs w:val="21"/>
              </w:rPr>
              <w:t>标的的名称</w:t>
            </w:r>
          </w:p>
        </w:tc>
        <w:tc>
          <w:tcPr>
            <w:tcW w:w="926" w:type="dxa"/>
            <w:noWrap w:val="0"/>
            <w:vAlign w:val="center"/>
          </w:tcPr>
          <w:p w14:paraId="1DC1DE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1"/>
                <w:szCs w:val="21"/>
              </w:rPr>
            </w:pPr>
            <w:r>
              <w:rPr>
                <w:rFonts w:hint="eastAsia" w:ascii="宋体" w:hAnsi="宋体" w:cs="宋体"/>
                <w:b/>
                <w:color w:val="auto"/>
                <w:sz w:val="21"/>
                <w:szCs w:val="21"/>
              </w:rPr>
              <w:t>数量</w:t>
            </w:r>
          </w:p>
        </w:tc>
        <w:tc>
          <w:tcPr>
            <w:tcW w:w="6926" w:type="dxa"/>
            <w:noWrap w:val="0"/>
            <w:vAlign w:val="center"/>
          </w:tcPr>
          <w:p w14:paraId="0D3AD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lang w:eastAsia="zh-CN"/>
              </w:rPr>
            </w:pPr>
            <w:r>
              <w:rPr>
                <w:rFonts w:hint="eastAsia" w:ascii="宋体" w:hAnsi="宋体" w:cs="宋体"/>
                <w:b/>
                <w:color w:val="auto"/>
                <w:sz w:val="21"/>
                <w:szCs w:val="21"/>
              </w:rPr>
              <w:t>服务</w:t>
            </w:r>
            <w:r>
              <w:rPr>
                <w:rFonts w:hint="eastAsia" w:ascii="宋体" w:hAnsi="宋体" w:cs="宋体"/>
                <w:b/>
                <w:color w:val="auto"/>
                <w:sz w:val="21"/>
                <w:szCs w:val="21"/>
                <w:lang w:eastAsia="zh-CN"/>
              </w:rPr>
              <w:t>内容及要求</w:t>
            </w:r>
          </w:p>
        </w:tc>
      </w:tr>
      <w:tr w14:paraId="36F6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24" w:type="dxa"/>
            <w:noWrap w:val="0"/>
            <w:vAlign w:val="center"/>
          </w:tcPr>
          <w:p w14:paraId="3312B1F4">
            <w:pPr>
              <w:jc w:val="center"/>
              <w:rPr>
                <w:rFonts w:hint="default"/>
                <w:color w:val="auto"/>
                <w:highlight w:val="none"/>
                <w:vertAlign w:val="baseline"/>
                <w:lang w:val="en-US" w:eastAsia="zh-CN"/>
              </w:rPr>
            </w:pPr>
            <w:r>
              <w:rPr>
                <w:rFonts w:hint="default"/>
                <w:color w:val="auto"/>
                <w:highlight w:val="none"/>
                <w:vertAlign w:val="baseline"/>
                <w:lang w:val="en-US" w:eastAsia="zh-CN"/>
              </w:rPr>
              <w:t>社会救助</w:t>
            </w:r>
          </w:p>
          <w:p w14:paraId="29EA82E6">
            <w:pPr>
              <w:jc w:val="center"/>
              <w:rPr>
                <w:rFonts w:hint="default"/>
                <w:color w:val="auto"/>
                <w:highlight w:val="none"/>
                <w:vertAlign w:val="baseline"/>
                <w:lang w:val="en-US" w:eastAsia="zh-CN"/>
              </w:rPr>
            </w:pPr>
            <w:r>
              <w:rPr>
                <w:rFonts w:hint="default"/>
                <w:color w:val="auto"/>
                <w:highlight w:val="none"/>
                <w:vertAlign w:val="baseline"/>
                <w:lang w:val="en-US" w:eastAsia="zh-CN"/>
              </w:rPr>
              <w:t>服务</w:t>
            </w:r>
          </w:p>
          <w:p w14:paraId="3053B8A5">
            <w:pPr>
              <w:spacing w:line="400" w:lineRule="exact"/>
              <w:outlineLvl w:val="0"/>
              <w:rPr>
                <w:rFonts w:hint="eastAsia" w:ascii="宋体" w:hAnsi="宋体" w:eastAsia="宋体" w:cs="宋体"/>
                <w:color w:val="auto"/>
                <w:sz w:val="21"/>
                <w:szCs w:val="21"/>
                <w:lang w:eastAsia="zh-CN"/>
              </w:rPr>
            </w:pPr>
          </w:p>
        </w:tc>
        <w:tc>
          <w:tcPr>
            <w:tcW w:w="926" w:type="dxa"/>
            <w:noWrap w:val="0"/>
            <w:vAlign w:val="center"/>
          </w:tcPr>
          <w:p w14:paraId="0D2A8BCE">
            <w:pPr>
              <w:spacing w:line="400" w:lineRule="exact"/>
              <w:jc w:val="center"/>
              <w:outlineLvl w:val="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1项</w:t>
            </w:r>
          </w:p>
        </w:tc>
        <w:tc>
          <w:tcPr>
            <w:tcW w:w="6926" w:type="dxa"/>
            <w:noWrap w:val="0"/>
            <w:vAlign w:val="center"/>
          </w:tcPr>
          <w:p w14:paraId="15DB59F0">
            <w:pPr>
              <w:rPr>
                <w:rFonts w:hint="eastAsia"/>
                <w:color w:val="auto"/>
                <w:highlight w:val="none"/>
                <w:vertAlign w:val="baseline"/>
                <w:lang w:val="en-US" w:eastAsia="zh-CN"/>
              </w:rPr>
            </w:pPr>
            <w:r>
              <w:rPr>
                <w:rFonts w:hint="eastAsia"/>
                <w:b/>
                <w:bCs/>
                <w:color w:val="auto"/>
                <w:highlight w:val="none"/>
                <w:vertAlign w:val="baseline"/>
                <w:lang w:val="en-US" w:eastAsia="zh-CN"/>
              </w:rPr>
              <w:t>1、服务内容：</w:t>
            </w:r>
            <w:r>
              <w:rPr>
                <w:rFonts w:hint="default"/>
                <w:color w:val="auto"/>
                <w:highlight w:val="none"/>
                <w:vertAlign w:val="baseline"/>
                <w:lang w:val="en-US" w:eastAsia="zh-CN"/>
              </w:rPr>
              <w:t>社会救助政策宣传，对低保对象、特困人员的入户调查、特困人员</w:t>
            </w:r>
            <w:r>
              <w:rPr>
                <w:rFonts w:hint="eastAsia"/>
                <w:color w:val="auto"/>
                <w:highlight w:val="none"/>
                <w:vertAlign w:val="baseline"/>
                <w:lang w:val="en-US" w:eastAsia="zh-CN"/>
              </w:rPr>
              <w:t>探访</w:t>
            </w:r>
            <w:r>
              <w:rPr>
                <w:rFonts w:hint="default"/>
                <w:color w:val="auto"/>
                <w:highlight w:val="none"/>
                <w:vertAlign w:val="baseline"/>
                <w:lang w:val="en-US" w:eastAsia="zh-CN"/>
              </w:rPr>
              <w:t>服务，开展</w:t>
            </w:r>
            <w:bookmarkStart w:id="36" w:name="OLE_LINK3"/>
            <w:r>
              <w:rPr>
                <w:rFonts w:hint="default"/>
                <w:color w:val="auto"/>
                <w:highlight w:val="none"/>
                <w:vertAlign w:val="baseline"/>
                <w:lang w:val="en-US" w:eastAsia="zh-CN"/>
              </w:rPr>
              <w:t>散居供养特困人员“物质＋服务”救助提升行动</w:t>
            </w:r>
            <w:bookmarkEnd w:id="36"/>
            <w:r>
              <w:rPr>
                <w:rFonts w:hint="default"/>
                <w:color w:val="auto"/>
                <w:highlight w:val="none"/>
                <w:vertAlign w:val="baseline"/>
                <w:lang w:val="en-US" w:eastAsia="zh-CN"/>
              </w:rPr>
              <w:t>，</w:t>
            </w:r>
            <w:bookmarkStart w:id="37" w:name="OLE_LINK4"/>
            <w:r>
              <w:rPr>
                <w:rFonts w:hint="default"/>
                <w:color w:val="auto"/>
                <w:highlight w:val="none"/>
                <w:vertAlign w:val="baseline"/>
                <w:lang w:val="en-US" w:eastAsia="zh-CN"/>
              </w:rPr>
              <w:t>生活设备设施改善率和关爱服务覆盖率达</w:t>
            </w:r>
            <w:r>
              <w:rPr>
                <w:rFonts w:hint="eastAsia"/>
                <w:color w:val="auto"/>
                <w:highlight w:val="none"/>
                <w:vertAlign w:val="baseline"/>
                <w:lang w:val="en-US" w:eastAsia="zh-CN"/>
              </w:rPr>
              <w:t>4</w:t>
            </w:r>
            <w:r>
              <w:rPr>
                <w:rFonts w:hint="default"/>
                <w:color w:val="auto"/>
                <w:highlight w:val="none"/>
                <w:vertAlign w:val="baseline"/>
                <w:lang w:val="en-US" w:eastAsia="zh-CN"/>
              </w:rPr>
              <w:t>0%</w:t>
            </w:r>
            <w:bookmarkEnd w:id="37"/>
            <w:r>
              <w:rPr>
                <w:rFonts w:hint="default"/>
                <w:color w:val="auto"/>
                <w:highlight w:val="none"/>
                <w:vertAlign w:val="baseline"/>
                <w:lang w:val="en-US" w:eastAsia="zh-CN"/>
              </w:rPr>
              <w:t>。特困人员生活自理能力评估，民政系统委托的其他社会救助服务等</w:t>
            </w:r>
            <w:r>
              <w:rPr>
                <w:rFonts w:hint="eastAsia"/>
                <w:color w:val="auto"/>
                <w:highlight w:val="none"/>
                <w:vertAlign w:val="baseline"/>
                <w:lang w:val="en-US" w:eastAsia="zh-CN"/>
              </w:rPr>
              <w:t>。</w:t>
            </w:r>
          </w:p>
          <w:p w14:paraId="0B888A61">
            <w:pPr>
              <w:rPr>
                <w:rFonts w:hint="eastAsia"/>
                <w:b/>
                <w:bCs/>
                <w:color w:val="auto"/>
                <w:vertAlign w:val="baseline"/>
                <w:lang w:val="en-US" w:eastAsia="zh-CN"/>
              </w:rPr>
            </w:pPr>
            <w:r>
              <w:rPr>
                <w:rFonts w:hint="eastAsia"/>
                <w:b/>
                <w:bCs/>
                <w:color w:val="auto"/>
                <w:vertAlign w:val="baseline"/>
                <w:lang w:val="en-US" w:eastAsia="zh-CN"/>
              </w:rPr>
              <w:t>2、服务要求：</w:t>
            </w:r>
          </w:p>
          <w:p w14:paraId="3ED41D25">
            <w:pP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低保家庭、特困人员对象入户摸底排查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探访关爱</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sz w:val="21"/>
                <w:szCs w:val="21"/>
                <w:highlight w:val="none"/>
              </w:rPr>
              <w:t>服务对象填写满意度调查表，满意度达85%以上</w:t>
            </w:r>
            <w:r>
              <w:rPr>
                <w:rFonts w:hint="eastAsia" w:ascii="宋体" w:hAnsi="宋体" w:eastAsia="宋体" w:cs="宋体"/>
                <w:color w:val="auto"/>
                <w:sz w:val="21"/>
                <w:szCs w:val="21"/>
                <w:highlight w:val="none"/>
                <w:lang w:eastAsia="zh-CN"/>
              </w:rPr>
              <w:t>。</w:t>
            </w:r>
          </w:p>
          <w:p w14:paraId="0E459CE7">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服务指标：</w:t>
            </w:r>
            <w:r>
              <w:rPr>
                <w:rFonts w:hint="eastAsia" w:ascii="宋体" w:hAnsi="宋体" w:cs="宋体"/>
                <w:color w:val="auto"/>
                <w:kern w:val="0"/>
                <w:sz w:val="21"/>
                <w:szCs w:val="21"/>
                <w:highlight w:val="none"/>
                <w:lang w:val="en-US" w:eastAsia="zh-CN"/>
              </w:rPr>
              <w:t>6000</w:t>
            </w:r>
            <w:r>
              <w:rPr>
                <w:rFonts w:hint="eastAsia" w:ascii="宋体" w:hAnsi="宋体" w:eastAsia="宋体" w:cs="宋体"/>
                <w:color w:val="auto"/>
                <w:kern w:val="0"/>
                <w:sz w:val="21"/>
                <w:szCs w:val="21"/>
                <w:highlight w:val="none"/>
              </w:rPr>
              <w:t>户</w:t>
            </w:r>
          </w:p>
          <w:p w14:paraId="216FB70E">
            <w:pPr>
              <w:numPr>
                <w:ilvl w:val="0"/>
                <w:numId w:val="0"/>
              </w:num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特困人员生活自理能力评估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服务对象填写满意度调查表，满意度达85%以上</w:t>
            </w:r>
          </w:p>
          <w:p w14:paraId="541BFC89">
            <w:pPr>
              <w:numPr>
                <w:ilvl w:val="0"/>
                <w:numId w:val="0"/>
              </w:num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服务指标：</w:t>
            </w:r>
            <w:r>
              <w:rPr>
                <w:rFonts w:hint="eastAsia" w:ascii="宋体" w:hAnsi="宋体" w:eastAsia="宋体" w:cs="宋体"/>
                <w:color w:val="auto"/>
                <w:kern w:val="0"/>
                <w:sz w:val="21"/>
                <w:szCs w:val="21"/>
                <w:highlight w:val="none"/>
              </w:rPr>
              <w:t>全县各乡镇特困人员（含在享、新申请）</w:t>
            </w:r>
          </w:p>
          <w:p w14:paraId="2865A80B">
            <w:pPr>
              <w:rPr>
                <w:rFonts w:hint="eastAsia"/>
                <w:color w:val="auto"/>
                <w:highlight w:val="none"/>
                <w:vertAlign w:val="baseline"/>
                <w:lang w:val="en-US" w:eastAsia="zh-CN"/>
              </w:rPr>
            </w:pPr>
            <w:r>
              <w:rPr>
                <w:rFonts w:hint="eastAsia" w:ascii="宋体" w:hAnsi="宋体" w:cs="宋体"/>
                <w:color w:val="auto"/>
                <w:sz w:val="21"/>
                <w:szCs w:val="21"/>
                <w:highlight w:val="none"/>
                <w:lang w:val="en-US" w:eastAsia="zh-CN"/>
              </w:rPr>
              <w:t>（3）</w:t>
            </w:r>
            <w:r>
              <w:rPr>
                <w:rFonts w:hint="default"/>
                <w:color w:val="auto"/>
                <w:highlight w:val="none"/>
                <w:vertAlign w:val="baseline"/>
                <w:lang w:val="en-US" w:eastAsia="zh-CN"/>
              </w:rPr>
              <w:t>散居供养特困人员“物质＋服务”救助提升</w:t>
            </w:r>
            <w:r>
              <w:rPr>
                <w:rFonts w:hint="eastAsia"/>
                <w:color w:val="auto"/>
                <w:highlight w:val="none"/>
                <w:vertAlign w:val="baseline"/>
                <w:lang w:val="en-US" w:eastAsia="zh-CN"/>
              </w:rPr>
              <w:t>（</w:t>
            </w:r>
            <w:bookmarkStart w:id="38" w:name="OLE_LINK5"/>
            <w:bookmarkStart w:id="39" w:name="OLE_LINK2"/>
            <w:r>
              <w:rPr>
                <w:rFonts w:hint="eastAsia"/>
                <w:color w:val="auto"/>
                <w:highlight w:val="none"/>
                <w:vertAlign w:val="baseline"/>
                <w:lang w:val="en-US" w:eastAsia="zh-CN"/>
              </w:rPr>
              <w:t>每户配置物品</w:t>
            </w:r>
            <w:bookmarkEnd w:id="38"/>
            <w:r>
              <w:rPr>
                <w:rFonts w:hint="eastAsia"/>
                <w:color w:val="auto"/>
                <w:highlight w:val="none"/>
                <w:vertAlign w:val="baseline"/>
                <w:lang w:val="en-US" w:eastAsia="zh-CN"/>
              </w:rPr>
              <w:t>可从电风扇、电磁炉、电饭煲、电烧水壶、桌子、椅子、棉被、蚊帐、夏凉被等物品中选择1-2样，每户价格控制在200元以内</w:t>
            </w:r>
            <w:bookmarkEnd w:id="39"/>
            <w:r>
              <w:rPr>
                <w:rFonts w:hint="eastAsia"/>
                <w:color w:val="auto"/>
                <w:highlight w:val="none"/>
                <w:vertAlign w:val="baseline"/>
                <w:lang w:val="en-US" w:eastAsia="zh-CN"/>
              </w:rPr>
              <w:t>）。</w:t>
            </w:r>
            <w:r>
              <w:rPr>
                <w:rFonts w:hint="eastAsia" w:ascii="宋体" w:hAnsi="宋体" w:eastAsia="宋体" w:cs="宋体"/>
                <w:color w:val="auto"/>
                <w:sz w:val="21"/>
                <w:szCs w:val="21"/>
                <w:highlight w:val="none"/>
              </w:rPr>
              <w:t>服务对象填写满意度调查表，满意度达85%以上</w:t>
            </w:r>
            <w:r>
              <w:rPr>
                <w:rFonts w:hint="eastAsia" w:ascii="宋体" w:hAnsi="宋体" w:eastAsia="宋体" w:cs="宋体"/>
                <w:color w:val="auto"/>
                <w:sz w:val="21"/>
                <w:szCs w:val="21"/>
                <w:highlight w:val="none"/>
                <w:lang w:eastAsia="zh-CN"/>
              </w:rPr>
              <w:t>。</w:t>
            </w:r>
          </w:p>
          <w:p w14:paraId="1E349DC8">
            <w:pPr>
              <w:rPr>
                <w:rFonts w:hint="default"/>
                <w:color w:val="auto"/>
                <w:highlight w:val="none"/>
                <w:vertAlign w:val="baseline"/>
                <w:lang w:val="en-US" w:eastAsia="zh-CN"/>
              </w:rPr>
            </w:pPr>
            <w:r>
              <w:rPr>
                <w:rFonts w:hint="eastAsia" w:ascii="宋体" w:hAnsi="宋体" w:eastAsia="宋体" w:cs="宋体"/>
                <w:color w:val="auto"/>
                <w:sz w:val="21"/>
                <w:szCs w:val="21"/>
                <w:highlight w:val="none"/>
                <w:lang w:val="en-US" w:eastAsia="zh-CN"/>
              </w:rPr>
              <w:t>服务指标：1165</w:t>
            </w:r>
            <w:r>
              <w:rPr>
                <w:rFonts w:hint="eastAsia"/>
                <w:color w:val="auto"/>
                <w:highlight w:val="none"/>
                <w:vertAlign w:val="baseline"/>
                <w:lang w:val="en-US" w:eastAsia="zh-CN"/>
              </w:rPr>
              <w:t xml:space="preserve"> 户(生活设备设施改善率和关爱服务覆盖率达散居供养特困人员总人数的40%)</w:t>
            </w:r>
          </w:p>
        </w:tc>
      </w:tr>
      <w:tr w14:paraId="56FA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24" w:type="dxa"/>
            <w:noWrap w:val="0"/>
            <w:vAlign w:val="center"/>
          </w:tcPr>
          <w:p w14:paraId="014BF4A1">
            <w:pPr>
              <w:jc w:val="center"/>
              <w:rPr>
                <w:rFonts w:hint="default"/>
                <w:color w:val="auto"/>
                <w:highlight w:val="none"/>
                <w:vertAlign w:val="baseline"/>
                <w:lang w:val="en-US" w:eastAsia="zh-CN"/>
              </w:rPr>
            </w:pPr>
            <w:r>
              <w:rPr>
                <w:rFonts w:hint="default"/>
                <w:color w:val="auto"/>
                <w:highlight w:val="none"/>
                <w:vertAlign w:val="baseline"/>
                <w:lang w:val="en-US" w:eastAsia="zh-CN"/>
              </w:rPr>
              <w:t>社会福利</w:t>
            </w:r>
          </w:p>
          <w:p w14:paraId="29C90C97">
            <w:pPr>
              <w:spacing w:line="400" w:lineRule="exact"/>
              <w:outlineLvl w:val="0"/>
              <w:rPr>
                <w:rFonts w:hint="eastAsia" w:ascii="宋体" w:hAnsi="宋体" w:eastAsia="宋体" w:cs="宋体"/>
                <w:color w:val="auto"/>
                <w:sz w:val="21"/>
                <w:szCs w:val="21"/>
                <w:lang w:eastAsia="zh-CN"/>
              </w:rPr>
            </w:pPr>
            <w:r>
              <w:rPr>
                <w:rFonts w:hint="default"/>
                <w:color w:val="auto"/>
                <w:highlight w:val="none"/>
                <w:vertAlign w:val="baseline"/>
                <w:lang w:val="en-US" w:eastAsia="zh-CN"/>
              </w:rPr>
              <w:t>服务</w:t>
            </w:r>
          </w:p>
        </w:tc>
        <w:tc>
          <w:tcPr>
            <w:tcW w:w="926" w:type="dxa"/>
            <w:noWrap w:val="0"/>
            <w:vAlign w:val="center"/>
          </w:tcPr>
          <w:p w14:paraId="0366E998">
            <w:pPr>
              <w:spacing w:line="400" w:lineRule="exact"/>
              <w:jc w:val="center"/>
              <w:outlineLvl w:val="0"/>
              <w:rPr>
                <w:rFonts w:hint="eastAsia" w:ascii="宋体" w:hAnsi="宋体" w:cs="宋体"/>
                <w:color w:val="auto"/>
                <w:sz w:val="21"/>
                <w:szCs w:val="21"/>
              </w:rPr>
            </w:pPr>
            <w:r>
              <w:rPr>
                <w:rFonts w:hint="eastAsia" w:ascii="宋体" w:hAnsi="宋体" w:cs="宋体"/>
                <w:color w:val="auto"/>
                <w:sz w:val="21"/>
                <w:szCs w:val="21"/>
                <w:lang w:val="en-US" w:eastAsia="zh-CN"/>
              </w:rPr>
              <w:t>1项</w:t>
            </w:r>
          </w:p>
        </w:tc>
        <w:tc>
          <w:tcPr>
            <w:tcW w:w="6926" w:type="dxa"/>
            <w:noWrap w:val="0"/>
            <w:vAlign w:val="center"/>
          </w:tcPr>
          <w:p w14:paraId="3E14DD79">
            <w:pPr>
              <w:ind w:firstLine="211" w:firstLineChars="100"/>
              <w:rPr>
                <w:rFonts w:hint="default"/>
                <w:color w:val="auto"/>
                <w:highlight w:val="none"/>
                <w:vertAlign w:val="baseline"/>
                <w:lang w:val="en-US" w:eastAsia="zh-CN"/>
              </w:rPr>
            </w:pPr>
            <w:r>
              <w:rPr>
                <w:rFonts w:hint="eastAsia"/>
                <w:b/>
                <w:bCs/>
                <w:color w:val="auto"/>
                <w:highlight w:val="none"/>
                <w:vertAlign w:val="baseline"/>
                <w:lang w:val="en-US" w:eastAsia="zh-CN"/>
              </w:rPr>
              <w:t>1、服务内容：</w:t>
            </w:r>
            <w:r>
              <w:rPr>
                <w:rFonts w:hint="default"/>
                <w:color w:val="auto"/>
                <w:highlight w:val="none"/>
                <w:vertAlign w:val="baseline"/>
                <w:lang w:val="en-US" w:eastAsia="zh-CN"/>
              </w:rPr>
              <w:t>社会福利政策咨询及宣传服务，社会福利服务对象信息收集等辅助性动态工作，社会福利服务项目的组织实施，福利机构老年人、孤残儿童康复、特殊教育、残疾人托养（照料）服务，精神障碍社区康复服务及评估服务，家庭暴力受害人人身庇护、心理咨询、法律援助、关系调解、未成年人保护等社会工作服务，生态安葬相关辅助服务，留守儿童、流动儿童关爱保护和困境儿童保障服务，事实无人抚养儿童关爱帮扶童关爱帮扶，民政系统委托的其他社会福利服务等。</w:t>
            </w:r>
          </w:p>
          <w:p w14:paraId="64864DCD">
            <w:pPr>
              <w:rPr>
                <w:rFonts w:hint="eastAsia" w:ascii="宋体" w:hAnsi="宋体" w:cs="宋体"/>
                <w:color w:val="auto"/>
                <w:sz w:val="21"/>
                <w:szCs w:val="21"/>
                <w:highlight w:val="none"/>
                <w:lang w:val="en-US" w:eastAsia="zh-CN"/>
              </w:rPr>
            </w:pPr>
            <w:r>
              <w:rPr>
                <w:rFonts w:hint="eastAsia"/>
                <w:b/>
                <w:bCs/>
                <w:color w:val="auto"/>
                <w:vertAlign w:val="baseline"/>
                <w:lang w:val="en-US" w:eastAsia="zh-CN"/>
              </w:rPr>
              <w:t>2、服务要求：</w:t>
            </w:r>
            <w:r>
              <w:rPr>
                <w:rFonts w:hint="eastAsia" w:ascii="宋体" w:hAnsi="宋体" w:eastAsia="宋体" w:cs="宋体"/>
                <w:color w:val="auto"/>
                <w:sz w:val="21"/>
                <w:szCs w:val="21"/>
                <w:highlight w:val="none"/>
              </w:rPr>
              <w:t>对孤儿、事实无人抚养儿童、</w:t>
            </w:r>
            <w:r>
              <w:rPr>
                <w:rFonts w:hint="eastAsia" w:ascii="宋体" w:hAnsi="宋体" w:cs="宋体"/>
                <w:color w:val="auto"/>
                <w:sz w:val="21"/>
                <w:szCs w:val="21"/>
                <w:highlight w:val="none"/>
                <w:lang w:val="en-US" w:eastAsia="zh-CN"/>
              </w:rPr>
              <w:t>留守儿童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流动儿童</w:t>
            </w:r>
            <w:r>
              <w:rPr>
                <w:rFonts w:hint="eastAsia" w:ascii="宋体" w:hAnsi="宋体" w:eastAsia="宋体" w:cs="宋体"/>
                <w:color w:val="auto"/>
                <w:sz w:val="21"/>
                <w:szCs w:val="21"/>
                <w:highlight w:val="none"/>
              </w:rPr>
              <w:t>开展</w:t>
            </w:r>
            <w:r>
              <w:rPr>
                <w:rFonts w:hint="eastAsia" w:ascii="宋体" w:hAnsi="宋体" w:cs="宋体"/>
                <w:color w:val="auto"/>
                <w:sz w:val="21"/>
                <w:szCs w:val="21"/>
                <w:highlight w:val="none"/>
                <w:lang w:val="en-US" w:eastAsia="zh-CN"/>
              </w:rPr>
              <w:t>入户摸底排查；</w:t>
            </w:r>
            <w:r>
              <w:rPr>
                <w:rFonts w:hint="eastAsia" w:ascii="宋体" w:hAnsi="宋体" w:eastAsia="宋体" w:cs="宋体"/>
                <w:color w:val="auto"/>
                <w:sz w:val="21"/>
                <w:szCs w:val="21"/>
                <w:highlight w:val="none"/>
              </w:rPr>
              <w:t>服务对象填写满意度调查表，满意度达85%以上</w:t>
            </w:r>
          </w:p>
          <w:p w14:paraId="51CCD83A">
            <w:pPr>
              <w:ind w:firstLine="210" w:firstLineChars="100"/>
              <w:rPr>
                <w:rFonts w:hint="eastAsia" w:ascii="宋体" w:hAnsi="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服</w:t>
            </w:r>
            <w:r>
              <w:rPr>
                <w:rFonts w:hint="eastAsia"/>
                <w:color w:val="auto"/>
                <w:highlight w:val="none"/>
                <w:vertAlign w:val="baseline"/>
                <w:lang w:val="en-US" w:eastAsia="zh-CN"/>
              </w:rPr>
              <w:t>务指标：2</w:t>
            </w:r>
            <w:r>
              <w:rPr>
                <w:rFonts w:hint="eastAsia" w:ascii="宋体" w:hAnsi="宋体" w:cs="宋体"/>
                <w:color w:val="auto"/>
                <w:kern w:val="0"/>
                <w:sz w:val="21"/>
                <w:szCs w:val="21"/>
                <w:highlight w:val="none"/>
                <w:lang w:val="en-US" w:eastAsia="zh-CN"/>
              </w:rPr>
              <w:t>500人次</w:t>
            </w:r>
          </w:p>
        </w:tc>
      </w:tr>
      <w:tr w14:paraId="4CC5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4" w:type="dxa"/>
            <w:noWrap w:val="0"/>
            <w:vAlign w:val="center"/>
          </w:tcPr>
          <w:p w14:paraId="219A7309">
            <w:pPr>
              <w:jc w:val="center"/>
              <w:rPr>
                <w:rFonts w:hint="default"/>
                <w:color w:val="auto"/>
                <w:highlight w:val="none"/>
                <w:vertAlign w:val="baseline"/>
                <w:lang w:val="en-US" w:eastAsia="zh-CN"/>
              </w:rPr>
            </w:pPr>
            <w:r>
              <w:rPr>
                <w:rFonts w:hint="default"/>
                <w:color w:val="auto"/>
                <w:highlight w:val="none"/>
                <w:vertAlign w:val="baseline"/>
                <w:lang w:val="en-US" w:eastAsia="zh-CN"/>
              </w:rPr>
              <w:t>养老服务</w:t>
            </w:r>
          </w:p>
          <w:p w14:paraId="3133EBD1">
            <w:pPr>
              <w:spacing w:line="400" w:lineRule="exact"/>
              <w:outlineLvl w:val="0"/>
              <w:rPr>
                <w:rFonts w:hint="eastAsia" w:ascii="宋体" w:hAnsi="宋体" w:eastAsia="宋体" w:cs="宋体"/>
                <w:color w:val="auto"/>
                <w:sz w:val="21"/>
                <w:szCs w:val="21"/>
                <w:lang w:eastAsia="zh-CN"/>
              </w:rPr>
            </w:pPr>
          </w:p>
        </w:tc>
        <w:tc>
          <w:tcPr>
            <w:tcW w:w="926" w:type="dxa"/>
            <w:noWrap w:val="0"/>
            <w:vAlign w:val="center"/>
          </w:tcPr>
          <w:p w14:paraId="0877915E">
            <w:pPr>
              <w:spacing w:line="400" w:lineRule="exact"/>
              <w:jc w:val="center"/>
              <w:outlineLvl w:val="0"/>
              <w:rPr>
                <w:rFonts w:hint="eastAsia" w:ascii="宋体" w:hAnsi="宋体" w:cs="宋体"/>
                <w:color w:val="auto"/>
                <w:sz w:val="21"/>
                <w:szCs w:val="21"/>
              </w:rPr>
            </w:pPr>
            <w:r>
              <w:rPr>
                <w:rFonts w:hint="eastAsia" w:ascii="宋体" w:hAnsi="宋体" w:cs="宋体"/>
                <w:color w:val="auto"/>
                <w:sz w:val="21"/>
                <w:szCs w:val="21"/>
                <w:lang w:val="en-US" w:eastAsia="zh-CN"/>
              </w:rPr>
              <w:t>1项</w:t>
            </w:r>
          </w:p>
        </w:tc>
        <w:tc>
          <w:tcPr>
            <w:tcW w:w="6926" w:type="dxa"/>
            <w:noWrap w:val="0"/>
            <w:vAlign w:val="center"/>
          </w:tcPr>
          <w:p w14:paraId="52C73F63">
            <w:pPr>
              <w:ind w:firstLine="211" w:firstLineChars="100"/>
              <w:rPr>
                <w:rFonts w:hint="default"/>
                <w:color w:val="auto"/>
                <w:highlight w:val="none"/>
                <w:vertAlign w:val="baseline"/>
                <w:lang w:val="en-US" w:eastAsia="zh-CN"/>
              </w:rPr>
            </w:pPr>
            <w:r>
              <w:rPr>
                <w:rFonts w:hint="eastAsia"/>
                <w:b/>
                <w:bCs/>
                <w:color w:val="auto"/>
                <w:highlight w:val="none"/>
                <w:vertAlign w:val="baseline"/>
                <w:lang w:val="en-US" w:eastAsia="zh-CN"/>
              </w:rPr>
              <w:t>1、服务内容：</w:t>
            </w:r>
            <w:r>
              <w:rPr>
                <w:rFonts w:hint="default"/>
                <w:color w:val="auto"/>
                <w:highlight w:val="none"/>
                <w:vertAlign w:val="baseline"/>
                <w:lang w:val="en-US" w:eastAsia="zh-CN"/>
              </w:rPr>
              <w:t>基本养老政策咨询及宣传服务，基本养老信息收集、信息系统建设及维护等管理工作，老年人身体状况的评估，居家和社区养老服务，养老服务监督管理辅助性工作，农村留守老年人关爱服务，独居、空巢、留守老年人定期巡访服务，老年人生活照料、康复护理，老年人能力综合评估服务，失能失智和高龄老年人家庭成员照护培训，养老服务社会工作和人员培养，养老服务质量评估，老年教育服务，民政系统委托的其他基本养老服务等。</w:t>
            </w:r>
          </w:p>
          <w:p w14:paraId="3B2A77DE">
            <w:pPr>
              <w:rPr>
                <w:rFonts w:hint="eastAsia"/>
                <w:b/>
                <w:bCs/>
                <w:color w:val="auto"/>
                <w:vertAlign w:val="baseline"/>
                <w:lang w:val="en-US" w:eastAsia="zh-CN"/>
              </w:rPr>
            </w:pPr>
            <w:r>
              <w:rPr>
                <w:rFonts w:hint="eastAsia"/>
                <w:b/>
                <w:bCs/>
                <w:color w:val="auto"/>
                <w:vertAlign w:val="baseline"/>
                <w:lang w:val="en-US" w:eastAsia="zh-CN"/>
              </w:rPr>
              <w:t>2、服务要求：</w:t>
            </w:r>
          </w:p>
          <w:p w14:paraId="6BF5F061">
            <w:pP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（1）开展</w:t>
            </w:r>
            <w:r>
              <w:rPr>
                <w:rFonts w:hint="default"/>
                <w:color w:val="auto"/>
                <w:highlight w:val="none"/>
                <w:vertAlign w:val="baseline"/>
                <w:lang w:val="en-US" w:eastAsia="zh-CN"/>
              </w:rPr>
              <w:t>养老政策咨询及宣传服务，基本养老信息收集、信息系统建设及维护</w:t>
            </w:r>
            <w:r>
              <w:rPr>
                <w:rFonts w:hint="eastAsia"/>
                <w:color w:val="auto"/>
                <w:highlight w:val="none"/>
                <w:vertAlign w:val="baseline"/>
                <w:lang w:val="en-US" w:eastAsia="zh-CN"/>
              </w:rPr>
              <w:t>；</w:t>
            </w:r>
            <w:r>
              <w:rPr>
                <w:rFonts w:hint="eastAsia" w:ascii="宋体" w:hAnsi="宋体" w:cs="宋体"/>
                <w:color w:val="auto"/>
                <w:kern w:val="0"/>
                <w:sz w:val="21"/>
                <w:szCs w:val="21"/>
                <w:highlight w:val="none"/>
                <w:lang w:val="en-US" w:eastAsia="zh-CN"/>
              </w:rPr>
              <w:t>服务落实高龄群体工作，对本县内80周岁以上高龄老年人，尤其是</w:t>
            </w:r>
            <w:r>
              <w:rPr>
                <w:rFonts w:hint="default"/>
                <w:color w:val="auto"/>
                <w:highlight w:val="none"/>
                <w:vertAlign w:val="baseline"/>
                <w:lang w:val="en-US" w:eastAsia="zh-CN"/>
              </w:rPr>
              <w:t>失能失智</w:t>
            </w:r>
            <w:r>
              <w:rPr>
                <w:rFonts w:hint="eastAsia"/>
                <w:color w:val="auto"/>
                <w:highlight w:val="none"/>
                <w:vertAlign w:val="baseline"/>
                <w:lang w:val="en-US" w:eastAsia="zh-CN"/>
              </w:rPr>
              <w:t>的</w:t>
            </w:r>
            <w:r>
              <w:rPr>
                <w:rFonts w:hint="default"/>
                <w:color w:val="auto"/>
                <w:highlight w:val="none"/>
                <w:vertAlign w:val="baseline"/>
                <w:lang w:val="en-US" w:eastAsia="zh-CN"/>
              </w:rPr>
              <w:t>高龄老年</w:t>
            </w:r>
            <w:r>
              <w:rPr>
                <w:rFonts w:hint="eastAsia"/>
                <w:color w:val="auto"/>
                <w:highlight w:val="none"/>
                <w:vertAlign w:val="baseline"/>
                <w:lang w:val="en-US" w:eastAsia="zh-CN"/>
              </w:rPr>
              <w:t>人</w:t>
            </w:r>
            <w:r>
              <w:rPr>
                <w:rFonts w:hint="eastAsia" w:ascii="宋体" w:hAnsi="宋体" w:cs="宋体"/>
                <w:color w:val="auto"/>
                <w:kern w:val="0"/>
                <w:sz w:val="21"/>
                <w:szCs w:val="21"/>
                <w:highlight w:val="none"/>
                <w:lang w:val="en-US" w:eastAsia="zh-CN"/>
              </w:rPr>
              <w:t>开展走访核查和提供关爱服务，对</w:t>
            </w:r>
            <w:r>
              <w:rPr>
                <w:rFonts w:hint="default"/>
                <w:color w:val="auto"/>
                <w:highlight w:val="none"/>
                <w:vertAlign w:val="baseline"/>
                <w:lang w:val="en-US" w:eastAsia="zh-CN"/>
              </w:rPr>
              <w:t>失能失智</w:t>
            </w:r>
            <w:r>
              <w:rPr>
                <w:rFonts w:hint="eastAsia"/>
                <w:color w:val="auto"/>
                <w:highlight w:val="none"/>
                <w:vertAlign w:val="baseline"/>
                <w:lang w:val="en-US" w:eastAsia="zh-CN"/>
              </w:rPr>
              <w:t>的</w:t>
            </w:r>
            <w:r>
              <w:rPr>
                <w:rFonts w:hint="default"/>
                <w:color w:val="auto"/>
                <w:highlight w:val="none"/>
                <w:vertAlign w:val="baseline"/>
                <w:lang w:val="en-US" w:eastAsia="zh-CN"/>
              </w:rPr>
              <w:t>高龄老年</w:t>
            </w:r>
            <w:r>
              <w:rPr>
                <w:rFonts w:hint="eastAsia"/>
                <w:color w:val="auto"/>
                <w:highlight w:val="none"/>
                <w:vertAlign w:val="baseline"/>
                <w:lang w:val="en-US" w:eastAsia="zh-CN"/>
              </w:rPr>
              <w:t>人</w:t>
            </w:r>
            <w:r>
              <w:rPr>
                <w:rFonts w:hint="default"/>
                <w:color w:val="auto"/>
                <w:highlight w:val="none"/>
                <w:vertAlign w:val="baseline"/>
                <w:lang w:val="en-US" w:eastAsia="zh-CN"/>
              </w:rPr>
              <w:t>家庭成员</w:t>
            </w:r>
            <w:r>
              <w:rPr>
                <w:rFonts w:hint="eastAsia"/>
                <w:color w:val="auto"/>
                <w:highlight w:val="none"/>
                <w:vertAlign w:val="baseline"/>
                <w:lang w:val="en-US" w:eastAsia="zh-CN"/>
              </w:rPr>
              <w:t>进行</w:t>
            </w:r>
            <w:r>
              <w:rPr>
                <w:rFonts w:hint="default"/>
                <w:color w:val="auto"/>
                <w:highlight w:val="none"/>
                <w:vertAlign w:val="baseline"/>
                <w:lang w:val="en-US" w:eastAsia="zh-CN"/>
              </w:rPr>
              <w:t>照护培训</w:t>
            </w:r>
            <w:r>
              <w:rPr>
                <w:rFonts w:hint="eastAsia"/>
                <w:color w:val="auto"/>
                <w:highlight w:val="none"/>
                <w:vertAlign w:val="baseline"/>
                <w:lang w:val="en-US" w:eastAsia="zh-CN"/>
              </w:rPr>
              <w:t>。</w:t>
            </w:r>
            <w:r>
              <w:rPr>
                <w:rFonts w:hint="eastAsia" w:ascii="宋体" w:hAnsi="宋体" w:eastAsia="宋体" w:cs="宋体"/>
                <w:color w:val="auto"/>
                <w:sz w:val="21"/>
                <w:szCs w:val="21"/>
                <w:highlight w:val="none"/>
              </w:rPr>
              <w:t>服务对象填写满意度调查表，满意度达85%以上</w:t>
            </w:r>
          </w:p>
          <w:p w14:paraId="6F43B3FD">
            <w:pPr>
              <w:numPr>
                <w:ilvl w:val="0"/>
                <w:numId w:val="0"/>
              </w:numPr>
              <w:rPr>
                <w:rFonts w:hint="eastAsia" w:ascii="宋体" w:hAnsi="宋体" w:cs="宋体"/>
                <w:color w:val="auto"/>
                <w:kern w:val="0"/>
                <w:sz w:val="21"/>
                <w:szCs w:val="21"/>
                <w:highlight w:val="none"/>
                <w:lang w:val="en-US" w:eastAsia="zh-CN"/>
              </w:rPr>
            </w:pPr>
            <w:r>
              <w:rPr>
                <w:rFonts w:hint="eastAsia"/>
                <w:color w:val="auto"/>
                <w:highlight w:val="none"/>
                <w:vertAlign w:val="baseline"/>
                <w:lang w:val="en-US" w:eastAsia="zh-CN"/>
              </w:rPr>
              <w:t>服务指标：</w:t>
            </w:r>
            <w:r>
              <w:rPr>
                <w:rFonts w:hint="eastAsia" w:ascii="宋体" w:hAnsi="宋体" w:cs="宋体"/>
                <w:color w:val="auto"/>
                <w:kern w:val="0"/>
                <w:sz w:val="21"/>
                <w:szCs w:val="21"/>
                <w:highlight w:val="none"/>
                <w:lang w:val="en-US" w:eastAsia="zh-CN"/>
              </w:rPr>
              <w:t>500人次，年内提供1次信息情况报告。</w:t>
            </w:r>
          </w:p>
          <w:p w14:paraId="02240F6B">
            <w:pPr>
              <w:numPr>
                <w:ilvl w:val="0"/>
                <w:numId w:val="0"/>
              </w:numP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对钟山县范围内的民办养老机构开展养老服务质量评估（基本生活服务标准、基本照料护理服务标准、基本医疗服务标准、环境卫生服务标准、安全服务管理标准、固定资产管理、档案管理标准、满意度调查）。</w:t>
            </w:r>
            <w:r>
              <w:rPr>
                <w:rFonts w:hint="eastAsia" w:ascii="宋体" w:hAnsi="宋体" w:eastAsia="宋体" w:cs="宋体"/>
                <w:color w:val="auto"/>
                <w:sz w:val="21"/>
                <w:szCs w:val="21"/>
                <w:highlight w:val="none"/>
              </w:rPr>
              <w:t>服务对象填写满意度调查表，满意度达85%以上</w:t>
            </w:r>
          </w:p>
          <w:p w14:paraId="60EB49E0">
            <w:pPr>
              <w:numPr>
                <w:ilvl w:val="0"/>
                <w:numId w:val="0"/>
              </w:numP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服务指标：年内每个机构评估1次，并出具1份养老服务质量评估报告</w:t>
            </w:r>
          </w:p>
          <w:p w14:paraId="26BE93D0">
            <w:pPr>
              <w:numPr>
                <w:ilvl w:val="0"/>
                <w:numId w:val="0"/>
              </w:numP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对入住敬老院、</w:t>
            </w:r>
            <w:r>
              <w:rPr>
                <w:rFonts w:hint="eastAsia" w:ascii="宋体" w:hAnsi="宋体" w:cs="宋体"/>
                <w:color w:val="auto"/>
                <w:kern w:val="0"/>
                <w:sz w:val="21"/>
                <w:szCs w:val="21"/>
                <w:highlight w:val="none"/>
                <w:lang w:val="en-US" w:eastAsia="zh-CN"/>
              </w:rPr>
              <w:t>五保村（</w:t>
            </w:r>
            <w:r>
              <w:rPr>
                <w:rFonts w:hint="eastAsia" w:ascii="宋体" w:hAnsi="宋体" w:eastAsia="宋体" w:cs="宋体"/>
                <w:color w:val="auto"/>
                <w:kern w:val="0"/>
                <w:sz w:val="21"/>
                <w:szCs w:val="21"/>
                <w:highlight w:val="none"/>
                <w:lang w:val="en-US" w:eastAsia="zh-CN"/>
              </w:rPr>
              <w:t>幸福院</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的老年人开展身心健康情况评估监测，给老人建立监测档案，并根据评估监测情况需求提供精神关爱、社会支持网络建设、权益保障、临终关怀等相关社会工作服务，协助相关人员开展照料护理、康复训练及提供相关培训等服务</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sz w:val="21"/>
                <w:szCs w:val="21"/>
                <w:highlight w:val="none"/>
              </w:rPr>
              <w:t>服务对象填写满意度调查表，满意度达85%以上</w:t>
            </w:r>
          </w:p>
          <w:p w14:paraId="033EC6E4">
            <w:pPr>
              <w:numPr>
                <w:ilvl w:val="0"/>
                <w:numId w:val="0"/>
              </w:num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服务指标：</w:t>
            </w:r>
            <w:r>
              <w:rPr>
                <w:rFonts w:hint="eastAsia"/>
                <w:color w:val="auto"/>
                <w:spacing w:val="-2"/>
                <w:sz w:val="22"/>
                <w:szCs w:val="22"/>
                <w:highlight w:val="none"/>
                <w:lang w:val="en-US" w:eastAsia="zh-CN"/>
              </w:rPr>
              <w:t>年内至少</w:t>
            </w:r>
            <w:r>
              <w:rPr>
                <w:color w:val="auto"/>
                <w:spacing w:val="-2"/>
                <w:sz w:val="22"/>
                <w:szCs w:val="22"/>
                <w:highlight w:val="none"/>
              </w:rPr>
              <w:t>上门开展1次身心健康</w:t>
            </w:r>
            <w:r>
              <w:rPr>
                <w:color w:val="auto"/>
                <w:sz w:val="22"/>
                <w:szCs w:val="22"/>
                <w:highlight w:val="none"/>
              </w:rPr>
              <w:t>情况评估监测</w:t>
            </w:r>
          </w:p>
          <w:p w14:paraId="5908FC4F">
            <w:pPr>
              <w:numPr>
                <w:ilvl w:val="0"/>
                <w:numId w:val="0"/>
              </w:numPr>
              <w:rPr>
                <w:rFonts w:hint="default" w:ascii="宋体" w:hAnsi="宋体" w:cs="宋体"/>
                <w:color w:val="auto"/>
                <w:kern w:val="0"/>
                <w:sz w:val="21"/>
                <w:szCs w:val="21"/>
                <w:highlight w:val="none"/>
                <w:lang w:val="en-US" w:eastAsia="zh-CN"/>
              </w:rPr>
            </w:pPr>
            <w:r>
              <w:rPr>
                <w:rFonts w:hint="eastAsia"/>
                <w:color w:val="auto"/>
                <w:highlight w:val="none"/>
                <w:vertAlign w:val="baseline"/>
                <w:lang w:val="en-US" w:eastAsia="zh-CN"/>
              </w:rPr>
              <w:t>（4）对</w:t>
            </w:r>
            <w:r>
              <w:rPr>
                <w:rFonts w:hint="default"/>
                <w:color w:val="auto"/>
                <w:highlight w:val="none"/>
                <w:vertAlign w:val="baseline"/>
                <w:lang w:val="en-US" w:eastAsia="zh-CN"/>
              </w:rPr>
              <w:t>农村留守老年人</w:t>
            </w:r>
            <w:r>
              <w:rPr>
                <w:rFonts w:hint="eastAsia"/>
                <w:color w:val="auto"/>
                <w:highlight w:val="none"/>
                <w:vertAlign w:val="baseline"/>
                <w:lang w:val="en-US" w:eastAsia="zh-CN"/>
              </w:rPr>
              <w:t>开展</w:t>
            </w:r>
            <w:r>
              <w:rPr>
                <w:rFonts w:hint="default"/>
                <w:color w:val="auto"/>
                <w:highlight w:val="none"/>
                <w:vertAlign w:val="baseline"/>
                <w:lang w:val="en-US" w:eastAsia="zh-CN"/>
              </w:rPr>
              <w:t>关爱服务，</w:t>
            </w:r>
            <w:r>
              <w:rPr>
                <w:rFonts w:hint="eastAsia"/>
                <w:color w:val="auto"/>
                <w:highlight w:val="none"/>
                <w:vertAlign w:val="baseline"/>
                <w:lang w:val="en-US" w:eastAsia="zh-CN"/>
              </w:rPr>
              <w:t>对</w:t>
            </w:r>
            <w:r>
              <w:rPr>
                <w:rFonts w:hint="default"/>
                <w:color w:val="auto"/>
                <w:highlight w:val="none"/>
                <w:vertAlign w:val="baseline"/>
                <w:lang w:val="en-US" w:eastAsia="zh-CN"/>
              </w:rPr>
              <w:t>独居、空巢、留守老年人</w:t>
            </w:r>
            <w:r>
              <w:rPr>
                <w:rFonts w:hint="eastAsia"/>
                <w:color w:val="auto"/>
                <w:highlight w:val="none"/>
                <w:vertAlign w:val="baseline"/>
                <w:lang w:val="en-US" w:eastAsia="zh-CN"/>
              </w:rPr>
              <w:t>开展</w:t>
            </w:r>
            <w:r>
              <w:rPr>
                <w:rFonts w:hint="default"/>
                <w:color w:val="auto"/>
                <w:highlight w:val="none"/>
                <w:vertAlign w:val="baseline"/>
                <w:lang w:val="en-US" w:eastAsia="zh-CN"/>
              </w:rPr>
              <w:t>定期巡访服务</w:t>
            </w:r>
            <w:r>
              <w:rPr>
                <w:rFonts w:hint="eastAsia"/>
                <w:color w:val="auto"/>
                <w:highlight w:val="none"/>
                <w:vertAlign w:val="baseline"/>
                <w:lang w:val="en-US" w:eastAsia="zh-CN"/>
              </w:rPr>
              <w:t>。</w:t>
            </w:r>
          </w:p>
          <w:p w14:paraId="1A62CD23">
            <w:pPr>
              <w:numPr>
                <w:ilvl w:val="0"/>
                <w:numId w:val="0"/>
              </w:numPr>
              <w:rPr>
                <w:rFonts w:hint="default"/>
                <w:color w:val="auto"/>
                <w:spacing w:val="-1"/>
                <w:sz w:val="22"/>
                <w:szCs w:val="22"/>
                <w:highlight w:val="none"/>
                <w:lang w:val="en-US" w:eastAsia="zh-CN"/>
              </w:rPr>
            </w:pPr>
            <w:r>
              <w:rPr>
                <w:rFonts w:hint="eastAsia"/>
                <w:color w:val="auto"/>
                <w:spacing w:val="-1"/>
                <w:sz w:val="22"/>
                <w:szCs w:val="22"/>
                <w:highlight w:val="none"/>
                <w:lang w:val="en-US" w:eastAsia="zh-CN"/>
              </w:rPr>
              <w:t>服务指标：</w:t>
            </w:r>
            <w:r>
              <w:rPr>
                <w:rFonts w:hint="eastAsia" w:ascii="宋体" w:hAnsi="宋体" w:cs="宋体"/>
                <w:color w:val="auto"/>
                <w:kern w:val="0"/>
                <w:sz w:val="21"/>
                <w:szCs w:val="21"/>
                <w:highlight w:val="none"/>
                <w:lang w:val="en-US" w:eastAsia="zh-CN"/>
              </w:rPr>
              <w:t>100人次</w:t>
            </w:r>
          </w:p>
        </w:tc>
      </w:tr>
      <w:tr w14:paraId="1F2F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24" w:type="dxa"/>
            <w:noWrap w:val="0"/>
            <w:vAlign w:val="center"/>
          </w:tcPr>
          <w:p w14:paraId="0FC46F24">
            <w:pPr>
              <w:spacing w:line="400" w:lineRule="exact"/>
              <w:outlineLvl w:val="0"/>
              <w:rPr>
                <w:rFonts w:hint="eastAsia" w:ascii="宋体" w:hAnsi="宋体" w:eastAsia="宋体" w:cs="宋体"/>
                <w:color w:val="auto"/>
                <w:sz w:val="21"/>
                <w:szCs w:val="21"/>
                <w:lang w:eastAsia="zh-CN"/>
              </w:rPr>
            </w:pPr>
            <w:r>
              <w:rPr>
                <w:rFonts w:hint="eastAsia"/>
                <w:color w:val="auto"/>
                <w:highlight w:val="none"/>
                <w:vertAlign w:val="baseline"/>
                <w:lang w:val="en-US" w:eastAsia="zh-CN"/>
              </w:rPr>
              <w:t>残疾人服务</w:t>
            </w:r>
          </w:p>
        </w:tc>
        <w:tc>
          <w:tcPr>
            <w:tcW w:w="926" w:type="dxa"/>
            <w:noWrap w:val="0"/>
            <w:vAlign w:val="center"/>
          </w:tcPr>
          <w:p w14:paraId="296C3C3D">
            <w:pPr>
              <w:spacing w:line="400" w:lineRule="exact"/>
              <w:jc w:val="center"/>
              <w:outlineLvl w:val="0"/>
              <w:rPr>
                <w:rFonts w:hint="eastAsia" w:ascii="宋体" w:hAnsi="宋体" w:cs="宋体"/>
                <w:color w:val="auto"/>
                <w:sz w:val="21"/>
                <w:szCs w:val="21"/>
              </w:rPr>
            </w:pPr>
            <w:r>
              <w:rPr>
                <w:rFonts w:hint="eastAsia" w:ascii="宋体" w:hAnsi="宋体" w:cs="宋体"/>
                <w:color w:val="auto"/>
                <w:sz w:val="21"/>
                <w:szCs w:val="21"/>
                <w:lang w:val="en-US" w:eastAsia="zh-CN"/>
              </w:rPr>
              <w:t>1项</w:t>
            </w:r>
          </w:p>
        </w:tc>
        <w:tc>
          <w:tcPr>
            <w:tcW w:w="6926" w:type="dxa"/>
            <w:noWrap w:val="0"/>
            <w:vAlign w:val="center"/>
          </w:tcPr>
          <w:p w14:paraId="37034291">
            <w:pPr>
              <w:ind w:firstLine="211" w:firstLineChars="100"/>
              <w:rPr>
                <w:rFonts w:hint="default"/>
                <w:color w:val="auto"/>
                <w:highlight w:val="none"/>
                <w:vertAlign w:val="baseline"/>
                <w:lang w:val="en-US" w:eastAsia="zh-CN"/>
              </w:rPr>
            </w:pPr>
            <w:r>
              <w:rPr>
                <w:rFonts w:hint="eastAsia"/>
                <w:b/>
                <w:bCs/>
                <w:color w:val="auto"/>
                <w:highlight w:val="none"/>
                <w:vertAlign w:val="baseline"/>
                <w:lang w:val="en-US" w:eastAsia="zh-CN"/>
              </w:rPr>
              <w:t>1、服务内容：</w:t>
            </w:r>
            <w:r>
              <w:rPr>
                <w:rFonts w:hint="eastAsia"/>
                <w:color w:val="auto"/>
                <w:highlight w:val="none"/>
                <w:vertAlign w:val="baseline"/>
                <w:lang w:val="en-US" w:eastAsia="zh-CN"/>
              </w:rPr>
              <w:t>残疾人两项补贴</w:t>
            </w:r>
            <w:r>
              <w:rPr>
                <w:rFonts w:hint="default"/>
                <w:color w:val="auto"/>
                <w:highlight w:val="none"/>
                <w:vertAlign w:val="baseline"/>
                <w:lang w:val="en-US" w:eastAsia="zh-CN"/>
              </w:rPr>
              <w:t>政策宣传，对</w:t>
            </w:r>
            <w:r>
              <w:rPr>
                <w:rFonts w:hint="eastAsia"/>
                <w:color w:val="auto"/>
                <w:highlight w:val="none"/>
                <w:vertAlign w:val="baseline"/>
                <w:lang w:val="en-US" w:eastAsia="zh-CN"/>
              </w:rPr>
              <w:t>残疾两项补贴对象</w:t>
            </w:r>
            <w:r>
              <w:rPr>
                <w:rFonts w:hint="default"/>
                <w:color w:val="auto"/>
                <w:highlight w:val="none"/>
                <w:vertAlign w:val="baseline"/>
                <w:lang w:val="en-US" w:eastAsia="zh-CN"/>
              </w:rPr>
              <w:t>的入户调查、</w:t>
            </w:r>
            <w:r>
              <w:rPr>
                <w:rFonts w:hint="eastAsia"/>
                <w:color w:val="auto"/>
                <w:highlight w:val="none"/>
                <w:vertAlign w:val="baseline"/>
                <w:lang w:val="en-US" w:eastAsia="zh-CN"/>
              </w:rPr>
              <w:t>残疾</w:t>
            </w:r>
            <w:r>
              <w:rPr>
                <w:rFonts w:hint="default"/>
                <w:color w:val="auto"/>
                <w:highlight w:val="none"/>
                <w:vertAlign w:val="baseline"/>
                <w:lang w:val="en-US" w:eastAsia="zh-CN"/>
              </w:rPr>
              <w:t>信息</w:t>
            </w:r>
            <w:r>
              <w:rPr>
                <w:rFonts w:hint="eastAsia"/>
                <w:color w:val="auto"/>
                <w:highlight w:val="none"/>
                <w:vertAlign w:val="baseline"/>
                <w:lang w:val="en-US" w:eastAsia="zh-CN"/>
              </w:rPr>
              <w:t>变动</w:t>
            </w:r>
            <w:r>
              <w:rPr>
                <w:rFonts w:hint="default"/>
                <w:color w:val="auto"/>
                <w:highlight w:val="none"/>
                <w:vertAlign w:val="baseline"/>
                <w:lang w:val="en-US" w:eastAsia="zh-CN"/>
              </w:rPr>
              <w:t>的收集核实</w:t>
            </w:r>
          </w:p>
          <w:p w14:paraId="54E2E547">
            <w:pPr>
              <w:rPr>
                <w:rFonts w:hint="eastAsia" w:ascii="宋体" w:hAnsi="宋体" w:cs="宋体"/>
                <w:color w:val="auto"/>
                <w:kern w:val="0"/>
                <w:sz w:val="21"/>
                <w:szCs w:val="21"/>
                <w:highlight w:val="none"/>
                <w:lang w:val="en-US" w:eastAsia="zh-CN"/>
              </w:rPr>
            </w:pPr>
            <w:r>
              <w:rPr>
                <w:rFonts w:hint="eastAsia"/>
                <w:b/>
                <w:bCs/>
                <w:color w:val="auto"/>
                <w:vertAlign w:val="baseline"/>
                <w:lang w:val="en-US" w:eastAsia="zh-CN"/>
              </w:rPr>
              <w:t>2、服务要求：</w:t>
            </w:r>
            <w:r>
              <w:rPr>
                <w:rFonts w:hint="eastAsia" w:ascii="宋体" w:hAnsi="宋体" w:cs="宋体"/>
                <w:color w:val="auto"/>
                <w:kern w:val="0"/>
                <w:sz w:val="21"/>
                <w:szCs w:val="21"/>
                <w:highlight w:val="none"/>
                <w:lang w:val="en-US" w:eastAsia="zh-CN"/>
              </w:rPr>
              <w:t>对残疾人两项补贴对象开展入户摸底排查</w:t>
            </w:r>
          </w:p>
          <w:p w14:paraId="45097151">
            <w:pPr>
              <w:ind w:firstLine="210" w:firstLineChars="100"/>
              <w:rPr>
                <w:rFonts w:hint="default"/>
                <w:color w:val="auto"/>
                <w:highlight w:val="none"/>
                <w:vertAlign w:val="baseline"/>
                <w:lang w:val="en-US" w:eastAsia="zh-CN"/>
              </w:rPr>
            </w:pPr>
            <w:r>
              <w:rPr>
                <w:rFonts w:hint="eastAsia" w:ascii="宋体" w:hAnsi="宋体" w:cs="宋体"/>
                <w:color w:val="auto"/>
                <w:kern w:val="0"/>
                <w:sz w:val="21"/>
                <w:szCs w:val="21"/>
                <w:highlight w:val="none"/>
                <w:lang w:val="en-US" w:eastAsia="zh-CN"/>
              </w:rPr>
              <w:t>服务指标：50</w:t>
            </w:r>
            <w:r>
              <w:rPr>
                <w:rFonts w:hint="eastAsia"/>
                <w:color w:val="auto"/>
                <w:highlight w:val="none"/>
                <w:vertAlign w:val="baseline"/>
                <w:lang w:val="en-US" w:eastAsia="zh-CN"/>
              </w:rPr>
              <w:t>0人次</w:t>
            </w:r>
          </w:p>
        </w:tc>
      </w:tr>
      <w:tr w14:paraId="2CB9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24" w:type="dxa"/>
            <w:noWrap w:val="0"/>
            <w:vAlign w:val="center"/>
          </w:tcPr>
          <w:p w14:paraId="24436431">
            <w:pPr>
              <w:jc w:val="center"/>
              <w:rPr>
                <w:rFonts w:hint="default"/>
                <w:color w:val="auto"/>
                <w:highlight w:val="none"/>
                <w:vertAlign w:val="baseline"/>
                <w:lang w:val="en-US" w:eastAsia="zh-CN"/>
              </w:rPr>
            </w:pPr>
            <w:r>
              <w:rPr>
                <w:rFonts w:hint="default"/>
                <w:color w:val="auto"/>
                <w:highlight w:val="none"/>
                <w:vertAlign w:val="baseline"/>
                <w:lang w:val="en-US" w:eastAsia="zh-CN"/>
              </w:rPr>
              <w:t>社会组织</w:t>
            </w:r>
          </w:p>
          <w:p w14:paraId="53EFD972">
            <w:pPr>
              <w:jc w:val="center"/>
              <w:rPr>
                <w:rFonts w:hint="default"/>
                <w:color w:val="auto"/>
                <w:highlight w:val="none"/>
                <w:vertAlign w:val="baseline"/>
                <w:lang w:val="en-US" w:eastAsia="zh-CN"/>
              </w:rPr>
            </w:pPr>
            <w:r>
              <w:rPr>
                <w:rFonts w:hint="default"/>
                <w:color w:val="auto"/>
                <w:highlight w:val="none"/>
                <w:vertAlign w:val="baseline"/>
                <w:lang w:val="en-US" w:eastAsia="zh-CN"/>
              </w:rPr>
              <w:t>服务</w:t>
            </w:r>
          </w:p>
          <w:p w14:paraId="1BF3BCC4">
            <w:pPr>
              <w:spacing w:line="400" w:lineRule="exact"/>
              <w:outlineLvl w:val="0"/>
              <w:rPr>
                <w:rFonts w:hint="eastAsia" w:ascii="宋体" w:hAnsi="宋体" w:eastAsia="宋体" w:cs="宋体"/>
                <w:color w:val="auto"/>
                <w:sz w:val="21"/>
                <w:szCs w:val="21"/>
                <w:lang w:eastAsia="zh-CN"/>
              </w:rPr>
            </w:pPr>
          </w:p>
        </w:tc>
        <w:tc>
          <w:tcPr>
            <w:tcW w:w="926" w:type="dxa"/>
            <w:noWrap w:val="0"/>
            <w:vAlign w:val="center"/>
          </w:tcPr>
          <w:p w14:paraId="1584ADBE">
            <w:pPr>
              <w:spacing w:line="400" w:lineRule="exact"/>
              <w:jc w:val="center"/>
              <w:outlineLvl w:val="0"/>
              <w:rPr>
                <w:rFonts w:hint="eastAsia" w:ascii="宋体" w:hAnsi="宋体" w:cs="宋体"/>
                <w:color w:val="auto"/>
                <w:sz w:val="21"/>
                <w:szCs w:val="21"/>
              </w:rPr>
            </w:pPr>
            <w:r>
              <w:rPr>
                <w:rFonts w:hint="eastAsia" w:ascii="宋体" w:hAnsi="宋体" w:cs="宋体"/>
                <w:color w:val="auto"/>
                <w:sz w:val="21"/>
                <w:szCs w:val="21"/>
                <w:lang w:val="en-US" w:eastAsia="zh-CN"/>
              </w:rPr>
              <w:t>1项</w:t>
            </w:r>
          </w:p>
        </w:tc>
        <w:tc>
          <w:tcPr>
            <w:tcW w:w="6926" w:type="dxa"/>
            <w:noWrap w:val="0"/>
            <w:vAlign w:val="center"/>
          </w:tcPr>
          <w:p w14:paraId="581BCF19">
            <w:pPr>
              <w:ind w:firstLine="211" w:firstLineChars="100"/>
              <w:rPr>
                <w:rFonts w:hint="default"/>
                <w:color w:val="auto"/>
                <w:highlight w:val="none"/>
                <w:vertAlign w:val="baseline"/>
                <w:lang w:val="en-US" w:eastAsia="zh-CN"/>
              </w:rPr>
            </w:pPr>
            <w:r>
              <w:rPr>
                <w:rFonts w:hint="eastAsia"/>
                <w:b/>
                <w:bCs/>
                <w:color w:val="auto"/>
                <w:highlight w:val="none"/>
                <w:vertAlign w:val="baseline"/>
                <w:lang w:val="en-US" w:eastAsia="zh-CN"/>
              </w:rPr>
              <w:t>1、服务内容：</w:t>
            </w:r>
            <w:r>
              <w:rPr>
                <w:rFonts w:hint="default"/>
                <w:color w:val="auto"/>
                <w:highlight w:val="none"/>
                <w:vertAlign w:val="baseline"/>
                <w:lang w:val="en-US" w:eastAsia="zh-CN"/>
              </w:rPr>
              <w:t>社会组织管理服务政策咨询及宣传服务，社会组织发展数据采集、统计分析，民政系统购买的社会组织孵化基地服务，民政系统购买社会组织参与社会服务项目，社会组织年报、信息公开、内部治理、财务状况等监督检查辅助性服务，社会组织换届指导、公益服务党建指导等辅助性服务公益服务、党建指导等辅助性服务，民政系统委托的其他社会组织管理服务等。</w:t>
            </w:r>
          </w:p>
          <w:p w14:paraId="30D2F23D">
            <w:pPr>
              <w:rPr>
                <w:rFonts w:hint="eastAsia"/>
                <w:color w:val="auto"/>
                <w:highlight w:val="none"/>
                <w:vertAlign w:val="baseline"/>
                <w:lang w:val="en-US" w:eastAsia="zh-CN"/>
              </w:rPr>
            </w:pPr>
            <w:r>
              <w:rPr>
                <w:rFonts w:hint="eastAsia"/>
                <w:b/>
                <w:bCs/>
                <w:color w:val="auto"/>
                <w:highlight w:val="none"/>
                <w:vertAlign w:val="baseline"/>
                <w:lang w:val="en-US" w:eastAsia="zh-CN"/>
              </w:rPr>
              <w:t>2、服务要求：</w:t>
            </w:r>
            <w:r>
              <w:rPr>
                <w:rFonts w:hint="eastAsia"/>
                <w:color w:val="auto"/>
                <w:highlight w:val="none"/>
                <w:vertAlign w:val="baseline"/>
                <w:lang w:val="en-US" w:eastAsia="zh-CN"/>
              </w:rPr>
              <w:t>开展</w:t>
            </w:r>
            <w:r>
              <w:rPr>
                <w:rFonts w:hint="default"/>
                <w:color w:val="auto"/>
                <w:highlight w:val="none"/>
                <w:vertAlign w:val="baseline"/>
                <w:lang w:val="en-US" w:eastAsia="zh-CN"/>
              </w:rPr>
              <w:t>社会组织政策宣传服务</w:t>
            </w:r>
            <w:r>
              <w:rPr>
                <w:rFonts w:hint="eastAsia"/>
                <w:color w:val="auto"/>
                <w:highlight w:val="none"/>
                <w:vertAlign w:val="baseline"/>
                <w:lang w:val="en-US" w:eastAsia="zh-CN"/>
              </w:rPr>
              <w:t>活动。</w:t>
            </w:r>
            <w:r>
              <w:rPr>
                <w:rFonts w:hint="eastAsia" w:ascii="宋体" w:hAnsi="宋体" w:eastAsia="宋体" w:cs="宋体"/>
                <w:color w:val="auto"/>
                <w:sz w:val="21"/>
                <w:szCs w:val="21"/>
                <w:highlight w:val="none"/>
              </w:rPr>
              <w:t>服务对象填写满意度调查表，满意度达85%以上</w:t>
            </w:r>
          </w:p>
          <w:p w14:paraId="11B50455">
            <w:pPr>
              <w:ind w:firstLine="210" w:firstLineChars="100"/>
              <w:rPr>
                <w:rFonts w:hint="default"/>
                <w:color w:val="auto"/>
                <w:highlight w:val="none"/>
                <w:vertAlign w:val="baseline"/>
                <w:lang w:val="en-US" w:eastAsia="zh-CN"/>
              </w:rPr>
            </w:pPr>
            <w:r>
              <w:rPr>
                <w:rFonts w:hint="eastAsia"/>
                <w:color w:val="auto"/>
                <w:highlight w:val="none"/>
                <w:vertAlign w:val="baseline"/>
                <w:lang w:val="en-US" w:eastAsia="zh-CN"/>
              </w:rPr>
              <w:t>服务指标：每个乡镇开展1场，共计12场</w:t>
            </w:r>
          </w:p>
        </w:tc>
      </w:tr>
      <w:tr w14:paraId="6326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24" w:type="dxa"/>
            <w:noWrap w:val="0"/>
            <w:vAlign w:val="center"/>
          </w:tcPr>
          <w:p w14:paraId="3105F505">
            <w:pPr>
              <w:jc w:val="center"/>
              <w:rPr>
                <w:rFonts w:hint="default"/>
                <w:color w:val="auto"/>
                <w:highlight w:val="none"/>
                <w:vertAlign w:val="baseline"/>
                <w:lang w:val="en-US" w:eastAsia="zh-CN"/>
              </w:rPr>
            </w:pPr>
            <w:r>
              <w:rPr>
                <w:rFonts w:hint="default"/>
                <w:color w:val="auto"/>
                <w:highlight w:val="none"/>
                <w:vertAlign w:val="baseline"/>
                <w:lang w:val="en-US" w:eastAsia="zh-CN"/>
              </w:rPr>
              <w:t>慈善帮扶</w:t>
            </w:r>
          </w:p>
          <w:p w14:paraId="250CEB5F">
            <w:pPr>
              <w:jc w:val="center"/>
              <w:rPr>
                <w:rFonts w:hint="default"/>
                <w:color w:val="auto"/>
                <w:highlight w:val="none"/>
                <w:vertAlign w:val="baseline"/>
                <w:lang w:val="en-US" w:eastAsia="zh-CN"/>
              </w:rPr>
            </w:pPr>
            <w:r>
              <w:rPr>
                <w:rFonts w:hint="default"/>
                <w:color w:val="auto"/>
                <w:highlight w:val="none"/>
                <w:vertAlign w:val="baseline"/>
                <w:lang w:val="en-US" w:eastAsia="zh-CN"/>
              </w:rPr>
              <w:t>服务</w:t>
            </w:r>
          </w:p>
          <w:p w14:paraId="78CD6305">
            <w:pPr>
              <w:spacing w:line="400" w:lineRule="exact"/>
              <w:outlineLvl w:val="0"/>
              <w:rPr>
                <w:rFonts w:hint="eastAsia" w:ascii="宋体" w:hAnsi="宋体" w:eastAsia="宋体" w:cs="宋体"/>
                <w:color w:val="auto"/>
                <w:sz w:val="21"/>
                <w:szCs w:val="21"/>
                <w:lang w:eastAsia="zh-CN"/>
              </w:rPr>
            </w:pPr>
          </w:p>
        </w:tc>
        <w:tc>
          <w:tcPr>
            <w:tcW w:w="926" w:type="dxa"/>
            <w:noWrap w:val="0"/>
            <w:vAlign w:val="center"/>
          </w:tcPr>
          <w:p w14:paraId="1BABE883">
            <w:pPr>
              <w:spacing w:line="400" w:lineRule="exact"/>
              <w:jc w:val="center"/>
              <w:outlineLvl w:val="0"/>
              <w:rPr>
                <w:rFonts w:hint="eastAsia" w:ascii="宋体" w:hAnsi="宋体" w:cs="宋体"/>
                <w:color w:val="auto"/>
                <w:sz w:val="21"/>
                <w:szCs w:val="21"/>
              </w:rPr>
            </w:pPr>
            <w:r>
              <w:rPr>
                <w:rFonts w:hint="eastAsia" w:ascii="宋体" w:hAnsi="宋体" w:cs="宋体"/>
                <w:color w:val="auto"/>
                <w:sz w:val="21"/>
                <w:szCs w:val="21"/>
                <w:lang w:val="en-US" w:eastAsia="zh-CN"/>
              </w:rPr>
              <w:t>1项</w:t>
            </w:r>
          </w:p>
        </w:tc>
        <w:tc>
          <w:tcPr>
            <w:tcW w:w="6926" w:type="dxa"/>
            <w:noWrap w:val="0"/>
            <w:vAlign w:val="center"/>
          </w:tcPr>
          <w:p w14:paraId="32E5CD74">
            <w:pPr>
              <w:ind w:firstLine="211" w:firstLineChars="100"/>
              <w:rPr>
                <w:rFonts w:hint="default"/>
                <w:color w:val="auto"/>
                <w:highlight w:val="none"/>
                <w:vertAlign w:val="baseline"/>
                <w:lang w:val="en-US" w:eastAsia="zh-CN"/>
              </w:rPr>
            </w:pPr>
            <w:r>
              <w:rPr>
                <w:rFonts w:hint="eastAsia"/>
                <w:b/>
                <w:bCs/>
                <w:color w:val="auto"/>
                <w:lang w:val="en-US" w:eastAsia="zh-CN"/>
              </w:rPr>
              <w:t>1、服务内容：</w:t>
            </w:r>
            <w:r>
              <w:rPr>
                <w:rFonts w:hint="default"/>
                <w:color w:val="auto"/>
                <w:highlight w:val="none"/>
                <w:vertAlign w:val="baseline"/>
                <w:lang w:val="en-US" w:eastAsia="zh-CN"/>
              </w:rPr>
              <w:t>民政系统委托的慈善救济组织与实施、慈善公益宣传、社会捐助辅助性服务工作，民政系统实施的慈善救济项目评估和对慈善组织评估，社区（村）慈善指导辅助服务，民政系统委托的其他慈善帮扶服务等。</w:t>
            </w:r>
          </w:p>
          <w:p w14:paraId="53369ACA">
            <w:pPr>
              <w:rPr>
                <w:rFonts w:hint="eastAsia"/>
                <w:color w:val="auto"/>
                <w:highlight w:val="none"/>
                <w:vertAlign w:val="baseline"/>
                <w:lang w:val="en-US" w:eastAsia="zh-CN"/>
              </w:rPr>
            </w:pPr>
            <w:r>
              <w:rPr>
                <w:rFonts w:hint="eastAsia"/>
                <w:b/>
                <w:bCs/>
                <w:color w:val="auto"/>
                <w:highlight w:val="none"/>
                <w:vertAlign w:val="baseline"/>
                <w:lang w:val="en-US" w:eastAsia="zh-CN"/>
              </w:rPr>
              <w:t>2、服务要求：</w:t>
            </w:r>
            <w:r>
              <w:rPr>
                <w:rFonts w:hint="eastAsia"/>
                <w:color w:val="auto"/>
                <w:highlight w:val="none"/>
                <w:vertAlign w:val="baseline"/>
                <w:lang w:val="en-US" w:eastAsia="zh-CN"/>
              </w:rPr>
              <w:t>开展慈善公益事业政策宣传服务。</w:t>
            </w:r>
            <w:r>
              <w:rPr>
                <w:rFonts w:hint="eastAsia" w:ascii="宋体" w:hAnsi="宋体" w:eastAsia="宋体" w:cs="宋体"/>
                <w:color w:val="auto"/>
                <w:sz w:val="21"/>
                <w:szCs w:val="21"/>
                <w:highlight w:val="none"/>
              </w:rPr>
              <w:t>服务对象填写满意度调查表，满意度达85%以上</w:t>
            </w:r>
          </w:p>
          <w:p w14:paraId="57C06D05">
            <w:pPr>
              <w:ind w:firstLine="210" w:firstLineChars="100"/>
              <w:rPr>
                <w:rFonts w:hint="default"/>
                <w:color w:val="auto"/>
                <w:highlight w:val="none"/>
                <w:vertAlign w:val="baseline"/>
                <w:lang w:val="en-US" w:eastAsia="zh-CN"/>
              </w:rPr>
            </w:pPr>
            <w:r>
              <w:rPr>
                <w:rFonts w:hint="eastAsia"/>
                <w:color w:val="auto"/>
                <w:highlight w:val="none"/>
                <w:vertAlign w:val="baseline"/>
                <w:lang w:val="en-US" w:eastAsia="zh-CN"/>
              </w:rPr>
              <w:t>服务指标：每个乡镇开展1场，共计12场</w:t>
            </w:r>
          </w:p>
        </w:tc>
      </w:tr>
      <w:tr w14:paraId="7219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24" w:type="dxa"/>
            <w:shd w:val="clear" w:color="auto" w:fill="auto"/>
            <w:noWrap w:val="0"/>
            <w:vAlign w:val="center"/>
          </w:tcPr>
          <w:p w14:paraId="1DAC8FDD">
            <w:pPr>
              <w:jc w:val="center"/>
              <w:rPr>
                <w:rFonts w:hint="eastAsia"/>
                <w:color w:val="auto"/>
                <w:highlight w:val="none"/>
                <w:vertAlign w:val="baseline"/>
                <w:lang w:val="en-US" w:eastAsia="zh-CN"/>
              </w:rPr>
            </w:pPr>
            <w:r>
              <w:rPr>
                <w:rFonts w:hint="eastAsia"/>
                <w:color w:val="auto"/>
                <w:highlight w:val="none"/>
                <w:vertAlign w:val="baseline"/>
                <w:lang w:val="en-US" w:eastAsia="zh-CN"/>
              </w:rPr>
              <w:t>区划地名</w:t>
            </w:r>
          </w:p>
          <w:p w14:paraId="7AA4A221">
            <w:pPr>
              <w:jc w:val="center"/>
              <w:rPr>
                <w:rFonts w:hint="eastAsia" w:ascii="宋体" w:hAnsi="宋体" w:eastAsia="宋体" w:cs="宋体"/>
                <w:color w:val="auto"/>
                <w:kern w:val="2"/>
                <w:sz w:val="21"/>
                <w:szCs w:val="21"/>
                <w:lang w:val="en-US" w:eastAsia="zh-CN" w:bidi="ar-SA"/>
              </w:rPr>
            </w:pPr>
            <w:r>
              <w:rPr>
                <w:rFonts w:hint="default"/>
                <w:color w:val="auto"/>
                <w:highlight w:val="none"/>
                <w:vertAlign w:val="baseline"/>
                <w:lang w:val="en-US" w:eastAsia="zh-CN"/>
              </w:rPr>
              <w:t>服务</w:t>
            </w:r>
          </w:p>
        </w:tc>
        <w:tc>
          <w:tcPr>
            <w:tcW w:w="926" w:type="dxa"/>
            <w:shd w:val="clear" w:color="auto" w:fill="auto"/>
            <w:noWrap w:val="0"/>
            <w:vAlign w:val="center"/>
          </w:tcPr>
          <w:p w14:paraId="034D947B">
            <w:pPr>
              <w:spacing w:line="400" w:lineRule="exact"/>
              <w:jc w:val="center"/>
              <w:outlineLvl w:val="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1项</w:t>
            </w:r>
          </w:p>
        </w:tc>
        <w:tc>
          <w:tcPr>
            <w:tcW w:w="6926" w:type="dxa"/>
            <w:shd w:val="clear" w:color="auto" w:fill="auto"/>
            <w:noWrap w:val="0"/>
            <w:vAlign w:val="center"/>
          </w:tcPr>
          <w:p w14:paraId="2E7F6853">
            <w:pPr>
              <w:ind w:firstLine="211" w:firstLineChars="100"/>
              <w:rPr>
                <w:rFonts w:hint="default"/>
                <w:color w:val="auto"/>
                <w:highlight w:val="none"/>
                <w:vertAlign w:val="baseline"/>
                <w:lang w:val="en-US" w:eastAsia="zh-CN"/>
              </w:rPr>
            </w:pPr>
            <w:r>
              <w:rPr>
                <w:rFonts w:hint="eastAsia"/>
                <w:b/>
                <w:bCs/>
                <w:color w:val="auto"/>
                <w:lang w:val="en-US" w:eastAsia="zh-CN"/>
              </w:rPr>
              <w:t>1、服务内容：</w:t>
            </w:r>
            <w:r>
              <w:rPr>
                <w:rFonts w:hint="default"/>
                <w:color w:val="auto"/>
                <w:highlight w:val="none"/>
                <w:vertAlign w:val="baseline"/>
                <w:lang w:val="en-US" w:eastAsia="zh-CN"/>
              </w:rPr>
              <w:t>民政系统委托的</w:t>
            </w:r>
            <w:r>
              <w:rPr>
                <w:rFonts w:hint="eastAsia"/>
                <w:color w:val="auto"/>
                <w:highlight w:val="none"/>
                <w:vertAlign w:val="baseline"/>
                <w:lang w:val="en-US" w:eastAsia="zh-CN"/>
              </w:rPr>
              <w:t>乡村地名兴趣点录入</w:t>
            </w:r>
            <w:r>
              <w:rPr>
                <w:rFonts w:hint="default"/>
                <w:color w:val="auto"/>
                <w:highlight w:val="none"/>
                <w:vertAlign w:val="baseline"/>
                <w:lang w:val="en-US" w:eastAsia="zh-CN"/>
              </w:rPr>
              <w:t>工作，开展微信小程序采集乡村地名兴趣点活动</w:t>
            </w:r>
            <w:r>
              <w:rPr>
                <w:rFonts w:hint="eastAsia"/>
                <w:color w:val="auto"/>
                <w:highlight w:val="none"/>
                <w:vertAlign w:val="baseline"/>
                <w:lang w:val="en-US" w:eastAsia="zh-CN"/>
              </w:rPr>
              <w:t>。</w:t>
            </w:r>
          </w:p>
          <w:p w14:paraId="7BED1867">
            <w:pPr>
              <w:rPr>
                <w:rFonts w:hint="default"/>
                <w:color w:val="auto"/>
                <w:highlight w:val="none"/>
                <w:vertAlign w:val="baseline"/>
                <w:lang w:val="en-US" w:eastAsia="zh-CN"/>
              </w:rPr>
            </w:pPr>
            <w:r>
              <w:rPr>
                <w:rFonts w:hint="eastAsia"/>
                <w:b/>
                <w:bCs/>
                <w:color w:val="auto"/>
                <w:highlight w:val="none"/>
                <w:vertAlign w:val="baseline"/>
                <w:lang w:val="en-US" w:eastAsia="zh-CN"/>
              </w:rPr>
              <w:t>2、服务要求：</w:t>
            </w:r>
            <w:r>
              <w:rPr>
                <w:rFonts w:hint="eastAsia"/>
                <w:b w:val="0"/>
                <w:bCs w:val="0"/>
                <w:color w:val="auto"/>
                <w:highlight w:val="none"/>
                <w:vertAlign w:val="baseline"/>
                <w:lang w:val="en-US" w:eastAsia="zh-CN"/>
              </w:rPr>
              <w:t>在微信小程序搜索“乡村著名行动”，采集录入乡村自然地理实体、居民点、已规范的道路街巷、交通水利、公共服务、文化旅游、农业产业等乡村地名信息定期反馈至互联网地图。</w:t>
            </w:r>
          </w:p>
          <w:p w14:paraId="2946236B">
            <w:pPr>
              <w:ind w:firstLine="210" w:firstLineChars="100"/>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服务指标：每个乡镇录入兴趣点地名50条，共计600条。</w:t>
            </w:r>
          </w:p>
        </w:tc>
      </w:tr>
      <w:tr w14:paraId="3AC1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676" w:type="dxa"/>
            <w:gridSpan w:val="3"/>
            <w:noWrap w:val="0"/>
            <w:vAlign w:val="center"/>
          </w:tcPr>
          <w:p w14:paraId="14ABE3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rPr>
            </w:pPr>
            <w:r>
              <w:rPr>
                <w:rFonts w:hint="eastAsia" w:ascii="宋体" w:hAnsi="宋体"/>
                <w:color w:val="auto"/>
                <w:sz w:val="21"/>
                <w:szCs w:val="21"/>
              </w:rPr>
              <w:t>★</w:t>
            </w:r>
            <w:r>
              <w:rPr>
                <w:rFonts w:hint="eastAsia" w:ascii="宋体" w:hAnsi="宋体" w:cs="宋体"/>
                <w:b/>
                <w:bCs/>
                <w:color w:val="auto"/>
                <w:sz w:val="21"/>
                <w:szCs w:val="21"/>
              </w:rPr>
              <w:t>二、商务</w:t>
            </w:r>
            <w:r>
              <w:rPr>
                <w:rFonts w:hint="eastAsia" w:ascii="宋体" w:hAnsi="宋体" w:cs="宋体"/>
                <w:b/>
                <w:bCs/>
                <w:color w:val="auto"/>
                <w:sz w:val="21"/>
                <w:szCs w:val="21"/>
                <w:lang w:val="en-US" w:eastAsia="zh-CN"/>
              </w:rPr>
              <w:t>及其他</w:t>
            </w:r>
            <w:r>
              <w:rPr>
                <w:rFonts w:hint="eastAsia" w:ascii="宋体" w:hAnsi="宋体" w:cs="宋体"/>
                <w:b/>
                <w:bCs/>
                <w:color w:val="auto"/>
                <w:sz w:val="21"/>
                <w:szCs w:val="21"/>
              </w:rPr>
              <w:t>要求</w:t>
            </w:r>
          </w:p>
        </w:tc>
      </w:tr>
      <w:tr w14:paraId="6B83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24" w:type="dxa"/>
            <w:noWrap w:val="0"/>
            <w:vAlign w:val="center"/>
          </w:tcPr>
          <w:p w14:paraId="7FF5F2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1"/>
                <w:szCs w:val="21"/>
              </w:rPr>
            </w:pPr>
            <w:r>
              <w:rPr>
                <w:rFonts w:hint="eastAsia" w:ascii="宋体" w:hAnsi="宋体" w:cs="宋体"/>
                <w:b/>
                <w:bCs/>
                <w:color w:val="auto"/>
                <w:sz w:val="21"/>
                <w:szCs w:val="21"/>
              </w:rPr>
              <w:t>合同签订时间</w:t>
            </w:r>
          </w:p>
        </w:tc>
        <w:tc>
          <w:tcPr>
            <w:tcW w:w="7852" w:type="dxa"/>
            <w:gridSpan w:val="2"/>
            <w:noWrap w:val="0"/>
            <w:vAlign w:val="center"/>
          </w:tcPr>
          <w:p w14:paraId="1D730E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rPr>
            </w:pPr>
            <w:r>
              <w:rPr>
                <w:rFonts w:hint="eastAsia" w:ascii="宋体" w:hAnsi="宋体" w:cs="宋体"/>
                <w:color w:val="auto"/>
                <w:kern w:val="0"/>
                <w:sz w:val="21"/>
                <w:szCs w:val="21"/>
              </w:rPr>
              <w:t>自成交通知书发出之日起</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日内。</w:t>
            </w:r>
          </w:p>
        </w:tc>
      </w:tr>
      <w:tr w14:paraId="77F4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24" w:type="dxa"/>
            <w:noWrap w:val="0"/>
            <w:vAlign w:val="center"/>
          </w:tcPr>
          <w:p w14:paraId="7ECAD4BB">
            <w:pPr>
              <w:spacing w:line="400" w:lineRule="exact"/>
              <w:jc w:val="center"/>
              <w:rPr>
                <w:rFonts w:hint="eastAsia" w:ascii="宋体" w:hAnsi="宋体" w:cs="宋体"/>
                <w:b/>
                <w:bCs/>
                <w:color w:val="auto"/>
                <w:sz w:val="21"/>
                <w:szCs w:val="21"/>
              </w:rPr>
            </w:pPr>
            <w:r>
              <w:rPr>
                <w:rFonts w:hint="eastAsia" w:ascii="宋体" w:hAnsi="宋体" w:cs="宋体"/>
                <w:b/>
                <w:bCs/>
                <w:color w:val="auto"/>
                <w:sz w:val="21"/>
                <w:szCs w:val="21"/>
              </w:rPr>
              <w:t>服务期限</w:t>
            </w:r>
          </w:p>
        </w:tc>
        <w:tc>
          <w:tcPr>
            <w:tcW w:w="7852" w:type="dxa"/>
            <w:gridSpan w:val="2"/>
            <w:noWrap w:val="0"/>
            <w:vAlign w:val="center"/>
          </w:tcPr>
          <w:p w14:paraId="13E24BB5">
            <w:pPr>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rPr>
              <w:t>自签订合同之日起</w:t>
            </w:r>
            <w:r>
              <w:rPr>
                <w:rFonts w:hint="eastAsia" w:ascii="宋体" w:hAnsi="宋体" w:cs="宋体"/>
                <w:color w:val="auto"/>
                <w:sz w:val="21"/>
                <w:szCs w:val="21"/>
                <w:lang w:val="en-US" w:eastAsia="zh-CN"/>
              </w:rPr>
              <w:t>1年</w:t>
            </w:r>
          </w:p>
        </w:tc>
      </w:tr>
      <w:tr w14:paraId="53A7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24" w:type="dxa"/>
            <w:noWrap w:val="0"/>
            <w:vAlign w:val="center"/>
          </w:tcPr>
          <w:p w14:paraId="41CC33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1"/>
                <w:szCs w:val="21"/>
              </w:rPr>
            </w:pPr>
            <w:r>
              <w:rPr>
                <w:rFonts w:hint="eastAsia" w:ascii="宋体" w:hAnsi="宋体" w:cs="宋体"/>
                <w:b/>
                <w:bCs/>
                <w:color w:val="auto"/>
                <w:sz w:val="21"/>
                <w:szCs w:val="21"/>
              </w:rPr>
              <w:t>服务地点</w:t>
            </w:r>
          </w:p>
        </w:tc>
        <w:tc>
          <w:tcPr>
            <w:tcW w:w="7852" w:type="dxa"/>
            <w:gridSpan w:val="2"/>
            <w:noWrap w:val="0"/>
            <w:vAlign w:val="center"/>
          </w:tcPr>
          <w:p w14:paraId="19F505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rPr>
            </w:pPr>
            <w:r>
              <w:rPr>
                <w:rFonts w:hint="eastAsia" w:ascii="宋体" w:hAnsi="宋体" w:cs="宋体"/>
                <w:color w:val="auto"/>
                <w:sz w:val="21"/>
                <w:szCs w:val="21"/>
              </w:rPr>
              <w:t>采购人指定地点（钟山县12个乡镇（钟山镇、回龙镇、石龙镇、凤翔镇、同古镇、珊瑚镇、公安镇、燕塘镇、清塘镇、红花镇、花山瑶族乡、两安瑶族乡）</w:t>
            </w:r>
          </w:p>
        </w:tc>
      </w:tr>
      <w:tr w14:paraId="767D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24" w:type="dxa"/>
            <w:noWrap w:val="0"/>
            <w:vAlign w:val="center"/>
          </w:tcPr>
          <w:p w14:paraId="3A2EFA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1"/>
                <w:szCs w:val="21"/>
              </w:rPr>
            </w:pPr>
            <w:r>
              <w:rPr>
                <w:rFonts w:hint="eastAsia" w:ascii="宋体" w:hAnsi="宋体" w:cs="宋体"/>
                <w:b/>
                <w:bCs/>
                <w:color w:val="auto"/>
                <w:sz w:val="21"/>
                <w:szCs w:val="21"/>
              </w:rPr>
              <w:t>服务标准</w:t>
            </w:r>
          </w:p>
        </w:tc>
        <w:tc>
          <w:tcPr>
            <w:tcW w:w="7852" w:type="dxa"/>
            <w:gridSpan w:val="2"/>
            <w:noWrap w:val="0"/>
            <w:vAlign w:val="center"/>
          </w:tcPr>
          <w:p w14:paraId="21D08F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rPr>
            </w:pPr>
            <w:r>
              <w:rPr>
                <w:rFonts w:hint="eastAsia" w:ascii="宋体" w:hAnsi="宋体" w:cs="宋体"/>
                <w:color w:val="auto"/>
                <w:sz w:val="21"/>
                <w:szCs w:val="21"/>
              </w:rPr>
              <w:t>符合最新的国家标准、行业标准、地方标准或者其他标准、规范。多项标准的，按最新标准或较高标准执行。无标准的，按采购人的服务要求执行。</w:t>
            </w:r>
          </w:p>
        </w:tc>
      </w:tr>
      <w:tr w14:paraId="01E4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24" w:type="dxa"/>
            <w:noWrap w:val="0"/>
            <w:vAlign w:val="center"/>
          </w:tcPr>
          <w:p w14:paraId="31C24E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1"/>
                <w:szCs w:val="21"/>
              </w:rPr>
            </w:pPr>
            <w:r>
              <w:rPr>
                <w:rFonts w:hint="eastAsia" w:ascii="宋体" w:hAnsi="宋体" w:cs="宋体"/>
                <w:b/>
                <w:bCs/>
                <w:color w:val="auto"/>
                <w:sz w:val="21"/>
                <w:szCs w:val="21"/>
              </w:rPr>
              <w:t>付款方式</w:t>
            </w:r>
          </w:p>
        </w:tc>
        <w:tc>
          <w:tcPr>
            <w:tcW w:w="7852" w:type="dxa"/>
            <w:gridSpan w:val="2"/>
            <w:noWrap w:val="0"/>
            <w:vAlign w:val="center"/>
          </w:tcPr>
          <w:p w14:paraId="538BE41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1"/>
                <w:szCs w:val="21"/>
              </w:rPr>
            </w:pPr>
            <w:r>
              <w:rPr>
                <w:color w:val="auto"/>
                <w:sz w:val="22"/>
                <w:szCs w:val="22"/>
              </w:rPr>
              <w:t>签订合同后支付预付款30%</w:t>
            </w:r>
            <w:r>
              <w:rPr>
                <w:rFonts w:hint="eastAsia"/>
                <w:color w:val="auto"/>
                <w:sz w:val="22"/>
                <w:szCs w:val="22"/>
                <w:lang w:eastAsia="zh-CN"/>
              </w:rPr>
              <w:t>；</w:t>
            </w:r>
            <w:r>
              <w:rPr>
                <w:color w:val="auto"/>
                <w:sz w:val="22"/>
                <w:szCs w:val="22"/>
              </w:rPr>
              <w:t>服务期满半年且中期评估合格后，</w:t>
            </w:r>
            <w:r>
              <w:rPr>
                <w:rFonts w:hint="eastAsia"/>
                <w:color w:val="auto"/>
                <w:sz w:val="22"/>
                <w:szCs w:val="22"/>
                <w:lang w:eastAsia="zh-CN"/>
              </w:rPr>
              <w:t>采购人</w:t>
            </w:r>
            <w:r>
              <w:rPr>
                <w:color w:val="auto"/>
                <w:sz w:val="22"/>
                <w:szCs w:val="22"/>
              </w:rPr>
              <w:t>向</w:t>
            </w:r>
            <w:r>
              <w:rPr>
                <w:rFonts w:hint="eastAsia"/>
                <w:color w:val="auto"/>
                <w:sz w:val="22"/>
                <w:szCs w:val="22"/>
                <w:lang w:eastAsia="zh-CN"/>
              </w:rPr>
              <w:t>成交供应商</w:t>
            </w:r>
            <w:r>
              <w:rPr>
                <w:color w:val="auto"/>
                <w:sz w:val="22"/>
                <w:szCs w:val="22"/>
              </w:rPr>
              <w:t>支付合同金额的40%</w:t>
            </w:r>
            <w:r>
              <w:rPr>
                <w:rFonts w:hint="eastAsia"/>
                <w:color w:val="auto"/>
                <w:sz w:val="22"/>
                <w:szCs w:val="22"/>
                <w:lang w:eastAsia="zh-CN"/>
              </w:rPr>
              <w:t>；</w:t>
            </w:r>
            <w:r>
              <w:rPr>
                <w:color w:val="auto"/>
                <w:sz w:val="22"/>
                <w:szCs w:val="22"/>
              </w:rPr>
              <w:t>服务期满，结项</w:t>
            </w:r>
            <w:r>
              <w:rPr>
                <w:rFonts w:hint="eastAsia"/>
                <w:color w:val="auto"/>
                <w:sz w:val="22"/>
                <w:szCs w:val="22"/>
                <w:lang w:eastAsia="zh-CN"/>
              </w:rPr>
              <w:t>（</w:t>
            </w:r>
            <w:r>
              <w:rPr>
                <w:rFonts w:hint="eastAsia"/>
                <w:color w:val="auto"/>
                <w:sz w:val="22"/>
                <w:szCs w:val="22"/>
                <w:lang w:val="en-US" w:eastAsia="zh-CN"/>
              </w:rPr>
              <w:t>末期</w:t>
            </w:r>
            <w:r>
              <w:rPr>
                <w:rFonts w:hint="eastAsia"/>
                <w:color w:val="auto"/>
                <w:sz w:val="22"/>
                <w:szCs w:val="22"/>
                <w:lang w:eastAsia="zh-CN"/>
              </w:rPr>
              <w:t>）</w:t>
            </w:r>
            <w:r>
              <w:rPr>
                <w:color w:val="auto"/>
                <w:sz w:val="22"/>
                <w:szCs w:val="22"/>
              </w:rPr>
              <w:t>评估合格</w:t>
            </w:r>
            <w:r>
              <w:rPr>
                <w:color w:val="auto"/>
                <w:spacing w:val="-1"/>
                <w:sz w:val="22"/>
                <w:szCs w:val="22"/>
              </w:rPr>
              <w:t>后</w:t>
            </w:r>
            <w:r>
              <w:rPr>
                <w:rFonts w:hint="eastAsia"/>
                <w:color w:val="auto"/>
                <w:spacing w:val="-1"/>
                <w:sz w:val="22"/>
                <w:szCs w:val="22"/>
                <w:lang w:eastAsia="zh-CN"/>
              </w:rPr>
              <w:t>采购人</w:t>
            </w:r>
            <w:r>
              <w:rPr>
                <w:color w:val="auto"/>
                <w:spacing w:val="-1"/>
                <w:sz w:val="22"/>
                <w:szCs w:val="22"/>
              </w:rPr>
              <w:t>一次性付清剩余款</w:t>
            </w:r>
            <w:r>
              <w:rPr>
                <w:color w:val="auto"/>
                <w:sz w:val="22"/>
                <w:szCs w:val="22"/>
              </w:rPr>
              <w:t>项。支付前</w:t>
            </w:r>
            <w:r>
              <w:rPr>
                <w:rFonts w:hint="eastAsia"/>
                <w:color w:val="auto"/>
                <w:sz w:val="22"/>
                <w:szCs w:val="22"/>
                <w:lang w:eastAsia="zh-CN"/>
              </w:rPr>
              <w:t>成交供应商</w:t>
            </w:r>
            <w:r>
              <w:rPr>
                <w:color w:val="auto"/>
                <w:sz w:val="22"/>
                <w:szCs w:val="22"/>
              </w:rPr>
              <w:t>应先开具等额发票给</w:t>
            </w:r>
            <w:r>
              <w:rPr>
                <w:rFonts w:hint="eastAsia"/>
                <w:color w:val="auto"/>
                <w:sz w:val="22"/>
                <w:szCs w:val="22"/>
                <w:lang w:eastAsia="zh-CN"/>
              </w:rPr>
              <w:t>采购人</w:t>
            </w:r>
            <w:r>
              <w:rPr>
                <w:color w:val="auto"/>
                <w:sz w:val="22"/>
                <w:szCs w:val="22"/>
              </w:rPr>
              <w:t>，</w:t>
            </w:r>
            <w:r>
              <w:rPr>
                <w:rFonts w:hint="eastAsia"/>
                <w:color w:val="auto"/>
                <w:sz w:val="22"/>
                <w:szCs w:val="22"/>
                <w:lang w:eastAsia="zh-CN"/>
              </w:rPr>
              <w:t>采购人</w:t>
            </w:r>
            <w:r>
              <w:rPr>
                <w:rFonts w:hint="eastAsia"/>
                <w:color w:val="auto"/>
                <w:sz w:val="22"/>
                <w:szCs w:val="22"/>
                <w:lang w:val="en-US" w:eastAsia="zh-CN"/>
              </w:rPr>
              <w:t>凭相关请款材料及发票</w:t>
            </w:r>
            <w:r>
              <w:rPr>
                <w:color w:val="auto"/>
                <w:sz w:val="22"/>
                <w:szCs w:val="22"/>
              </w:rPr>
              <w:t>进行支付。</w:t>
            </w:r>
          </w:p>
        </w:tc>
      </w:tr>
      <w:tr w14:paraId="2ED1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1824" w:type="dxa"/>
            <w:noWrap w:val="0"/>
            <w:vAlign w:val="center"/>
          </w:tcPr>
          <w:p w14:paraId="21C0C5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21"/>
                <w:szCs w:val="21"/>
              </w:rPr>
            </w:pPr>
            <w:r>
              <w:rPr>
                <w:rFonts w:hint="eastAsia" w:ascii="宋体" w:hAnsi="宋体" w:cs="宋体"/>
                <w:b/>
                <w:bCs/>
                <w:color w:val="auto"/>
                <w:sz w:val="21"/>
                <w:szCs w:val="21"/>
              </w:rPr>
              <w:t>报价要求</w:t>
            </w:r>
          </w:p>
        </w:tc>
        <w:tc>
          <w:tcPr>
            <w:tcW w:w="7852" w:type="dxa"/>
            <w:gridSpan w:val="2"/>
            <w:noWrap w:val="0"/>
            <w:vAlign w:val="center"/>
          </w:tcPr>
          <w:p w14:paraId="6D7EE03F">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1"/>
                <w:szCs w:val="21"/>
              </w:rPr>
            </w:pPr>
            <w:r>
              <w:rPr>
                <w:rFonts w:hint="eastAsia" w:ascii="宋体" w:hAnsi="宋体" w:cs="宋体"/>
                <w:color w:val="auto"/>
                <w:sz w:val="21"/>
                <w:szCs w:val="21"/>
              </w:rPr>
              <w:t>本项目报价包括所有成本费用的总和（包含服务人员费用：工资、交通、福利、必要的各类保险费用等；办公费用：含通讯费、办公用品、培训费、维修费等)和管理费、利润、税费、各项税费及委托第三方机构所需评估费等完成合同所需的一切本身和不可或缺的所有开支、政策性文件规定的合同包含的所有风险、责任等各项全部费用的总和。</w:t>
            </w:r>
          </w:p>
        </w:tc>
      </w:tr>
      <w:tr w14:paraId="05A3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24" w:type="dxa"/>
            <w:noWrap w:val="0"/>
            <w:vAlign w:val="center"/>
          </w:tcPr>
          <w:p w14:paraId="4BCFA37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cs="宋体"/>
                <w:b/>
                <w:bCs/>
                <w:color w:val="auto"/>
                <w:sz w:val="21"/>
                <w:szCs w:val="21"/>
              </w:rPr>
            </w:pPr>
            <w:r>
              <w:rPr>
                <w:rFonts w:hint="eastAsia" w:ascii="宋体" w:hAnsi="宋体" w:eastAsia="宋体" w:cs="宋体"/>
                <w:b/>
                <w:bCs/>
                <w:color w:val="auto"/>
                <w:sz w:val="21"/>
                <w:szCs w:val="21"/>
                <w:highlight w:val="none"/>
              </w:rPr>
              <w:t>验收要求及标准</w:t>
            </w:r>
          </w:p>
        </w:tc>
        <w:tc>
          <w:tcPr>
            <w:tcW w:w="7852" w:type="dxa"/>
            <w:gridSpan w:val="2"/>
            <w:noWrap w:val="0"/>
            <w:vAlign w:val="center"/>
          </w:tcPr>
          <w:p w14:paraId="5987E5C3">
            <w:pPr>
              <w:pStyle w:val="24"/>
              <w:rPr>
                <w:rFonts w:hint="eastAsia" w:ascii="宋体" w:hAnsi="宋体" w:cs="宋体"/>
                <w:color w:val="auto"/>
                <w:sz w:val="21"/>
                <w:szCs w:val="21"/>
              </w:rPr>
            </w:pPr>
            <w:r>
              <w:rPr>
                <w:rFonts w:hint="eastAsia" w:ascii="宋体" w:hAnsi="宋体" w:cs="宋体"/>
                <w:color w:val="auto"/>
                <w:sz w:val="21"/>
                <w:szCs w:val="21"/>
              </w:rPr>
              <w:t>1.由采购人委托有资质的第三方评估机构对本项目中期和末期各开展1次评估，形成评估报告（评估费含在本项目成本费用中）。评估结果分优秀、良好、中等、合格、不合格五个等级。本期评估为合格的，责令其限期提出整改方案并进行整改;评估为不合格的，应视情况扣减经费;由于任务未完成导致不合格的，项目承接机构要继续提供服务直至完成政府购买服务合同所约定任务。</w:t>
            </w:r>
          </w:p>
          <w:p w14:paraId="4A6411B4">
            <w:pPr>
              <w:pStyle w:val="24"/>
              <w:rPr>
                <w:rFonts w:hint="eastAsia" w:ascii="宋体" w:hAnsi="宋体" w:cs="宋体"/>
                <w:color w:val="auto"/>
                <w:sz w:val="21"/>
                <w:szCs w:val="21"/>
              </w:rPr>
            </w:pPr>
            <w:r>
              <w:rPr>
                <w:rFonts w:hint="eastAsia" w:ascii="宋体" w:hAnsi="宋体" w:cs="宋体"/>
                <w:color w:val="auto"/>
                <w:sz w:val="21"/>
                <w:szCs w:val="21"/>
              </w:rPr>
              <w:t>2.采购人依据竞争性磋商文件规定及响应文件的服务承诺对项目进行验收， 如不符合竞争性磋商文件的服务要求以及提供虚假结论或承诺的，按相关规定做违约处理，成交供应商承担所有责任和费用，采购人保留进一步追究责任的权利。</w:t>
            </w:r>
          </w:p>
        </w:tc>
      </w:tr>
      <w:tr w14:paraId="08B2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824" w:type="dxa"/>
            <w:noWrap w:val="0"/>
            <w:vAlign w:val="center"/>
          </w:tcPr>
          <w:p w14:paraId="69412C65">
            <w:pPr>
              <w:numPr>
                <w:ilvl w:val="0"/>
                <w:numId w:val="0"/>
              </w:numP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其他要求</w:t>
            </w:r>
          </w:p>
          <w:p w14:paraId="4DE624B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kern w:val="2"/>
                <w:sz w:val="21"/>
                <w:szCs w:val="21"/>
                <w:lang w:val="en-US" w:eastAsia="zh-CN" w:bidi="ar-SA"/>
              </w:rPr>
            </w:pPr>
          </w:p>
        </w:tc>
        <w:tc>
          <w:tcPr>
            <w:tcW w:w="7852" w:type="dxa"/>
            <w:gridSpan w:val="2"/>
            <w:noWrap w:val="0"/>
            <w:vAlign w:val="center"/>
          </w:tcPr>
          <w:p w14:paraId="46C78EA1">
            <w:pPr>
              <w:pStyle w:val="96"/>
              <w:spacing w:before="72" w:line="24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合同签订10个工作日内每个站点需完成牌匾挂牌、相关制度上墙，至少配备2名工作人员驻站开展服务，驻站工作人员岗前不少于24个学时培训，年度不少于40个学时教育培训，驻站工作人员要有统一标识，沿用原乡镇社工站办公场所和设备等，并保管好相关设备。</w:t>
            </w:r>
          </w:p>
          <w:p w14:paraId="47C018AE">
            <w:pPr>
              <w:pStyle w:val="96"/>
              <w:spacing w:before="72" w:line="24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2、供应商必须在</w:t>
            </w:r>
            <w:r>
              <w:rPr>
                <w:rFonts w:hint="eastAsia" w:cs="宋体"/>
                <w:color w:val="auto"/>
                <w:kern w:val="2"/>
                <w:sz w:val="21"/>
                <w:szCs w:val="21"/>
                <w:lang w:val="en-US" w:eastAsia="zh-CN" w:bidi="ar-SA"/>
              </w:rPr>
              <w:t>响应</w:t>
            </w:r>
            <w:r>
              <w:rPr>
                <w:rFonts w:hint="eastAsia" w:ascii="宋体" w:hAnsi="宋体" w:eastAsia="宋体" w:cs="宋体"/>
                <w:color w:val="auto"/>
                <w:kern w:val="2"/>
                <w:sz w:val="21"/>
                <w:szCs w:val="21"/>
                <w:lang w:val="en-US" w:eastAsia="zh-CN" w:bidi="ar-SA"/>
              </w:rPr>
              <w:t>文件中提供项目实施方案，方案应包括实施思路和技术路线、保障措施、服务承诺、拟投入的人员等内容。</w:t>
            </w:r>
          </w:p>
          <w:p w14:paraId="44D543BA">
            <w:pPr>
              <w:pStyle w:val="96"/>
              <w:spacing w:before="72" w:line="24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调查数据的使用：未得到采购人允许，成交供应商绝不允许对外泄露有关调查的材料。调查结果直接供采购人使用，采购人拥有数据的使用权和所有权，其它任何机构以及个人，不能对数据进行任何修改和另作他用。 </w:t>
            </w:r>
          </w:p>
          <w:p w14:paraId="1F30BB28">
            <w:pPr>
              <w:pStyle w:val="96"/>
              <w:spacing w:before="72" w:line="24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4、供应商必须承诺自行提供本项目的所有服务内容，不得转让或转包、分包。</w:t>
            </w:r>
          </w:p>
          <w:p w14:paraId="567D9C85">
            <w:pPr>
              <w:pStyle w:val="96"/>
              <w:spacing w:before="72" w:line="24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5、如采购人需成交供应商配合本项目审计、抽查工作或提供相关资料时，成交供应商须无偿配合。</w:t>
            </w:r>
          </w:p>
          <w:p w14:paraId="7D9EBDC3">
            <w:pPr>
              <w:pStyle w:val="96"/>
              <w:spacing w:before="72" w:line="24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成交供应商必须服从采购人管理，提供服务的工作人员要有良好的职业道德和服务态度，严格执行采购人的各项规章制度，严格按照采购人的要求提供管理服务，自觉接受采购人及相关管理部门的检查和监督。</w:t>
            </w:r>
          </w:p>
          <w:p w14:paraId="0E894346">
            <w:pPr>
              <w:pStyle w:val="96"/>
              <w:spacing w:before="72" w:line="24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7、成交供应商投入本项目的工作人员在岗履行工作职责期间，发生自身的人身伤害、伤亡，均由供应商负责处理并承担经济和道义上的责任，采购人不承担任何责任。</w:t>
            </w:r>
          </w:p>
          <w:p w14:paraId="2E1BAEDA">
            <w:pPr>
              <w:pStyle w:val="24"/>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8、成交供应商违反国家相关法规，与其聘用人员发生纠纷的，均由供应商负责调解与处理，采购人不承担责任。</w:t>
            </w:r>
          </w:p>
        </w:tc>
      </w:tr>
    </w:tbl>
    <w:p w14:paraId="441F2F03">
      <w:pPr>
        <w:pStyle w:val="22"/>
        <w:rPr>
          <w:rFonts w:ascii="宋体" w:hAnsi="宋体"/>
          <w:b/>
          <w:bCs/>
          <w:color w:val="auto"/>
          <w:sz w:val="30"/>
          <w:szCs w:val="30"/>
        </w:rPr>
      </w:pPr>
    </w:p>
    <w:p w14:paraId="02DA75A7">
      <w:pPr>
        <w:jc w:val="center"/>
        <w:rPr>
          <w:rFonts w:hint="eastAsia" w:ascii="宋体" w:hAnsi="宋体"/>
          <w:b/>
          <w:bCs/>
          <w:color w:val="auto"/>
          <w:sz w:val="30"/>
          <w:szCs w:val="30"/>
        </w:rPr>
      </w:pPr>
    </w:p>
    <w:p w14:paraId="2261B16B">
      <w:pPr>
        <w:jc w:val="center"/>
        <w:rPr>
          <w:rFonts w:hint="eastAsia" w:ascii="宋体" w:hAnsi="宋体"/>
          <w:b/>
          <w:bCs/>
          <w:color w:val="auto"/>
          <w:sz w:val="30"/>
          <w:szCs w:val="30"/>
        </w:rPr>
      </w:pPr>
    </w:p>
    <w:p w14:paraId="77E983D0">
      <w:pPr>
        <w:jc w:val="center"/>
        <w:rPr>
          <w:rFonts w:hint="eastAsia" w:ascii="宋体" w:hAnsi="宋体"/>
          <w:b/>
          <w:bCs/>
          <w:color w:val="auto"/>
          <w:sz w:val="30"/>
          <w:szCs w:val="30"/>
        </w:rPr>
      </w:pPr>
    </w:p>
    <w:p w14:paraId="3A532A9C">
      <w:pPr>
        <w:jc w:val="center"/>
        <w:rPr>
          <w:rFonts w:hint="eastAsia" w:ascii="宋体" w:hAnsi="宋体"/>
          <w:b/>
          <w:bCs/>
          <w:color w:val="auto"/>
          <w:sz w:val="30"/>
          <w:szCs w:val="30"/>
        </w:rPr>
      </w:pPr>
    </w:p>
    <w:p w14:paraId="28D2B975">
      <w:pPr>
        <w:jc w:val="center"/>
        <w:rPr>
          <w:rFonts w:hint="eastAsia" w:ascii="宋体" w:hAnsi="宋体"/>
          <w:b/>
          <w:bCs/>
          <w:color w:val="auto"/>
          <w:sz w:val="30"/>
          <w:szCs w:val="30"/>
        </w:rPr>
      </w:pPr>
    </w:p>
    <w:p w14:paraId="338C2853">
      <w:pPr>
        <w:jc w:val="center"/>
        <w:rPr>
          <w:b/>
          <w:bCs/>
          <w:color w:val="auto"/>
          <w:sz w:val="30"/>
          <w:szCs w:val="30"/>
        </w:rPr>
      </w:pPr>
      <w:r>
        <w:rPr>
          <w:rFonts w:hint="eastAsia" w:ascii="宋体" w:hAnsi="宋体"/>
          <w:b/>
          <w:bCs/>
          <w:color w:val="auto"/>
          <w:sz w:val="30"/>
          <w:szCs w:val="30"/>
        </w:rPr>
        <w:t>第四章  评审办法及评分标准</w:t>
      </w:r>
      <w:bookmarkEnd w:id="35"/>
    </w:p>
    <w:p w14:paraId="0D06605D">
      <w:pPr>
        <w:spacing w:line="480" w:lineRule="exact"/>
        <w:ind w:firstLine="422" w:firstLineChars="200"/>
        <w:rPr>
          <w:rFonts w:ascii="宋体" w:hAnsi="宋体" w:cs="宋体"/>
          <w:b/>
          <w:color w:val="auto"/>
          <w:szCs w:val="21"/>
        </w:rPr>
      </w:pPr>
      <w:r>
        <w:rPr>
          <w:rFonts w:hint="eastAsia" w:ascii="宋体" w:hAnsi="宋体" w:cs="宋体"/>
          <w:b/>
          <w:color w:val="auto"/>
          <w:szCs w:val="21"/>
        </w:rPr>
        <w:t>一、评审原则</w:t>
      </w:r>
    </w:p>
    <w:p w14:paraId="526D6E97">
      <w:pPr>
        <w:pStyle w:val="19"/>
        <w:spacing w:line="440" w:lineRule="exact"/>
        <w:ind w:firstLine="420" w:firstLineChars="200"/>
        <w:rPr>
          <w:rFonts w:hAnsi="宋体"/>
          <w:color w:val="auto"/>
          <w:sz w:val="21"/>
        </w:rPr>
      </w:pPr>
      <w:r>
        <w:rPr>
          <w:rFonts w:hint="eastAsia" w:hAnsi="宋体"/>
          <w:color w:val="auto"/>
          <w:sz w:val="21"/>
        </w:rPr>
        <w:t>（一）评标依据：磋商小组将以竞争性磋商文件和响应文件为评定依据进行评审，对供应商的磋商报价、技术、商务等内容按百分制打分。</w:t>
      </w:r>
    </w:p>
    <w:p w14:paraId="185CDEFD">
      <w:pPr>
        <w:pStyle w:val="19"/>
        <w:spacing w:line="440" w:lineRule="exact"/>
        <w:ind w:firstLine="420" w:firstLineChars="200"/>
        <w:rPr>
          <w:rFonts w:hAnsi="宋体"/>
          <w:color w:val="auto"/>
          <w:sz w:val="21"/>
        </w:rPr>
      </w:pPr>
      <w:r>
        <w:rPr>
          <w:rFonts w:hint="eastAsia" w:hAnsi="宋体"/>
          <w:color w:val="auto"/>
          <w:sz w:val="21"/>
        </w:rPr>
        <w:t>（二）评标方法：综合评分法。</w:t>
      </w:r>
    </w:p>
    <w:p w14:paraId="73C2B52E">
      <w:pPr>
        <w:spacing w:line="480" w:lineRule="exact"/>
        <w:ind w:firstLine="422" w:firstLineChars="200"/>
        <w:rPr>
          <w:rFonts w:ascii="宋体" w:hAnsi="宋体"/>
          <w:b/>
          <w:bCs/>
          <w:color w:val="auto"/>
          <w:szCs w:val="21"/>
        </w:rPr>
      </w:pPr>
      <w:r>
        <w:rPr>
          <w:rFonts w:hint="eastAsia" w:ascii="宋体" w:hAnsi="宋体"/>
          <w:b/>
          <w:bCs/>
          <w:color w:val="auto"/>
          <w:szCs w:val="21"/>
        </w:rPr>
        <w:t>二、评分办法（计分办法按四舍五入取至百分位）</w:t>
      </w:r>
    </w:p>
    <w:tbl>
      <w:tblPr>
        <w:tblStyle w:val="3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36"/>
        <w:gridCol w:w="6435"/>
        <w:gridCol w:w="759"/>
      </w:tblGrid>
      <w:tr w14:paraId="1B50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58E4C11">
            <w:pPr>
              <w:pStyle w:val="20"/>
              <w:spacing w:line="420" w:lineRule="exact"/>
              <w:ind w:left="0" w:leftChars="0"/>
              <w:jc w:val="center"/>
              <w:rPr>
                <w:rFonts w:hAnsi="宋体"/>
                <w:color w:val="auto"/>
                <w:sz w:val="21"/>
                <w:szCs w:val="21"/>
              </w:rPr>
            </w:pPr>
            <w:bookmarkStart w:id="40" w:name="_Toc504988680"/>
            <w:r>
              <w:rPr>
                <w:rFonts w:hint="eastAsia" w:hAnsi="宋体" w:cs="宋体"/>
                <w:b/>
                <w:color w:val="auto"/>
                <w:sz w:val="21"/>
                <w:szCs w:val="21"/>
              </w:rPr>
              <w:t>序号</w:t>
            </w:r>
          </w:p>
        </w:tc>
        <w:tc>
          <w:tcPr>
            <w:tcW w:w="1736" w:type="dxa"/>
            <w:vAlign w:val="center"/>
          </w:tcPr>
          <w:p w14:paraId="73E4B259">
            <w:pPr>
              <w:pStyle w:val="20"/>
              <w:spacing w:line="420" w:lineRule="exact"/>
              <w:ind w:left="0" w:leftChars="0"/>
              <w:jc w:val="center"/>
              <w:rPr>
                <w:rFonts w:hAnsi="宋体"/>
                <w:color w:val="auto"/>
                <w:sz w:val="21"/>
                <w:szCs w:val="21"/>
              </w:rPr>
            </w:pPr>
            <w:r>
              <w:rPr>
                <w:rFonts w:hint="eastAsia" w:hAnsi="宋体" w:cs="宋体"/>
                <w:b/>
                <w:color w:val="auto"/>
                <w:sz w:val="21"/>
                <w:szCs w:val="21"/>
              </w:rPr>
              <w:t>评分要素</w:t>
            </w:r>
          </w:p>
        </w:tc>
        <w:tc>
          <w:tcPr>
            <w:tcW w:w="6435" w:type="dxa"/>
            <w:vAlign w:val="center"/>
          </w:tcPr>
          <w:p w14:paraId="33AA4007">
            <w:pPr>
              <w:pStyle w:val="20"/>
              <w:spacing w:line="420" w:lineRule="exact"/>
              <w:ind w:left="0" w:leftChars="0"/>
              <w:jc w:val="center"/>
              <w:rPr>
                <w:rFonts w:hAnsi="宋体"/>
                <w:color w:val="auto"/>
                <w:sz w:val="21"/>
                <w:szCs w:val="21"/>
              </w:rPr>
            </w:pPr>
            <w:r>
              <w:rPr>
                <w:rFonts w:hint="eastAsia" w:hAnsi="宋体" w:cs="宋体"/>
                <w:b/>
                <w:color w:val="auto"/>
                <w:sz w:val="21"/>
                <w:szCs w:val="21"/>
              </w:rPr>
              <w:t>评分标准</w:t>
            </w:r>
          </w:p>
        </w:tc>
        <w:tc>
          <w:tcPr>
            <w:tcW w:w="759" w:type="dxa"/>
            <w:vAlign w:val="center"/>
          </w:tcPr>
          <w:p w14:paraId="4EECF069">
            <w:pPr>
              <w:pStyle w:val="20"/>
              <w:spacing w:line="420" w:lineRule="exact"/>
              <w:ind w:left="0" w:leftChars="0"/>
              <w:jc w:val="center"/>
              <w:rPr>
                <w:rFonts w:hAnsi="宋体" w:cs="宋体"/>
                <w:b/>
                <w:color w:val="auto"/>
                <w:sz w:val="21"/>
                <w:szCs w:val="21"/>
              </w:rPr>
            </w:pPr>
            <w:r>
              <w:rPr>
                <w:rFonts w:hint="eastAsia" w:hAnsi="宋体" w:cs="宋体"/>
                <w:b/>
                <w:color w:val="auto"/>
                <w:spacing w:val="-6"/>
                <w:sz w:val="21"/>
                <w:szCs w:val="21"/>
              </w:rPr>
              <w:t>分值</w:t>
            </w:r>
          </w:p>
        </w:tc>
      </w:tr>
      <w:tr w14:paraId="03C2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6526C55">
            <w:pPr>
              <w:pStyle w:val="20"/>
              <w:spacing w:line="420" w:lineRule="exact"/>
              <w:ind w:left="0" w:leftChars="0"/>
              <w:jc w:val="center"/>
              <w:rPr>
                <w:rFonts w:hAnsi="宋体"/>
                <w:color w:val="auto"/>
                <w:sz w:val="21"/>
                <w:szCs w:val="21"/>
              </w:rPr>
            </w:pPr>
            <w:r>
              <w:rPr>
                <w:rFonts w:hint="eastAsia" w:hAnsi="宋体"/>
                <w:color w:val="auto"/>
                <w:sz w:val="21"/>
                <w:szCs w:val="21"/>
              </w:rPr>
              <w:t>一</w:t>
            </w:r>
          </w:p>
        </w:tc>
        <w:tc>
          <w:tcPr>
            <w:tcW w:w="1736" w:type="dxa"/>
            <w:vAlign w:val="center"/>
          </w:tcPr>
          <w:p w14:paraId="6FCC533B">
            <w:pPr>
              <w:pStyle w:val="20"/>
              <w:spacing w:line="420" w:lineRule="exact"/>
              <w:ind w:left="0" w:leftChars="0"/>
              <w:jc w:val="center"/>
              <w:rPr>
                <w:rFonts w:hAnsi="宋体"/>
                <w:color w:val="auto"/>
                <w:sz w:val="21"/>
                <w:szCs w:val="21"/>
              </w:rPr>
            </w:pPr>
            <w:r>
              <w:rPr>
                <w:rFonts w:hint="eastAsia" w:hAnsi="宋体"/>
                <w:b/>
                <w:bCs w:val="0"/>
                <w:color w:val="auto"/>
                <w:sz w:val="21"/>
                <w:szCs w:val="21"/>
              </w:rPr>
              <w:t>磋商报价</w:t>
            </w:r>
          </w:p>
        </w:tc>
        <w:tc>
          <w:tcPr>
            <w:tcW w:w="6435" w:type="dxa"/>
            <w:vAlign w:val="center"/>
          </w:tcPr>
          <w:p w14:paraId="6E30846C">
            <w:pPr>
              <w:pStyle w:val="19"/>
              <w:spacing w:line="420" w:lineRule="exact"/>
              <w:ind w:firstLine="420" w:firstLineChars="200"/>
              <w:rPr>
                <w:rFonts w:hAnsi="宋体" w:cs="宋体"/>
                <w:bCs/>
                <w:color w:val="auto"/>
                <w:sz w:val="21"/>
              </w:rPr>
            </w:pPr>
            <w:r>
              <w:rPr>
                <w:rFonts w:hint="eastAsia" w:hAnsi="宋体" w:cs="宋体"/>
                <w:bCs/>
                <w:color w:val="auto"/>
                <w:sz w:val="21"/>
              </w:rPr>
              <w:t>（</w:t>
            </w:r>
            <w:r>
              <w:rPr>
                <w:rFonts w:hint="eastAsia" w:hAnsi="宋体" w:cs="宋体"/>
                <w:bCs/>
                <w:color w:val="auto"/>
                <w:sz w:val="21"/>
                <w:lang w:val="en-US" w:eastAsia="zh-CN"/>
              </w:rPr>
              <w:t>1</w:t>
            </w:r>
            <w:r>
              <w:rPr>
                <w:rFonts w:hint="eastAsia" w:hAnsi="宋体" w:cs="宋体"/>
                <w:bCs/>
                <w:color w:val="auto"/>
                <w:sz w:val="21"/>
              </w:rPr>
              <w:t>）以进入综合评分环节的最低的</w:t>
            </w:r>
            <w:r>
              <w:rPr>
                <w:rFonts w:hint="eastAsia" w:hAnsi="宋体" w:cs="宋体"/>
                <w:bCs/>
                <w:color w:val="auto"/>
                <w:sz w:val="21"/>
                <w:lang w:eastAsia="zh-CN"/>
              </w:rPr>
              <w:t>磋商报价</w:t>
            </w:r>
            <w:r>
              <w:rPr>
                <w:rFonts w:hint="eastAsia" w:hAnsi="宋体" w:cs="宋体"/>
                <w:bCs/>
                <w:color w:val="auto"/>
                <w:sz w:val="21"/>
              </w:rPr>
              <w:t>为基准价，基准价报价得分为10分。</w:t>
            </w:r>
          </w:p>
          <w:p w14:paraId="3F05BAB2">
            <w:pPr>
              <w:pStyle w:val="19"/>
              <w:spacing w:line="420" w:lineRule="exact"/>
              <w:ind w:firstLine="420" w:firstLineChars="200"/>
              <w:rPr>
                <w:rFonts w:hAnsi="宋体" w:cs="宋体"/>
                <w:bCs/>
                <w:color w:val="auto"/>
                <w:sz w:val="21"/>
              </w:rPr>
            </w:pPr>
            <w:r>
              <w:rPr>
                <w:rFonts w:hint="eastAsia" w:hAnsi="宋体" w:cs="宋体"/>
                <w:bCs/>
                <w:color w:val="auto"/>
                <w:sz w:val="21"/>
              </w:rPr>
              <w:t>（</w:t>
            </w:r>
            <w:r>
              <w:rPr>
                <w:rFonts w:hint="eastAsia" w:hAnsi="宋体" w:cs="宋体"/>
                <w:bCs/>
                <w:color w:val="auto"/>
                <w:sz w:val="21"/>
                <w:lang w:val="en-US" w:eastAsia="zh-CN"/>
              </w:rPr>
              <w:t>2</w:t>
            </w:r>
            <w:r>
              <w:rPr>
                <w:rFonts w:hint="eastAsia" w:hAnsi="宋体" w:cs="宋体"/>
                <w:bCs/>
                <w:color w:val="auto"/>
                <w:sz w:val="21"/>
              </w:rPr>
              <w:t>）价格分计算公式：</w:t>
            </w:r>
          </w:p>
          <w:p w14:paraId="7BE6F33A">
            <w:pPr>
              <w:pStyle w:val="19"/>
              <w:spacing w:line="420" w:lineRule="exact"/>
              <w:ind w:firstLine="420" w:firstLineChars="200"/>
              <w:rPr>
                <w:rFonts w:hAnsi="宋体" w:cs="宋体"/>
                <w:bCs/>
                <w:color w:val="auto"/>
                <w:sz w:val="21"/>
              </w:rPr>
            </w:pPr>
            <w:r>
              <w:rPr>
                <w:rFonts w:hint="eastAsia" w:hAnsi="宋体" w:cs="宋体"/>
                <w:bCs/>
                <w:color w:val="auto"/>
                <w:sz w:val="21"/>
              </w:rPr>
              <w:t>某供应商价格分=基准价/某供应商</w:t>
            </w:r>
            <w:r>
              <w:rPr>
                <w:rFonts w:hint="eastAsia" w:hAnsi="宋体" w:cs="宋体"/>
                <w:bCs/>
                <w:color w:val="auto"/>
                <w:sz w:val="21"/>
                <w:lang w:eastAsia="zh-CN"/>
              </w:rPr>
              <w:t>磋商报</w:t>
            </w:r>
            <w:r>
              <w:rPr>
                <w:rFonts w:hint="eastAsia" w:hAnsi="宋体" w:cs="宋体"/>
                <w:bCs/>
                <w:color w:val="auto"/>
                <w:sz w:val="21"/>
              </w:rPr>
              <w:t>价×10分</w:t>
            </w:r>
          </w:p>
          <w:p w14:paraId="5C5944AE">
            <w:pPr>
              <w:pStyle w:val="19"/>
              <w:spacing w:line="420" w:lineRule="exact"/>
              <w:ind w:firstLine="420" w:firstLineChars="200"/>
              <w:rPr>
                <w:rFonts w:hAnsi="宋体"/>
                <w:color w:val="auto"/>
                <w:sz w:val="21"/>
              </w:rPr>
            </w:pPr>
            <w:r>
              <w:rPr>
                <w:rFonts w:hint="eastAsia" w:hAnsi="宋体" w:cs="宋体"/>
                <w:bCs/>
                <w:color w:val="auto"/>
                <w:sz w:val="21"/>
              </w:rPr>
              <w:t>注：磋商小组认为某磋商供应商的有效磋商报价明显低于其他通过资格和符合性审查供应商的</w:t>
            </w:r>
            <w:r>
              <w:rPr>
                <w:rFonts w:hint="eastAsia" w:hAnsi="宋体"/>
                <w:color w:val="auto"/>
                <w:sz w:val="21"/>
              </w:rPr>
              <w:t>报价，有可能影响服务质量或不能诚信履约的，应当要求其在评标现场合理的时间内提供书面说明，必要时提交相关证明材料；供应商不能证明其磋商报价合理性的，供磋商小组应当将其作为无效竞标处理</w:t>
            </w:r>
            <w:r>
              <w:rPr>
                <w:rFonts w:hint="eastAsia" w:hAnsi="宋体"/>
                <w:color w:val="auto"/>
                <w:sz w:val="21"/>
                <w:highlight w:val="none"/>
              </w:rPr>
              <w:t>。【书面说明包含但不限于以下内容：包含但不限于经过第三方审计的项目成本预算（各种人员工资、水电、燃料和管理等项费用成本）、类似低成本的案例合同及其验收报告书、低成本完成本项目成果要求及质量要求的合理性说明及措施等相关证明材料】</w:t>
            </w:r>
          </w:p>
        </w:tc>
        <w:tc>
          <w:tcPr>
            <w:tcW w:w="759" w:type="dxa"/>
            <w:vAlign w:val="center"/>
          </w:tcPr>
          <w:p w14:paraId="50966991">
            <w:pPr>
              <w:pStyle w:val="20"/>
              <w:spacing w:line="420" w:lineRule="exact"/>
              <w:ind w:left="0" w:leftChars="0"/>
              <w:jc w:val="center"/>
              <w:rPr>
                <w:rFonts w:hAnsi="宋体" w:cs="宋体"/>
                <w:bCs w:val="0"/>
                <w:color w:val="auto"/>
                <w:sz w:val="21"/>
                <w:szCs w:val="21"/>
              </w:rPr>
            </w:pPr>
            <w:r>
              <w:rPr>
                <w:rFonts w:hint="eastAsia" w:hAnsi="宋体"/>
                <w:b/>
                <w:bCs w:val="0"/>
                <w:color w:val="auto"/>
                <w:sz w:val="21"/>
                <w:szCs w:val="21"/>
                <w:lang w:val="en-US" w:eastAsia="zh-CN"/>
              </w:rPr>
              <w:t>10</w:t>
            </w:r>
            <w:r>
              <w:rPr>
                <w:rFonts w:hint="eastAsia" w:hAnsi="宋体"/>
                <w:b/>
                <w:bCs w:val="0"/>
                <w:color w:val="auto"/>
                <w:sz w:val="21"/>
                <w:szCs w:val="21"/>
              </w:rPr>
              <w:t>分</w:t>
            </w:r>
          </w:p>
        </w:tc>
      </w:tr>
      <w:tr w14:paraId="4AF8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904AB9D">
            <w:pPr>
              <w:pStyle w:val="20"/>
              <w:spacing w:line="420" w:lineRule="exact"/>
              <w:ind w:left="0" w:leftChars="0"/>
              <w:jc w:val="center"/>
              <w:rPr>
                <w:rFonts w:hAnsi="宋体"/>
                <w:color w:val="auto"/>
                <w:sz w:val="21"/>
                <w:szCs w:val="21"/>
              </w:rPr>
            </w:pPr>
            <w:r>
              <w:rPr>
                <w:rFonts w:hint="eastAsia" w:hAnsi="宋体"/>
                <w:color w:val="auto"/>
                <w:sz w:val="21"/>
                <w:szCs w:val="21"/>
              </w:rPr>
              <w:t xml:space="preserve">  二</w:t>
            </w:r>
          </w:p>
        </w:tc>
        <w:tc>
          <w:tcPr>
            <w:tcW w:w="1736" w:type="dxa"/>
            <w:vAlign w:val="center"/>
          </w:tcPr>
          <w:p w14:paraId="015918A5">
            <w:pPr>
              <w:pStyle w:val="20"/>
              <w:spacing w:line="420" w:lineRule="exact"/>
              <w:ind w:left="0" w:leftChars="0"/>
              <w:jc w:val="center"/>
              <w:rPr>
                <w:rFonts w:asciiTheme="minorEastAsia" w:hAnsiTheme="minorEastAsia" w:eastAsiaTheme="minorEastAsia"/>
                <w:b/>
                <w:color w:val="auto"/>
                <w:sz w:val="21"/>
              </w:rPr>
            </w:pPr>
            <w:r>
              <w:rPr>
                <w:rFonts w:hint="eastAsia" w:asciiTheme="minorEastAsia" w:hAnsiTheme="minorEastAsia" w:eastAsiaTheme="minorEastAsia"/>
                <w:b/>
                <w:color w:val="auto"/>
                <w:sz w:val="21"/>
              </w:rPr>
              <w:t>技术分</w:t>
            </w:r>
          </w:p>
        </w:tc>
        <w:tc>
          <w:tcPr>
            <w:tcW w:w="6435" w:type="dxa"/>
            <w:vAlign w:val="center"/>
          </w:tcPr>
          <w:p w14:paraId="3A00AAED">
            <w:pPr>
              <w:pStyle w:val="19"/>
              <w:spacing w:line="420" w:lineRule="exact"/>
              <w:jc w:val="center"/>
              <w:rPr>
                <w:rFonts w:hAnsi="宋体"/>
                <w:color w:val="auto"/>
                <w:sz w:val="21"/>
              </w:rPr>
            </w:pPr>
            <w:r>
              <w:rPr>
                <w:rFonts w:hint="eastAsia" w:hAnsi="宋体" w:cs="宋体"/>
                <w:b/>
                <w:color w:val="auto"/>
                <w:sz w:val="21"/>
              </w:rPr>
              <w:t>评分标准</w:t>
            </w:r>
          </w:p>
        </w:tc>
        <w:tc>
          <w:tcPr>
            <w:tcW w:w="759" w:type="dxa"/>
            <w:vAlign w:val="center"/>
          </w:tcPr>
          <w:p w14:paraId="5BFC411F">
            <w:pPr>
              <w:widowControl/>
              <w:tabs>
                <w:tab w:val="left" w:pos="540"/>
              </w:tabs>
              <w:spacing w:line="420" w:lineRule="exact"/>
              <w:jc w:val="center"/>
              <w:textAlignment w:val="baseline"/>
              <w:rPr>
                <w:rFonts w:ascii="宋体" w:hAnsi="宋体"/>
                <w:b/>
                <w:bCs/>
                <w:color w:val="auto"/>
                <w:szCs w:val="21"/>
              </w:rPr>
            </w:pPr>
            <w:r>
              <w:rPr>
                <w:rFonts w:hint="eastAsia" w:ascii="宋体" w:hAnsi="宋体"/>
                <w:b/>
                <w:bCs/>
                <w:color w:val="auto"/>
                <w:szCs w:val="21"/>
                <w:lang w:val="en-US" w:eastAsia="zh-CN"/>
              </w:rPr>
              <w:t>70</w:t>
            </w:r>
            <w:r>
              <w:rPr>
                <w:rFonts w:hint="eastAsia" w:ascii="宋体" w:hAnsi="宋体"/>
                <w:b/>
                <w:bCs/>
                <w:color w:val="auto"/>
                <w:szCs w:val="21"/>
              </w:rPr>
              <w:t>分</w:t>
            </w:r>
          </w:p>
        </w:tc>
      </w:tr>
      <w:tr w14:paraId="1866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ACC8FD4">
            <w:pPr>
              <w:pStyle w:val="20"/>
              <w:spacing w:line="420" w:lineRule="exact"/>
              <w:ind w:left="0" w:leftChars="0"/>
              <w:jc w:val="center"/>
              <w:rPr>
                <w:rFonts w:hint="eastAsia" w:hAnsi="宋体" w:eastAsia="宋体"/>
                <w:color w:val="auto"/>
                <w:sz w:val="21"/>
                <w:szCs w:val="21"/>
                <w:lang w:val="en-US" w:eastAsia="zh-CN"/>
              </w:rPr>
            </w:pPr>
            <w:r>
              <w:rPr>
                <w:rFonts w:hint="eastAsia" w:hAnsi="宋体"/>
                <w:color w:val="auto"/>
                <w:sz w:val="21"/>
                <w:szCs w:val="21"/>
                <w:lang w:val="en-US" w:eastAsia="zh-CN"/>
              </w:rPr>
              <w:t>1</w:t>
            </w:r>
          </w:p>
        </w:tc>
        <w:tc>
          <w:tcPr>
            <w:tcW w:w="1736" w:type="dxa"/>
            <w:vAlign w:val="center"/>
          </w:tcPr>
          <w:p w14:paraId="3678807E">
            <w:pPr>
              <w:pStyle w:val="20"/>
              <w:spacing w:line="420" w:lineRule="exact"/>
              <w:ind w:left="0" w:leftChars="0"/>
              <w:jc w:val="both"/>
              <w:rPr>
                <w:rFonts w:hint="eastAsia" w:asciiTheme="minorEastAsia" w:hAnsiTheme="minorEastAsia" w:eastAsiaTheme="minorEastAsia"/>
                <w:b/>
                <w:color w:val="auto"/>
                <w:sz w:val="21"/>
              </w:rPr>
            </w:pPr>
            <w:r>
              <w:rPr>
                <w:rFonts w:hint="eastAsia" w:asciiTheme="minorEastAsia" w:hAnsiTheme="minorEastAsia" w:eastAsiaTheme="minorEastAsia"/>
                <w:b/>
                <w:color w:val="auto"/>
                <w:sz w:val="21"/>
                <w:szCs w:val="21"/>
              </w:rPr>
              <w:t>建设方案</w:t>
            </w:r>
          </w:p>
        </w:tc>
        <w:tc>
          <w:tcPr>
            <w:tcW w:w="6435" w:type="dxa"/>
            <w:vAlign w:val="center"/>
          </w:tcPr>
          <w:p w14:paraId="2ED3BD8A">
            <w:pPr>
              <w:pStyle w:val="19"/>
              <w:spacing w:line="42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由磋商小组独立打分，不提供不得分。</w:t>
            </w:r>
          </w:p>
          <w:p w14:paraId="4BE98D43">
            <w:pPr>
              <w:pStyle w:val="19"/>
              <w:spacing w:line="42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一档 (</w:t>
            </w:r>
            <w:r>
              <w:rPr>
                <w:rFonts w:hint="eastAsia" w:ascii="宋体" w:hAnsi="宋体" w:eastAsia="宋体" w:cs="Times New Roman"/>
                <w:color w:val="auto"/>
                <w:sz w:val="21"/>
                <w:highlight w:val="none"/>
                <w:lang w:val="en-US" w:eastAsia="zh-CN"/>
              </w:rPr>
              <w:t>12</w:t>
            </w:r>
            <w:r>
              <w:rPr>
                <w:rFonts w:hint="eastAsia" w:ascii="宋体" w:hAnsi="宋体" w:eastAsia="宋体" w:cs="Times New Roman"/>
                <w:color w:val="auto"/>
                <w:sz w:val="21"/>
                <w:highlight w:val="none"/>
              </w:rPr>
              <w:t xml:space="preserve"> 分) ：对本项目的建设方案叙述详细合理，建设和规划详细充分、实施性强，设施设备配备优于建设要求，具有很强的针对性能充分发挥服务站功能。</w:t>
            </w:r>
          </w:p>
          <w:p w14:paraId="112DB8D4">
            <w:pPr>
              <w:pStyle w:val="19"/>
              <w:spacing w:line="42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二档 (</w:t>
            </w:r>
            <w:r>
              <w:rPr>
                <w:rFonts w:hint="eastAsia" w:ascii="宋体" w:hAnsi="宋体" w:eastAsia="宋体" w:cs="Times New Roman"/>
                <w:color w:val="auto"/>
                <w:sz w:val="21"/>
                <w:highlight w:val="none"/>
                <w:lang w:val="en-US" w:eastAsia="zh-CN"/>
              </w:rPr>
              <w:t>8</w:t>
            </w:r>
            <w:r>
              <w:rPr>
                <w:rFonts w:hint="eastAsia" w:ascii="宋体" w:hAnsi="宋体" w:eastAsia="宋体" w:cs="Times New Roman"/>
                <w:color w:val="auto"/>
                <w:sz w:val="21"/>
                <w:highlight w:val="none"/>
              </w:rPr>
              <w:t>分) ：对本项目的建设方案叙述较为详细，建设和规划较为详细， 设施设备配备优于建设要求，有针对性。</w:t>
            </w:r>
          </w:p>
          <w:p w14:paraId="3D773374">
            <w:pPr>
              <w:pStyle w:val="19"/>
              <w:spacing w:line="42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三档 ( </w:t>
            </w:r>
            <w:r>
              <w:rPr>
                <w:rFonts w:hint="eastAsia" w:ascii="宋体" w:hAnsi="宋体" w:eastAsia="宋体" w:cs="Times New Roman"/>
                <w:color w:val="auto"/>
                <w:sz w:val="21"/>
                <w:highlight w:val="none"/>
                <w:lang w:val="en-US" w:eastAsia="zh-CN"/>
              </w:rPr>
              <w:t>4</w:t>
            </w:r>
            <w:r>
              <w:rPr>
                <w:rFonts w:hint="eastAsia" w:ascii="宋体" w:hAnsi="宋体" w:eastAsia="宋体" w:cs="Times New Roman"/>
                <w:color w:val="auto"/>
                <w:sz w:val="21"/>
                <w:highlight w:val="none"/>
              </w:rPr>
              <w:t>分) ：对本项目的建设方案叙述详细，建设和规划相对简单，设施设备配备基本满足建设要求。</w:t>
            </w:r>
          </w:p>
          <w:p w14:paraId="1DE8D23D">
            <w:pPr>
              <w:pStyle w:val="19"/>
              <w:spacing w:line="420" w:lineRule="exact"/>
              <w:ind w:firstLine="420" w:firstLineChars="200"/>
              <w:rPr>
                <w:rFonts w:hint="eastAsia" w:hAnsi="宋体" w:cs="宋体"/>
                <w:b/>
                <w:color w:val="auto"/>
                <w:sz w:val="21"/>
              </w:rPr>
            </w:pPr>
            <w:r>
              <w:rPr>
                <w:rFonts w:hint="eastAsia" w:ascii="宋体" w:hAnsi="宋体" w:eastAsia="宋体" w:cs="Times New Roman"/>
                <w:color w:val="auto"/>
                <w:sz w:val="21"/>
                <w:highlight w:val="none"/>
              </w:rPr>
              <w:t>注：不提供建设方案的不得分。</w:t>
            </w:r>
          </w:p>
        </w:tc>
        <w:tc>
          <w:tcPr>
            <w:tcW w:w="759" w:type="dxa"/>
            <w:vAlign w:val="center"/>
          </w:tcPr>
          <w:p w14:paraId="203DDC64">
            <w:pPr>
              <w:widowControl/>
              <w:tabs>
                <w:tab w:val="left" w:pos="540"/>
              </w:tabs>
              <w:spacing w:line="420" w:lineRule="exact"/>
              <w:jc w:val="center"/>
              <w:textAlignment w:val="baseline"/>
              <w:rPr>
                <w:rFonts w:hint="default" w:ascii="宋体" w:hAnsi="宋体"/>
                <w:b/>
                <w:bCs/>
                <w:color w:val="auto"/>
                <w:szCs w:val="21"/>
                <w:lang w:val="en-US" w:eastAsia="zh-CN"/>
              </w:rPr>
            </w:pPr>
            <w:r>
              <w:rPr>
                <w:rFonts w:hint="eastAsia" w:ascii="宋体" w:hAnsi="宋体"/>
                <w:b/>
                <w:bCs/>
                <w:color w:val="auto"/>
                <w:szCs w:val="21"/>
                <w:lang w:val="en-US" w:eastAsia="zh-CN"/>
              </w:rPr>
              <w:t>12分</w:t>
            </w:r>
          </w:p>
        </w:tc>
      </w:tr>
      <w:tr w14:paraId="2F3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D187346">
            <w:pPr>
              <w:pStyle w:val="20"/>
              <w:spacing w:line="420" w:lineRule="exact"/>
              <w:ind w:left="0" w:leftChars="0"/>
              <w:jc w:val="center"/>
              <w:rPr>
                <w:rFonts w:hint="eastAsia" w:hAnsi="宋体" w:eastAsia="宋体"/>
                <w:color w:val="auto"/>
                <w:sz w:val="21"/>
                <w:szCs w:val="21"/>
                <w:lang w:eastAsia="zh-CN"/>
              </w:rPr>
            </w:pPr>
            <w:r>
              <w:rPr>
                <w:rFonts w:hint="eastAsia" w:hAnsi="宋体"/>
                <w:color w:val="auto"/>
                <w:sz w:val="21"/>
                <w:szCs w:val="21"/>
                <w:lang w:val="en-US" w:eastAsia="zh-CN"/>
              </w:rPr>
              <w:t>2</w:t>
            </w:r>
          </w:p>
        </w:tc>
        <w:tc>
          <w:tcPr>
            <w:tcW w:w="1736" w:type="dxa"/>
            <w:vAlign w:val="center"/>
          </w:tcPr>
          <w:p w14:paraId="6F23A472">
            <w:pPr>
              <w:pStyle w:val="90"/>
              <w:spacing w:line="400" w:lineRule="exact"/>
              <w:rPr>
                <w:rFonts w:ascii="宋体" w:hAnsi="宋体"/>
                <w:color w:val="auto"/>
                <w:kern w:val="0"/>
                <w:szCs w:val="21"/>
              </w:rPr>
            </w:pPr>
            <w:r>
              <w:rPr>
                <w:rFonts w:hint="eastAsia" w:eastAsiaTheme="minorEastAsia"/>
                <w:b/>
                <w:bCs/>
                <w:color w:val="auto"/>
              </w:rPr>
              <w:t>服务方案</w:t>
            </w:r>
          </w:p>
        </w:tc>
        <w:tc>
          <w:tcPr>
            <w:tcW w:w="6435" w:type="dxa"/>
            <w:vAlign w:val="center"/>
          </w:tcPr>
          <w:p w14:paraId="527B9CA0">
            <w:pPr>
              <w:widowControl/>
              <w:spacing w:line="360" w:lineRule="auto"/>
              <w:ind w:firstLine="420" w:firstLineChars="200"/>
              <w:jc w:val="left"/>
              <w:rPr>
                <w:rFonts w:hint="eastAsia" w:ascii="宋体" w:hAnsi="宋体"/>
                <w:color w:val="auto"/>
                <w:kern w:val="0"/>
                <w:szCs w:val="21"/>
              </w:rPr>
            </w:pPr>
            <w:r>
              <w:rPr>
                <w:rFonts w:hint="eastAsia" w:ascii="宋体" w:hAnsi="宋体"/>
                <w:color w:val="auto"/>
                <w:kern w:val="0"/>
                <w:szCs w:val="21"/>
              </w:rPr>
              <w:t>根据投标人提供的服务方案（包括但不限于组织活动计划、制定服务流程、服务目标等）等方面进行比较，确定投标人档次并打分。</w:t>
            </w:r>
          </w:p>
          <w:p w14:paraId="6BDC93B2">
            <w:pPr>
              <w:widowControl/>
              <w:spacing w:line="360" w:lineRule="auto"/>
              <w:jc w:val="left"/>
              <w:rPr>
                <w:rFonts w:hint="eastAsia" w:ascii="宋体" w:hAnsi="宋体"/>
                <w:color w:val="auto"/>
                <w:kern w:val="0"/>
                <w:szCs w:val="21"/>
              </w:rPr>
            </w:pPr>
            <w:r>
              <w:rPr>
                <w:rFonts w:hint="eastAsia" w:ascii="宋体" w:hAnsi="宋体"/>
                <w:color w:val="auto"/>
                <w:kern w:val="0"/>
                <w:szCs w:val="21"/>
              </w:rPr>
              <w:t>一档（</w:t>
            </w:r>
            <w:r>
              <w:rPr>
                <w:rFonts w:hint="eastAsia" w:ascii="宋体" w:hAnsi="宋体"/>
                <w:color w:val="auto"/>
                <w:kern w:val="0"/>
                <w:szCs w:val="21"/>
                <w:lang w:val="en-US" w:eastAsia="zh-CN"/>
              </w:rPr>
              <w:t>24</w:t>
            </w:r>
            <w:r>
              <w:rPr>
                <w:rFonts w:hint="eastAsia" w:ascii="宋体" w:hAnsi="宋体"/>
                <w:color w:val="auto"/>
                <w:kern w:val="0"/>
                <w:szCs w:val="21"/>
              </w:rPr>
              <w:t>分）：方案科学合理，内容非常详细且条理非常清晰，具有较强的针对性以及创新、创造能力，优于项目需求</w:t>
            </w:r>
            <w:r>
              <w:rPr>
                <w:rFonts w:hint="eastAsia" w:ascii="宋体" w:hAnsi="宋体"/>
                <w:color w:val="auto"/>
                <w:kern w:val="0"/>
                <w:szCs w:val="21"/>
                <w:lang w:val="en-US" w:eastAsia="zh-CN"/>
              </w:rPr>
              <w:t>。能更好的利用入户核查成果，供应商能提供相应入户核查APP平台，</w:t>
            </w:r>
            <w:r>
              <w:rPr>
                <w:rFonts w:hint="eastAsia" w:ascii="Arial" w:hAnsi="Arial" w:cs="Arial"/>
                <w:color w:val="auto"/>
                <w:szCs w:val="21"/>
              </w:rPr>
              <w:t>并能将入户核查数据同步至广西民政社会救助系统中；能将入户采集的数据与民政社会救助系统中的原有数据进行比对，可实现差异数据一键替换</w:t>
            </w:r>
            <w:r>
              <w:rPr>
                <w:rFonts w:hint="eastAsia" w:ascii="宋体" w:hAnsi="宋体"/>
                <w:color w:val="auto"/>
                <w:kern w:val="0"/>
                <w:szCs w:val="21"/>
              </w:rPr>
              <w:t xml:space="preserve">； </w:t>
            </w:r>
          </w:p>
          <w:p w14:paraId="55178F85">
            <w:pPr>
              <w:widowControl/>
              <w:spacing w:line="360" w:lineRule="auto"/>
              <w:jc w:val="left"/>
              <w:rPr>
                <w:rFonts w:hint="eastAsia" w:ascii="宋体" w:hAnsi="宋体"/>
                <w:color w:val="auto"/>
                <w:kern w:val="0"/>
                <w:szCs w:val="21"/>
              </w:rPr>
            </w:pPr>
            <w:r>
              <w:rPr>
                <w:rFonts w:hint="eastAsia" w:ascii="宋体" w:hAnsi="宋体"/>
                <w:color w:val="auto"/>
                <w:kern w:val="0"/>
                <w:szCs w:val="21"/>
              </w:rPr>
              <w:t>二档（</w:t>
            </w:r>
            <w:r>
              <w:rPr>
                <w:rFonts w:hint="eastAsia" w:ascii="宋体" w:hAnsi="宋体"/>
                <w:color w:val="auto"/>
                <w:kern w:val="0"/>
                <w:szCs w:val="21"/>
                <w:lang w:val="en-US" w:eastAsia="zh-CN"/>
              </w:rPr>
              <w:t>18</w:t>
            </w:r>
            <w:r>
              <w:rPr>
                <w:rFonts w:hint="eastAsia" w:ascii="宋体" w:hAnsi="宋体"/>
                <w:color w:val="auto"/>
                <w:kern w:val="0"/>
                <w:szCs w:val="21"/>
              </w:rPr>
              <w:t xml:space="preserve"> 分）：方案科学合理，内容详细且条理清晰，具有针对性以及一定的创新性，符合项目需求； </w:t>
            </w:r>
          </w:p>
          <w:p w14:paraId="083EF56B">
            <w:pPr>
              <w:widowControl/>
              <w:spacing w:line="360" w:lineRule="auto"/>
              <w:jc w:val="left"/>
              <w:rPr>
                <w:rFonts w:hint="eastAsia" w:ascii="宋体" w:hAnsi="宋体"/>
                <w:color w:val="auto"/>
                <w:kern w:val="0"/>
                <w:szCs w:val="21"/>
              </w:rPr>
            </w:pPr>
            <w:r>
              <w:rPr>
                <w:rFonts w:hint="eastAsia" w:ascii="宋体" w:hAnsi="宋体"/>
                <w:color w:val="auto"/>
                <w:kern w:val="0"/>
                <w:szCs w:val="21"/>
              </w:rPr>
              <w:t>三档（</w:t>
            </w:r>
            <w:r>
              <w:rPr>
                <w:rFonts w:hint="eastAsia" w:ascii="宋体" w:hAnsi="宋体"/>
                <w:color w:val="auto"/>
                <w:kern w:val="0"/>
                <w:szCs w:val="21"/>
                <w:lang w:val="en-US" w:eastAsia="zh-CN"/>
              </w:rPr>
              <w:t>12</w:t>
            </w:r>
            <w:r>
              <w:rPr>
                <w:rFonts w:hint="eastAsia" w:ascii="宋体" w:hAnsi="宋体"/>
                <w:color w:val="auto"/>
                <w:kern w:val="0"/>
                <w:szCs w:val="21"/>
              </w:rPr>
              <w:t xml:space="preserve">分）：方案合理，内容不够详尽但条理清晰，有一定的创新性和针对性，能满足项目需求； </w:t>
            </w:r>
          </w:p>
          <w:p w14:paraId="5CF4943D">
            <w:pPr>
              <w:widowControl/>
              <w:spacing w:line="360" w:lineRule="auto"/>
              <w:jc w:val="left"/>
              <w:rPr>
                <w:rFonts w:hint="eastAsia" w:ascii="宋体" w:hAnsi="宋体"/>
                <w:color w:val="auto"/>
                <w:kern w:val="0"/>
                <w:szCs w:val="21"/>
              </w:rPr>
            </w:pPr>
            <w:r>
              <w:rPr>
                <w:rFonts w:hint="eastAsia" w:ascii="宋体" w:hAnsi="宋体"/>
                <w:color w:val="auto"/>
                <w:kern w:val="0"/>
                <w:szCs w:val="21"/>
              </w:rPr>
              <w:t>四档（</w:t>
            </w:r>
            <w:r>
              <w:rPr>
                <w:rFonts w:hint="eastAsia" w:ascii="宋体" w:hAnsi="宋体"/>
                <w:color w:val="auto"/>
                <w:kern w:val="0"/>
                <w:szCs w:val="21"/>
                <w:lang w:val="en-US" w:eastAsia="zh-CN"/>
              </w:rPr>
              <w:t>6</w:t>
            </w:r>
            <w:r>
              <w:rPr>
                <w:rFonts w:hint="eastAsia" w:ascii="宋体" w:hAnsi="宋体"/>
                <w:color w:val="auto"/>
                <w:kern w:val="0"/>
                <w:szCs w:val="21"/>
              </w:rPr>
              <w:t>分）：方案</w:t>
            </w:r>
            <w:r>
              <w:rPr>
                <w:rFonts w:hint="eastAsia" w:ascii="宋体" w:hAnsi="宋体"/>
                <w:color w:val="auto"/>
                <w:kern w:val="0"/>
                <w:szCs w:val="21"/>
                <w:lang w:eastAsia="zh-CN"/>
              </w:rPr>
              <w:t>没有针对性</w:t>
            </w:r>
            <w:r>
              <w:rPr>
                <w:rFonts w:hint="eastAsia" w:ascii="宋体" w:hAnsi="宋体"/>
                <w:color w:val="auto"/>
                <w:kern w:val="0"/>
                <w:szCs w:val="21"/>
              </w:rPr>
              <w:t>，内容不够详尽且条理不清晰，</w:t>
            </w:r>
            <w:r>
              <w:rPr>
                <w:rFonts w:hint="eastAsia" w:ascii="宋体" w:hAnsi="宋体"/>
                <w:color w:val="auto"/>
                <w:kern w:val="0"/>
                <w:szCs w:val="21"/>
                <w:lang w:eastAsia="zh-CN"/>
              </w:rPr>
              <w:t>不能</w:t>
            </w:r>
            <w:r>
              <w:rPr>
                <w:rFonts w:hint="eastAsia" w:ascii="宋体" w:hAnsi="宋体"/>
                <w:color w:val="auto"/>
                <w:kern w:val="0"/>
                <w:szCs w:val="21"/>
              </w:rPr>
              <w:t xml:space="preserve">满足项目需求。 </w:t>
            </w:r>
          </w:p>
          <w:p w14:paraId="43FC985C">
            <w:pPr>
              <w:widowControl/>
              <w:spacing w:line="360" w:lineRule="auto"/>
              <w:jc w:val="left"/>
              <w:rPr>
                <w:rFonts w:hint="eastAsia" w:ascii="宋体" w:hAnsi="宋体" w:eastAsia="宋体" w:cs="Times New Roman"/>
                <w:color w:val="auto"/>
                <w:kern w:val="0"/>
                <w:sz w:val="21"/>
                <w:szCs w:val="21"/>
                <w:lang w:val="en-US" w:eastAsia="zh-CN" w:bidi="ar-SA"/>
              </w:rPr>
            </w:pPr>
            <w:r>
              <w:rPr>
                <w:rFonts w:hint="eastAsia" w:ascii="宋体" w:hAnsi="宋体"/>
                <w:color w:val="auto"/>
                <w:kern w:val="0"/>
                <w:szCs w:val="21"/>
              </w:rPr>
              <w:t>注：不提供方案的不得分。</w:t>
            </w:r>
          </w:p>
        </w:tc>
        <w:tc>
          <w:tcPr>
            <w:tcW w:w="759" w:type="dxa"/>
            <w:vAlign w:val="center"/>
          </w:tcPr>
          <w:p w14:paraId="55BB830D">
            <w:pPr>
              <w:widowControl/>
              <w:tabs>
                <w:tab w:val="left" w:pos="540"/>
              </w:tabs>
              <w:spacing w:line="400" w:lineRule="exact"/>
              <w:jc w:val="center"/>
              <w:rPr>
                <w:rFonts w:ascii="宋体" w:hAnsi="宋体"/>
                <w:bCs/>
                <w:color w:val="auto"/>
                <w:szCs w:val="21"/>
              </w:rPr>
            </w:pPr>
            <w:r>
              <w:rPr>
                <w:rFonts w:hint="eastAsia" w:ascii="宋体" w:hAnsi="宋体"/>
                <w:b/>
                <w:bCs/>
                <w:color w:val="auto"/>
                <w:szCs w:val="21"/>
                <w:lang w:val="en-US" w:eastAsia="zh-CN"/>
              </w:rPr>
              <w:t>24</w:t>
            </w:r>
            <w:r>
              <w:rPr>
                <w:rFonts w:hint="eastAsia" w:ascii="宋体" w:hAnsi="宋体"/>
                <w:b/>
                <w:bCs/>
                <w:color w:val="auto"/>
                <w:szCs w:val="21"/>
              </w:rPr>
              <w:t>分</w:t>
            </w:r>
          </w:p>
        </w:tc>
      </w:tr>
      <w:tr w14:paraId="3A84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E26203E">
            <w:pPr>
              <w:pStyle w:val="20"/>
              <w:spacing w:line="420" w:lineRule="exact"/>
              <w:ind w:left="0" w:leftChars="0"/>
              <w:jc w:val="center"/>
              <w:rPr>
                <w:rFonts w:hint="eastAsia" w:hAnsi="宋体" w:eastAsia="宋体"/>
                <w:color w:val="auto"/>
                <w:sz w:val="21"/>
                <w:szCs w:val="21"/>
                <w:lang w:val="en-US" w:eastAsia="zh-CN"/>
              </w:rPr>
            </w:pPr>
            <w:r>
              <w:rPr>
                <w:rFonts w:hint="eastAsia" w:hAnsi="宋体"/>
                <w:color w:val="auto"/>
                <w:sz w:val="21"/>
                <w:szCs w:val="21"/>
                <w:lang w:val="en-US" w:eastAsia="zh-CN"/>
              </w:rPr>
              <w:t>3</w:t>
            </w:r>
          </w:p>
        </w:tc>
        <w:tc>
          <w:tcPr>
            <w:tcW w:w="1736" w:type="dxa"/>
            <w:vAlign w:val="center"/>
          </w:tcPr>
          <w:p w14:paraId="2987D3F7">
            <w:pPr>
              <w:widowControl/>
              <w:jc w:val="left"/>
              <w:rPr>
                <w:rFonts w:hint="default" w:asciiTheme="minorEastAsia" w:hAnsiTheme="minorEastAsia" w:eastAsiaTheme="minorEastAsia"/>
                <w:b/>
                <w:color w:val="auto"/>
                <w:spacing w:val="-1"/>
                <w:szCs w:val="21"/>
                <w:lang w:val="en-US"/>
              </w:rPr>
            </w:pPr>
            <w:r>
              <w:rPr>
                <w:rFonts w:hint="eastAsia" w:ascii="宋体" w:hAnsi="宋体" w:cs="宋体"/>
                <w:b/>
                <w:bCs/>
                <w:color w:val="auto"/>
                <w:kern w:val="0"/>
                <w:szCs w:val="21"/>
                <w:lang w:bidi="ar"/>
              </w:rPr>
              <w:t>人员管理组织</w:t>
            </w:r>
          </w:p>
        </w:tc>
        <w:tc>
          <w:tcPr>
            <w:tcW w:w="6435" w:type="dxa"/>
            <w:vAlign w:val="center"/>
          </w:tcPr>
          <w:p w14:paraId="443E08FF">
            <w:pPr>
              <w:pStyle w:val="19"/>
              <w:spacing w:line="360" w:lineRule="auto"/>
              <w:ind w:firstLine="420" w:firstLineChars="200"/>
              <w:rPr>
                <w:rFonts w:hint="eastAsia" w:asciiTheme="minorEastAsia" w:hAnsiTheme="minorEastAsia" w:eastAsiaTheme="minorEastAsia"/>
                <w:color w:val="auto"/>
                <w:spacing w:val="-1"/>
                <w:sz w:val="21"/>
              </w:rPr>
            </w:pPr>
            <w:r>
              <w:rPr>
                <w:rFonts w:hint="eastAsia" w:asciiTheme="minorEastAsia" w:hAnsiTheme="minorEastAsia" w:eastAsiaTheme="minorEastAsia"/>
                <w:color w:val="auto"/>
                <w:sz w:val="21"/>
              </w:rPr>
              <w:t>磋商小组在各档次内独立打分，未提供的不得分。</w:t>
            </w:r>
          </w:p>
          <w:p w14:paraId="2284AC84">
            <w:pPr>
              <w:spacing w:line="360" w:lineRule="auto"/>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一档（</w:t>
            </w:r>
            <w:r>
              <w:rPr>
                <w:rFonts w:hint="eastAsia" w:ascii="宋体" w:hAnsi="宋体"/>
                <w:color w:val="auto"/>
                <w:kern w:val="0"/>
                <w:szCs w:val="21"/>
                <w:lang w:val="en-US" w:eastAsia="zh-CN"/>
              </w:rPr>
              <w:t>12</w:t>
            </w:r>
            <w:r>
              <w:rPr>
                <w:rFonts w:hint="eastAsia" w:ascii="宋体" w:hAnsi="宋体"/>
                <w:color w:val="auto"/>
                <w:kern w:val="0"/>
                <w:szCs w:val="21"/>
              </w:rPr>
              <w:t>分）：项目服务人员组织机构，人员岗位与职责，人员配备与安排明细，人员技术培训计划措施合理、人员考核与管理制度完善</w:t>
            </w:r>
            <w:r>
              <w:rPr>
                <w:rFonts w:hint="eastAsia" w:ascii="宋体" w:hAnsi="宋体"/>
                <w:color w:val="auto"/>
                <w:kern w:val="0"/>
                <w:szCs w:val="21"/>
                <w:lang w:eastAsia="zh-CN"/>
              </w:rPr>
              <w:t>；</w:t>
            </w:r>
          </w:p>
          <w:p w14:paraId="17C12A29">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二档（</w:t>
            </w:r>
            <w:r>
              <w:rPr>
                <w:rFonts w:hint="eastAsia" w:ascii="宋体" w:hAnsi="宋体"/>
                <w:color w:val="auto"/>
                <w:kern w:val="0"/>
                <w:szCs w:val="21"/>
                <w:lang w:val="en-US" w:eastAsia="zh-CN"/>
              </w:rPr>
              <w:t>8</w:t>
            </w:r>
            <w:r>
              <w:rPr>
                <w:rFonts w:hint="eastAsia" w:ascii="宋体" w:hAnsi="宋体"/>
                <w:color w:val="auto"/>
                <w:kern w:val="0"/>
                <w:szCs w:val="21"/>
              </w:rPr>
              <w:t xml:space="preserve"> 分）：项目服务人员组织机构，人员岗位与职责，人员配备与安排明细，人员技术培训计划措施较合理，人员考核与管理制度较完善；</w:t>
            </w:r>
          </w:p>
          <w:p w14:paraId="21D55049">
            <w:pPr>
              <w:spacing w:line="360" w:lineRule="auto"/>
              <w:ind w:firstLine="420" w:firstLineChars="200"/>
              <w:rPr>
                <w:rFonts w:hint="eastAsia" w:ascii="宋体" w:hAnsi="宋体"/>
                <w:color w:val="auto"/>
                <w:kern w:val="0"/>
                <w:szCs w:val="21"/>
              </w:rPr>
            </w:pPr>
            <w:r>
              <w:rPr>
                <w:rFonts w:hint="eastAsia" w:ascii="宋体" w:hAnsi="宋体"/>
                <w:color w:val="auto"/>
                <w:kern w:val="0"/>
                <w:szCs w:val="21"/>
              </w:rPr>
              <w:t>三档（</w:t>
            </w:r>
            <w:r>
              <w:rPr>
                <w:rFonts w:hint="eastAsia" w:ascii="宋体" w:hAnsi="宋体"/>
                <w:color w:val="auto"/>
                <w:kern w:val="0"/>
                <w:szCs w:val="21"/>
                <w:lang w:val="en-US" w:eastAsia="zh-CN"/>
              </w:rPr>
              <w:t>4</w:t>
            </w:r>
            <w:r>
              <w:rPr>
                <w:rFonts w:hint="eastAsia" w:ascii="宋体" w:hAnsi="宋体"/>
                <w:color w:val="auto"/>
                <w:kern w:val="0"/>
                <w:szCs w:val="21"/>
              </w:rPr>
              <w:t xml:space="preserve"> 分）：项目服务人员组织机构，人员岗位与职责，人员配备与安排明细，人员技术培训计划措施不合理、管理制度不完善。</w:t>
            </w:r>
          </w:p>
          <w:p w14:paraId="1F166AD0">
            <w:pPr>
              <w:spacing w:line="360" w:lineRule="auto"/>
              <w:ind w:firstLine="420" w:firstLineChars="200"/>
              <w:rPr>
                <w:rFonts w:hint="eastAsia" w:ascii="宋体" w:hAnsi="宋体" w:eastAsia="宋体" w:cs="Times New Roman"/>
                <w:color w:val="auto"/>
                <w:kern w:val="0"/>
                <w:sz w:val="21"/>
                <w:szCs w:val="21"/>
                <w:lang w:val="en-US" w:eastAsia="zh-CN" w:bidi="ar-SA"/>
              </w:rPr>
            </w:pPr>
            <w:r>
              <w:rPr>
                <w:rFonts w:hint="eastAsia" w:ascii="宋体" w:hAnsi="宋体"/>
                <w:color w:val="auto"/>
                <w:kern w:val="0"/>
                <w:szCs w:val="21"/>
              </w:rPr>
              <w:t>注：不提供的不得分。</w:t>
            </w:r>
          </w:p>
        </w:tc>
        <w:tc>
          <w:tcPr>
            <w:tcW w:w="759" w:type="dxa"/>
            <w:vAlign w:val="center"/>
          </w:tcPr>
          <w:p w14:paraId="20FECF64">
            <w:pPr>
              <w:widowControl/>
              <w:tabs>
                <w:tab w:val="left" w:pos="540"/>
              </w:tabs>
              <w:spacing w:line="400" w:lineRule="exact"/>
              <w:jc w:val="center"/>
              <w:rPr>
                <w:rFonts w:hint="default" w:ascii="宋体" w:hAnsi="宋体"/>
                <w:color w:val="auto"/>
                <w:szCs w:val="21"/>
                <w:lang w:val="en-US" w:eastAsia="zh-CN"/>
              </w:rPr>
            </w:pPr>
            <w:r>
              <w:rPr>
                <w:rFonts w:hint="eastAsia" w:ascii="宋体" w:hAnsi="宋体"/>
                <w:b/>
                <w:bCs/>
                <w:color w:val="auto"/>
                <w:szCs w:val="21"/>
                <w:lang w:val="en-US" w:eastAsia="zh-CN"/>
              </w:rPr>
              <w:t>12分</w:t>
            </w:r>
          </w:p>
        </w:tc>
      </w:tr>
      <w:tr w14:paraId="50F2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378CB9C">
            <w:pPr>
              <w:pStyle w:val="20"/>
              <w:spacing w:line="420" w:lineRule="exact"/>
              <w:ind w:left="0" w:leftChars="0"/>
              <w:jc w:val="center"/>
              <w:rPr>
                <w:rFonts w:hint="default" w:hAnsi="宋体"/>
                <w:color w:val="auto"/>
                <w:sz w:val="21"/>
                <w:szCs w:val="21"/>
                <w:lang w:val="en-US" w:eastAsia="zh-CN"/>
              </w:rPr>
            </w:pPr>
            <w:r>
              <w:rPr>
                <w:rFonts w:hint="eastAsia" w:hAnsi="宋体"/>
                <w:color w:val="auto"/>
                <w:sz w:val="21"/>
                <w:szCs w:val="21"/>
                <w:lang w:val="en-US" w:eastAsia="zh-CN"/>
              </w:rPr>
              <w:t>4</w:t>
            </w:r>
          </w:p>
        </w:tc>
        <w:tc>
          <w:tcPr>
            <w:tcW w:w="1736" w:type="dxa"/>
            <w:vAlign w:val="center"/>
          </w:tcPr>
          <w:p w14:paraId="4C534A65">
            <w:pPr>
              <w:widowControl/>
              <w:jc w:val="left"/>
              <w:rPr>
                <w:rFonts w:hint="eastAsia" w:asciiTheme="minorEastAsia" w:hAnsiTheme="minorEastAsia" w:eastAsiaTheme="minorEastAsia"/>
                <w:b/>
                <w:color w:val="auto"/>
                <w:spacing w:val="-1"/>
                <w:szCs w:val="21"/>
              </w:rPr>
            </w:pPr>
            <w:r>
              <w:rPr>
                <w:rFonts w:hint="eastAsia" w:ascii="宋体" w:hAnsi="宋体"/>
                <w:b/>
                <w:bCs/>
                <w:color w:val="auto"/>
                <w:kern w:val="0"/>
                <w:szCs w:val="21"/>
              </w:rPr>
              <w:t>管理规章制度</w:t>
            </w:r>
          </w:p>
        </w:tc>
        <w:tc>
          <w:tcPr>
            <w:tcW w:w="6435" w:type="dxa"/>
            <w:vAlign w:val="center"/>
          </w:tcPr>
          <w:p w14:paraId="7FB37C11">
            <w:pPr>
              <w:pStyle w:val="19"/>
              <w:spacing w:line="360" w:lineRule="auto"/>
              <w:rPr>
                <w:rFonts w:hint="eastAsia" w:ascii="宋体" w:hAnsi="宋体" w:eastAsia="宋体" w:cs="宋体"/>
                <w:bCs/>
                <w:color w:val="auto"/>
                <w:kern w:val="0"/>
                <w:sz w:val="21"/>
                <w:szCs w:val="21"/>
                <w:lang w:eastAsia="zh-CN"/>
              </w:rPr>
            </w:pPr>
            <w:r>
              <w:rPr>
                <w:rFonts w:hint="eastAsia" w:hAnsi="宋体" w:cs="宋体"/>
                <w:color w:val="auto"/>
                <w:kern w:val="2"/>
                <w:sz w:val="21"/>
              </w:rPr>
              <w:t>由磋商小组独立打分，不提供不得分。</w:t>
            </w:r>
          </w:p>
          <w:p w14:paraId="26CCB73A">
            <w:pPr>
              <w:pStyle w:val="96"/>
              <w:spacing w:line="360" w:lineRule="auto"/>
              <w:ind w:firstLine="420" w:firstLineChars="200"/>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eastAsia="zh-CN"/>
              </w:rPr>
              <w:t>一档（</w:t>
            </w:r>
            <w:r>
              <w:rPr>
                <w:rFonts w:hint="eastAsia" w:cs="宋体"/>
                <w:bCs/>
                <w:color w:val="auto"/>
                <w:kern w:val="0"/>
                <w:sz w:val="21"/>
                <w:szCs w:val="21"/>
                <w:lang w:val="en-US" w:eastAsia="zh-CN"/>
              </w:rPr>
              <w:t>12</w:t>
            </w:r>
            <w:r>
              <w:rPr>
                <w:rFonts w:hint="eastAsia" w:ascii="宋体" w:hAnsi="宋体" w:eastAsia="宋体" w:cs="宋体"/>
                <w:bCs/>
                <w:color w:val="auto"/>
                <w:kern w:val="0"/>
                <w:sz w:val="21"/>
                <w:szCs w:val="21"/>
                <w:lang w:eastAsia="zh-CN"/>
              </w:rPr>
              <w:t>分）：提供的管理制度完全满足且优于满足采购需求，管理规章制度各项目内容齐全， 陈述详细，培训方案内容具体明确，操 作性强且科学合理，有针对性的，包含档案管理制度、安全管理制度、质量管理制度、人员管理制度、岗位职责及员工培训计划；</w:t>
            </w:r>
          </w:p>
          <w:p w14:paraId="346849C8">
            <w:pPr>
              <w:pStyle w:val="96"/>
              <w:spacing w:line="360" w:lineRule="auto"/>
              <w:ind w:firstLine="420" w:firstLineChars="200"/>
              <w:rPr>
                <w:rFonts w:hint="eastAsia"/>
                <w:bCs/>
                <w:color w:val="auto"/>
                <w:kern w:val="0"/>
                <w:sz w:val="21"/>
                <w:szCs w:val="21"/>
                <w:lang w:eastAsia="zh-CN"/>
              </w:rPr>
            </w:pPr>
            <w:r>
              <w:rPr>
                <w:rFonts w:hint="eastAsia"/>
                <w:bCs/>
                <w:color w:val="auto"/>
                <w:sz w:val="21"/>
                <w:szCs w:val="21"/>
                <w:lang w:val="en-US" w:eastAsia="zh-CN"/>
              </w:rPr>
              <w:t>二</w:t>
            </w:r>
            <w:r>
              <w:rPr>
                <w:rFonts w:hint="eastAsia"/>
                <w:bCs/>
                <w:color w:val="auto"/>
                <w:sz w:val="21"/>
                <w:szCs w:val="21"/>
                <w:lang w:eastAsia="zh-CN"/>
              </w:rPr>
              <w:t>档（</w:t>
            </w:r>
            <w:r>
              <w:rPr>
                <w:rFonts w:hint="eastAsia"/>
                <w:bCs/>
                <w:color w:val="auto"/>
                <w:sz w:val="21"/>
                <w:szCs w:val="21"/>
                <w:lang w:val="en-US" w:eastAsia="zh-CN"/>
              </w:rPr>
              <w:t>8</w:t>
            </w:r>
            <w:r>
              <w:rPr>
                <w:rFonts w:hint="eastAsia"/>
                <w:bCs/>
                <w:color w:val="auto"/>
                <w:sz w:val="21"/>
                <w:szCs w:val="21"/>
                <w:lang w:eastAsia="zh-CN"/>
              </w:rPr>
              <w:t>分）：</w:t>
            </w:r>
            <w:r>
              <w:rPr>
                <w:rFonts w:hint="eastAsia"/>
                <w:bCs/>
                <w:color w:val="auto"/>
                <w:kern w:val="0"/>
                <w:sz w:val="21"/>
                <w:szCs w:val="21"/>
                <w:lang w:eastAsia="zh-CN"/>
              </w:rPr>
              <w:t>投标人提供的管理制度满足采购需求，制度内容包含档案管理制度、安全管理制度及质量管理制度， 制度内容较齐全、可行性较强；</w:t>
            </w:r>
          </w:p>
          <w:p w14:paraId="55C6F063">
            <w:pPr>
              <w:pStyle w:val="96"/>
              <w:spacing w:line="360" w:lineRule="auto"/>
              <w:ind w:firstLine="420" w:firstLineChars="200"/>
              <w:rPr>
                <w:rFonts w:hint="eastAsia"/>
                <w:bCs/>
                <w:color w:val="auto"/>
                <w:kern w:val="0"/>
                <w:sz w:val="21"/>
                <w:szCs w:val="21"/>
                <w:lang w:eastAsia="zh-CN"/>
              </w:rPr>
            </w:pPr>
            <w:r>
              <w:rPr>
                <w:rFonts w:hint="eastAsia"/>
                <w:bCs/>
                <w:color w:val="auto"/>
                <w:kern w:val="0"/>
                <w:sz w:val="21"/>
                <w:szCs w:val="21"/>
                <w:lang w:val="en-US" w:eastAsia="zh-CN"/>
              </w:rPr>
              <w:t>三</w:t>
            </w:r>
            <w:r>
              <w:rPr>
                <w:rFonts w:hint="eastAsia"/>
                <w:bCs/>
                <w:color w:val="auto"/>
                <w:kern w:val="0"/>
                <w:sz w:val="21"/>
                <w:szCs w:val="21"/>
                <w:lang w:eastAsia="zh-CN"/>
              </w:rPr>
              <w:t>档（</w:t>
            </w:r>
            <w:r>
              <w:rPr>
                <w:rFonts w:hint="eastAsia"/>
                <w:bCs/>
                <w:color w:val="auto"/>
                <w:kern w:val="0"/>
                <w:sz w:val="21"/>
                <w:szCs w:val="21"/>
                <w:lang w:val="en-US" w:eastAsia="zh-CN"/>
              </w:rPr>
              <w:t>4</w:t>
            </w:r>
            <w:r>
              <w:rPr>
                <w:rFonts w:hint="eastAsia"/>
                <w:bCs/>
                <w:color w:val="auto"/>
                <w:kern w:val="0"/>
                <w:sz w:val="21"/>
                <w:szCs w:val="21"/>
                <w:lang w:eastAsia="zh-CN"/>
              </w:rPr>
              <w:t xml:space="preserve">分）:提供方案简单，不符合项目实际情况，提供的管制规章制度不具有针对性。  </w:t>
            </w:r>
          </w:p>
          <w:p w14:paraId="40769C13">
            <w:pPr>
              <w:pStyle w:val="96"/>
              <w:spacing w:line="360" w:lineRule="auto"/>
              <w:ind w:firstLine="420" w:firstLineChars="200"/>
              <w:rPr>
                <w:rFonts w:hint="eastAsia"/>
                <w:bCs/>
                <w:color w:val="auto"/>
                <w:kern w:val="0"/>
                <w:sz w:val="21"/>
                <w:szCs w:val="21"/>
                <w:lang w:eastAsia="zh-CN"/>
              </w:rPr>
            </w:pPr>
            <w:r>
              <w:rPr>
                <w:rFonts w:hint="eastAsia" w:ascii="宋体" w:hAnsi="宋体" w:eastAsia="宋体" w:cs="宋体"/>
                <w:bCs/>
                <w:color w:val="auto"/>
                <w:kern w:val="0"/>
                <w:sz w:val="21"/>
                <w:szCs w:val="21"/>
                <w:lang w:eastAsia="zh-CN"/>
              </w:rPr>
              <w:t>注：不提供方案的不得分。</w:t>
            </w:r>
          </w:p>
        </w:tc>
        <w:tc>
          <w:tcPr>
            <w:tcW w:w="759" w:type="dxa"/>
            <w:vAlign w:val="center"/>
          </w:tcPr>
          <w:p w14:paraId="42F1D5C9">
            <w:pPr>
              <w:widowControl/>
              <w:tabs>
                <w:tab w:val="left" w:pos="540"/>
              </w:tabs>
              <w:spacing w:line="400" w:lineRule="exact"/>
              <w:jc w:val="center"/>
              <w:rPr>
                <w:rFonts w:hint="eastAsia" w:ascii="宋体" w:hAnsi="宋体"/>
                <w:b/>
                <w:bCs/>
                <w:color w:val="auto"/>
                <w:szCs w:val="21"/>
                <w:lang w:val="en-US" w:eastAsia="zh-CN"/>
              </w:rPr>
            </w:pPr>
            <w:r>
              <w:rPr>
                <w:rFonts w:hint="eastAsia" w:ascii="宋体" w:hAnsi="宋体"/>
                <w:b/>
                <w:bCs/>
                <w:color w:val="auto"/>
                <w:szCs w:val="21"/>
                <w:lang w:val="en-US" w:eastAsia="zh-CN"/>
              </w:rPr>
              <w:t>12分</w:t>
            </w:r>
          </w:p>
          <w:p w14:paraId="405CAF15">
            <w:pPr>
              <w:widowControl/>
              <w:tabs>
                <w:tab w:val="left" w:pos="540"/>
              </w:tabs>
              <w:spacing w:line="400" w:lineRule="exact"/>
              <w:jc w:val="center"/>
              <w:rPr>
                <w:rFonts w:hint="default" w:ascii="宋体" w:hAnsi="宋体"/>
                <w:b/>
                <w:bCs/>
                <w:color w:val="auto"/>
                <w:szCs w:val="21"/>
                <w:lang w:val="en-US" w:eastAsia="zh-CN"/>
              </w:rPr>
            </w:pPr>
          </w:p>
        </w:tc>
      </w:tr>
      <w:tr w14:paraId="5458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auto"/>
            <w:vAlign w:val="center"/>
          </w:tcPr>
          <w:p w14:paraId="7D99C597">
            <w:pPr>
              <w:pStyle w:val="20"/>
              <w:spacing w:line="420" w:lineRule="exact"/>
              <w:ind w:left="0" w:leftChars="0"/>
              <w:jc w:val="center"/>
              <w:rPr>
                <w:rFonts w:hint="eastAsia" w:ascii="宋体" w:hAnsi="宋体" w:eastAsia="宋体" w:cs="Times New Roman"/>
                <w:bCs/>
                <w:color w:val="auto"/>
                <w:kern w:val="2"/>
                <w:sz w:val="21"/>
                <w:szCs w:val="21"/>
                <w:lang w:val="en-US" w:eastAsia="zh-CN" w:bidi="ar-SA"/>
              </w:rPr>
            </w:pPr>
            <w:r>
              <w:rPr>
                <w:rFonts w:hint="eastAsia" w:hAnsi="宋体"/>
                <w:color w:val="auto"/>
                <w:sz w:val="21"/>
                <w:szCs w:val="21"/>
                <w:lang w:val="en-US" w:eastAsia="zh-CN"/>
              </w:rPr>
              <w:t>5</w:t>
            </w:r>
          </w:p>
        </w:tc>
        <w:tc>
          <w:tcPr>
            <w:tcW w:w="1736" w:type="dxa"/>
            <w:shd w:val="clear" w:color="auto" w:fill="auto"/>
            <w:vAlign w:val="top"/>
          </w:tcPr>
          <w:p w14:paraId="3EFA4451">
            <w:pPr>
              <w:spacing w:line="357" w:lineRule="auto"/>
              <w:rPr>
                <w:rFonts w:ascii="Arial"/>
                <w:color w:val="auto"/>
                <w:sz w:val="21"/>
              </w:rPr>
            </w:pPr>
          </w:p>
          <w:p w14:paraId="79DE7E3D">
            <w:pPr>
              <w:pStyle w:val="96"/>
              <w:spacing w:before="72" w:line="219" w:lineRule="auto"/>
              <w:ind w:left="121"/>
              <w:rPr>
                <w:rFonts w:hint="eastAsia" w:ascii="宋体" w:hAnsi="宋体" w:eastAsia="宋体" w:cs="宋体"/>
                <w:color w:val="auto"/>
                <w:kern w:val="0"/>
                <w:sz w:val="20"/>
                <w:szCs w:val="21"/>
                <w:lang w:val="en-US" w:eastAsia="zh-CN" w:bidi="ar-SA"/>
              </w:rPr>
            </w:pPr>
            <w:r>
              <w:rPr>
                <w:color w:val="auto"/>
                <w:spacing w:val="4"/>
                <w:sz w:val="22"/>
                <w:szCs w:val="22"/>
              </w:rPr>
              <w:t>拟投入专职人员</w:t>
            </w:r>
            <w:r>
              <w:rPr>
                <w:color w:val="auto"/>
                <w:spacing w:val="3"/>
                <w:sz w:val="22"/>
                <w:szCs w:val="22"/>
              </w:rPr>
              <w:t>能力</w:t>
            </w:r>
          </w:p>
        </w:tc>
        <w:tc>
          <w:tcPr>
            <w:tcW w:w="6435" w:type="dxa"/>
            <w:shd w:val="clear" w:color="auto" w:fill="auto"/>
            <w:vAlign w:val="top"/>
          </w:tcPr>
          <w:p w14:paraId="0B349106">
            <w:pPr>
              <w:pStyle w:val="96"/>
              <w:spacing w:before="32" w:line="348" w:lineRule="auto"/>
              <w:ind w:left="82" w:right="160"/>
              <w:rPr>
                <w:color w:val="auto"/>
                <w:sz w:val="22"/>
                <w:szCs w:val="22"/>
              </w:rPr>
            </w:pPr>
            <w:r>
              <w:rPr>
                <w:color w:val="auto"/>
                <w:sz w:val="22"/>
                <w:szCs w:val="22"/>
              </w:rPr>
              <w:t>供应商</w:t>
            </w:r>
            <w:r>
              <w:rPr>
                <w:rFonts w:hint="eastAsia"/>
                <w:color w:val="auto"/>
                <w:sz w:val="22"/>
                <w:szCs w:val="22"/>
                <w:lang w:eastAsia="zh-CN"/>
              </w:rPr>
              <w:t>的拟投入</w:t>
            </w:r>
            <w:r>
              <w:rPr>
                <w:color w:val="auto"/>
                <w:sz w:val="22"/>
                <w:szCs w:val="22"/>
              </w:rPr>
              <w:t>专职工作人员中每有1名具有社会工作专业资格证书(或助理社会工作师或社会工作师)的得2分，此项满分10</w:t>
            </w:r>
            <w:r>
              <w:rPr>
                <w:color w:val="auto"/>
                <w:spacing w:val="-1"/>
                <w:sz w:val="22"/>
                <w:szCs w:val="22"/>
              </w:rPr>
              <w:t>分。</w:t>
            </w:r>
          </w:p>
          <w:p w14:paraId="6030FBD8">
            <w:pPr>
              <w:pStyle w:val="96"/>
              <w:spacing w:line="338" w:lineRule="auto"/>
              <w:ind w:left="82" w:right="6"/>
              <w:rPr>
                <w:rFonts w:hint="eastAsia" w:ascii="宋体" w:hAnsi="宋体" w:eastAsia="宋体" w:cs="Times New Roman"/>
                <w:color w:val="auto"/>
                <w:kern w:val="0"/>
                <w:sz w:val="21"/>
                <w:szCs w:val="21"/>
                <w:lang w:val="en-US" w:eastAsia="zh-CN" w:bidi="ar-SA"/>
              </w:rPr>
            </w:pPr>
            <w:r>
              <w:rPr>
                <w:color w:val="auto"/>
                <w:spacing w:val="-2"/>
                <w:sz w:val="22"/>
                <w:szCs w:val="22"/>
              </w:rPr>
              <w:t>注：响应文件中提供相应人员有效的身份证</w:t>
            </w:r>
            <w:r>
              <w:rPr>
                <w:rFonts w:hint="eastAsia"/>
                <w:color w:val="auto"/>
                <w:spacing w:val="-2"/>
                <w:sz w:val="22"/>
                <w:szCs w:val="22"/>
                <w:lang w:eastAsia="zh-CN"/>
              </w:rPr>
              <w:t>扫描件</w:t>
            </w:r>
            <w:r>
              <w:rPr>
                <w:color w:val="auto"/>
                <w:spacing w:val="-2"/>
                <w:sz w:val="22"/>
                <w:szCs w:val="22"/>
              </w:rPr>
              <w:t>、资质证书</w:t>
            </w:r>
            <w:r>
              <w:rPr>
                <w:rFonts w:hint="eastAsia"/>
                <w:color w:val="auto"/>
                <w:spacing w:val="-2"/>
                <w:sz w:val="22"/>
                <w:szCs w:val="22"/>
                <w:lang w:eastAsia="zh-CN"/>
              </w:rPr>
              <w:t>扫描件</w:t>
            </w:r>
            <w:r>
              <w:rPr>
                <w:color w:val="auto"/>
                <w:spacing w:val="-2"/>
                <w:sz w:val="22"/>
                <w:szCs w:val="22"/>
              </w:rPr>
              <w:t>及供</w:t>
            </w:r>
            <w:r>
              <w:rPr>
                <w:color w:val="auto"/>
                <w:sz w:val="22"/>
                <w:szCs w:val="22"/>
              </w:rPr>
              <w:t>应商为其缴纳的近3个月内(202</w:t>
            </w:r>
            <w:r>
              <w:rPr>
                <w:rFonts w:hint="eastAsia"/>
                <w:color w:val="auto"/>
                <w:sz w:val="22"/>
                <w:szCs w:val="22"/>
                <w:lang w:val="en-US" w:eastAsia="zh-CN"/>
              </w:rPr>
              <w:t>5</w:t>
            </w:r>
            <w:r>
              <w:rPr>
                <w:color w:val="auto"/>
                <w:sz w:val="22"/>
                <w:szCs w:val="22"/>
              </w:rPr>
              <w:t>年</w:t>
            </w:r>
            <w:r>
              <w:rPr>
                <w:rFonts w:hint="eastAsia"/>
                <w:color w:val="auto"/>
                <w:sz w:val="22"/>
                <w:szCs w:val="22"/>
                <w:lang w:val="en-US" w:eastAsia="zh-CN"/>
              </w:rPr>
              <w:t>2</w:t>
            </w:r>
            <w:r>
              <w:rPr>
                <w:color w:val="auto"/>
                <w:sz w:val="22"/>
                <w:szCs w:val="22"/>
              </w:rPr>
              <w:t>月-2025年</w:t>
            </w:r>
            <w:r>
              <w:rPr>
                <w:rFonts w:hint="eastAsia"/>
                <w:color w:val="auto"/>
                <w:spacing w:val="-1"/>
                <w:sz w:val="22"/>
                <w:szCs w:val="22"/>
                <w:lang w:val="en-US" w:eastAsia="zh-CN"/>
              </w:rPr>
              <w:t>5</w:t>
            </w:r>
            <w:r>
              <w:rPr>
                <w:color w:val="auto"/>
                <w:spacing w:val="-1"/>
                <w:sz w:val="22"/>
                <w:szCs w:val="22"/>
              </w:rPr>
              <w:t>月)任意一个月的社</w:t>
            </w:r>
            <w:r>
              <w:rPr>
                <w:color w:val="auto"/>
                <w:sz w:val="22"/>
                <w:szCs w:val="22"/>
              </w:rPr>
              <w:t>保证明材料，加盖供应商公章。</w:t>
            </w:r>
          </w:p>
        </w:tc>
        <w:tc>
          <w:tcPr>
            <w:tcW w:w="759" w:type="dxa"/>
            <w:vAlign w:val="center"/>
          </w:tcPr>
          <w:p w14:paraId="321A4CE7">
            <w:pPr>
              <w:widowControl/>
              <w:tabs>
                <w:tab w:val="left" w:pos="540"/>
              </w:tabs>
              <w:spacing w:line="400" w:lineRule="exact"/>
              <w:jc w:val="center"/>
              <w:rPr>
                <w:rFonts w:hint="default" w:ascii="宋体" w:hAnsi="宋体"/>
                <w:b/>
                <w:bCs/>
                <w:color w:val="auto"/>
                <w:szCs w:val="21"/>
                <w:lang w:val="en-US" w:eastAsia="zh-CN"/>
              </w:rPr>
            </w:pPr>
            <w:r>
              <w:rPr>
                <w:rFonts w:hint="eastAsia" w:ascii="宋体" w:hAnsi="宋体"/>
                <w:b/>
                <w:bCs/>
                <w:color w:val="auto"/>
                <w:szCs w:val="21"/>
                <w:lang w:val="en-US" w:eastAsia="zh-CN"/>
              </w:rPr>
              <w:t>10分</w:t>
            </w:r>
          </w:p>
        </w:tc>
      </w:tr>
      <w:tr w14:paraId="5CB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9FED0F2">
            <w:pPr>
              <w:pStyle w:val="20"/>
              <w:spacing w:line="420" w:lineRule="exact"/>
              <w:ind w:left="0" w:leftChars="0"/>
              <w:jc w:val="center"/>
              <w:rPr>
                <w:rFonts w:hAnsi="宋体"/>
                <w:b/>
                <w:bCs w:val="0"/>
                <w:color w:val="auto"/>
                <w:sz w:val="21"/>
                <w:szCs w:val="21"/>
              </w:rPr>
            </w:pPr>
            <w:r>
              <w:rPr>
                <w:rFonts w:hint="eastAsia" w:hAnsi="宋体"/>
                <w:b/>
                <w:bCs w:val="0"/>
                <w:color w:val="auto"/>
                <w:sz w:val="21"/>
                <w:szCs w:val="21"/>
              </w:rPr>
              <w:t>三</w:t>
            </w:r>
          </w:p>
        </w:tc>
        <w:tc>
          <w:tcPr>
            <w:tcW w:w="1736" w:type="dxa"/>
            <w:vAlign w:val="center"/>
          </w:tcPr>
          <w:p w14:paraId="1A5A4A15">
            <w:pPr>
              <w:pStyle w:val="20"/>
              <w:spacing w:line="400" w:lineRule="exact"/>
              <w:ind w:left="0" w:leftChars="0"/>
              <w:jc w:val="center"/>
              <w:rPr>
                <w:rFonts w:asciiTheme="minorEastAsia" w:hAnsiTheme="minorEastAsia" w:eastAsiaTheme="minorEastAsia"/>
                <w:b/>
                <w:bCs w:val="0"/>
                <w:color w:val="auto"/>
                <w:sz w:val="21"/>
              </w:rPr>
            </w:pPr>
            <w:r>
              <w:rPr>
                <w:rFonts w:hint="eastAsia" w:asciiTheme="minorEastAsia" w:hAnsiTheme="minorEastAsia" w:eastAsiaTheme="minorEastAsia"/>
                <w:b/>
                <w:bCs w:val="0"/>
                <w:color w:val="auto"/>
                <w:sz w:val="21"/>
              </w:rPr>
              <w:t>商务分</w:t>
            </w:r>
          </w:p>
        </w:tc>
        <w:tc>
          <w:tcPr>
            <w:tcW w:w="6435" w:type="dxa"/>
            <w:vAlign w:val="center"/>
          </w:tcPr>
          <w:p w14:paraId="3C0F31BE">
            <w:pPr>
              <w:pStyle w:val="19"/>
              <w:spacing w:line="400" w:lineRule="exact"/>
              <w:jc w:val="center"/>
              <w:rPr>
                <w:rFonts w:hAnsi="宋体"/>
                <w:b/>
                <w:color w:val="auto"/>
                <w:sz w:val="21"/>
              </w:rPr>
            </w:pPr>
            <w:r>
              <w:rPr>
                <w:rFonts w:hint="eastAsia" w:hAnsi="宋体" w:cs="宋体"/>
                <w:b/>
                <w:color w:val="auto"/>
                <w:sz w:val="21"/>
              </w:rPr>
              <w:t>评分标准</w:t>
            </w:r>
          </w:p>
        </w:tc>
        <w:tc>
          <w:tcPr>
            <w:tcW w:w="759" w:type="dxa"/>
            <w:vAlign w:val="center"/>
          </w:tcPr>
          <w:p w14:paraId="6B751A1D">
            <w:pPr>
              <w:widowControl/>
              <w:tabs>
                <w:tab w:val="left" w:pos="540"/>
              </w:tabs>
              <w:spacing w:line="400" w:lineRule="exact"/>
              <w:jc w:val="center"/>
              <w:textAlignment w:val="baseline"/>
              <w:rPr>
                <w:rFonts w:ascii="宋体" w:hAnsi="宋体"/>
                <w:b/>
                <w:color w:val="auto"/>
                <w:szCs w:val="21"/>
              </w:rPr>
            </w:pPr>
            <w:r>
              <w:rPr>
                <w:rFonts w:hint="eastAsia" w:ascii="宋体" w:hAnsi="宋体"/>
                <w:b/>
                <w:color w:val="auto"/>
                <w:szCs w:val="21"/>
                <w:lang w:val="en-US" w:eastAsia="zh-CN"/>
              </w:rPr>
              <w:t>20</w:t>
            </w:r>
            <w:r>
              <w:rPr>
                <w:rFonts w:hint="eastAsia" w:ascii="宋体" w:hAnsi="宋体"/>
                <w:b/>
                <w:color w:val="auto"/>
                <w:szCs w:val="21"/>
              </w:rPr>
              <w:t>分</w:t>
            </w:r>
          </w:p>
        </w:tc>
      </w:tr>
      <w:tr w14:paraId="15EC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F7C0C7D">
            <w:pPr>
              <w:pStyle w:val="20"/>
              <w:spacing w:line="420" w:lineRule="exact"/>
              <w:ind w:left="0" w:leftChars="0"/>
              <w:jc w:val="center"/>
              <w:rPr>
                <w:rFonts w:hAnsi="宋体"/>
                <w:b/>
                <w:bCs w:val="0"/>
                <w:color w:val="auto"/>
                <w:sz w:val="21"/>
                <w:szCs w:val="21"/>
              </w:rPr>
            </w:pPr>
            <w:r>
              <w:rPr>
                <w:rFonts w:hint="eastAsia" w:hAnsi="宋体"/>
                <w:color w:val="auto"/>
                <w:sz w:val="21"/>
                <w:szCs w:val="21"/>
              </w:rPr>
              <w:t>1</w:t>
            </w:r>
          </w:p>
        </w:tc>
        <w:tc>
          <w:tcPr>
            <w:tcW w:w="1736" w:type="dxa"/>
            <w:vAlign w:val="center"/>
          </w:tcPr>
          <w:p w14:paraId="62C6FB1A">
            <w:pPr>
              <w:pStyle w:val="20"/>
              <w:spacing w:line="400" w:lineRule="exact"/>
              <w:ind w:left="0" w:leftChars="0"/>
              <w:jc w:val="center"/>
              <w:rPr>
                <w:rFonts w:asciiTheme="minorEastAsia" w:hAnsiTheme="minorEastAsia" w:eastAsiaTheme="minorEastAsia"/>
                <w:b/>
                <w:bCs w:val="0"/>
                <w:color w:val="auto"/>
                <w:sz w:val="21"/>
              </w:rPr>
            </w:pPr>
            <w:r>
              <w:rPr>
                <w:rFonts w:hint="eastAsia" w:asciiTheme="minorEastAsia" w:hAnsiTheme="minorEastAsia" w:eastAsiaTheme="minorEastAsia"/>
                <w:b/>
                <w:bCs w:val="0"/>
                <w:color w:val="auto"/>
                <w:sz w:val="21"/>
                <w:szCs w:val="21"/>
              </w:rPr>
              <w:t>服务承诺</w:t>
            </w:r>
          </w:p>
        </w:tc>
        <w:tc>
          <w:tcPr>
            <w:tcW w:w="6435" w:type="dxa"/>
            <w:vAlign w:val="center"/>
          </w:tcPr>
          <w:p w14:paraId="265D310F">
            <w:pPr>
              <w:pStyle w:val="19"/>
              <w:spacing w:line="360" w:lineRule="auto"/>
              <w:rPr>
                <w:rFonts w:hint="eastAsia" w:hAnsi="宋体" w:cs="宋体"/>
                <w:color w:val="auto"/>
                <w:kern w:val="2"/>
                <w:sz w:val="21"/>
              </w:rPr>
            </w:pPr>
            <w:r>
              <w:rPr>
                <w:rFonts w:hint="eastAsia" w:hAnsi="宋体" w:cs="宋体"/>
                <w:color w:val="auto"/>
                <w:kern w:val="2"/>
                <w:sz w:val="21"/>
              </w:rPr>
              <w:t>由磋商小组独立打分，不提供不得分。</w:t>
            </w:r>
          </w:p>
          <w:p w14:paraId="2E7B5984">
            <w:pPr>
              <w:pStyle w:val="19"/>
              <w:spacing w:line="360" w:lineRule="auto"/>
              <w:ind w:firstLine="420" w:firstLineChars="200"/>
              <w:rPr>
                <w:rFonts w:hint="eastAsia" w:hAnsi="宋体" w:eastAsia="宋体" w:cs="宋体"/>
                <w:color w:val="auto"/>
                <w:kern w:val="2"/>
                <w:sz w:val="21"/>
                <w:lang w:eastAsia="zh-CN"/>
              </w:rPr>
            </w:pPr>
            <w:r>
              <w:rPr>
                <w:rFonts w:hint="eastAsia" w:hAnsi="宋体" w:cs="宋体"/>
                <w:color w:val="auto"/>
                <w:kern w:val="2"/>
                <w:sz w:val="21"/>
                <w:lang w:eastAsia="zh-CN"/>
              </w:rPr>
              <w:t>一</w:t>
            </w:r>
            <w:r>
              <w:rPr>
                <w:rFonts w:hint="eastAsia" w:hAnsi="宋体" w:cs="宋体"/>
                <w:color w:val="auto"/>
                <w:kern w:val="2"/>
                <w:sz w:val="21"/>
              </w:rPr>
              <w:t>档(</w:t>
            </w:r>
            <w:r>
              <w:rPr>
                <w:rFonts w:hint="eastAsia" w:hAnsi="宋体" w:cs="宋体"/>
                <w:color w:val="auto"/>
                <w:kern w:val="2"/>
                <w:sz w:val="21"/>
                <w:lang w:val="en-US" w:eastAsia="zh-CN"/>
              </w:rPr>
              <w:t>15</w:t>
            </w:r>
            <w:r>
              <w:rPr>
                <w:rFonts w:hint="eastAsia" w:hAnsi="宋体" w:cs="宋体"/>
                <w:color w:val="auto"/>
                <w:kern w:val="2"/>
                <w:sz w:val="21"/>
              </w:rPr>
              <w:t>分):针对本项目提供的服务承诺方案，包括按时足额发放员工工资的承诺、对责任事故处理的承诺、服务质量及标准的承诺和人力资源保障及人员配置承诺等内容齐全，陈述详细，操作性强及针对性且科学合理</w:t>
            </w:r>
            <w:r>
              <w:rPr>
                <w:rFonts w:hint="eastAsia" w:hAnsi="宋体" w:cs="宋体"/>
                <w:color w:val="auto"/>
                <w:kern w:val="2"/>
                <w:sz w:val="21"/>
                <w:lang w:eastAsia="zh-CN"/>
              </w:rPr>
              <w:t>；</w:t>
            </w:r>
          </w:p>
          <w:p w14:paraId="6AE5F7F9">
            <w:pPr>
              <w:pStyle w:val="19"/>
              <w:spacing w:line="360" w:lineRule="auto"/>
              <w:ind w:firstLine="420" w:firstLineChars="200"/>
              <w:rPr>
                <w:rFonts w:hint="eastAsia" w:hAnsi="宋体" w:eastAsia="宋体" w:cs="宋体"/>
                <w:color w:val="auto"/>
                <w:kern w:val="2"/>
                <w:sz w:val="21"/>
                <w:lang w:eastAsia="zh-CN"/>
              </w:rPr>
            </w:pPr>
            <w:r>
              <w:rPr>
                <w:rFonts w:hint="eastAsia" w:hAnsi="宋体" w:cs="宋体"/>
                <w:color w:val="auto"/>
                <w:kern w:val="2"/>
                <w:sz w:val="21"/>
              </w:rPr>
              <w:t>二档(</w:t>
            </w:r>
            <w:r>
              <w:rPr>
                <w:rFonts w:hint="eastAsia" w:hAnsi="宋体" w:cs="宋体"/>
                <w:color w:val="auto"/>
                <w:kern w:val="2"/>
                <w:sz w:val="21"/>
                <w:lang w:val="en-US" w:eastAsia="zh-CN"/>
              </w:rPr>
              <w:t>10</w:t>
            </w:r>
            <w:r>
              <w:rPr>
                <w:rFonts w:hint="eastAsia" w:hAnsi="宋体" w:cs="宋体"/>
                <w:color w:val="auto"/>
                <w:kern w:val="2"/>
                <w:sz w:val="21"/>
              </w:rPr>
              <w:t>分):供应商提供针对本项目提供的服务承诺方案，包括按时足额发放员工工资的承诺、对责任事故处理的承诺、服务质量及标准的承诺等内容齐全，陈述较详细，有操作性及针对性</w:t>
            </w:r>
            <w:r>
              <w:rPr>
                <w:rFonts w:hint="eastAsia" w:hAnsi="宋体" w:cs="宋体"/>
                <w:color w:val="auto"/>
                <w:kern w:val="2"/>
                <w:sz w:val="21"/>
                <w:lang w:eastAsia="zh-CN"/>
              </w:rPr>
              <w:t>；</w:t>
            </w:r>
          </w:p>
          <w:p w14:paraId="7A15F93B">
            <w:pPr>
              <w:pStyle w:val="19"/>
              <w:spacing w:line="360" w:lineRule="auto"/>
              <w:ind w:firstLine="420" w:firstLineChars="200"/>
              <w:rPr>
                <w:rFonts w:hint="eastAsia" w:hAnsi="宋体" w:cs="宋体"/>
                <w:color w:val="auto"/>
                <w:kern w:val="2"/>
                <w:sz w:val="21"/>
                <w:lang w:eastAsia="zh-CN"/>
              </w:rPr>
            </w:pPr>
            <w:r>
              <w:rPr>
                <w:rFonts w:hint="eastAsia" w:hAnsi="宋体" w:cs="宋体"/>
                <w:color w:val="auto"/>
                <w:kern w:val="2"/>
                <w:sz w:val="21"/>
                <w:lang w:eastAsia="zh-CN"/>
              </w:rPr>
              <w:t>三</w:t>
            </w:r>
            <w:r>
              <w:rPr>
                <w:rFonts w:hint="eastAsia" w:hAnsi="宋体" w:cs="宋体"/>
                <w:color w:val="auto"/>
                <w:kern w:val="2"/>
                <w:sz w:val="21"/>
              </w:rPr>
              <w:t>档(5分):竞标人提供针对本项目提供的服务承诺方案</w:t>
            </w:r>
            <w:r>
              <w:rPr>
                <w:rFonts w:hint="eastAsia" w:hAnsi="宋体" w:cs="宋体"/>
                <w:color w:val="auto"/>
                <w:kern w:val="2"/>
                <w:sz w:val="21"/>
                <w:lang w:eastAsia="zh-CN"/>
              </w:rPr>
              <w:t>简单</w:t>
            </w:r>
            <w:r>
              <w:rPr>
                <w:rFonts w:hint="eastAsia" w:hAnsi="宋体" w:cs="宋体"/>
                <w:color w:val="auto"/>
                <w:kern w:val="2"/>
                <w:sz w:val="21"/>
              </w:rPr>
              <w:t>，</w:t>
            </w:r>
            <w:r>
              <w:rPr>
                <w:rFonts w:hint="eastAsia" w:hAnsi="宋体" w:cs="宋体"/>
                <w:color w:val="auto"/>
                <w:kern w:val="2"/>
                <w:sz w:val="21"/>
                <w:lang w:eastAsia="zh-CN"/>
              </w:rPr>
              <w:t>内容不够全面。</w:t>
            </w:r>
          </w:p>
          <w:p w14:paraId="0B84D3D2">
            <w:pPr>
              <w:pStyle w:val="10"/>
              <w:ind w:left="0" w:leftChars="0" w:firstLine="0" w:firstLineChars="0"/>
              <w:rPr>
                <w:rFonts w:hint="eastAsia"/>
                <w:color w:val="auto"/>
                <w:lang w:eastAsia="zh-CN"/>
              </w:rPr>
            </w:pPr>
            <w:r>
              <w:rPr>
                <w:rFonts w:hint="eastAsia" w:hAnsi="宋体" w:cs="宋体"/>
                <w:color w:val="auto"/>
                <w:kern w:val="2"/>
                <w:sz w:val="21"/>
                <w:lang w:eastAsia="zh-CN"/>
              </w:rPr>
              <w:t>未提供不得分</w:t>
            </w:r>
          </w:p>
        </w:tc>
        <w:tc>
          <w:tcPr>
            <w:tcW w:w="759" w:type="dxa"/>
            <w:vAlign w:val="center"/>
          </w:tcPr>
          <w:p w14:paraId="5DAF2132">
            <w:pPr>
              <w:widowControl/>
              <w:tabs>
                <w:tab w:val="left" w:pos="540"/>
              </w:tabs>
              <w:spacing w:line="400" w:lineRule="exact"/>
              <w:jc w:val="center"/>
              <w:textAlignment w:val="baseline"/>
              <w:rPr>
                <w:rFonts w:ascii="宋体" w:hAnsi="宋体"/>
                <w:b/>
                <w:color w:val="auto"/>
                <w:szCs w:val="21"/>
              </w:rPr>
            </w:pPr>
            <w:r>
              <w:rPr>
                <w:rFonts w:hint="eastAsia" w:ascii="宋体" w:hAnsi="宋体"/>
                <w:b/>
                <w:bCs w:val="0"/>
                <w:color w:val="auto"/>
                <w:szCs w:val="21"/>
                <w:lang w:val="en-US" w:eastAsia="zh-CN"/>
              </w:rPr>
              <w:t>15</w:t>
            </w:r>
            <w:r>
              <w:rPr>
                <w:rFonts w:hint="eastAsia" w:ascii="宋体" w:hAnsi="宋体"/>
                <w:b/>
                <w:bCs w:val="0"/>
                <w:color w:val="auto"/>
                <w:szCs w:val="21"/>
              </w:rPr>
              <w:t>分</w:t>
            </w:r>
          </w:p>
        </w:tc>
      </w:tr>
      <w:tr w14:paraId="116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B6CCC21">
            <w:pPr>
              <w:pStyle w:val="20"/>
              <w:spacing w:line="420" w:lineRule="exact"/>
              <w:ind w:left="0" w:leftChars="0"/>
              <w:jc w:val="center"/>
              <w:rPr>
                <w:rFonts w:hint="default" w:hAnsi="宋体" w:eastAsia="宋体"/>
                <w:color w:val="auto"/>
                <w:sz w:val="21"/>
                <w:szCs w:val="21"/>
                <w:lang w:val="en-US" w:eastAsia="zh-CN"/>
              </w:rPr>
            </w:pPr>
            <w:r>
              <w:rPr>
                <w:rFonts w:hint="eastAsia" w:hAnsi="宋体"/>
                <w:color w:val="auto"/>
                <w:sz w:val="21"/>
                <w:szCs w:val="21"/>
                <w:lang w:val="en-US" w:eastAsia="zh-CN"/>
              </w:rPr>
              <w:t>2</w:t>
            </w:r>
          </w:p>
        </w:tc>
        <w:tc>
          <w:tcPr>
            <w:tcW w:w="1736" w:type="dxa"/>
            <w:vAlign w:val="center"/>
          </w:tcPr>
          <w:p w14:paraId="05367371">
            <w:pPr>
              <w:pStyle w:val="20"/>
              <w:spacing w:line="400" w:lineRule="exact"/>
              <w:ind w:left="0" w:leftChars="0"/>
              <w:jc w:val="center"/>
              <w:rPr>
                <w:rFonts w:hint="eastAsia" w:asciiTheme="minorEastAsia" w:hAnsiTheme="minorEastAsia" w:eastAsiaTheme="minorEastAsia"/>
                <w:b/>
                <w:bCs w:val="0"/>
                <w:color w:val="auto"/>
                <w:sz w:val="21"/>
                <w:szCs w:val="21"/>
                <w:lang w:eastAsia="zh-CN"/>
              </w:rPr>
            </w:pPr>
            <w:r>
              <w:rPr>
                <w:rFonts w:hint="eastAsia" w:asciiTheme="minorEastAsia" w:hAnsiTheme="minorEastAsia" w:eastAsiaTheme="minorEastAsia"/>
                <w:b/>
                <w:bCs w:val="0"/>
                <w:color w:val="auto"/>
                <w:sz w:val="21"/>
                <w:szCs w:val="21"/>
                <w:lang w:eastAsia="zh-CN"/>
              </w:rPr>
              <w:t>业绩</w:t>
            </w:r>
          </w:p>
        </w:tc>
        <w:tc>
          <w:tcPr>
            <w:tcW w:w="6435" w:type="dxa"/>
            <w:vAlign w:val="center"/>
          </w:tcPr>
          <w:p w14:paraId="44A53690">
            <w:pPr>
              <w:spacing w:line="440" w:lineRule="exact"/>
              <w:ind w:firstLine="420" w:firstLineChars="200"/>
              <w:rPr>
                <w:rFonts w:hint="eastAsia" w:hAnsi="宋体" w:cs="宋体"/>
                <w:color w:val="auto"/>
                <w:kern w:val="2"/>
                <w:sz w:val="21"/>
                <w:lang w:eastAsia="zh-CN"/>
              </w:rPr>
            </w:pPr>
            <w:r>
              <w:rPr>
                <w:rFonts w:hint="eastAsia"/>
                <w:color w:val="auto"/>
              </w:rPr>
              <w:t>提供2021年以来承担过类似项目业绩，每提供一个有效业绩得</w:t>
            </w:r>
            <w:r>
              <w:rPr>
                <w:rFonts w:hint="eastAsia"/>
                <w:color w:val="auto"/>
                <w:lang w:val="en-US" w:eastAsia="zh-CN"/>
              </w:rPr>
              <w:t>5</w:t>
            </w:r>
            <w:r>
              <w:rPr>
                <w:rFonts w:hint="eastAsia"/>
                <w:color w:val="auto"/>
              </w:rPr>
              <w:t>分，最高得</w:t>
            </w:r>
            <w:r>
              <w:rPr>
                <w:rFonts w:hint="eastAsia"/>
                <w:color w:val="auto"/>
                <w:lang w:val="en-US" w:eastAsia="zh-CN"/>
              </w:rPr>
              <w:t>5</w:t>
            </w:r>
            <w:r>
              <w:rPr>
                <w:rFonts w:hint="eastAsia"/>
                <w:color w:val="auto"/>
              </w:rPr>
              <w:t>分（需提供合同或中标通知扫描件）。</w:t>
            </w:r>
          </w:p>
        </w:tc>
        <w:tc>
          <w:tcPr>
            <w:tcW w:w="759" w:type="dxa"/>
            <w:vAlign w:val="center"/>
          </w:tcPr>
          <w:p w14:paraId="7EBD2CEF">
            <w:pPr>
              <w:widowControl/>
              <w:tabs>
                <w:tab w:val="left" w:pos="540"/>
              </w:tabs>
              <w:spacing w:line="400" w:lineRule="exact"/>
              <w:jc w:val="center"/>
              <w:textAlignment w:val="baseline"/>
              <w:rPr>
                <w:rFonts w:hint="default" w:ascii="宋体" w:hAnsi="宋体"/>
                <w:bCs/>
                <w:color w:val="auto"/>
                <w:szCs w:val="21"/>
                <w:lang w:val="en-US" w:eastAsia="zh-CN"/>
              </w:rPr>
            </w:pPr>
            <w:r>
              <w:rPr>
                <w:rFonts w:hint="eastAsia" w:ascii="宋体" w:hAnsi="宋体"/>
                <w:b/>
                <w:bCs w:val="0"/>
                <w:color w:val="auto"/>
                <w:szCs w:val="21"/>
                <w:lang w:val="en-US" w:eastAsia="zh-CN"/>
              </w:rPr>
              <w:t>5分</w:t>
            </w:r>
          </w:p>
        </w:tc>
      </w:tr>
      <w:tr w14:paraId="3488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B4480E4">
            <w:pPr>
              <w:pStyle w:val="20"/>
              <w:spacing w:line="420" w:lineRule="exact"/>
              <w:ind w:left="0" w:leftChars="0"/>
              <w:jc w:val="center"/>
              <w:rPr>
                <w:rFonts w:hAnsi="宋体"/>
                <w:b/>
                <w:bCs w:val="0"/>
                <w:color w:val="auto"/>
                <w:sz w:val="21"/>
                <w:szCs w:val="21"/>
              </w:rPr>
            </w:pPr>
            <w:r>
              <w:rPr>
                <w:rFonts w:hint="eastAsia" w:hAnsi="宋体"/>
                <w:b/>
                <w:bCs w:val="0"/>
                <w:color w:val="auto"/>
                <w:sz w:val="21"/>
                <w:szCs w:val="21"/>
              </w:rPr>
              <w:t>四</w:t>
            </w:r>
          </w:p>
        </w:tc>
        <w:tc>
          <w:tcPr>
            <w:tcW w:w="8930" w:type="dxa"/>
            <w:gridSpan w:val="3"/>
            <w:vAlign w:val="center"/>
          </w:tcPr>
          <w:p w14:paraId="64CB283C">
            <w:pPr>
              <w:pStyle w:val="20"/>
              <w:spacing w:line="400" w:lineRule="exact"/>
              <w:ind w:left="0" w:leftChars="0"/>
              <w:rPr>
                <w:rFonts w:hAnsi="宋体"/>
                <w:b/>
                <w:bCs w:val="0"/>
                <w:color w:val="auto"/>
                <w:sz w:val="21"/>
                <w:szCs w:val="21"/>
              </w:rPr>
            </w:pPr>
            <w:r>
              <w:rPr>
                <w:rFonts w:hint="eastAsia" w:hAnsi="宋体"/>
                <w:b/>
                <w:bCs w:val="0"/>
                <w:color w:val="auto"/>
                <w:sz w:val="21"/>
                <w:szCs w:val="21"/>
              </w:rPr>
              <w:t>总分 =</w:t>
            </w:r>
            <w:r>
              <w:rPr>
                <w:rFonts w:hAnsi="宋体"/>
                <w:b/>
                <w:bCs w:val="0"/>
                <w:color w:val="auto"/>
                <w:sz w:val="21"/>
                <w:szCs w:val="21"/>
              </w:rPr>
              <w:t xml:space="preserve"> </w:t>
            </w:r>
            <w:r>
              <w:rPr>
                <w:rFonts w:hint="eastAsia" w:hAnsi="宋体"/>
                <w:b/>
                <w:bCs w:val="0"/>
                <w:color w:val="auto"/>
                <w:sz w:val="21"/>
                <w:szCs w:val="21"/>
              </w:rPr>
              <w:t>一 +</w:t>
            </w:r>
            <w:r>
              <w:rPr>
                <w:rFonts w:hAnsi="宋体"/>
                <w:b/>
                <w:bCs w:val="0"/>
                <w:color w:val="auto"/>
                <w:sz w:val="21"/>
                <w:szCs w:val="21"/>
              </w:rPr>
              <w:t xml:space="preserve"> </w:t>
            </w:r>
            <w:r>
              <w:rPr>
                <w:rFonts w:hint="eastAsia" w:hAnsi="宋体"/>
                <w:b/>
                <w:bCs w:val="0"/>
                <w:color w:val="auto"/>
                <w:sz w:val="21"/>
                <w:szCs w:val="21"/>
              </w:rPr>
              <w:t>二 +</w:t>
            </w:r>
            <w:r>
              <w:rPr>
                <w:rFonts w:hAnsi="宋体"/>
                <w:b/>
                <w:bCs w:val="0"/>
                <w:color w:val="auto"/>
                <w:sz w:val="21"/>
                <w:szCs w:val="21"/>
              </w:rPr>
              <w:t xml:space="preserve"> </w:t>
            </w:r>
            <w:r>
              <w:rPr>
                <w:rFonts w:hint="eastAsia" w:hAnsi="宋体"/>
                <w:b/>
                <w:bCs w:val="0"/>
                <w:color w:val="auto"/>
                <w:sz w:val="21"/>
                <w:szCs w:val="21"/>
              </w:rPr>
              <w:t xml:space="preserve">三 </w:t>
            </w:r>
          </w:p>
        </w:tc>
      </w:tr>
    </w:tbl>
    <w:p w14:paraId="4387A481">
      <w:pPr>
        <w:pStyle w:val="19"/>
        <w:spacing w:line="460" w:lineRule="exact"/>
        <w:ind w:firstLine="422" w:firstLineChars="200"/>
        <w:rPr>
          <w:rFonts w:hAnsi="宋体"/>
          <w:b/>
          <w:color w:val="auto"/>
          <w:sz w:val="21"/>
        </w:rPr>
      </w:pPr>
      <w:r>
        <w:rPr>
          <w:rFonts w:hint="eastAsia" w:hAnsi="宋体"/>
          <w:b/>
          <w:color w:val="auto"/>
          <w:sz w:val="21"/>
        </w:rPr>
        <w:t>三、成交候选人推荐原则</w:t>
      </w:r>
    </w:p>
    <w:p w14:paraId="0E877A18">
      <w:pPr>
        <w:spacing w:line="420" w:lineRule="exact"/>
        <w:ind w:firstLine="420" w:firstLineChars="200"/>
        <w:rPr>
          <w:rFonts w:ascii="宋体" w:hAnsi="宋体"/>
          <w:color w:val="auto"/>
          <w:szCs w:val="21"/>
        </w:rPr>
      </w:pPr>
      <w:r>
        <w:rPr>
          <w:rFonts w:hint="eastAsia" w:ascii="宋体" w:hAnsi="宋体"/>
          <w:color w:val="auto"/>
          <w:szCs w:val="21"/>
        </w:rPr>
        <w:t>磋商小组应当根据</w:t>
      </w:r>
      <w:r>
        <w:rPr>
          <w:rFonts w:hint="eastAsia" w:ascii="宋体" w:hAnsi="宋体"/>
          <w:bCs/>
          <w:color w:val="auto"/>
          <w:szCs w:val="21"/>
        </w:rPr>
        <w:t>综合</w:t>
      </w:r>
      <w:r>
        <w:rPr>
          <w:rFonts w:hint="eastAsia" w:ascii="宋体" w:hAnsi="宋体"/>
          <w:color w:val="auto"/>
          <w:szCs w:val="21"/>
        </w:rPr>
        <w:t>评分情况，按照评审总得分由高到低顺序推荐3</w:t>
      </w:r>
      <w:r>
        <w:rPr>
          <w:rFonts w:hint="eastAsia" w:ascii="宋体" w:hAnsi="宋体"/>
          <w:bCs/>
          <w:color w:val="auto"/>
          <w:szCs w:val="21"/>
        </w:rPr>
        <w:t>家</w:t>
      </w:r>
      <w:r>
        <w:rPr>
          <w:rFonts w:hint="eastAsia" w:ascii="宋体" w:hAnsi="宋体"/>
          <w:color w:val="auto"/>
          <w:szCs w:val="21"/>
        </w:rPr>
        <w:t>成交候选供应商，并编写评审报告。符合财库﹝</w:t>
      </w:r>
      <w:r>
        <w:rPr>
          <w:rFonts w:ascii="宋体" w:hAnsi="宋体"/>
          <w:color w:val="auto"/>
          <w:szCs w:val="21"/>
        </w:rPr>
        <w:t>2014</w:t>
      </w:r>
      <w:r>
        <w:rPr>
          <w:rFonts w:hint="eastAsia" w:ascii="宋体" w:hAnsi="宋体"/>
          <w:color w:val="auto"/>
          <w:szCs w:val="21"/>
        </w:rPr>
        <w:t>﹞</w:t>
      </w:r>
      <w:r>
        <w:rPr>
          <w:rFonts w:ascii="宋体" w:hAnsi="宋体"/>
          <w:color w:val="auto"/>
          <w:szCs w:val="21"/>
        </w:rPr>
        <w:t>214</w:t>
      </w:r>
      <w:r>
        <w:rPr>
          <w:rFonts w:hint="eastAsia" w:ascii="宋体" w:hAnsi="宋体"/>
          <w:color w:val="auto"/>
          <w:szCs w:val="21"/>
        </w:rPr>
        <w:t>号《政府采购竞争性磋商采购方式管理暂行办法》第二十一条第三款情形的，可以推荐</w:t>
      </w:r>
      <w:r>
        <w:rPr>
          <w:rFonts w:ascii="宋体" w:hAnsi="宋体"/>
          <w:color w:val="auto"/>
          <w:szCs w:val="21"/>
        </w:rPr>
        <w:t>2</w:t>
      </w:r>
      <w:r>
        <w:rPr>
          <w:rFonts w:hint="eastAsia" w:ascii="宋体" w:hAnsi="宋体"/>
          <w:color w:val="auto"/>
          <w:szCs w:val="21"/>
        </w:rPr>
        <w:t>家</w:t>
      </w:r>
      <w:r>
        <w:rPr>
          <w:rFonts w:hint="eastAsia" w:ascii="宋体" w:hAnsi="宋体"/>
          <w:bCs/>
          <w:color w:val="auto"/>
          <w:szCs w:val="21"/>
        </w:rPr>
        <w:t>成交候选供应商。评审得分相同的，按照最后报价由低到高的顺序推荐。评审得分且最后报价相同的，依次技术、商务得分高优先的顺序排列并推荐成交候选供应商。</w:t>
      </w:r>
    </w:p>
    <w:p w14:paraId="3EFB553E">
      <w:pPr>
        <w:widowControl/>
        <w:jc w:val="left"/>
        <w:rPr>
          <w:rFonts w:ascii="宋体" w:hAnsi="宋体" w:cs="宋体"/>
          <w:b/>
          <w:bCs/>
          <w:color w:val="auto"/>
          <w:sz w:val="28"/>
          <w:szCs w:val="28"/>
        </w:rPr>
      </w:pPr>
      <w:r>
        <w:rPr>
          <w:rFonts w:ascii="宋体" w:hAnsi="宋体" w:cs="宋体"/>
          <w:b/>
          <w:bCs/>
          <w:color w:val="auto"/>
          <w:sz w:val="28"/>
          <w:szCs w:val="28"/>
        </w:rPr>
        <w:br w:type="page"/>
      </w:r>
    </w:p>
    <w:p w14:paraId="57C4D3E8">
      <w:pPr>
        <w:widowControl/>
        <w:spacing w:before="156" w:beforeLines="50" w:after="156" w:afterLines="50"/>
        <w:rPr>
          <w:rFonts w:ascii="宋体" w:hAnsi="宋体"/>
          <w:b/>
          <w:bCs/>
          <w:color w:val="auto"/>
        </w:rPr>
      </w:pPr>
      <w:r>
        <w:rPr>
          <w:rFonts w:hint="eastAsia" w:ascii="宋体" w:hAnsi="宋体" w:cs="宋体"/>
          <w:b/>
          <w:bCs/>
          <w:color w:val="auto"/>
          <w:sz w:val="28"/>
          <w:szCs w:val="28"/>
        </w:rPr>
        <w:t>附表</w:t>
      </w:r>
    </w:p>
    <w:p w14:paraId="30007E13">
      <w:pPr>
        <w:widowControl/>
        <w:spacing w:before="156" w:beforeLines="50" w:after="156" w:afterLines="50" w:line="400" w:lineRule="exact"/>
        <w:jc w:val="center"/>
        <w:rPr>
          <w:rFonts w:ascii="宋体" w:hAnsi="宋体"/>
          <w:b/>
          <w:bCs/>
          <w:color w:val="auto"/>
          <w:sz w:val="28"/>
          <w:szCs w:val="28"/>
        </w:rPr>
      </w:pPr>
      <w:bookmarkStart w:id="41" w:name="_Toc28361_WPSOffice_Level2"/>
      <w:r>
        <w:rPr>
          <w:rFonts w:ascii="宋体" w:hAnsi="宋体"/>
          <w:b/>
          <w:bCs/>
          <w:color w:val="auto"/>
          <w:sz w:val="28"/>
          <w:szCs w:val="28"/>
        </w:rPr>
        <w:t>统计上大中小微型企业划分标准</w:t>
      </w:r>
      <w:bookmarkEnd w:id="41"/>
    </w:p>
    <w:tbl>
      <w:tblPr>
        <w:tblStyle w:val="3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709"/>
        <w:gridCol w:w="1125"/>
        <w:gridCol w:w="1701"/>
        <w:gridCol w:w="1426"/>
        <w:gridCol w:w="992"/>
      </w:tblGrid>
      <w:tr w14:paraId="6A6C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951" w:type="dxa"/>
            <w:shd w:val="clear" w:color="auto" w:fill="8DB3E2"/>
            <w:vAlign w:val="center"/>
          </w:tcPr>
          <w:p w14:paraId="1F35CECD">
            <w:pPr>
              <w:widowControl/>
              <w:spacing w:line="240" w:lineRule="exact"/>
              <w:jc w:val="center"/>
              <w:rPr>
                <w:rFonts w:ascii="宋体" w:hAnsi="宋体"/>
                <w:b/>
                <w:bCs/>
                <w:color w:val="auto"/>
                <w:szCs w:val="21"/>
              </w:rPr>
            </w:pPr>
            <w:r>
              <w:rPr>
                <w:rFonts w:ascii="宋体" w:hAnsi="宋体"/>
                <w:b/>
                <w:bCs/>
                <w:color w:val="auto"/>
                <w:szCs w:val="21"/>
              </w:rPr>
              <w:t>行业名称</w:t>
            </w:r>
          </w:p>
        </w:tc>
        <w:tc>
          <w:tcPr>
            <w:tcW w:w="1531" w:type="dxa"/>
            <w:shd w:val="clear" w:color="auto" w:fill="8DB3E2"/>
            <w:vAlign w:val="center"/>
          </w:tcPr>
          <w:p w14:paraId="1CBBEFAD">
            <w:pPr>
              <w:widowControl/>
              <w:jc w:val="center"/>
              <w:rPr>
                <w:rFonts w:ascii="宋体" w:hAnsi="宋体"/>
                <w:b/>
                <w:bCs/>
                <w:color w:val="auto"/>
                <w:szCs w:val="21"/>
              </w:rPr>
            </w:pPr>
            <w:r>
              <w:rPr>
                <w:rFonts w:ascii="宋体" w:hAnsi="宋体"/>
                <w:b/>
                <w:bCs/>
                <w:color w:val="auto"/>
                <w:szCs w:val="21"/>
              </w:rPr>
              <w:t>指标名称</w:t>
            </w:r>
          </w:p>
        </w:tc>
        <w:tc>
          <w:tcPr>
            <w:tcW w:w="709" w:type="dxa"/>
            <w:shd w:val="clear" w:color="auto" w:fill="8DB3E2"/>
            <w:vAlign w:val="center"/>
          </w:tcPr>
          <w:p w14:paraId="57D86736">
            <w:pPr>
              <w:widowControl/>
              <w:jc w:val="center"/>
              <w:rPr>
                <w:rFonts w:ascii="宋体" w:hAnsi="宋体"/>
                <w:b/>
                <w:bCs/>
                <w:color w:val="auto"/>
                <w:szCs w:val="21"/>
              </w:rPr>
            </w:pPr>
            <w:r>
              <w:rPr>
                <w:rFonts w:ascii="宋体" w:hAnsi="宋体"/>
                <w:b/>
                <w:bCs/>
                <w:color w:val="auto"/>
                <w:szCs w:val="21"/>
              </w:rPr>
              <w:t>计量</w:t>
            </w:r>
          </w:p>
          <w:p w14:paraId="5CE5C3C0">
            <w:pPr>
              <w:widowControl/>
              <w:jc w:val="center"/>
              <w:rPr>
                <w:rFonts w:ascii="宋体" w:hAnsi="宋体"/>
                <w:b/>
                <w:bCs/>
                <w:color w:val="auto"/>
                <w:szCs w:val="21"/>
              </w:rPr>
            </w:pPr>
            <w:r>
              <w:rPr>
                <w:rFonts w:ascii="宋体" w:hAnsi="宋体"/>
                <w:b/>
                <w:bCs/>
                <w:color w:val="auto"/>
                <w:szCs w:val="21"/>
              </w:rPr>
              <w:t>单位</w:t>
            </w:r>
          </w:p>
        </w:tc>
        <w:tc>
          <w:tcPr>
            <w:tcW w:w="1125" w:type="dxa"/>
            <w:shd w:val="clear" w:color="auto" w:fill="8DB3E2"/>
            <w:vAlign w:val="center"/>
          </w:tcPr>
          <w:p w14:paraId="1FC6C23F">
            <w:pPr>
              <w:widowControl/>
              <w:jc w:val="center"/>
              <w:rPr>
                <w:rFonts w:ascii="宋体" w:hAnsi="宋体"/>
                <w:b/>
                <w:bCs/>
                <w:color w:val="auto"/>
                <w:szCs w:val="21"/>
              </w:rPr>
            </w:pPr>
            <w:r>
              <w:rPr>
                <w:rFonts w:ascii="宋体" w:hAnsi="宋体"/>
                <w:b/>
                <w:bCs/>
                <w:color w:val="auto"/>
                <w:szCs w:val="21"/>
              </w:rPr>
              <w:t>大型</w:t>
            </w:r>
          </w:p>
        </w:tc>
        <w:tc>
          <w:tcPr>
            <w:tcW w:w="1701" w:type="dxa"/>
            <w:shd w:val="clear" w:color="auto" w:fill="8DB3E2"/>
            <w:vAlign w:val="center"/>
          </w:tcPr>
          <w:p w14:paraId="53F87030">
            <w:pPr>
              <w:widowControl/>
              <w:jc w:val="center"/>
              <w:rPr>
                <w:rFonts w:ascii="宋体" w:hAnsi="宋体"/>
                <w:b/>
                <w:bCs/>
                <w:color w:val="auto"/>
                <w:szCs w:val="21"/>
              </w:rPr>
            </w:pPr>
            <w:r>
              <w:rPr>
                <w:rFonts w:ascii="宋体" w:hAnsi="宋体"/>
                <w:b/>
                <w:bCs/>
                <w:color w:val="auto"/>
                <w:szCs w:val="21"/>
              </w:rPr>
              <w:t>中型</w:t>
            </w:r>
          </w:p>
        </w:tc>
        <w:tc>
          <w:tcPr>
            <w:tcW w:w="1426" w:type="dxa"/>
            <w:shd w:val="clear" w:color="auto" w:fill="8DB3E2"/>
            <w:vAlign w:val="center"/>
          </w:tcPr>
          <w:p w14:paraId="6CBCDB6C">
            <w:pPr>
              <w:widowControl/>
              <w:jc w:val="center"/>
              <w:rPr>
                <w:rFonts w:ascii="宋体" w:hAnsi="宋体"/>
                <w:b/>
                <w:bCs/>
                <w:color w:val="auto"/>
                <w:szCs w:val="21"/>
              </w:rPr>
            </w:pPr>
            <w:r>
              <w:rPr>
                <w:rFonts w:ascii="宋体" w:hAnsi="宋体"/>
                <w:b/>
                <w:bCs/>
                <w:color w:val="auto"/>
                <w:szCs w:val="21"/>
              </w:rPr>
              <w:t>小型</w:t>
            </w:r>
          </w:p>
        </w:tc>
        <w:tc>
          <w:tcPr>
            <w:tcW w:w="992" w:type="dxa"/>
            <w:shd w:val="clear" w:color="auto" w:fill="8DB3E2"/>
            <w:vAlign w:val="center"/>
          </w:tcPr>
          <w:p w14:paraId="02AEE92B">
            <w:pPr>
              <w:widowControl/>
              <w:jc w:val="center"/>
              <w:rPr>
                <w:rFonts w:ascii="宋体" w:hAnsi="宋体"/>
                <w:b/>
                <w:bCs/>
                <w:color w:val="auto"/>
                <w:szCs w:val="21"/>
              </w:rPr>
            </w:pPr>
            <w:r>
              <w:rPr>
                <w:rFonts w:ascii="宋体" w:hAnsi="宋体"/>
                <w:b/>
                <w:bCs/>
                <w:color w:val="auto"/>
                <w:szCs w:val="21"/>
              </w:rPr>
              <w:t>微型</w:t>
            </w:r>
          </w:p>
        </w:tc>
      </w:tr>
      <w:tr w14:paraId="0C5A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Align w:val="center"/>
          </w:tcPr>
          <w:p w14:paraId="4A95E57F">
            <w:pPr>
              <w:widowControl/>
              <w:spacing w:line="240" w:lineRule="exact"/>
              <w:jc w:val="left"/>
              <w:rPr>
                <w:rFonts w:ascii="宋体" w:hAnsi="宋体"/>
                <w:color w:val="auto"/>
                <w:szCs w:val="21"/>
              </w:rPr>
            </w:pPr>
            <w:r>
              <w:rPr>
                <w:rFonts w:ascii="宋体" w:hAnsi="宋体"/>
                <w:color w:val="auto"/>
                <w:szCs w:val="21"/>
              </w:rPr>
              <w:t>农、林、牧、渔业</w:t>
            </w:r>
          </w:p>
        </w:tc>
        <w:tc>
          <w:tcPr>
            <w:tcW w:w="1531" w:type="dxa"/>
            <w:vAlign w:val="center"/>
          </w:tcPr>
          <w:p w14:paraId="676BDD00">
            <w:pPr>
              <w:widowControl/>
              <w:jc w:val="center"/>
              <w:rPr>
                <w:rFonts w:ascii="宋体" w:hAnsi="宋体"/>
                <w:color w:val="auto"/>
                <w:szCs w:val="21"/>
              </w:rPr>
            </w:pPr>
            <w:r>
              <w:rPr>
                <w:rFonts w:ascii="宋体" w:hAnsi="宋体"/>
                <w:color w:val="auto"/>
                <w:szCs w:val="21"/>
              </w:rPr>
              <w:t>营业收入(Y)</w:t>
            </w:r>
          </w:p>
        </w:tc>
        <w:tc>
          <w:tcPr>
            <w:tcW w:w="709" w:type="dxa"/>
            <w:vAlign w:val="center"/>
          </w:tcPr>
          <w:p w14:paraId="319D9C67">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2B499E0D">
            <w:pPr>
              <w:widowControl/>
              <w:jc w:val="center"/>
              <w:rPr>
                <w:rFonts w:ascii="宋体" w:hAnsi="宋体"/>
                <w:color w:val="auto"/>
                <w:sz w:val="18"/>
                <w:szCs w:val="18"/>
              </w:rPr>
            </w:pPr>
            <w:r>
              <w:rPr>
                <w:rFonts w:ascii="宋体" w:hAnsi="宋体"/>
                <w:color w:val="auto"/>
                <w:sz w:val="18"/>
                <w:szCs w:val="18"/>
              </w:rPr>
              <w:t>Y≥20000</w:t>
            </w:r>
          </w:p>
        </w:tc>
        <w:tc>
          <w:tcPr>
            <w:tcW w:w="1701" w:type="dxa"/>
            <w:vAlign w:val="center"/>
          </w:tcPr>
          <w:p w14:paraId="6E0C7696">
            <w:pPr>
              <w:widowControl/>
              <w:jc w:val="center"/>
              <w:rPr>
                <w:rFonts w:ascii="宋体" w:hAnsi="宋体"/>
                <w:color w:val="auto"/>
                <w:sz w:val="18"/>
                <w:szCs w:val="18"/>
              </w:rPr>
            </w:pPr>
            <w:r>
              <w:rPr>
                <w:rFonts w:ascii="宋体" w:hAnsi="宋体"/>
                <w:color w:val="auto"/>
                <w:sz w:val="18"/>
                <w:szCs w:val="18"/>
              </w:rPr>
              <w:t>500≤Y＜20000</w:t>
            </w:r>
          </w:p>
        </w:tc>
        <w:tc>
          <w:tcPr>
            <w:tcW w:w="1426" w:type="dxa"/>
            <w:vAlign w:val="center"/>
          </w:tcPr>
          <w:p w14:paraId="5F2CA8CE">
            <w:pPr>
              <w:widowControl/>
              <w:jc w:val="center"/>
              <w:rPr>
                <w:rFonts w:ascii="宋体" w:hAnsi="宋体"/>
                <w:color w:val="auto"/>
                <w:sz w:val="18"/>
                <w:szCs w:val="18"/>
              </w:rPr>
            </w:pPr>
            <w:r>
              <w:rPr>
                <w:rFonts w:ascii="宋体" w:hAnsi="宋体"/>
                <w:color w:val="auto"/>
                <w:sz w:val="18"/>
                <w:szCs w:val="18"/>
              </w:rPr>
              <w:t>50≤Y＜500</w:t>
            </w:r>
          </w:p>
        </w:tc>
        <w:tc>
          <w:tcPr>
            <w:tcW w:w="992" w:type="dxa"/>
            <w:vAlign w:val="center"/>
          </w:tcPr>
          <w:p w14:paraId="791F6DB9">
            <w:pPr>
              <w:widowControl/>
              <w:jc w:val="center"/>
              <w:rPr>
                <w:rFonts w:ascii="宋体" w:hAnsi="宋体"/>
                <w:color w:val="auto"/>
                <w:sz w:val="18"/>
                <w:szCs w:val="18"/>
              </w:rPr>
            </w:pPr>
            <w:r>
              <w:rPr>
                <w:rFonts w:ascii="宋体" w:hAnsi="宋体"/>
                <w:color w:val="auto"/>
                <w:sz w:val="18"/>
                <w:szCs w:val="18"/>
              </w:rPr>
              <w:t>Y＜50</w:t>
            </w:r>
          </w:p>
        </w:tc>
      </w:tr>
      <w:tr w14:paraId="1F5A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29EAF861">
            <w:pPr>
              <w:widowControl/>
              <w:spacing w:line="240" w:lineRule="exact"/>
              <w:jc w:val="left"/>
              <w:rPr>
                <w:rFonts w:ascii="宋体" w:hAnsi="宋体"/>
                <w:color w:val="auto"/>
                <w:szCs w:val="21"/>
              </w:rPr>
            </w:pPr>
            <w:r>
              <w:rPr>
                <w:rFonts w:ascii="宋体" w:hAnsi="宋体"/>
                <w:color w:val="auto"/>
                <w:szCs w:val="21"/>
              </w:rPr>
              <w:t>工业 *</w:t>
            </w:r>
          </w:p>
        </w:tc>
        <w:tc>
          <w:tcPr>
            <w:tcW w:w="1531" w:type="dxa"/>
            <w:vAlign w:val="center"/>
          </w:tcPr>
          <w:p w14:paraId="718B4DDD">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4D2865B4">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484E940C">
            <w:pPr>
              <w:widowControl/>
              <w:jc w:val="center"/>
              <w:rPr>
                <w:rFonts w:ascii="宋体" w:hAnsi="宋体"/>
                <w:color w:val="auto"/>
                <w:sz w:val="18"/>
                <w:szCs w:val="18"/>
              </w:rPr>
            </w:pPr>
            <w:r>
              <w:rPr>
                <w:rFonts w:ascii="宋体" w:hAnsi="宋体"/>
                <w:color w:val="auto"/>
                <w:sz w:val="18"/>
                <w:szCs w:val="18"/>
              </w:rPr>
              <w:t>X≥1000</w:t>
            </w:r>
          </w:p>
        </w:tc>
        <w:tc>
          <w:tcPr>
            <w:tcW w:w="1701" w:type="dxa"/>
            <w:vAlign w:val="center"/>
          </w:tcPr>
          <w:p w14:paraId="1BACB2B8">
            <w:pPr>
              <w:widowControl/>
              <w:jc w:val="center"/>
              <w:rPr>
                <w:rFonts w:ascii="宋体" w:hAnsi="宋体"/>
                <w:color w:val="auto"/>
                <w:sz w:val="18"/>
                <w:szCs w:val="18"/>
              </w:rPr>
            </w:pPr>
            <w:r>
              <w:rPr>
                <w:rFonts w:ascii="宋体" w:hAnsi="宋体"/>
                <w:color w:val="auto"/>
                <w:sz w:val="18"/>
                <w:szCs w:val="18"/>
              </w:rPr>
              <w:t>300≤X＜1000</w:t>
            </w:r>
          </w:p>
        </w:tc>
        <w:tc>
          <w:tcPr>
            <w:tcW w:w="1426" w:type="dxa"/>
            <w:vAlign w:val="center"/>
          </w:tcPr>
          <w:p w14:paraId="3C182BC0">
            <w:pPr>
              <w:widowControl/>
              <w:jc w:val="center"/>
              <w:rPr>
                <w:rFonts w:ascii="宋体" w:hAnsi="宋体"/>
                <w:color w:val="auto"/>
                <w:sz w:val="18"/>
                <w:szCs w:val="18"/>
              </w:rPr>
            </w:pPr>
            <w:r>
              <w:rPr>
                <w:rFonts w:ascii="宋体" w:hAnsi="宋体"/>
                <w:color w:val="auto"/>
                <w:sz w:val="18"/>
                <w:szCs w:val="18"/>
              </w:rPr>
              <w:t>20≤X＜300</w:t>
            </w:r>
          </w:p>
        </w:tc>
        <w:tc>
          <w:tcPr>
            <w:tcW w:w="992" w:type="dxa"/>
            <w:vAlign w:val="center"/>
          </w:tcPr>
          <w:p w14:paraId="6DF7174F">
            <w:pPr>
              <w:widowControl/>
              <w:jc w:val="center"/>
              <w:rPr>
                <w:rFonts w:ascii="宋体" w:hAnsi="宋体"/>
                <w:color w:val="auto"/>
                <w:sz w:val="18"/>
                <w:szCs w:val="18"/>
              </w:rPr>
            </w:pPr>
            <w:r>
              <w:rPr>
                <w:rFonts w:ascii="宋体" w:hAnsi="宋体"/>
                <w:color w:val="auto"/>
                <w:sz w:val="18"/>
                <w:szCs w:val="18"/>
              </w:rPr>
              <w:t>X＜20</w:t>
            </w:r>
          </w:p>
        </w:tc>
      </w:tr>
      <w:tr w14:paraId="56B2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672E9830">
            <w:pPr>
              <w:widowControl/>
              <w:jc w:val="left"/>
              <w:rPr>
                <w:rFonts w:ascii="宋体" w:hAnsi="宋体"/>
                <w:color w:val="auto"/>
                <w:szCs w:val="21"/>
              </w:rPr>
            </w:pPr>
          </w:p>
        </w:tc>
        <w:tc>
          <w:tcPr>
            <w:tcW w:w="1531" w:type="dxa"/>
            <w:vAlign w:val="center"/>
          </w:tcPr>
          <w:p w14:paraId="0D512912">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6936E2C5">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5DE528A7">
            <w:pPr>
              <w:widowControl/>
              <w:jc w:val="center"/>
              <w:rPr>
                <w:rFonts w:ascii="宋体" w:hAnsi="宋体"/>
                <w:color w:val="auto"/>
                <w:sz w:val="18"/>
                <w:szCs w:val="18"/>
              </w:rPr>
            </w:pPr>
            <w:r>
              <w:rPr>
                <w:rFonts w:ascii="宋体" w:hAnsi="宋体"/>
                <w:color w:val="auto"/>
                <w:sz w:val="18"/>
                <w:szCs w:val="18"/>
              </w:rPr>
              <w:t>Y≥40000</w:t>
            </w:r>
          </w:p>
        </w:tc>
        <w:tc>
          <w:tcPr>
            <w:tcW w:w="1701" w:type="dxa"/>
            <w:vAlign w:val="center"/>
          </w:tcPr>
          <w:p w14:paraId="3BE4767A">
            <w:pPr>
              <w:widowControl/>
              <w:jc w:val="center"/>
              <w:rPr>
                <w:rFonts w:ascii="宋体" w:hAnsi="宋体"/>
                <w:color w:val="auto"/>
                <w:sz w:val="18"/>
                <w:szCs w:val="18"/>
              </w:rPr>
            </w:pPr>
            <w:r>
              <w:rPr>
                <w:rFonts w:ascii="宋体" w:hAnsi="宋体"/>
                <w:color w:val="auto"/>
                <w:sz w:val="18"/>
                <w:szCs w:val="18"/>
              </w:rPr>
              <w:t>2000≤Y＜40000</w:t>
            </w:r>
          </w:p>
        </w:tc>
        <w:tc>
          <w:tcPr>
            <w:tcW w:w="1426" w:type="dxa"/>
            <w:vAlign w:val="center"/>
          </w:tcPr>
          <w:p w14:paraId="286B2B0A">
            <w:pPr>
              <w:widowControl/>
              <w:jc w:val="center"/>
              <w:rPr>
                <w:rFonts w:ascii="宋体" w:hAnsi="宋体"/>
                <w:color w:val="auto"/>
                <w:sz w:val="18"/>
                <w:szCs w:val="18"/>
              </w:rPr>
            </w:pPr>
            <w:r>
              <w:rPr>
                <w:rFonts w:ascii="宋体" w:hAnsi="宋体"/>
                <w:color w:val="auto"/>
                <w:sz w:val="18"/>
                <w:szCs w:val="18"/>
              </w:rPr>
              <w:t>300≤Y＜2000</w:t>
            </w:r>
          </w:p>
        </w:tc>
        <w:tc>
          <w:tcPr>
            <w:tcW w:w="992" w:type="dxa"/>
            <w:vAlign w:val="center"/>
          </w:tcPr>
          <w:p w14:paraId="04184570">
            <w:pPr>
              <w:widowControl/>
              <w:jc w:val="center"/>
              <w:rPr>
                <w:rFonts w:ascii="宋体" w:hAnsi="宋体"/>
                <w:color w:val="auto"/>
                <w:sz w:val="18"/>
                <w:szCs w:val="18"/>
              </w:rPr>
            </w:pPr>
            <w:r>
              <w:rPr>
                <w:rFonts w:ascii="宋体" w:hAnsi="宋体"/>
                <w:color w:val="auto"/>
                <w:sz w:val="18"/>
                <w:szCs w:val="18"/>
              </w:rPr>
              <w:t>Y＜300</w:t>
            </w:r>
          </w:p>
        </w:tc>
      </w:tr>
      <w:tr w14:paraId="77C4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06C6AE2B">
            <w:pPr>
              <w:widowControl/>
              <w:spacing w:line="240" w:lineRule="exact"/>
              <w:jc w:val="left"/>
              <w:rPr>
                <w:rFonts w:ascii="宋体" w:hAnsi="宋体"/>
                <w:color w:val="auto"/>
                <w:szCs w:val="21"/>
              </w:rPr>
            </w:pPr>
            <w:r>
              <w:rPr>
                <w:rFonts w:ascii="宋体" w:hAnsi="宋体"/>
                <w:color w:val="auto"/>
                <w:szCs w:val="21"/>
              </w:rPr>
              <w:t>建筑业</w:t>
            </w:r>
          </w:p>
        </w:tc>
        <w:tc>
          <w:tcPr>
            <w:tcW w:w="1531" w:type="dxa"/>
            <w:vAlign w:val="center"/>
          </w:tcPr>
          <w:p w14:paraId="0DAE47F7">
            <w:pPr>
              <w:widowControl/>
              <w:jc w:val="center"/>
              <w:rPr>
                <w:rFonts w:ascii="宋体" w:hAnsi="宋体"/>
                <w:color w:val="auto"/>
                <w:szCs w:val="21"/>
              </w:rPr>
            </w:pPr>
            <w:r>
              <w:rPr>
                <w:rFonts w:ascii="宋体" w:hAnsi="宋体"/>
                <w:color w:val="auto"/>
                <w:szCs w:val="21"/>
              </w:rPr>
              <w:t>营业收入(Y)</w:t>
            </w:r>
          </w:p>
        </w:tc>
        <w:tc>
          <w:tcPr>
            <w:tcW w:w="709" w:type="dxa"/>
            <w:vAlign w:val="center"/>
          </w:tcPr>
          <w:p w14:paraId="3CEAF6E1">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3640C117">
            <w:pPr>
              <w:widowControl/>
              <w:jc w:val="center"/>
              <w:rPr>
                <w:rFonts w:ascii="宋体" w:hAnsi="宋体"/>
                <w:color w:val="auto"/>
                <w:sz w:val="18"/>
                <w:szCs w:val="18"/>
              </w:rPr>
            </w:pPr>
            <w:r>
              <w:rPr>
                <w:rFonts w:ascii="宋体" w:hAnsi="宋体"/>
                <w:color w:val="auto"/>
                <w:sz w:val="18"/>
                <w:szCs w:val="18"/>
              </w:rPr>
              <w:t>Y≥80000</w:t>
            </w:r>
          </w:p>
        </w:tc>
        <w:tc>
          <w:tcPr>
            <w:tcW w:w="1701" w:type="dxa"/>
            <w:vAlign w:val="center"/>
          </w:tcPr>
          <w:p w14:paraId="355F842F">
            <w:pPr>
              <w:widowControl/>
              <w:jc w:val="center"/>
              <w:rPr>
                <w:rFonts w:ascii="宋体" w:hAnsi="宋体"/>
                <w:color w:val="auto"/>
                <w:sz w:val="18"/>
                <w:szCs w:val="18"/>
              </w:rPr>
            </w:pPr>
            <w:r>
              <w:rPr>
                <w:rFonts w:ascii="宋体" w:hAnsi="宋体"/>
                <w:color w:val="auto"/>
                <w:sz w:val="18"/>
                <w:szCs w:val="18"/>
              </w:rPr>
              <w:t>6000≤Y＜80000</w:t>
            </w:r>
          </w:p>
        </w:tc>
        <w:tc>
          <w:tcPr>
            <w:tcW w:w="1426" w:type="dxa"/>
            <w:vAlign w:val="center"/>
          </w:tcPr>
          <w:p w14:paraId="040B98CB">
            <w:pPr>
              <w:widowControl/>
              <w:jc w:val="center"/>
              <w:rPr>
                <w:rFonts w:ascii="宋体" w:hAnsi="宋体"/>
                <w:color w:val="auto"/>
                <w:sz w:val="18"/>
                <w:szCs w:val="18"/>
              </w:rPr>
            </w:pPr>
            <w:r>
              <w:rPr>
                <w:rFonts w:ascii="宋体" w:hAnsi="宋体"/>
                <w:color w:val="auto"/>
                <w:sz w:val="18"/>
                <w:szCs w:val="18"/>
              </w:rPr>
              <w:t>300≤Y＜6000</w:t>
            </w:r>
          </w:p>
        </w:tc>
        <w:tc>
          <w:tcPr>
            <w:tcW w:w="992" w:type="dxa"/>
            <w:vAlign w:val="center"/>
          </w:tcPr>
          <w:p w14:paraId="29676A97">
            <w:pPr>
              <w:widowControl/>
              <w:jc w:val="center"/>
              <w:rPr>
                <w:rFonts w:ascii="宋体" w:hAnsi="宋体"/>
                <w:color w:val="auto"/>
                <w:sz w:val="18"/>
                <w:szCs w:val="18"/>
              </w:rPr>
            </w:pPr>
            <w:r>
              <w:rPr>
                <w:rFonts w:ascii="宋体" w:hAnsi="宋体"/>
                <w:color w:val="auto"/>
                <w:sz w:val="18"/>
                <w:szCs w:val="18"/>
              </w:rPr>
              <w:t>Y＜300</w:t>
            </w:r>
          </w:p>
        </w:tc>
      </w:tr>
      <w:tr w14:paraId="0D66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269446F7">
            <w:pPr>
              <w:widowControl/>
              <w:jc w:val="left"/>
              <w:rPr>
                <w:rFonts w:ascii="宋体" w:hAnsi="宋体"/>
                <w:color w:val="auto"/>
                <w:szCs w:val="21"/>
              </w:rPr>
            </w:pPr>
          </w:p>
        </w:tc>
        <w:tc>
          <w:tcPr>
            <w:tcW w:w="1531" w:type="dxa"/>
            <w:vAlign w:val="center"/>
          </w:tcPr>
          <w:p w14:paraId="2A7617AC">
            <w:pPr>
              <w:widowControl/>
              <w:spacing w:line="240" w:lineRule="exact"/>
              <w:jc w:val="center"/>
              <w:rPr>
                <w:rFonts w:ascii="宋体" w:hAnsi="宋体"/>
                <w:color w:val="auto"/>
                <w:szCs w:val="21"/>
              </w:rPr>
            </w:pPr>
            <w:r>
              <w:rPr>
                <w:rFonts w:ascii="宋体" w:hAnsi="宋体"/>
                <w:color w:val="auto"/>
                <w:szCs w:val="21"/>
              </w:rPr>
              <w:t>资产总额(Z)</w:t>
            </w:r>
          </w:p>
        </w:tc>
        <w:tc>
          <w:tcPr>
            <w:tcW w:w="709" w:type="dxa"/>
            <w:vAlign w:val="center"/>
          </w:tcPr>
          <w:p w14:paraId="21A64B24">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38987ECE">
            <w:pPr>
              <w:widowControl/>
              <w:jc w:val="center"/>
              <w:rPr>
                <w:rFonts w:ascii="宋体" w:hAnsi="宋体"/>
                <w:color w:val="auto"/>
                <w:sz w:val="18"/>
                <w:szCs w:val="18"/>
              </w:rPr>
            </w:pPr>
            <w:r>
              <w:rPr>
                <w:rFonts w:ascii="宋体" w:hAnsi="宋体"/>
                <w:color w:val="auto"/>
                <w:sz w:val="18"/>
                <w:szCs w:val="18"/>
              </w:rPr>
              <w:t>Z≥80000</w:t>
            </w:r>
          </w:p>
        </w:tc>
        <w:tc>
          <w:tcPr>
            <w:tcW w:w="1701" w:type="dxa"/>
            <w:vAlign w:val="center"/>
          </w:tcPr>
          <w:p w14:paraId="220934CA">
            <w:pPr>
              <w:widowControl/>
              <w:jc w:val="center"/>
              <w:rPr>
                <w:rFonts w:ascii="宋体" w:hAnsi="宋体"/>
                <w:color w:val="auto"/>
                <w:sz w:val="18"/>
                <w:szCs w:val="18"/>
              </w:rPr>
            </w:pPr>
            <w:r>
              <w:rPr>
                <w:rFonts w:ascii="宋体" w:hAnsi="宋体"/>
                <w:color w:val="auto"/>
                <w:sz w:val="18"/>
                <w:szCs w:val="18"/>
              </w:rPr>
              <w:t>5000≤Z＜80000</w:t>
            </w:r>
          </w:p>
        </w:tc>
        <w:tc>
          <w:tcPr>
            <w:tcW w:w="1426" w:type="dxa"/>
            <w:vAlign w:val="center"/>
          </w:tcPr>
          <w:p w14:paraId="2591D8A2">
            <w:pPr>
              <w:widowControl/>
              <w:jc w:val="center"/>
              <w:rPr>
                <w:rFonts w:ascii="宋体" w:hAnsi="宋体"/>
                <w:color w:val="auto"/>
                <w:sz w:val="18"/>
                <w:szCs w:val="18"/>
              </w:rPr>
            </w:pPr>
            <w:r>
              <w:rPr>
                <w:rFonts w:ascii="宋体" w:hAnsi="宋体"/>
                <w:color w:val="auto"/>
                <w:sz w:val="18"/>
                <w:szCs w:val="18"/>
              </w:rPr>
              <w:t>300≤Z＜5000</w:t>
            </w:r>
          </w:p>
        </w:tc>
        <w:tc>
          <w:tcPr>
            <w:tcW w:w="992" w:type="dxa"/>
            <w:vAlign w:val="center"/>
          </w:tcPr>
          <w:p w14:paraId="0DB081F3">
            <w:pPr>
              <w:widowControl/>
              <w:jc w:val="center"/>
              <w:rPr>
                <w:rFonts w:ascii="宋体" w:hAnsi="宋体"/>
                <w:color w:val="auto"/>
                <w:sz w:val="18"/>
                <w:szCs w:val="18"/>
              </w:rPr>
            </w:pPr>
            <w:r>
              <w:rPr>
                <w:rFonts w:ascii="宋体" w:hAnsi="宋体"/>
                <w:color w:val="auto"/>
                <w:sz w:val="18"/>
                <w:szCs w:val="18"/>
              </w:rPr>
              <w:t>Z＜300</w:t>
            </w:r>
          </w:p>
        </w:tc>
      </w:tr>
      <w:tr w14:paraId="61CD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5722937F">
            <w:pPr>
              <w:widowControl/>
              <w:spacing w:line="240" w:lineRule="exact"/>
              <w:jc w:val="left"/>
              <w:rPr>
                <w:rFonts w:ascii="宋体" w:hAnsi="宋体"/>
                <w:color w:val="auto"/>
                <w:szCs w:val="21"/>
              </w:rPr>
            </w:pPr>
            <w:r>
              <w:rPr>
                <w:rFonts w:ascii="宋体" w:hAnsi="宋体"/>
                <w:color w:val="auto"/>
                <w:szCs w:val="21"/>
              </w:rPr>
              <w:t>批发业</w:t>
            </w:r>
          </w:p>
        </w:tc>
        <w:tc>
          <w:tcPr>
            <w:tcW w:w="1531" w:type="dxa"/>
            <w:vAlign w:val="center"/>
          </w:tcPr>
          <w:p w14:paraId="68C4C135">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050D167C">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24E9F195">
            <w:pPr>
              <w:widowControl/>
              <w:jc w:val="center"/>
              <w:rPr>
                <w:rFonts w:ascii="宋体" w:hAnsi="宋体"/>
                <w:color w:val="auto"/>
                <w:sz w:val="18"/>
                <w:szCs w:val="18"/>
              </w:rPr>
            </w:pPr>
            <w:r>
              <w:rPr>
                <w:rFonts w:ascii="宋体" w:hAnsi="宋体"/>
                <w:color w:val="auto"/>
                <w:sz w:val="18"/>
                <w:szCs w:val="18"/>
              </w:rPr>
              <w:t>X≥200</w:t>
            </w:r>
          </w:p>
        </w:tc>
        <w:tc>
          <w:tcPr>
            <w:tcW w:w="1701" w:type="dxa"/>
            <w:vAlign w:val="center"/>
          </w:tcPr>
          <w:p w14:paraId="4AD4E49B">
            <w:pPr>
              <w:widowControl/>
              <w:jc w:val="center"/>
              <w:rPr>
                <w:rFonts w:ascii="宋体" w:hAnsi="宋体"/>
                <w:color w:val="auto"/>
                <w:sz w:val="18"/>
                <w:szCs w:val="18"/>
              </w:rPr>
            </w:pPr>
            <w:r>
              <w:rPr>
                <w:rFonts w:ascii="宋体" w:hAnsi="宋体"/>
                <w:color w:val="auto"/>
                <w:sz w:val="18"/>
                <w:szCs w:val="18"/>
              </w:rPr>
              <w:t>20≤X＜200</w:t>
            </w:r>
          </w:p>
        </w:tc>
        <w:tc>
          <w:tcPr>
            <w:tcW w:w="1426" w:type="dxa"/>
            <w:vAlign w:val="center"/>
          </w:tcPr>
          <w:p w14:paraId="101A1E66">
            <w:pPr>
              <w:widowControl/>
              <w:jc w:val="center"/>
              <w:rPr>
                <w:rFonts w:ascii="宋体" w:hAnsi="宋体"/>
                <w:color w:val="auto"/>
                <w:sz w:val="18"/>
                <w:szCs w:val="18"/>
              </w:rPr>
            </w:pPr>
            <w:r>
              <w:rPr>
                <w:rFonts w:ascii="宋体" w:hAnsi="宋体"/>
                <w:color w:val="auto"/>
                <w:sz w:val="18"/>
                <w:szCs w:val="18"/>
              </w:rPr>
              <w:t>5≤X＜20</w:t>
            </w:r>
          </w:p>
        </w:tc>
        <w:tc>
          <w:tcPr>
            <w:tcW w:w="992" w:type="dxa"/>
            <w:vAlign w:val="center"/>
          </w:tcPr>
          <w:p w14:paraId="3C766EA6">
            <w:pPr>
              <w:widowControl/>
              <w:jc w:val="center"/>
              <w:rPr>
                <w:rFonts w:ascii="宋体" w:hAnsi="宋体"/>
                <w:color w:val="auto"/>
                <w:sz w:val="18"/>
                <w:szCs w:val="18"/>
              </w:rPr>
            </w:pPr>
            <w:r>
              <w:rPr>
                <w:rFonts w:ascii="宋体" w:hAnsi="宋体"/>
                <w:color w:val="auto"/>
                <w:sz w:val="18"/>
                <w:szCs w:val="18"/>
              </w:rPr>
              <w:t>X＜5</w:t>
            </w:r>
          </w:p>
        </w:tc>
      </w:tr>
      <w:tr w14:paraId="1EC7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6E6FBA7A">
            <w:pPr>
              <w:widowControl/>
              <w:jc w:val="left"/>
              <w:rPr>
                <w:rFonts w:ascii="宋体" w:hAnsi="宋体"/>
                <w:color w:val="auto"/>
                <w:szCs w:val="21"/>
              </w:rPr>
            </w:pPr>
          </w:p>
        </w:tc>
        <w:tc>
          <w:tcPr>
            <w:tcW w:w="1531" w:type="dxa"/>
            <w:vAlign w:val="center"/>
          </w:tcPr>
          <w:p w14:paraId="6259CED4">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5F4B688E">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166D249A">
            <w:pPr>
              <w:widowControl/>
              <w:jc w:val="center"/>
              <w:rPr>
                <w:rFonts w:ascii="宋体" w:hAnsi="宋体"/>
                <w:color w:val="auto"/>
                <w:sz w:val="18"/>
                <w:szCs w:val="18"/>
              </w:rPr>
            </w:pPr>
            <w:r>
              <w:rPr>
                <w:rFonts w:ascii="宋体" w:hAnsi="宋体"/>
                <w:color w:val="auto"/>
                <w:sz w:val="18"/>
                <w:szCs w:val="18"/>
              </w:rPr>
              <w:t>Y≥40000</w:t>
            </w:r>
          </w:p>
        </w:tc>
        <w:tc>
          <w:tcPr>
            <w:tcW w:w="1701" w:type="dxa"/>
            <w:vAlign w:val="center"/>
          </w:tcPr>
          <w:p w14:paraId="371E775C">
            <w:pPr>
              <w:widowControl/>
              <w:jc w:val="center"/>
              <w:rPr>
                <w:rFonts w:ascii="宋体" w:hAnsi="宋体"/>
                <w:color w:val="auto"/>
                <w:sz w:val="18"/>
                <w:szCs w:val="18"/>
              </w:rPr>
            </w:pPr>
            <w:r>
              <w:rPr>
                <w:rFonts w:ascii="宋体" w:hAnsi="宋体"/>
                <w:color w:val="auto"/>
                <w:sz w:val="18"/>
                <w:szCs w:val="18"/>
              </w:rPr>
              <w:t>5000≤Y＜40000</w:t>
            </w:r>
          </w:p>
        </w:tc>
        <w:tc>
          <w:tcPr>
            <w:tcW w:w="1426" w:type="dxa"/>
            <w:vAlign w:val="center"/>
          </w:tcPr>
          <w:p w14:paraId="2DD788E3">
            <w:pPr>
              <w:widowControl/>
              <w:ind w:left="-1" w:leftChars="-1" w:hanging="1"/>
              <w:jc w:val="center"/>
              <w:rPr>
                <w:rFonts w:ascii="宋体" w:hAnsi="宋体"/>
                <w:color w:val="auto"/>
                <w:sz w:val="18"/>
                <w:szCs w:val="18"/>
              </w:rPr>
            </w:pPr>
            <w:r>
              <w:rPr>
                <w:rFonts w:ascii="宋体" w:hAnsi="宋体"/>
                <w:color w:val="auto"/>
                <w:sz w:val="18"/>
                <w:szCs w:val="18"/>
              </w:rPr>
              <w:t>1000≤Y＜5000</w:t>
            </w:r>
          </w:p>
        </w:tc>
        <w:tc>
          <w:tcPr>
            <w:tcW w:w="992" w:type="dxa"/>
            <w:vAlign w:val="center"/>
          </w:tcPr>
          <w:p w14:paraId="554AC40F">
            <w:pPr>
              <w:widowControl/>
              <w:jc w:val="center"/>
              <w:rPr>
                <w:rFonts w:ascii="宋体" w:hAnsi="宋体"/>
                <w:color w:val="auto"/>
                <w:sz w:val="18"/>
                <w:szCs w:val="18"/>
              </w:rPr>
            </w:pPr>
            <w:r>
              <w:rPr>
                <w:rFonts w:ascii="宋体" w:hAnsi="宋体"/>
                <w:color w:val="auto"/>
                <w:sz w:val="18"/>
                <w:szCs w:val="18"/>
              </w:rPr>
              <w:t>Y＜1000</w:t>
            </w:r>
          </w:p>
        </w:tc>
      </w:tr>
      <w:tr w14:paraId="2C78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1D380F0A">
            <w:pPr>
              <w:widowControl/>
              <w:spacing w:line="240" w:lineRule="exact"/>
              <w:jc w:val="left"/>
              <w:rPr>
                <w:rFonts w:ascii="宋体" w:hAnsi="宋体"/>
                <w:color w:val="auto"/>
                <w:szCs w:val="21"/>
              </w:rPr>
            </w:pPr>
            <w:r>
              <w:rPr>
                <w:rFonts w:ascii="宋体" w:hAnsi="宋体"/>
                <w:color w:val="auto"/>
                <w:szCs w:val="21"/>
              </w:rPr>
              <w:t>零售业</w:t>
            </w:r>
          </w:p>
        </w:tc>
        <w:tc>
          <w:tcPr>
            <w:tcW w:w="1531" w:type="dxa"/>
            <w:vAlign w:val="center"/>
          </w:tcPr>
          <w:p w14:paraId="47711E45">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54A48BD5">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3608983F">
            <w:pPr>
              <w:widowControl/>
              <w:jc w:val="center"/>
              <w:rPr>
                <w:rFonts w:ascii="宋体" w:hAnsi="宋体"/>
                <w:color w:val="auto"/>
                <w:sz w:val="18"/>
                <w:szCs w:val="18"/>
              </w:rPr>
            </w:pPr>
            <w:r>
              <w:rPr>
                <w:rFonts w:ascii="宋体" w:hAnsi="宋体"/>
                <w:color w:val="auto"/>
                <w:sz w:val="18"/>
                <w:szCs w:val="18"/>
              </w:rPr>
              <w:t>X≥300</w:t>
            </w:r>
          </w:p>
        </w:tc>
        <w:tc>
          <w:tcPr>
            <w:tcW w:w="1701" w:type="dxa"/>
            <w:vAlign w:val="center"/>
          </w:tcPr>
          <w:p w14:paraId="1FC670BF">
            <w:pPr>
              <w:widowControl/>
              <w:jc w:val="center"/>
              <w:rPr>
                <w:rFonts w:ascii="宋体" w:hAnsi="宋体"/>
                <w:color w:val="auto"/>
                <w:sz w:val="18"/>
                <w:szCs w:val="18"/>
              </w:rPr>
            </w:pPr>
            <w:r>
              <w:rPr>
                <w:rFonts w:ascii="宋体" w:hAnsi="宋体"/>
                <w:color w:val="auto"/>
                <w:sz w:val="18"/>
                <w:szCs w:val="18"/>
              </w:rPr>
              <w:t>50≤X＜300</w:t>
            </w:r>
          </w:p>
        </w:tc>
        <w:tc>
          <w:tcPr>
            <w:tcW w:w="1426" w:type="dxa"/>
            <w:vAlign w:val="center"/>
          </w:tcPr>
          <w:p w14:paraId="2BE2A8ED">
            <w:pPr>
              <w:widowControl/>
              <w:ind w:left="-1" w:leftChars="-1" w:hanging="1"/>
              <w:jc w:val="center"/>
              <w:rPr>
                <w:rFonts w:ascii="宋体" w:hAnsi="宋体"/>
                <w:color w:val="auto"/>
                <w:sz w:val="18"/>
                <w:szCs w:val="18"/>
              </w:rPr>
            </w:pPr>
            <w:r>
              <w:rPr>
                <w:rFonts w:ascii="宋体" w:hAnsi="宋体"/>
                <w:color w:val="auto"/>
                <w:sz w:val="18"/>
                <w:szCs w:val="18"/>
              </w:rPr>
              <w:t xml:space="preserve">10≤X＜50 </w:t>
            </w:r>
          </w:p>
        </w:tc>
        <w:tc>
          <w:tcPr>
            <w:tcW w:w="992" w:type="dxa"/>
            <w:vAlign w:val="center"/>
          </w:tcPr>
          <w:p w14:paraId="3DAF3903">
            <w:pPr>
              <w:widowControl/>
              <w:jc w:val="center"/>
              <w:rPr>
                <w:rFonts w:ascii="宋体" w:hAnsi="宋体"/>
                <w:color w:val="auto"/>
                <w:sz w:val="18"/>
                <w:szCs w:val="18"/>
              </w:rPr>
            </w:pPr>
            <w:r>
              <w:rPr>
                <w:rFonts w:ascii="宋体" w:hAnsi="宋体"/>
                <w:color w:val="auto"/>
                <w:sz w:val="18"/>
                <w:szCs w:val="18"/>
              </w:rPr>
              <w:t>X＜10</w:t>
            </w:r>
          </w:p>
        </w:tc>
      </w:tr>
      <w:tr w14:paraId="6DE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1102C404">
            <w:pPr>
              <w:widowControl/>
              <w:jc w:val="left"/>
              <w:rPr>
                <w:rFonts w:ascii="宋体" w:hAnsi="宋体"/>
                <w:color w:val="auto"/>
                <w:szCs w:val="21"/>
              </w:rPr>
            </w:pPr>
          </w:p>
        </w:tc>
        <w:tc>
          <w:tcPr>
            <w:tcW w:w="1531" w:type="dxa"/>
            <w:vAlign w:val="center"/>
          </w:tcPr>
          <w:p w14:paraId="0589A028">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4ADAB88C">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1AD915A9">
            <w:pPr>
              <w:widowControl/>
              <w:jc w:val="center"/>
              <w:rPr>
                <w:rFonts w:ascii="宋体" w:hAnsi="宋体"/>
                <w:color w:val="auto"/>
                <w:sz w:val="18"/>
                <w:szCs w:val="18"/>
              </w:rPr>
            </w:pPr>
            <w:r>
              <w:rPr>
                <w:rFonts w:ascii="宋体" w:hAnsi="宋体"/>
                <w:color w:val="auto"/>
                <w:sz w:val="18"/>
                <w:szCs w:val="18"/>
              </w:rPr>
              <w:t>Y≥20000</w:t>
            </w:r>
          </w:p>
        </w:tc>
        <w:tc>
          <w:tcPr>
            <w:tcW w:w="1701" w:type="dxa"/>
            <w:vAlign w:val="center"/>
          </w:tcPr>
          <w:p w14:paraId="2302F22F">
            <w:pPr>
              <w:widowControl/>
              <w:jc w:val="center"/>
              <w:rPr>
                <w:rFonts w:ascii="宋体" w:hAnsi="宋体"/>
                <w:color w:val="auto"/>
                <w:sz w:val="18"/>
                <w:szCs w:val="18"/>
              </w:rPr>
            </w:pPr>
            <w:r>
              <w:rPr>
                <w:rFonts w:ascii="宋体" w:hAnsi="宋体"/>
                <w:color w:val="auto"/>
                <w:sz w:val="18"/>
                <w:szCs w:val="18"/>
              </w:rPr>
              <w:t>500≤Y＜20000</w:t>
            </w:r>
          </w:p>
        </w:tc>
        <w:tc>
          <w:tcPr>
            <w:tcW w:w="1426" w:type="dxa"/>
            <w:vAlign w:val="center"/>
          </w:tcPr>
          <w:p w14:paraId="6F6C4964">
            <w:pPr>
              <w:widowControl/>
              <w:ind w:left="-1" w:leftChars="-1" w:hanging="1"/>
              <w:jc w:val="center"/>
              <w:rPr>
                <w:rFonts w:ascii="宋体" w:hAnsi="宋体"/>
                <w:color w:val="auto"/>
                <w:sz w:val="18"/>
                <w:szCs w:val="18"/>
              </w:rPr>
            </w:pPr>
            <w:r>
              <w:rPr>
                <w:rFonts w:ascii="宋体" w:hAnsi="宋体"/>
                <w:color w:val="auto"/>
                <w:sz w:val="18"/>
                <w:szCs w:val="18"/>
              </w:rPr>
              <w:t>100≤Y＜500</w:t>
            </w:r>
          </w:p>
        </w:tc>
        <w:tc>
          <w:tcPr>
            <w:tcW w:w="992" w:type="dxa"/>
            <w:vAlign w:val="center"/>
          </w:tcPr>
          <w:p w14:paraId="50FEDA6B">
            <w:pPr>
              <w:widowControl/>
              <w:jc w:val="center"/>
              <w:rPr>
                <w:rFonts w:ascii="宋体" w:hAnsi="宋体"/>
                <w:color w:val="auto"/>
                <w:sz w:val="18"/>
                <w:szCs w:val="18"/>
              </w:rPr>
            </w:pPr>
            <w:r>
              <w:rPr>
                <w:rFonts w:ascii="宋体" w:hAnsi="宋体"/>
                <w:color w:val="auto"/>
                <w:sz w:val="18"/>
                <w:szCs w:val="18"/>
              </w:rPr>
              <w:t>Y＜100</w:t>
            </w:r>
          </w:p>
        </w:tc>
      </w:tr>
      <w:tr w14:paraId="5C69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43E38E95">
            <w:pPr>
              <w:widowControl/>
              <w:spacing w:line="240" w:lineRule="exact"/>
              <w:jc w:val="left"/>
              <w:rPr>
                <w:rFonts w:ascii="宋体" w:hAnsi="宋体"/>
                <w:color w:val="auto"/>
                <w:szCs w:val="21"/>
              </w:rPr>
            </w:pPr>
            <w:r>
              <w:rPr>
                <w:rFonts w:ascii="宋体" w:hAnsi="宋体"/>
                <w:color w:val="auto"/>
                <w:szCs w:val="21"/>
              </w:rPr>
              <w:t>交通运输业 *</w:t>
            </w:r>
          </w:p>
        </w:tc>
        <w:tc>
          <w:tcPr>
            <w:tcW w:w="1531" w:type="dxa"/>
            <w:vAlign w:val="center"/>
          </w:tcPr>
          <w:p w14:paraId="7BCB0F36">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3073D011">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2D52628D">
            <w:pPr>
              <w:widowControl/>
              <w:jc w:val="center"/>
              <w:rPr>
                <w:rFonts w:ascii="宋体" w:hAnsi="宋体"/>
                <w:color w:val="auto"/>
                <w:sz w:val="18"/>
                <w:szCs w:val="18"/>
              </w:rPr>
            </w:pPr>
            <w:r>
              <w:rPr>
                <w:rFonts w:ascii="宋体" w:hAnsi="宋体"/>
                <w:color w:val="auto"/>
                <w:sz w:val="18"/>
                <w:szCs w:val="18"/>
              </w:rPr>
              <w:t>X≥1000</w:t>
            </w:r>
          </w:p>
        </w:tc>
        <w:tc>
          <w:tcPr>
            <w:tcW w:w="1701" w:type="dxa"/>
            <w:vAlign w:val="center"/>
          </w:tcPr>
          <w:p w14:paraId="6DC2474E">
            <w:pPr>
              <w:widowControl/>
              <w:jc w:val="center"/>
              <w:rPr>
                <w:rFonts w:ascii="宋体" w:hAnsi="宋体"/>
                <w:color w:val="auto"/>
                <w:sz w:val="18"/>
                <w:szCs w:val="18"/>
              </w:rPr>
            </w:pPr>
            <w:r>
              <w:rPr>
                <w:rFonts w:ascii="宋体" w:hAnsi="宋体"/>
                <w:color w:val="auto"/>
                <w:sz w:val="18"/>
                <w:szCs w:val="18"/>
              </w:rPr>
              <w:t>300≤X＜1000</w:t>
            </w:r>
          </w:p>
        </w:tc>
        <w:tc>
          <w:tcPr>
            <w:tcW w:w="1426" w:type="dxa"/>
            <w:vAlign w:val="center"/>
          </w:tcPr>
          <w:p w14:paraId="38099786">
            <w:pPr>
              <w:widowControl/>
              <w:jc w:val="center"/>
              <w:rPr>
                <w:rFonts w:ascii="宋体" w:hAnsi="宋体"/>
                <w:color w:val="auto"/>
                <w:sz w:val="18"/>
                <w:szCs w:val="18"/>
              </w:rPr>
            </w:pPr>
            <w:r>
              <w:rPr>
                <w:rFonts w:ascii="宋体" w:hAnsi="宋体"/>
                <w:color w:val="auto"/>
                <w:sz w:val="18"/>
                <w:szCs w:val="18"/>
              </w:rPr>
              <w:t>20≤X＜300</w:t>
            </w:r>
          </w:p>
        </w:tc>
        <w:tc>
          <w:tcPr>
            <w:tcW w:w="992" w:type="dxa"/>
            <w:vAlign w:val="center"/>
          </w:tcPr>
          <w:p w14:paraId="2DE507B5">
            <w:pPr>
              <w:widowControl/>
              <w:jc w:val="center"/>
              <w:rPr>
                <w:rFonts w:ascii="宋体" w:hAnsi="宋体"/>
                <w:color w:val="auto"/>
                <w:sz w:val="18"/>
                <w:szCs w:val="18"/>
              </w:rPr>
            </w:pPr>
            <w:r>
              <w:rPr>
                <w:rFonts w:ascii="宋体" w:hAnsi="宋体"/>
                <w:color w:val="auto"/>
                <w:sz w:val="18"/>
                <w:szCs w:val="18"/>
              </w:rPr>
              <w:t>X＜20</w:t>
            </w:r>
          </w:p>
        </w:tc>
      </w:tr>
      <w:tr w14:paraId="74FF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022B9835">
            <w:pPr>
              <w:widowControl/>
              <w:jc w:val="left"/>
              <w:rPr>
                <w:rFonts w:ascii="宋体" w:hAnsi="宋体"/>
                <w:color w:val="auto"/>
                <w:szCs w:val="21"/>
              </w:rPr>
            </w:pPr>
          </w:p>
        </w:tc>
        <w:tc>
          <w:tcPr>
            <w:tcW w:w="1531" w:type="dxa"/>
            <w:vAlign w:val="center"/>
          </w:tcPr>
          <w:p w14:paraId="71070E99">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5DB275E6">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0EFD385C">
            <w:pPr>
              <w:widowControl/>
              <w:jc w:val="center"/>
              <w:rPr>
                <w:rFonts w:ascii="宋体" w:hAnsi="宋体"/>
                <w:color w:val="auto"/>
                <w:sz w:val="18"/>
                <w:szCs w:val="18"/>
              </w:rPr>
            </w:pPr>
            <w:r>
              <w:rPr>
                <w:rFonts w:ascii="宋体" w:hAnsi="宋体"/>
                <w:color w:val="auto"/>
                <w:sz w:val="18"/>
                <w:szCs w:val="18"/>
              </w:rPr>
              <w:t>Y≥30000</w:t>
            </w:r>
          </w:p>
        </w:tc>
        <w:tc>
          <w:tcPr>
            <w:tcW w:w="1701" w:type="dxa"/>
            <w:vAlign w:val="center"/>
          </w:tcPr>
          <w:p w14:paraId="7877F238">
            <w:pPr>
              <w:widowControl/>
              <w:jc w:val="center"/>
              <w:rPr>
                <w:rFonts w:ascii="宋体" w:hAnsi="宋体"/>
                <w:color w:val="auto"/>
                <w:sz w:val="18"/>
                <w:szCs w:val="18"/>
              </w:rPr>
            </w:pPr>
            <w:r>
              <w:rPr>
                <w:rFonts w:ascii="宋体" w:hAnsi="宋体"/>
                <w:color w:val="auto"/>
                <w:sz w:val="18"/>
                <w:szCs w:val="18"/>
              </w:rPr>
              <w:t>3000≤Y＜30000</w:t>
            </w:r>
          </w:p>
        </w:tc>
        <w:tc>
          <w:tcPr>
            <w:tcW w:w="1426" w:type="dxa"/>
            <w:vAlign w:val="center"/>
          </w:tcPr>
          <w:p w14:paraId="5E407AD0">
            <w:pPr>
              <w:widowControl/>
              <w:jc w:val="center"/>
              <w:rPr>
                <w:rFonts w:ascii="宋体" w:hAnsi="宋体"/>
                <w:color w:val="auto"/>
                <w:sz w:val="18"/>
                <w:szCs w:val="18"/>
              </w:rPr>
            </w:pPr>
            <w:r>
              <w:rPr>
                <w:rFonts w:ascii="宋体" w:hAnsi="宋体"/>
                <w:color w:val="auto"/>
                <w:sz w:val="18"/>
                <w:szCs w:val="18"/>
              </w:rPr>
              <w:t>200≤Y＜3000</w:t>
            </w:r>
          </w:p>
        </w:tc>
        <w:tc>
          <w:tcPr>
            <w:tcW w:w="992" w:type="dxa"/>
            <w:vAlign w:val="center"/>
          </w:tcPr>
          <w:p w14:paraId="0E762025">
            <w:pPr>
              <w:widowControl/>
              <w:jc w:val="center"/>
              <w:rPr>
                <w:rFonts w:ascii="宋体" w:hAnsi="宋体"/>
                <w:color w:val="auto"/>
                <w:sz w:val="18"/>
                <w:szCs w:val="18"/>
              </w:rPr>
            </w:pPr>
            <w:r>
              <w:rPr>
                <w:rFonts w:ascii="宋体" w:hAnsi="宋体"/>
                <w:color w:val="auto"/>
                <w:sz w:val="18"/>
                <w:szCs w:val="18"/>
              </w:rPr>
              <w:t>Y＜200</w:t>
            </w:r>
          </w:p>
        </w:tc>
      </w:tr>
      <w:tr w14:paraId="69E6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2BC14902">
            <w:pPr>
              <w:widowControl/>
              <w:spacing w:line="240" w:lineRule="exact"/>
              <w:jc w:val="left"/>
              <w:rPr>
                <w:rFonts w:ascii="宋体" w:hAnsi="宋体"/>
                <w:color w:val="auto"/>
                <w:szCs w:val="21"/>
              </w:rPr>
            </w:pPr>
            <w:r>
              <w:rPr>
                <w:rFonts w:ascii="宋体" w:hAnsi="宋体"/>
                <w:color w:val="auto"/>
                <w:szCs w:val="21"/>
              </w:rPr>
              <w:t>仓储业*</w:t>
            </w:r>
          </w:p>
        </w:tc>
        <w:tc>
          <w:tcPr>
            <w:tcW w:w="1531" w:type="dxa"/>
            <w:vAlign w:val="center"/>
          </w:tcPr>
          <w:p w14:paraId="5B8FF1BF">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75E65832">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77132879">
            <w:pPr>
              <w:widowControl/>
              <w:jc w:val="center"/>
              <w:rPr>
                <w:rFonts w:ascii="宋体" w:hAnsi="宋体"/>
                <w:color w:val="auto"/>
                <w:sz w:val="18"/>
                <w:szCs w:val="18"/>
              </w:rPr>
            </w:pPr>
            <w:r>
              <w:rPr>
                <w:rFonts w:ascii="宋体" w:hAnsi="宋体"/>
                <w:color w:val="auto"/>
                <w:sz w:val="18"/>
                <w:szCs w:val="18"/>
              </w:rPr>
              <w:t>X≥200</w:t>
            </w:r>
          </w:p>
        </w:tc>
        <w:tc>
          <w:tcPr>
            <w:tcW w:w="1701" w:type="dxa"/>
            <w:vAlign w:val="center"/>
          </w:tcPr>
          <w:p w14:paraId="148F54D7">
            <w:pPr>
              <w:widowControl/>
              <w:ind w:left="1" w:leftChars="-51" w:hanging="108" w:hangingChars="60"/>
              <w:jc w:val="center"/>
              <w:rPr>
                <w:rFonts w:ascii="宋体" w:hAnsi="宋体"/>
                <w:color w:val="auto"/>
                <w:sz w:val="18"/>
                <w:szCs w:val="18"/>
              </w:rPr>
            </w:pPr>
            <w:r>
              <w:rPr>
                <w:rFonts w:ascii="宋体" w:hAnsi="宋体"/>
                <w:color w:val="auto"/>
                <w:sz w:val="18"/>
                <w:szCs w:val="18"/>
              </w:rPr>
              <w:t>100≤X＜200</w:t>
            </w:r>
          </w:p>
        </w:tc>
        <w:tc>
          <w:tcPr>
            <w:tcW w:w="1426" w:type="dxa"/>
            <w:vAlign w:val="center"/>
          </w:tcPr>
          <w:p w14:paraId="512FD0C0">
            <w:pPr>
              <w:widowControl/>
              <w:jc w:val="center"/>
              <w:rPr>
                <w:rFonts w:ascii="宋体" w:hAnsi="宋体"/>
                <w:color w:val="auto"/>
                <w:sz w:val="18"/>
                <w:szCs w:val="18"/>
              </w:rPr>
            </w:pPr>
            <w:r>
              <w:rPr>
                <w:rFonts w:ascii="宋体" w:hAnsi="宋体"/>
                <w:color w:val="auto"/>
                <w:sz w:val="18"/>
                <w:szCs w:val="18"/>
              </w:rPr>
              <w:t>20≤X＜100</w:t>
            </w:r>
          </w:p>
        </w:tc>
        <w:tc>
          <w:tcPr>
            <w:tcW w:w="992" w:type="dxa"/>
            <w:vAlign w:val="center"/>
          </w:tcPr>
          <w:p w14:paraId="50BA5F5F">
            <w:pPr>
              <w:widowControl/>
              <w:jc w:val="center"/>
              <w:rPr>
                <w:rFonts w:ascii="宋体" w:hAnsi="宋体"/>
                <w:color w:val="auto"/>
                <w:sz w:val="18"/>
                <w:szCs w:val="18"/>
              </w:rPr>
            </w:pPr>
            <w:r>
              <w:rPr>
                <w:rFonts w:ascii="宋体" w:hAnsi="宋体"/>
                <w:color w:val="auto"/>
                <w:sz w:val="18"/>
                <w:szCs w:val="18"/>
              </w:rPr>
              <w:t>X＜20</w:t>
            </w:r>
          </w:p>
        </w:tc>
      </w:tr>
      <w:tr w14:paraId="21C3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02978EE5">
            <w:pPr>
              <w:widowControl/>
              <w:jc w:val="left"/>
              <w:rPr>
                <w:rFonts w:ascii="宋体" w:hAnsi="宋体"/>
                <w:color w:val="auto"/>
                <w:szCs w:val="21"/>
              </w:rPr>
            </w:pPr>
          </w:p>
        </w:tc>
        <w:tc>
          <w:tcPr>
            <w:tcW w:w="1531" w:type="dxa"/>
            <w:vAlign w:val="center"/>
          </w:tcPr>
          <w:p w14:paraId="2390B023">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1A0688BC">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09FD3D7E">
            <w:pPr>
              <w:widowControl/>
              <w:jc w:val="center"/>
              <w:rPr>
                <w:rFonts w:ascii="宋体" w:hAnsi="宋体"/>
                <w:color w:val="auto"/>
                <w:sz w:val="18"/>
                <w:szCs w:val="18"/>
              </w:rPr>
            </w:pPr>
            <w:r>
              <w:rPr>
                <w:rFonts w:ascii="宋体" w:hAnsi="宋体"/>
                <w:color w:val="auto"/>
                <w:sz w:val="18"/>
                <w:szCs w:val="18"/>
              </w:rPr>
              <w:t>Y≥30000</w:t>
            </w:r>
          </w:p>
        </w:tc>
        <w:tc>
          <w:tcPr>
            <w:tcW w:w="1701" w:type="dxa"/>
            <w:vAlign w:val="center"/>
          </w:tcPr>
          <w:p w14:paraId="28D27B4C">
            <w:pPr>
              <w:widowControl/>
              <w:jc w:val="center"/>
              <w:rPr>
                <w:rFonts w:ascii="宋体" w:hAnsi="宋体"/>
                <w:color w:val="auto"/>
                <w:sz w:val="18"/>
                <w:szCs w:val="18"/>
              </w:rPr>
            </w:pPr>
            <w:r>
              <w:rPr>
                <w:rFonts w:ascii="宋体" w:hAnsi="宋体"/>
                <w:color w:val="auto"/>
                <w:sz w:val="18"/>
                <w:szCs w:val="18"/>
              </w:rPr>
              <w:t>1000≤Y＜30000</w:t>
            </w:r>
          </w:p>
        </w:tc>
        <w:tc>
          <w:tcPr>
            <w:tcW w:w="1426" w:type="dxa"/>
            <w:vAlign w:val="center"/>
          </w:tcPr>
          <w:p w14:paraId="008C88A0">
            <w:pPr>
              <w:widowControl/>
              <w:jc w:val="center"/>
              <w:rPr>
                <w:rFonts w:ascii="宋体" w:hAnsi="宋体"/>
                <w:color w:val="auto"/>
                <w:sz w:val="18"/>
                <w:szCs w:val="18"/>
              </w:rPr>
            </w:pPr>
            <w:r>
              <w:rPr>
                <w:rFonts w:ascii="宋体" w:hAnsi="宋体"/>
                <w:color w:val="auto"/>
                <w:sz w:val="18"/>
                <w:szCs w:val="18"/>
              </w:rPr>
              <w:t>100≤Y＜1000</w:t>
            </w:r>
          </w:p>
        </w:tc>
        <w:tc>
          <w:tcPr>
            <w:tcW w:w="992" w:type="dxa"/>
            <w:vAlign w:val="center"/>
          </w:tcPr>
          <w:p w14:paraId="1056A34B">
            <w:pPr>
              <w:widowControl/>
              <w:jc w:val="center"/>
              <w:rPr>
                <w:rFonts w:ascii="宋体" w:hAnsi="宋体"/>
                <w:color w:val="auto"/>
                <w:sz w:val="18"/>
                <w:szCs w:val="18"/>
              </w:rPr>
            </w:pPr>
            <w:r>
              <w:rPr>
                <w:rFonts w:ascii="宋体" w:hAnsi="宋体"/>
                <w:color w:val="auto"/>
                <w:sz w:val="18"/>
                <w:szCs w:val="18"/>
              </w:rPr>
              <w:t>Y＜100</w:t>
            </w:r>
          </w:p>
        </w:tc>
      </w:tr>
      <w:tr w14:paraId="02F2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59C10DCA">
            <w:pPr>
              <w:widowControl/>
              <w:spacing w:line="240" w:lineRule="exact"/>
              <w:jc w:val="left"/>
              <w:rPr>
                <w:rFonts w:ascii="宋体" w:hAnsi="宋体"/>
                <w:color w:val="auto"/>
                <w:szCs w:val="21"/>
              </w:rPr>
            </w:pPr>
            <w:r>
              <w:rPr>
                <w:rFonts w:ascii="宋体" w:hAnsi="宋体"/>
                <w:color w:val="auto"/>
                <w:szCs w:val="21"/>
              </w:rPr>
              <w:t>邮政业</w:t>
            </w:r>
          </w:p>
        </w:tc>
        <w:tc>
          <w:tcPr>
            <w:tcW w:w="1531" w:type="dxa"/>
            <w:vAlign w:val="center"/>
          </w:tcPr>
          <w:p w14:paraId="3783521C">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1B0D613A">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2CE7943F">
            <w:pPr>
              <w:widowControl/>
              <w:jc w:val="center"/>
              <w:rPr>
                <w:rFonts w:ascii="宋体" w:hAnsi="宋体"/>
                <w:color w:val="auto"/>
                <w:sz w:val="18"/>
                <w:szCs w:val="18"/>
              </w:rPr>
            </w:pPr>
            <w:r>
              <w:rPr>
                <w:rFonts w:ascii="宋体" w:hAnsi="宋体"/>
                <w:color w:val="auto"/>
                <w:sz w:val="18"/>
                <w:szCs w:val="18"/>
              </w:rPr>
              <w:t>X≥1000</w:t>
            </w:r>
          </w:p>
        </w:tc>
        <w:tc>
          <w:tcPr>
            <w:tcW w:w="1701" w:type="dxa"/>
            <w:vAlign w:val="center"/>
          </w:tcPr>
          <w:p w14:paraId="6E8BD477">
            <w:pPr>
              <w:widowControl/>
              <w:jc w:val="center"/>
              <w:rPr>
                <w:rFonts w:ascii="宋体" w:hAnsi="宋体"/>
                <w:color w:val="auto"/>
                <w:sz w:val="18"/>
                <w:szCs w:val="18"/>
              </w:rPr>
            </w:pPr>
            <w:r>
              <w:rPr>
                <w:rFonts w:ascii="宋体" w:hAnsi="宋体"/>
                <w:color w:val="auto"/>
                <w:sz w:val="18"/>
                <w:szCs w:val="18"/>
              </w:rPr>
              <w:t>300≤X＜1000</w:t>
            </w:r>
          </w:p>
        </w:tc>
        <w:tc>
          <w:tcPr>
            <w:tcW w:w="1426" w:type="dxa"/>
            <w:vAlign w:val="center"/>
          </w:tcPr>
          <w:p w14:paraId="5470529C">
            <w:pPr>
              <w:widowControl/>
              <w:jc w:val="center"/>
              <w:rPr>
                <w:rFonts w:ascii="宋体" w:hAnsi="宋体"/>
                <w:color w:val="auto"/>
                <w:sz w:val="18"/>
                <w:szCs w:val="18"/>
              </w:rPr>
            </w:pPr>
            <w:r>
              <w:rPr>
                <w:rFonts w:ascii="宋体" w:hAnsi="宋体"/>
                <w:color w:val="auto"/>
                <w:sz w:val="18"/>
                <w:szCs w:val="18"/>
              </w:rPr>
              <w:t>20≤X＜300</w:t>
            </w:r>
          </w:p>
        </w:tc>
        <w:tc>
          <w:tcPr>
            <w:tcW w:w="992" w:type="dxa"/>
            <w:vAlign w:val="center"/>
          </w:tcPr>
          <w:p w14:paraId="00708E49">
            <w:pPr>
              <w:widowControl/>
              <w:jc w:val="center"/>
              <w:rPr>
                <w:rFonts w:ascii="宋体" w:hAnsi="宋体"/>
                <w:color w:val="auto"/>
                <w:sz w:val="18"/>
                <w:szCs w:val="18"/>
              </w:rPr>
            </w:pPr>
            <w:r>
              <w:rPr>
                <w:rFonts w:ascii="宋体" w:hAnsi="宋体"/>
                <w:color w:val="auto"/>
                <w:sz w:val="18"/>
                <w:szCs w:val="18"/>
              </w:rPr>
              <w:t>X＜20</w:t>
            </w:r>
          </w:p>
        </w:tc>
      </w:tr>
      <w:tr w14:paraId="71FD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26CB134C">
            <w:pPr>
              <w:widowControl/>
              <w:jc w:val="left"/>
              <w:rPr>
                <w:rFonts w:ascii="宋体" w:hAnsi="宋体"/>
                <w:color w:val="auto"/>
                <w:szCs w:val="21"/>
              </w:rPr>
            </w:pPr>
          </w:p>
        </w:tc>
        <w:tc>
          <w:tcPr>
            <w:tcW w:w="1531" w:type="dxa"/>
            <w:vAlign w:val="center"/>
          </w:tcPr>
          <w:p w14:paraId="53CDDC3F">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5F756FDB">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4F0007A3">
            <w:pPr>
              <w:widowControl/>
              <w:jc w:val="center"/>
              <w:rPr>
                <w:rFonts w:ascii="宋体" w:hAnsi="宋体"/>
                <w:color w:val="auto"/>
                <w:sz w:val="18"/>
                <w:szCs w:val="18"/>
              </w:rPr>
            </w:pPr>
            <w:r>
              <w:rPr>
                <w:rFonts w:ascii="宋体" w:hAnsi="宋体"/>
                <w:color w:val="auto"/>
                <w:sz w:val="18"/>
                <w:szCs w:val="18"/>
              </w:rPr>
              <w:t>Y≥30000</w:t>
            </w:r>
          </w:p>
        </w:tc>
        <w:tc>
          <w:tcPr>
            <w:tcW w:w="1701" w:type="dxa"/>
            <w:vAlign w:val="center"/>
          </w:tcPr>
          <w:p w14:paraId="09A2C0F9">
            <w:pPr>
              <w:widowControl/>
              <w:jc w:val="center"/>
              <w:rPr>
                <w:rFonts w:ascii="宋体" w:hAnsi="宋体"/>
                <w:color w:val="auto"/>
                <w:sz w:val="18"/>
                <w:szCs w:val="18"/>
              </w:rPr>
            </w:pPr>
            <w:r>
              <w:rPr>
                <w:rFonts w:ascii="宋体" w:hAnsi="宋体"/>
                <w:color w:val="auto"/>
                <w:sz w:val="18"/>
                <w:szCs w:val="18"/>
              </w:rPr>
              <w:t>2000≤Y＜30000</w:t>
            </w:r>
          </w:p>
        </w:tc>
        <w:tc>
          <w:tcPr>
            <w:tcW w:w="1426" w:type="dxa"/>
            <w:vAlign w:val="center"/>
          </w:tcPr>
          <w:p w14:paraId="0BCB6020">
            <w:pPr>
              <w:widowControl/>
              <w:jc w:val="center"/>
              <w:rPr>
                <w:rFonts w:ascii="宋体" w:hAnsi="宋体"/>
                <w:color w:val="auto"/>
                <w:sz w:val="18"/>
                <w:szCs w:val="18"/>
              </w:rPr>
            </w:pPr>
            <w:r>
              <w:rPr>
                <w:rFonts w:ascii="宋体" w:hAnsi="宋体"/>
                <w:color w:val="auto"/>
                <w:sz w:val="18"/>
                <w:szCs w:val="18"/>
              </w:rPr>
              <w:t>100≤Y＜2000</w:t>
            </w:r>
          </w:p>
        </w:tc>
        <w:tc>
          <w:tcPr>
            <w:tcW w:w="992" w:type="dxa"/>
            <w:vAlign w:val="center"/>
          </w:tcPr>
          <w:p w14:paraId="028391E7">
            <w:pPr>
              <w:widowControl/>
              <w:jc w:val="center"/>
              <w:rPr>
                <w:rFonts w:ascii="宋体" w:hAnsi="宋体"/>
                <w:color w:val="auto"/>
                <w:sz w:val="18"/>
                <w:szCs w:val="18"/>
              </w:rPr>
            </w:pPr>
            <w:r>
              <w:rPr>
                <w:rFonts w:ascii="宋体" w:hAnsi="宋体"/>
                <w:color w:val="auto"/>
                <w:sz w:val="18"/>
                <w:szCs w:val="18"/>
              </w:rPr>
              <w:t>Y＜100</w:t>
            </w:r>
          </w:p>
        </w:tc>
      </w:tr>
      <w:tr w14:paraId="5A96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5D36A9EA">
            <w:pPr>
              <w:widowControl/>
              <w:spacing w:line="240" w:lineRule="exact"/>
              <w:jc w:val="left"/>
              <w:rPr>
                <w:rFonts w:ascii="宋体" w:hAnsi="宋体"/>
                <w:color w:val="auto"/>
                <w:szCs w:val="21"/>
              </w:rPr>
            </w:pPr>
            <w:r>
              <w:rPr>
                <w:rFonts w:ascii="宋体" w:hAnsi="宋体"/>
                <w:color w:val="auto"/>
                <w:szCs w:val="21"/>
              </w:rPr>
              <w:t>住宿业</w:t>
            </w:r>
          </w:p>
        </w:tc>
        <w:tc>
          <w:tcPr>
            <w:tcW w:w="1531" w:type="dxa"/>
            <w:vAlign w:val="center"/>
          </w:tcPr>
          <w:p w14:paraId="1C370481">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12351A70">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79D85E21">
            <w:pPr>
              <w:widowControl/>
              <w:jc w:val="center"/>
              <w:rPr>
                <w:rFonts w:ascii="宋体" w:hAnsi="宋体"/>
                <w:color w:val="auto"/>
                <w:sz w:val="18"/>
                <w:szCs w:val="18"/>
              </w:rPr>
            </w:pPr>
            <w:r>
              <w:rPr>
                <w:rFonts w:ascii="宋体" w:hAnsi="宋体"/>
                <w:color w:val="auto"/>
                <w:sz w:val="18"/>
                <w:szCs w:val="18"/>
              </w:rPr>
              <w:t>X≥300</w:t>
            </w:r>
          </w:p>
        </w:tc>
        <w:tc>
          <w:tcPr>
            <w:tcW w:w="1701" w:type="dxa"/>
            <w:vAlign w:val="center"/>
          </w:tcPr>
          <w:p w14:paraId="63B2268C">
            <w:pPr>
              <w:widowControl/>
              <w:ind w:left="1" w:leftChars="-51" w:hanging="108" w:hangingChars="60"/>
              <w:jc w:val="center"/>
              <w:rPr>
                <w:rFonts w:ascii="宋体" w:hAnsi="宋体"/>
                <w:color w:val="auto"/>
                <w:sz w:val="18"/>
                <w:szCs w:val="18"/>
              </w:rPr>
            </w:pPr>
            <w:r>
              <w:rPr>
                <w:rFonts w:ascii="宋体" w:hAnsi="宋体"/>
                <w:color w:val="auto"/>
                <w:sz w:val="18"/>
                <w:szCs w:val="18"/>
              </w:rPr>
              <w:t>100≤X＜300</w:t>
            </w:r>
          </w:p>
        </w:tc>
        <w:tc>
          <w:tcPr>
            <w:tcW w:w="1426" w:type="dxa"/>
            <w:vAlign w:val="center"/>
          </w:tcPr>
          <w:p w14:paraId="48043B0D">
            <w:pPr>
              <w:widowControl/>
              <w:jc w:val="center"/>
              <w:rPr>
                <w:rFonts w:ascii="宋体" w:hAnsi="宋体"/>
                <w:color w:val="auto"/>
                <w:sz w:val="18"/>
                <w:szCs w:val="18"/>
              </w:rPr>
            </w:pPr>
            <w:r>
              <w:rPr>
                <w:rFonts w:ascii="宋体" w:hAnsi="宋体"/>
                <w:color w:val="auto"/>
                <w:sz w:val="18"/>
                <w:szCs w:val="18"/>
              </w:rPr>
              <w:t>10≤X＜100</w:t>
            </w:r>
          </w:p>
        </w:tc>
        <w:tc>
          <w:tcPr>
            <w:tcW w:w="992" w:type="dxa"/>
            <w:vAlign w:val="center"/>
          </w:tcPr>
          <w:p w14:paraId="01656B9D">
            <w:pPr>
              <w:widowControl/>
              <w:jc w:val="center"/>
              <w:rPr>
                <w:rFonts w:ascii="宋体" w:hAnsi="宋体"/>
                <w:color w:val="auto"/>
                <w:sz w:val="18"/>
                <w:szCs w:val="18"/>
              </w:rPr>
            </w:pPr>
            <w:r>
              <w:rPr>
                <w:rFonts w:ascii="宋体" w:hAnsi="宋体"/>
                <w:color w:val="auto"/>
                <w:sz w:val="18"/>
                <w:szCs w:val="18"/>
              </w:rPr>
              <w:t>X＜10</w:t>
            </w:r>
          </w:p>
        </w:tc>
      </w:tr>
      <w:tr w14:paraId="688D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6A1AD4F4">
            <w:pPr>
              <w:widowControl/>
              <w:jc w:val="left"/>
              <w:rPr>
                <w:rFonts w:ascii="宋体" w:hAnsi="宋体"/>
                <w:color w:val="auto"/>
                <w:szCs w:val="21"/>
              </w:rPr>
            </w:pPr>
          </w:p>
        </w:tc>
        <w:tc>
          <w:tcPr>
            <w:tcW w:w="1531" w:type="dxa"/>
            <w:vAlign w:val="center"/>
          </w:tcPr>
          <w:p w14:paraId="32AF6B18">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3084B9F9">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16043DBC">
            <w:pPr>
              <w:widowControl/>
              <w:jc w:val="center"/>
              <w:rPr>
                <w:rFonts w:ascii="宋体" w:hAnsi="宋体"/>
                <w:color w:val="auto"/>
                <w:sz w:val="18"/>
                <w:szCs w:val="18"/>
              </w:rPr>
            </w:pPr>
            <w:r>
              <w:rPr>
                <w:rFonts w:ascii="宋体" w:hAnsi="宋体"/>
                <w:color w:val="auto"/>
                <w:sz w:val="18"/>
                <w:szCs w:val="18"/>
              </w:rPr>
              <w:t>Y≥10000</w:t>
            </w:r>
          </w:p>
        </w:tc>
        <w:tc>
          <w:tcPr>
            <w:tcW w:w="1701" w:type="dxa"/>
            <w:vAlign w:val="center"/>
          </w:tcPr>
          <w:p w14:paraId="0171AB54">
            <w:pPr>
              <w:widowControl/>
              <w:jc w:val="center"/>
              <w:rPr>
                <w:rFonts w:ascii="宋体" w:hAnsi="宋体"/>
                <w:color w:val="auto"/>
                <w:sz w:val="18"/>
                <w:szCs w:val="18"/>
              </w:rPr>
            </w:pPr>
            <w:r>
              <w:rPr>
                <w:rFonts w:ascii="宋体" w:hAnsi="宋体"/>
                <w:color w:val="auto"/>
                <w:sz w:val="18"/>
                <w:szCs w:val="18"/>
              </w:rPr>
              <w:t>2000≤Y＜10000</w:t>
            </w:r>
          </w:p>
        </w:tc>
        <w:tc>
          <w:tcPr>
            <w:tcW w:w="1426" w:type="dxa"/>
            <w:vAlign w:val="center"/>
          </w:tcPr>
          <w:p w14:paraId="7C83A137">
            <w:pPr>
              <w:widowControl/>
              <w:jc w:val="center"/>
              <w:rPr>
                <w:rFonts w:ascii="宋体" w:hAnsi="宋体"/>
                <w:color w:val="auto"/>
                <w:sz w:val="18"/>
                <w:szCs w:val="18"/>
              </w:rPr>
            </w:pPr>
            <w:r>
              <w:rPr>
                <w:rFonts w:ascii="宋体" w:hAnsi="宋体"/>
                <w:color w:val="auto"/>
                <w:sz w:val="18"/>
                <w:szCs w:val="18"/>
              </w:rPr>
              <w:t>100≤Y＜2000</w:t>
            </w:r>
          </w:p>
        </w:tc>
        <w:tc>
          <w:tcPr>
            <w:tcW w:w="992" w:type="dxa"/>
            <w:vAlign w:val="center"/>
          </w:tcPr>
          <w:p w14:paraId="0BC3688F">
            <w:pPr>
              <w:widowControl/>
              <w:jc w:val="center"/>
              <w:rPr>
                <w:rFonts w:ascii="宋体" w:hAnsi="宋体"/>
                <w:color w:val="auto"/>
                <w:sz w:val="18"/>
                <w:szCs w:val="18"/>
              </w:rPr>
            </w:pPr>
            <w:r>
              <w:rPr>
                <w:rFonts w:ascii="宋体" w:hAnsi="宋体"/>
                <w:color w:val="auto"/>
                <w:sz w:val="18"/>
                <w:szCs w:val="18"/>
              </w:rPr>
              <w:t>Y＜100</w:t>
            </w:r>
          </w:p>
        </w:tc>
      </w:tr>
      <w:tr w14:paraId="3FFB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6781AC5D">
            <w:pPr>
              <w:widowControl/>
              <w:spacing w:line="240" w:lineRule="exact"/>
              <w:jc w:val="left"/>
              <w:rPr>
                <w:rFonts w:ascii="宋体" w:hAnsi="宋体"/>
                <w:color w:val="auto"/>
                <w:szCs w:val="21"/>
              </w:rPr>
            </w:pPr>
            <w:r>
              <w:rPr>
                <w:rFonts w:ascii="宋体" w:hAnsi="宋体"/>
                <w:color w:val="auto"/>
                <w:szCs w:val="21"/>
              </w:rPr>
              <w:t>餐饮业</w:t>
            </w:r>
          </w:p>
        </w:tc>
        <w:tc>
          <w:tcPr>
            <w:tcW w:w="1531" w:type="dxa"/>
            <w:vAlign w:val="center"/>
          </w:tcPr>
          <w:p w14:paraId="33B2AD34">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531489E1">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2A4684EA">
            <w:pPr>
              <w:widowControl/>
              <w:jc w:val="center"/>
              <w:rPr>
                <w:rFonts w:ascii="宋体" w:hAnsi="宋体"/>
                <w:color w:val="auto"/>
                <w:sz w:val="18"/>
                <w:szCs w:val="18"/>
              </w:rPr>
            </w:pPr>
            <w:r>
              <w:rPr>
                <w:rFonts w:ascii="宋体" w:hAnsi="宋体"/>
                <w:color w:val="auto"/>
                <w:sz w:val="18"/>
                <w:szCs w:val="18"/>
              </w:rPr>
              <w:t>X≥300</w:t>
            </w:r>
          </w:p>
        </w:tc>
        <w:tc>
          <w:tcPr>
            <w:tcW w:w="1701" w:type="dxa"/>
            <w:vAlign w:val="center"/>
          </w:tcPr>
          <w:p w14:paraId="2E7BC0AF">
            <w:pPr>
              <w:widowControl/>
              <w:ind w:left="1" w:leftChars="-51" w:hanging="108" w:hangingChars="60"/>
              <w:jc w:val="center"/>
              <w:rPr>
                <w:rFonts w:ascii="宋体" w:hAnsi="宋体"/>
                <w:color w:val="auto"/>
                <w:sz w:val="18"/>
                <w:szCs w:val="18"/>
              </w:rPr>
            </w:pPr>
            <w:r>
              <w:rPr>
                <w:rFonts w:ascii="宋体" w:hAnsi="宋体"/>
                <w:color w:val="auto"/>
                <w:sz w:val="18"/>
                <w:szCs w:val="18"/>
              </w:rPr>
              <w:t xml:space="preserve">100≤X＜300 </w:t>
            </w:r>
          </w:p>
        </w:tc>
        <w:tc>
          <w:tcPr>
            <w:tcW w:w="1426" w:type="dxa"/>
            <w:vAlign w:val="center"/>
          </w:tcPr>
          <w:p w14:paraId="5FF7500C">
            <w:pPr>
              <w:widowControl/>
              <w:jc w:val="center"/>
              <w:rPr>
                <w:rFonts w:ascii="宋体" w:hAnsi="宋体"/>
                <w:color w:val="auto"/>
                <w:sz w:val="18"/>
                <w:szCs w:val="18"/>
              </w:rPr>
            </w:pPr>
            <w:r>
              <w:rPr>
                <w:rFonts w:ascii="宋体" w:hAnsi="宋体"/>
                <w:color w:val="auto"/>
                <w:sz w:val="18"/>
                <w:szCs w:val="18"/>
              </w:rPr>
              <w:t>10≤X＜100</w:t>
            </w:r>
          </w:p>
        </w:tc>
        <w:tc>
          <w:tcPr>
            <w:tcW w:w="992" w:type="dxa"/>
            <w:vAlign w:val="center"/>
          </w:tcPr>
          <w:p w14:paraId="62D20CA3">
            <w:pPr>
              <w:widowControl/>
              <w:jc w:val="center"/>
              <w:rPr>
                <w:rFonts w:ascii="宋体" w:hAnsi="宋体"/>
                <w:color w:val="auto"/>
                <w:sz w:val="18"/>
                <w:szCs w:val="18"/>
              </w:rPr>
            </w:pPr>
            <w:r>
              <w:rPr>
                <w:rFonts w:ascii="宋体" w:hAnsi="宋体"/>
                <w:color w:val="auto"/>
                <w:sz w:val="18"/>
                <w:szCs w:val="18"/>
              </w:rPr>
              <w:t>X＜10</w:t>
            </w:r>
          </w:p>
        </w:tc>
      </w:tr>
      <w:tr w14:paraId="185B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1837F715">
            <w:pPr>
              <w:widowControl/>
              <w:jc w:val="left"/>
              <w:rPr>
                <w:rFonts w:ascii="宋体" w:hAnsi="宋体"/>
                <w:color w:val="auto"/>
                <w:szCs w:val="21"/>
              </w:rPr>
            </w:pPr>
          </w:p>
        </w:tc>
        <w:tc>
          <w:tcPr>
            <w:tcW w:w="1531" w:type="dxa"/>
            <w:vAlign w:val="center"/>
          </w:tcPr>
          <w:p w14:paraId="0458AEC9">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0D9B05C0">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74F237E4">
            <w:pPr>
              <w:widowControl/>
              <w:jc w:val="center"/>
              <w:rPr>
                <w:rFonts w:ascii="宋体" w:hAnsi="宋体"/>
                <w:color w:val="auto"/>
                <w:sz w:val="18"/>
                <w:szCs w:val="18"/>
              </w:rPr>
            </w:pPr>
            <w:r>
              <w:rPr>
                <w:rFonts w:ascii="宋体" w:hAnsi="宋体"/>
                <w:color w:val="auto"/>
                <w:sz w:val="18"/>
                <w:szCs w:val="18"/>
              </w:rPr>
              <w:t>Y≥10000</w:t>
            </w:r>
          </w:p>
        </w:tc>
        <w:tc>
          <w:tcPr>
            <w:tcW w:w="1701" w:type="dxa"/>
            <w:vAlign w:val="center"/>
          </w:tcPr>
          <w:p w14:paraId="06EAAF7D">
            <w:pPr>
              <w:widowControl/>
              <w:jc w:val="center"/>
              <w:rPr>
                <w:rFonts w:ascii="宋体" w:hAnsi="宋体"/>
                <w:color w:val="auto"/>
                <w:sz w:val="18"/>
                <w:szCs w:val="18"/>
              </w:rPr>
            </w:pPr>
            <w:r>
              <w:rPr>
                <w:rFonts w:ascii="宋体" w:hAnsi="宋体"/>
                <w:color w:val="auto"/>
                <w:sz w:val="18"/>
                <w:szCs w:val="18"/>
              </w:rPr>
              <w:t>2000≤Y＜10000</w:t>
            </w:r>
          </w:p>
        </w:tc>
        <w:tc>
          <w:tcPr>
            <w:tcW w:w="1426" w:type="dxa"/>
            <w:vAlign w:val="center"/>
          </w:tcPr>
          <w:p w14:paraId="4D89F1DD">
            <w:pPr>
              <w:widowControl/>
              <w:jc w:val="center"/>
              <w:rPr>
                <w:rFonts w:ascii="宋体" w:hAnsi="宋体"/>
                <w:color w:val="auto"/>
                <w:sz w:val="18"/>
                <w:szCs w:val="18"/>
              </w:rPr>
            </w:pPr>
            <w:r>
              <w:rPr>
                <w:rFonts w:ascii="宋体" w:hAnsi="宋体"/>
                <w:color w:val="auto"/>
                <w:sz w:val="18"/>
                <w:szCs w:val="18"/>
              </w:rPr>
              <w:t>100≤Y＜2000</w:t>
            </w:r>
          </w:p>
        </w:tc>
        <w:tc>
          <w:tcPr>
            <w:tcW w:w="992" w:type="dxa"/>
            <w:vAlign w:val="center"/>
          </w:tcPr>
          <w:p w14:paraId="42C477C0">
            <w:pPr>
              <w:widowControl/>
              <w:jc w:val="center"/>
              <w:rPr>
                <w:rFonts w:ascii="宋体" w:hAnsi="宋体"/>
                <w:color w:val="auto"/>
                <w:sz w:val="18"/>
                <w:szCs w:val="18"/>
              </w:rPr>
            </w:pPr>
            <w:r>
              <w:rPr>
                <w:rFonts w:ascii="宋体" w:hAnsi="宋体"/>
                <w:color w:val="auto"/>
                <w:sz w:val="18"/>
                <w:szCs w:val="18"/>
              </w:rPr>
              <w:t>Y＜100</w:t>
            </w:r>
          </w:p>
        </w:tc>
      </w:tr>
      <w:tr w14:paraId="7235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6731BEDE">
            <w:pPr>
              <w:widowControl/>
              <w:spacing w:line="240" w:lineRule="exact"/>
              <w:jc w:val="left"/>
              <w:rPr>
                <w:rFonts w:ascii="宋体" w:hAnsi="宋体"/>
                <w:color w:val="auto"/>
                <w:szCs w:val="21"/>
              </w:rPr>
            </w:pPr>
            <w:r>
              <w:rPr>
                <w:rFonts w:ascii="宋体" w:hAnsi="宋体"/>
                <w:color w:val="auto"/>
                <w:szCs w:val="21"/>
              </w:rPr>
              <w:t>信息传输业 *</w:t>
            </w:r>
          </w:p>
        </w:tc>
        <w:tc>
          <w:tcPr>
            <w:tcW w:w="1531" w:type="dxa"/>
            <w:vAlign w:val="center"/>
          </w:tcPr>
          <w:p w14:paraId="23B3C2DF">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3F846E27">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264DA532">
            <w:pPr>
              <w:widowControl/>
              <w:jc w:val="center"/>
              <w:rPr>
                <w:rFonts w:ascii="宋体" w:hAnsi="宋体"/>
                <w:color w:val="auto"/>
                <w:sz w:val="18"/>
                <w:szCs w:val="18"/>
              </w:rPr>
            </w:pPr>
            <w:r>
              <w:rPr>
                <w:rFonts w:ascii="宋体" w:hAnsi="宋体"/>
                <w:color w:val="auto"/>
                <w:sz w:val="18"/>
                <w:szCs w:val="18"/>
              </w:rPr>
              <w:t>X≥2000</w:t>
            </w:r>
          </w:p>
        </w:tc>
        <w:tc>
          <w:tcPr>
            <w:tcW w:w="1701" w:type="dxa"/>
            <w:vAlign w:val="center"/>
          </w:tcPr>
          <w:p w14:paraId="50CC465D">
            <w:pPr>
              <w:widowControl/>
              <w:jc w:val="center"/>
              <w:rPr>
                <w:rFonts w:ascii="宋体" w:hAnsi="宋体"/>
                <w:color w:val="auto"/>
                <w:sz w:val="18"/>
                <w:szCs w:val="18"/>
              </w:rPr>
            </w:pPr>
            <w:r>
              <w:rPr>
                <w:rFonts w:ascii="宋体" w:hAnsi="宋体"/>
                <w:color w:val="auto"/>
                <w:sz w:val="18"/>
                <w:szCs w:val="18"/>
              </w:rPr>
              <w:t>100≤X＜2000</w:t>
            </w:r>
          </w:p>
        </w:tc>
        <w:tc>
          <w:tcPr>
            <w:tcW w:w="1426" w:type="dxa"/>
            <w:vAlign w:val="center"/>
          </w:tcPr>
          <w:p w14:paraId="726A5F0D">
            <w:pPr>
              <w:widowControl/>
              <w:jc w:val="center"/>
              <w:rPr>
                <w:rFonts w:ascii="宋体" w:hAnsi="宋体"/>
                <w:color w:val="auto"/>
                <w:sz w:val="18"/>
                <w:szCs w:val="18"/>
              </w:rPr>
            </w:pPr>
            <w:r>
              <w:rPr>
                <w:rFonts w:ascii="宋体" w:hAnsi="宋体"/>
                <w:color w:val="auto"/>
                <w:sz w:val="18"/>
                <w:szCs w:val="18"/>
              </w:rPr>
              <w:t>10≤X＜100</w:t>
            </w:r>
          </w:p>
        </w:tc>
        <w:tc>
          <w:tcPr>
            <w:tcW w:w="992" w:type="dxa"/>
            <w:vAlign w:val="center"/>
          </w:tcPr>
          <w:p w14:paraId="2673233E">
            <w:pPr>
              <w:widowControl/>
              <w:jc w:val="center"/>
              <w:rPr>
                <w:rFonts w:ascii="宋体" w:hAnsi="宋体"/>
                <w:color w:val="auto"/>
                <w:sz w:val="18"/>
                <w:szCs w:val="18"/>
              </w:rPr>
            </w:pPr>
            <w:r>
              <w:rPr>
                <w:rFonts w:ascii="宋体" w:hAnsi="宋体"/>
                <w:color w:val="auto"/>
                <w:sz w:val="18"/>
                <w:szCs w:val="18"/>
              </w:rPr>
              <w:t>X＜10</w:t>
            </w:r>
          </w:p>
        </w:tc>
      </w:tr>
      <w:tr w14:paraId="21A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0DAA50A8">
            <w:pPr>
              <w:widowControl/>
              <w:jc w:val="left"/>
              <w:rPr>
                <w:rFonts w:ascii="宋体" w:hAnsi="宋体"/>
                <w:color w:val="auto"/>
                <w:szCs w:val="21"/>
              </w:rPr>
            </w:pPr>
          </w:p>
        </w:tc>
        <w:tc>
          <w:tcPr>
            <w:tcW w:w="1531" w:type="dxa"/>
            <w:vAlign w:val="center"/>
          </w:tcPr>
          <w:p w14:paraId="00DDAD26">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58FCB2E2">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3E8438C0">
            <w:pPr>
              <w:widowControl/>
              <w:jc w:val="center"/>
              <w:rPr>
                <w:rFonts w:ascii="宋体" w:hAnsi="宋体"/>
                <w:color w:val="auto"/>
                <w:sz w:val="18"/>
                <w:szCs w:val="18"/>
              </w:rPr>
            </w:pPr>
            <w:r>
              <w:rPr>
                <w:rFonts w:ascii="宋体" w:hAnsi="宋体"/>
                <w:color w:val="auto"/>
                <w:sz w:val="18"/>
                <w:szCs w:val="18"/>
              </w:rPr>
              <w:t>Y≥100000</w:t>
            </w:r>
          </w:p>
        </w:tc>
        <w:tc>
          <w:tcPr>
            <w:tcW w:w="1701" w:type="dxa"/>
            <w:vAlign w:val="center"/>
          </w:tcPr>
          <w:p w14:paraId="71B6CD6C">
            <w:pPr>
              <w:widowControl/>
              <w:jc w:val="center"/>
              <w:rPr>
                <w:rFonts w:ascii="宋体" w:hAnsi="宋体"/>
                <w:color w:val="auto"/>
                <w:sz w:val="18"/>
                <w:szCs w:val="18"/>
              </w:rPr>
            </w:pPr>
            <w:r>
              <w:rPr>
                <w:rFonts w:ascii="宋体" w:hAnsi="宋体"/>
                <w:color w:val="auto"/>
                <w:sz w:val="18"/>
                <w:szCs w:val="18"/>
              </w:rPr>
              <w:t>1000≤Y＜100000</w:t>
            </w:r>
          </w:p>
        </w:tc>
        <w:tc>
          <w:tcPr>
            <w:tcW w:w="1426" w:type="dxa"/>
            <w:vAlign w:val="center"/>
          </w:tcPr>
          <w:p w14:paraId="0F14D60A">
            <w:pPr>
              <w:widowControl/>
              <w:jc w:val="center"/>
              <w:rPr>
                <w:rFonts w:ascii="宋体" w:hAnsi="宋体"/>
                <w:color w:val="auto"/>
                <w:sz w:val="18"/>
                <w:szCs w:val="18"/>
              </w:rPr>
            </w:pPr>
            <w:r>
              <w:rPr>
                <w:rFonts w:ascii="宋体" w:hAnsi="宋体"/>
                <w:color w:val="auto"/>
                <w:sz w:val="18"/>
                <w:szCs w:val="18"/>
              </w:rPr>
              <w:t>100≤Y＜1000</w:t>
            </w:r>
          </w:p>
        </w:tc>
        <w:tc>
          <w:tcPr>
            <w:tcW w:w="992" w:type="dxa"/>
            <w:vAlign w:val="center"/>
          </w:tcPr>
          <w:p w14:paraId="75824DB3">
            <w:pPr>
              <w:widowControl/>
              <w:jc w:val="center"/>
              <w:rPr>
                <w:rFonts w:ascii="宋体" w:hAnsi="宋体"/>
                <w:color w:val="auto"/>
                <w:sz w:val="18"/>
                <w:szCs w:val="18"/>
              </w:rPr>
            </w:pPr>
            <w:r>
              <w:rPr>
                <w:rFonts w:ascii="宋体" w:hAnsi="宋体"/>
                <w:color w:val="auto"/>
                <w:sz w:val="18"/>
                <w:szCs w:val="18"/>
              </w:rPr>
              <w:t>Y＜100</w:t>
            </w:r>
          </w:p>
        </w:tc>
      </w:tr>
      <w:tr w14:paraId="0AAB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61A88F53">
            <w:pPr>
              <w:widowControl/>
              <w:spacing w:line="240" w:lineRule="exact"/>
              <w:jc w:val="left"/>
              <w:rPr>
                <w:rFonts w:ascii="宋体" w:hAnsi="宋体"/>
                <w:color w:val="auto"/>
                <w:spacing w:val="-12"/>
                <w:szCs w:val="21"/>
              </w:rPr>
            </w:pPr>
            <w:r>
              <w:rPr>
                <w:rFonts w:ascii="宋体" w:hAnsi="宋体"/>
                <w:color w:val="auto"/>
                <w:spacing w:val="-12"/>
                <w:szCs w:val="21"/>
              </w:rPr>
              <w:t>软件和信息技术服</w:t>
            </w:r>
            <w:r>
              <w:rPr>
                <w:rFonts w:ascii="宋体" w:hAnsi="宋体"/>
                <w:color w:val="auto"/>
                <w:szCs w:val="21"/>
              </w:rPr>
              <w:t>务业</w:t>
            </w:r>
          </w:p>
        </w:tc>
        <w:tc>
          <w:tcPr>
            <w:tcW w:w="1531" w:type="dxa"/>
            <w:vAlign w:val="center"/>
          </w:tcPr>
          <w:p w14:paraId="2438E35E">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7D21ECB1">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37C46EA3">
            <w:pPr>
              <w:widowControl/>
              <w:jc w:val="center"/>
              <w:rPr>
                <w:rFonts w:ascii="宋体" w:hAnsi="宋体"/>
                <w:color w:val="auto"/>
                <w:sz w:val="18"/>
                <w:szCs w:val="18"/>
              </w:rPr>
            </w:pPr>
            <w:r>
              <w:rPr>
                <w:rFonts w:ascii="宋体" w:hAnsi="宋体"/>
                <w:color w:val="auto"/>
                <w:sz w:val="18"/>
                <w:szCs w:val="18"/>
              </w:rPr>
              <w:t>X≥300</w:t>
            </w:r>
          </w:p>
        </w:tc>
        <w:tc>
          <w:tcPr>
            <w:tcW w:w="1701" w:type="dxa"/>
            <w:vAlign w:val="center"/>
          </w:tcPr>
          <w:p w14:paraId="5EA86A72">
            <w:pPr>
              <w:widowControl/>
              <w:ind w:left="1" w:leftChars="-51" w:hanging="108" w:hangingChars="60"/>
              <w:jc w:val="center"/>
              <w:rPr>
                <w:rFonts w:ascii="宋体" w:hAnsi="宋体"/>
                <w:color w:val="auto"/>
                <w:sz w:val="18"/>
                <w:szCs w:val="18"/>
              </w:rPr>
            </w:pPr>
            <w:r>
              <w:rPr>
                <w:rFonts w:ascii="宋体" w:hAnsi="宋体"/>
                <w:color w:val="auto"/>
                <w:sz w:val="18"/>
                <w:szCs w:val="18"/>
              </w:rPr>
              <w:t xml:space="preserve">100≤X＜300 </w:t>
            </w:r>
          </w:p>
        </w:tc>
        <w:tc>
          <w:tcPr>
            <w:tcW w:w="1426" w:type="dxa"/>
            <w:vAlign w:val="center"/>
          </w:tcPr>
          <w:p w14:paraId="51DD9DE0">
            <w:pPr>
              <w:widowControl/>
              <w:jc w:val="center"/>
              <w:rPr>
                <w:rFonts w:ascii="宋体" w:hAnsi="宋体"/>
                <w:color w:val="auto"/>
                <w:sz w:val="18"/>
                <w:szCs w:val="18"/>
              </w:rPr>
            </w:pPr>
            <w:r>
              <w:rPr>
                <w:rFonts w:ascii="宋体" w:hAnsi="宋体"/>
                <w:color w:val="auto"/>
                <w:sz w:val="18"/>
                <w:szCs w:val="18"/>
              </w:rPr>
              <w:t>10≤X＜100</w:t>
            </w:r>
          </w:p>
        </w:tc>
        <w:tc>
          <w:tcPr>
            <w:tcW w:w="992" w:type="dxa"/>
            <w:vAlign w:val="center"/>
          </w:tcPr>
          <w:p w14:paraId="00A28443">
            <w:pPr>
              <w:widowControl/>
              <w:jc w:val="center"/>
              <w:rPr>
                <w:rFonts w:ascii="宋体" w:hAnsi="宋体"/>
                <w:color w:val="auto"/>
                <w:sz w:val="18"/>
                <w:szCs w:val="18"/>
              </w:rPr>
            </w:pPr>
            <w:r>
              <w:rPr>
                <w:rFonts w:ascii="宋体" w:hAnsi="宋体"/>
                <w:color w:val="auto"/>
                <w:sz w:val="18"/>
                <w:szCs w:val="18"/>
              </w:rPr>
              <w:t>X＜10</w:t>
            </w:r>
          </w:p>
        </w:tc>
      </w:tr>
      <w:tr w14:paraId="618D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2A44310E">
            <w:pPr>
              <w:widowControl/>
              <w:jc w:val="left"/>
              <w:rPr>
                <w:rFonts w:ascii="宋体" w:hAnsi="宋体"/>
                <w:color w:val="auto"/>
                <w:spacing w:val="-12"/>
                <w:szCs w:val="21"/>
              </w:rPr>
            </w:pPr>
          </w:p>
        </w:tc>
        <w:tc>
          <w:tcPr>
            <w:tcW w:w="1531" w:type="dxa"/>
            <w:vAlign w:val="center"/>
          </w:tcPr>
          <w:p w14:paraId="23DD1A36">
            <w:pPr>
              <w:widowControl/>
              <w:jc w:val="center"/>
              <w:rPr>
                <w:rFonts w:ascii="宋体" w:hAnsi="宋体"/>
                <w:color w:val="auto"/>
                <w:szCs w:val="21"/>
              </w:rPr>
            </w:pPr>
            <w:r>
              <w:rPr>
                <w:rFonts w:ascii="宋体" w:hAnsi="宋体"/>
                <w:color w:val="auto"/>
                <w:szCs w:val="21"/>
              </w:rPr>
              <w:t>营业收入(Y)</w:t>
            </w:r>
          </w:p>
        </w:tc>
        <w:tc>
          <w:tcPr>
            <w:tcW w:w="709" w:type="dxa"/>
            <w:vAlign w:val="center"/>
          </w:tcPr>
          <w:p w14:paraId="43E4B34B">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2AF33BAF">
            <w:pPr>
              <w:widowControl/>
              <w:jc w:val="center"/>
              <w:rPr>
                <w:rFonts w:ascii="宋体" w:hAnsi="宋体"/>
                <w:color w:val="auto"/>
                <w:sz w:val="18"/>
                <w:szCs w:val="18"/>
              </w:rPr>
            </w:pPr>
            <w:r>
              <w:rPr>
                <w:rFonts w:ascii="宋体" w:hAnsi="宋体"/>
                <w:color w:val="auto"/>
                <w:sz w:val="18"/>
                <w:szCs w:val="18"/>
              </w:rPr>
              <w:t>Y≥10000</w:t>
            </w:r>
          </w:p>
        </w:tc>
        <w:tc>
          <w:tcPr>
            <w:tcW w:w="1701" w:type="dxa"/>
            <w:vAlign w:val="center"/>
          </w:tcPr>
          <w:p w14:paraId="46B1AB45">
            <w:pPr>
              <w:widowControl/>
              <w:jc w:val="center"/>
              <w:rPr>
                <w:rFonts w:ascii="宋体" w:hAnsi="宋体"/>
                <w:color w:val="auto"/>
                <w:sz w:val="18"/>
                <w:szCs w:val="18"/>
              </w:rPr>
            </w:pPr>
            <w:r>
              <w:rPr>
                <w:rFonts w:ascii="宋体" w:hAnsi="宋体"/>
                <w:color w:val="auto"/>
                <w:sz w:val="18"/>
                <w:szCs w:val="18"/>
              </w:rPr>
              <w:t>1000≤Y＜10000</w:t>
            </w:r>
          </w:p>
        </w:tc>
        <w:tc>
          <w:tcPr>
            <w:tcW w:w="1426" w:type="dxa"/>
            <w:vAlign w:val="center"/>
          </w:tcPr>
          <w:p w14:paraId="7269116A">
            <w:pPr>
              <w:widowControl/>
              <w:jc w:val="center"/>
              <w:rPr>
                <w:rFonts w:ascii="宋体" w:hAnsi="宋体"/>
                <w:color w:val="auto"/>
                <w:sz w:val="18"/>
                <w:szCs w:val="18"/>
              </w:rPr>
            </w:pPr>
            <w:r>
              <w:rPr>
                <w:rFonts w:ascii="宋体" w:hAnsi="宋体"/>
                <w:color w:val="auto"/>
                <w:sz w:val="18"/>
                <w:szCs w:val="18"/>
              </w:rPr>
              <w:t>50≤Y＜1000</w:t>
            </w:r>
          </w:p>
        </w:tc>
        <w:tc>
          <w:tcPr>
            <w:tcW w:w="992" w:type="dxa"/>
            <w:vAlign w:val="center"/>
          </w:tcPr>
          <w:p w14:paraId="73B4C122">
            <w:pPr>
              <w:widowControl/>
              <w:jc w:val="center"/>
              <w:rPr>
                <w:rFonts w:ascii="宋体" w:hAnsi="宋体"/>
                <w:color w:val="auto"/>
                <w:sz w:val="18"/>
                <w:szCs w:val="18"/>
              </w:rPr>
            </w:pPr>
            <w:r>
              <w:rPr>
                <w:rFonts w:ascii="宋体" w:hAnsi="宋体"/>
                <w:color w:val="auto"/>
                <w:sz w:val="18"/>
                <w:szCs w:val="18"/>
              </w:rPr>
              <w:t>Y＜50</w:t>
            </w:r>
          </w:p>
        </w:tc>
      </w:tr>
      <w:tr w14:paraId="305E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3158C53A">
            <w:pPr>
              <w:widowControl/>
              <w:spacing w:line="240" w:lineRule="exact"/>
              <w:jc w:val="left"/>
              <w:rPr>
                <w:rFonts w:ascii="宋体" w:hAnsi="宋体"/>
                <w:color w:val="auto"/>
                <w:szCs w:val="21"/>
              </w:rPr>
            </w:pPr>
            <w:r>
              <w:rPr>
                <w:rFonts w:ascii="宋体" w:hAnsi="宋体"/>
                <w:color w:val="auto"/>
                <w:szCs w:val="21"/>
              </w:rPr>
              <w:t>房地产开发经营</w:t>
            </w:r>
          </w:p>
        </w:tc>
        <w:tc>
          <w:tcPr>
            <w:tcW w:w="1531" w:type="dxa"/>
            <w:vAlign w:val="center"/>
          </w:tcPr>
          <w:p w14:paraId="61CD2AE3">
            <w:pPr>
              <w:widowControl/>
              <w:jc w:val="center"/>
              <w:rPr>
                <w:rFonts w:ascii="宋体" w:hAnsi="宋体"/>
                <w:color w:val="auto"/>
                <w:szCs w:val="21"/>
              </w:rPr>
            </w:pPr>
            <w:r>
              <w:rPr>
                <w:rFonts w:ascii="宋体" w:hAnsi="宋体"/>
                <w:color w:val="auto"/>
                <w:szCs w:val="21"/>
              </w:rPr>
              <w:t>营业收入(Y)</w:t>
            </w:r>
          </w:p>
        </w:tc>
        <w:tc>
          <w:tcPr>
            <w:tcW w:w="709" w:type="dxa"/>
            <w:vAlign w:val="center"/>
          </w:tcPr>
          <w:p w14:paraId="28BDD116">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6921D8D7">
            <w:pPr>
              <w:widowControl/>
              <w:jc w:val="center"/>
              <w:rPr>
                <w:rFonts w:ascii="宋体" w:hAnsi="宋体"/>
                <w:color w:val="auto"/>
                <w:sz w:val="18"/>
                <w:szCs w:val="18"/>
              </w:rPr>
            </w:pPr>
            <w:r>
              <w:rPr>
                <w:rFonts w:ascii="宋体" w:hAnsi="宋体"/>
                <w:color w:val="auto"/>
                <w:sz w:val="18"/>
                <w:szCs w:val="18"/>
              </w:rPr>
              <w:t>Y≥200000</w:t>
            </w:r>
          </w:p>
        </w:tc>
        <w:tc>
          <w:tcPr>
            <w:tcW w:w="1701" w:type="dxa"/>
            <w:vAlign w:val="center"/>
          </w:tcPr>
          <w:p w14:paraId="7CDE779B">
            <w:pPr>
              <w:widowControl/>
              <w:jc w:val="center"/>
              <w:rPr>
                <w:rFonts w:ascii="宋体" w:hAnsi="宋体"/>
                <w:color w:val="auto"/>
                <w:sz w:val="18"/>
                <w:szCs w:val="18"/>
              </w:rPr>
            </w:pPr>
            <w:r>
              <w:rPr>
                <w:rFonts w:ascii="宋体" w:hAnsi="宋体"/>
                <w:color w:val="auto"/>
                <w:sz w:val="18"/>
                <w:szCs w:val="18"/>
              </w:rPr>
              <w:t>1000≤Y＜200000</w:t>
            </w:r>
          </w:p>
        </w:tc>
        <w:tc>
          <w:tcPr>
            <w:tcW w:w="1426" w:type="dxa"/>
            <w:vAlign w:val="center"/>
          </w:tcPr>
          <w:p w14:paraId="00D30C1B">
            <w:pPr>
              <w:widowControl/>
              <w:jc w:val="center"/>
              <w:rPr>
                <w:rFonts w:ascii="宋体" w:hAnsi="宋体"/>
                <w:color w:val="auto"/>
                <w:sz w:val="18"/>
                <w:szCs w:val="18"/>
              </w:rPr>
            </w:pPr>
            <w:r>
              <w:rPr>
                <w:rFonts w:ascii="宋体" w:hAnsi="宋体"/>
                <w:color w:val="auto"/>
                <w:sz w:val="18"/>
                <w:szCs w:val="18"/>
              </w:rPr>
              <w:t>100≤Y＜1000</w:t>
            </w:r>
          </w:p>
        </w:tc>
        <w:tc>
          <w:tcPr>
            <w:tcW w:w="992" w:type="dxa"/>
            <w:vAlign w:val="center"/>
          </w:tcPr>
          <w:p w14:paraId="5D8594AD">
            <w:pPr>
              <w:widowControl/>
              <w:jc w:val="center"/>
              <w:rPr>
                <w:rFonts w:ascii="宋体" w:hAnsi="宋体"/>
                <w:color w:val="auto"/>
                <w:sz w:val="18"/>
                <w:szCs w:val="18"/>
              </w:rPr>
            </w:pPr>
            <w:r>
              <w:rPr>
                <w:rFonts w:ascii="宋体" w:hAnsi="宋体"/>
                <w:color w:val="auto"/>
                <w:sz w:val="18"/>
                <w:szCs w:val="18"/>
              </w:rPr>
              <w:t>Y＜100</w:t>
            </w:r>
          </w:p>
        </w:tc>
      </w:tr>
      <w:tr w14:paraId="5F9C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6B0C4535">
            <w:pPr>
              <w:widowControl/>
              <w:jc w:val="left"/>
              <w:rPr>
                <w:rFonts w:ascii="宋体" w:hAnsi="宋体"/>
                <w:color w:val="auto"/>
                <w:szCs w:val="21"/>
              </w:rPr>
            </w:pPr>
          </w:p>
        </w:tc>
        <w:tc>
          <w:tcPr>
            <w:tcW w:w="1531" w:type="dxa"/>
            <w:vAlign w:val="center"/>
          </w:tcPr>
          <w:p w14:paraId="7D27FF00">
            <w:pPr>
              <w:widowControl/>
              <w:spacing w:line="240" w:lineRule="exact"/>
              <w:jc w:val="center"/>
              <w:rPr>
                <w:rFonts w:ascii="宋体" w:hAnsi="宋体"/>
                <w:color w:val="auto"/>
                <w:szCs w:val="21"/>
              </w:rPr>
            </w:pPr>
            <w:r>
              <w:rPr>
                <w:rFonts w:ascii="宋体" w:hAnsi="宋体"/>
                <w:color w:val="auto"/>
                <w:szCs w:val="21"/>
              </w:rPr>
              <w:t>资产总额(Z)</w:t>
            </w:r>
          </w:p>
        </w:tc>
        <w:tc>
          <w:tcPr>
            <w:tcW w:w="709" w:type="dxa"/>
            <w:vAlign w:val="center"/>
          </w:tcPr>
          <w:p w14:paraId="2BFB6597">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09BA8415">
            <w:pPr>
              <w:widowControl/>
              <w:jc w:val="center"/>
              <w:rPr>
                <w:rFonts w:ascii="宋体" w:hAnsi="宋体"/>
                <w:color w:val="auto"/>
                <w:sz w:val="18"/>
                <w:szCs w:val="18"/>
              </w:rPr>
            </w:pPr>
            <w:r>
              <w:rPr>
                <w:rFonts w:ascii="宋体" w:hAnsi="宋体"/>
                <w:color w:val="auto"/>
                <w:sz w:val="18"/>
                <w:szCs w:val="18"/>
              </w:rPr>
              <w:t>Z≥10000</w:t>
            </w:r>
          </w:p>
        </w:tc>
        <w:tc>
          <w:tcPr>
            <w:tcW w:w="1701" w:type="dxa"/>
            <w:vAlign w:val="center"/>
          </w:tcPr>
          <w:p w14:paraId="005DE9FE">
            <w:pPr>
              <w:widowControl/>
              <w:jc w:val="center"/>
              <w:rPr>
                <w:rFonts w:ascii="宋体" w:hAnsi="宋体"/>
                <w:color w:val="auto"/>
                <w:sz w:val="18"/>
                <w:szCs w:val="18"/>
              </w:rPr>
            </w:pPr>
            <w:r>
              <w:rPr>
                <w:rFonts w:ascii="宋体" w:hAnsi="宋体"/>
                <w:color w:val="auto"/>
                <w:sz w:val="18"/>
                <w:szCs w:val="18"/>
              </w:rPr>
              <w:t>5000≤Z＜10000</w:t>
            </w:r>
          </w:p>
        </w:tc>
        <w:tc>
          <w:tcPr>
            <w:tcW w:w="1426" w:type="dxa"/>
            <w:vAlign w:val="center"/>
          </w:tcPr>
          <w:p w14:paraId="71C246C2">
            <w:pPr>
              <w:widowControl/>
              <w:jc w:val="center"/>
              <w:rPr>
                <w:rFonts w:ascii="宋体" w:hAnsi="宋体"/>
                <w:color w:val="auto"/>
                <w:sz w:val="18"/>
                <w:szCs w:val="18"/>
              </w:rPr>
            </w:pPr>
            <w:r>
              <w:rPr>
                <w:rFonts w:ascii="宋体" w:hAnsi="宋体"/>
                <w:color w:val="auto"/>
                <w:sz w:val="18"/>
                <w:szCs w:val="18"/>
              </w:rPr>
              <w:t>2000≤Z＜5000</w:t>
            </w:r>
          </w:p>
        </w:tc>
        <w:tc>
          <w:tcPr>
            <w:tcW w:w="992" w:type="dxa"/>
            <w:vAlign w:val="center"/>
          </w:tcPr>
          <w:p w14:paraId="6942688D">
            <w:pPr>
              <w:widowControl/>
              <w:jc w:val="center"/>
              <w:rPr>
                <w:rFonts w:ascii="宋体" w:hAnsi="宋体"/>
                <w:color w:val="auto"/>
                <w:sz w:val="18"/>
                <w:szCs w:val="18"/>
              </w:rPr>
            </w:pPr>
            <w:r>
              <w:rPr>
                <w:rFonts w:ascii="宋体" w:hAnsi="宋体"/>
                <w:color w:val="auto"/>
                <w:sz w:val="18"/>
                <w:szCs w:val="18"/>
              </w:rPr>
              <w:t>Z＜2000</w:t>
            </w:r>
          </w:p>
        </w:tc>
      </w:tr>
      <w:tr w14:paraId="0D6B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27D10548">
            <w:pPr>
              <w:widowControl/>
              <w:spacing w:line="240" w:lineRule="exact"/>
              <w:jc w:val="left"/>
              <w:rPr>
                <w:rFonts w:ascii="宋体" w:hAnsi="宋体"/>
                <w:color w:val="auto"/>
                <w:szCs w:val="21"/>
              </w:rPr>
            </w:pPr>
            <w:r>
              <w:rPr>
                <w:rFonts w:ascii="宋体" w:hAnsi="宋体"/>
                <w:color w:val="auto"/>
                <w:szCs w:val="21"/>
              </w:rPr>
              <w:t>物业管理</w:t>
            </w:r>
          </w:p>
        </w:tc>
        <w:tc>
          <w:tcPr>
            <w:tcW w:w="1531" w:type="dxa"/>
            <w:vAlign w:val="center"/>
          </w:tcPr>
          <w:p w14:paraId="002814AF">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56F585C4">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62D93493">
            <w:pPr>
              <w:widowControl/>
              <w:jc w:val="center"/>
              <w:rPr>
                <w:rFonts w:ascii="宋体" w:hAnsi="宋体"/>
                <w:color w:val="auto"/>
                <w:sz w:val="18"/>
                <w:szCs w:val="18"/>
              </w:rPr>
            </w:pPr>
            <w:r>
              <w:rPr>
                <w:rFonts w:ascii="宋体" w:hAnsi="宋体"/>
                <w:color w:val="auto"/>
                <w:sz w:val="18"/>
                <w:szCs w:val="18"/>
              </w:rPr>
              <w:t>X≥1000</w:t>
            </w:r>
          </w:p>
        </w:tc>
        <w:tc>
          <w:tcPr>
            <w:tcW w:w="1701" w:type="dxa"/>
            <w:vAlign w:val="center"/>
          </w:tcPr>
          <w:p w14:paraId="5CECF9B7">
            <w:pPr>
              <w:widowControl/>
              <w:jc w:val="center"/>
              <w:rPr>
                <w:rFonts w:ascii="宋体" w:hAnsi="宋体"/>
                <w:color w:val="auto"/>
                <w:sz w:val="18"/>
                <w:szCs w:val="18"/>
              </w:rPr>
            </w:pPr>
            <w:r>
              <w:rPr>
                <w:rFonts w:ascii="宋体" w:hAnsi="宋体"/>
                <w:color w:val="auto"/>
                <w:sz w:val="18"/>
                <w:szCs w:val="18"/>
              </w:rPr>
              <w:t>300≤X＜1000</w:t>
            </w:r>
          </w:p>
        </w:tc>
        <w:tc>
          <w:tcPr>
            <w:tcW w:w="1426" w:type="dxa"/>
            <w:vAlign w:val="center"/>
          </w:tcPr>
          <w:p w14:paraId="0BE6C0EF">
            <w:pPr>
              <w:widowControl/>
              <w:jc w:val="center"/>
              <w:rPr>
                <w:rFonts w:ascii="宋体" w:hAnsi="宋体"/>
                <w:color w:val="auto"/>
                <w:sz w:val="18"/>
                <w:szCs w:val="18"/>
              </w:rPr>
            </w:pPr>
            <w:r>
              <w:rPr>
                <w:rFonts w:ascii="宋体" w:hAnsi="宋体"/>
                <w:color w:val="auto"/>
                <w:sz w:val="18"/>
                <w:szCs w:val="18"/>
              </w:rPr>
              <w:t>100≤X＜300</w:t>
            </w:r>
          </w:p>
        </w:tc>
        <w:tc>
          <w:tcPr>
            <w:tcW w:w="992" w:type="dxa"/>
            <w:vAlign w:val="center"/>
          </w:tcPr>
          <w:p w14:paraId="048B7FCF">
            <w:pPr>
              <w:widowControl/>
              <w:jc w:val="center"/>
              <w:rPr>
                <w:rFonts w:ascii="宋体" w:hAnsi="宋体"/>
                <w:color w:val="auto"/>
                <w:sz w:val="18"/>
                <w:szCs w:val="18"/>
              </w:rPr>
            </w:pPr>
            <w:r>
              <w:rPr>
                <w:rFonts w:ascii="宋体" w:hAnsi="宋体"/>
                <w:color w:val="auto"/>
                <w:sz w:val="18"/>
                <w:szCs w:val="18"/>
              </w:rPr>
              <w:t>X＜100</w:t>
            </w:r>
          </w:p>
        </w:tc>
      </w:tr>
      <w:tr w14:paraId="6C43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46DE7A7E">
            <w:pPr>
              <w:widowControl/>
              <w:jc w:val="left"/>
              <w:rPr>
                <w:rFonts w:ascii="宋体" w:hAnsi="宋体"/>
                <w:color w:val="auto"/>
                <w:szCs w:val="21"/>
              </w:rPr>
            </w:pPr>
          </w:p>
        </w:tc>
        <w:tc>
          <w:tcPr>
            <w:tcW w:w="1531" w:type="dxa"/>
            <w:vAlign w:val="center"/>
          </w:tcPr>
          <w:p w14:paraId="7F233D1F">
            <w:pPr>
              <w:widowControl/>
              <w:spacing w:line="240" w:lineRule="exact"/>
              <w:jc w:val="center"/>
              <w:rPr>
                <w:rFonts w:ascii="宋体" w:hAnsi="宋体"/>
                <w:color w:val="auto"/>
                <w:szCs w:val="21"/>
              </w:rPr>
            </w:pPr>
            <w:r>
              <w:rPr>
                <w:rFonts w:ascii="宋体" w:hAnsi="宋体"/>
                <w:color w:val="auto"/>
                <w:szCs w:val="21"/>
              </w:rPr>
              <w:t>营业收入(Y)</w:t>
            </w:r>
          </w:p>
        </w:tc>
        <w:tc>
          <w:tcPr>
            <w:tcW w:w="709" w:type="dxa"/>
            <w:vAlign w:val="center"/>
          </w:tcPr>
          <w:p w14:paraId="4230F960">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198F8ABC">
            <w:pPr>
              <w:widowControl/>
              <w:jc w:val="center"/>
              <w:rPr>
                <w:rFonts w:ascii="宋体" w:hAnsi="宋体"/>
                <w:color w:val="auto"/>
                <w:sz w:val="18"/>
                <w:szCs w:val="18"/>
              </w:rPr>
            </w:pPr>
            <w:r>
              <w:rPr>
                <w:rFonts w:ascii="宋体" w:hAnsi="宋体"/>
                <w:color w:val="auto"/>
                <w:sz w:val="18"/>
                <w:szCs w:val="18"/>
              </w:rPr>
              <w:t>Y≥5000</w:t>
            </w:r>
          </w:p>
        </w:tc>
        <w:tc>
          <w:tcPr>
            <w:tcW w:w="1701" w:type="dxa"/>
            <w:vAlign w:val="center"/>
          </w:tcPr>
          <w:p w14:paraId="698B9DDF">
            <w:pPr>
              <w:widowControl/>
              <w:ind w:left="1" w:leftChars="-51" w:hanging="108" w:hangingChars="60"/>
              <w:jc w:val="center"/>
              <w:rPr>
                <w:rFonts w:ascii="宋体" w:hAnsi="宋体"/>
                <w:color w:val="auto"/>
                <w:sz w:val="18"/>
                <w:szCs w:val="18"/>
              </w:rPr>
            </w:pPr>
            <w:r>
              <w:rPr>
                <w:rFonts w:ascii="宋体" w:hAnsi="宋体"/>
                <w:color w:val="auto"/>
                <w:sz w:val="18"/>
                <w:szCs w:val="18"/>
              </w:rPr>
              <w:t>1000≤Y＜5000</w:t>
            </w:r>
          </w:p>
        </w:tc>
        <w:tc>
          <w:tcPr>
            <w:tcW w:w="1426" w:type="dxa"/>
            <w:vAlign w:val="center"/>
          </w:tcPr>
          <w:p w14:paraId="650A7AD8">
            <w:pPr>
              <w:widowControl/>
              <w:jc w:val="center"/>
              <w:rPr>
                <w:rFonts w:ascii="宋体" w:hAnsi="宋体"/>
                <w:color w:val="auto"/>
                <w:sz w:val="18"/>
                <w:szCs w:val="18"/>
              </w:rPr>
            </w:pPr>
            <w:r>
              <w:rPr>
                <w:rFonts w:ascii="宋体" w:hAnsi="宋体"/>
                <w:color w:val="auto"/>
                <w:sz w:val="18"/>
                <w:szCs w:val="18"/>
              </w:rPr>
              <w:t>500≤Y＜1000</w:t>
            </w:r>
          </w:p>
        </w:tc>
        <w:tc>
          <w:tcPr>
            <w:tcW w:w="992" w:type="dxa"/>
            <w:vAlign w:val="center"/>
          </w:tcPr>
          <w:p w14:paraId="4A150DCE">
            <w:pPr>
              <w:widowControl/>
              <w:jc w:val="center"/>
              <w:rPr>
                <w:rFonts w:ascii="宋体" w:hAnsi="宋体"/>
                <w:color w:val="auto"/>
                <w:sz w:val="18"/>
                <w:szCs w:val="18"/>
              </w:rPr>
            </w:pPr>
            <w:r>
              <w:rPr>
                <w:rFonts w:ascii="宋体" w:hAnsi="宋体"/>
                <w:color w:val="auto"/>
                <w:sz w:val="18"/>
                <w:szCs w:val="18"/>
              </w:rPr>
              <w:t>Y＜500</w:t>
            </w:r>
          </w:p>
        </w:tc>
      </w:tr>
      <w:tr w14:paraId="3CB1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restart"/>
            <w:vAlign w:val="center"/>
          </w:tcPr>
          <w:p w14:paraId="63B6488D">
            <w:pPr>
              <w:widowControl/>
              <w:spacing w:line="240" w:lineRule="exact"/>
              <w:jc w:val="left"/>
              <w:rPr>
                <w:rFonts w:ascii="宋体" w:hAnsi="宋体"/>
                <w:color w:val="auto"/>
                <w:szCs w:val="21"/>
              </w:rPr>
            </w:pPr>
            <w:r>
              <w:rPr>
                <w:rFonts w:ascii="宋体" w:hAnsi="宋体"/>
                <w:color w:val="auto"/>
                <w:szCs w:val="21"/>
              </w:rPr>
              <w:t>租赁和商务服务业</w:t>
            </w:r>
          </w:p>
        </w:tc>
        <w:tc>
          <w:tcPr>
            <w:tcW w:w="1531" w:type="dxa"/>
            <w:vAlign w:val="center"/>
          </w:tcPr>
          <w:p w14:paraId="73571DA0">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0A2C6E47">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4A8DE23E">
            <w:pPr>
              <w:widowControl/>
              <w:jc w:val="center"/>
              <w:rPr>
                <w:rFonts w:ascii="宋体" w:hAnsi="宋体"/>
                <w:color w:val="auto"/>
                <w:sz w:val="18"/>
                <w:szCs w:val="18"/>
              </w:rPr>
            </w:pPr>
            <w:r>
              <w:rPr>
                <w:rFonts w:ascii="宋体" w:hAnsi="宋体"/>
                <w:color w:val="auto"/>
                <w:sz w:val="18"/>
                <w:szCs w:val="18"/>
              </w:rPr>
              <w:t>X≥300</w:t>
            </w:r>
          </w:p>
        </w:tc>
        <w:tc>
          <w:tcPr>
            <w:tcW w:w="1701" w:type="dxa"/>
            <w:vAlign w:val="center"/>
          </w:tcPr>
          <w:p w14:paraId="186B5A24">
            <w:pPr>
              <w:widowControl/>
              <w:ind w:left="1" w:leftChars="-51" w:hanging="108" w:hangingChars="60"/>
              <w:jc w:val="center"/>
              <w:rPr>
                <w:rFonts w:ascii="宋体" w:hAnsi="宋体"/>
                <w:color w:val="auto"/>
                <w:sz w:val="18"/>
                <w:szCs w:val="18"/>
              </w:rPr>
            </w:pPr>
            <w:r>
              <w:rPr>
                <w:rFonts w:ascii="宋体" w:hAnsi="宋体"/>
                <w:color w:val="auto"/>
                <w:sz w:val="18"/>
                <w:szCs w:val="18"/>
              </w:rPr>
              <w:t>100≤X＜300</w:t>
            </w:r>
          </w:p>
        </w:tc>
        <w:tc>
          <w:tcPr>
            <w:tcW w:w="1426" w:type="dxa"/>
            <w:vAlign w:val="center"/>
          </w:tcPr>
          <w:p w14:paraId="301BA536">
            <w:pPr>
              <w:widowControl/>
              <w:jc w:val="center"/>
              <w:rPr>
                <w:rFonts w:ascii="宋体" w:hAnsi="宋体"/>
                <w:color w:val="auto"/>
                <w:sz w:val="18"/>
                <w:szCs w:val="18"/>
              </w:rPr>
            </w:pPr>
            <w:r>
              <w:rPr>
                <w:rFonts w:ascii="宋体" w:hAnsi="宋体"/>
                <w:color w:val="auto"/>
                <w:sz w:val="18"/>
                <w:szCs w:val="18"/>
              </w:rPr>
              <w:t>10≤X＜100</w:t>
            </w:r>
          </w:p>
        </w:tc>
        <w:tc>
          <w:tcPr>
            <w:tcW w:w="992" w:type="dxa"/>
            <w:vAlign w:val="center"/>
          </w:tcPr>
          <w:p w14:paraId="7DF627B9">
            <w:pPr>
              <w:widowControl/>
              <w:jc w:val="center"/>
              <w:rPr>
                <w:rFonts w:ascii="宋体" w:hAnsi="宋体"/>
                <w:color w:val="auto"/>
                <w:sz w:val="18"/>
                <w:szCs w:val="18"/>
              </w:rPr>
            </w:pPr>
            <w:r>
              <w:rPr>
                <w:rFonts w:ascii="宋体" w:hAnsi="宋体"/>
                <w:color w:val="auto"/>
                <w:sz w:val="18"/>
                <w:szCs w:val="18"/>
              </w:rPr>
              <w:t>X＜10</w:t>
            </w:r>
          </w:p>
        </w:tc>
      </w:tr>
      <w:tr w14:paraId="2BE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Merge w:val="continue"/>
            <w:vAlign w:val="center"/>
          </w:tcPr>
          <w:p w14:paraId="0E39016D">
            <w:pPr>
              <w:widowControl/>
              <w:jc w:val="left"/>
              <w:rPr>
                <w:rFonts w:ascii="宋体" w:hAnsi="宋体"/>
                <w:color w:val="auto"/>
                <w:szCs w:val="21"/>
              </w:rPr>
            </w:pPr>
          </w:p>
        </w:tc>
        <w:tc>
          <w:tcPr>
            <w:tcW w:w="1531" w:type="dxa"/>
            <w:vAlign w:val="center"/>
          </w:tcPr>
          <w:p w14:paraId="3FA83A37">
            <w:pPr>
              <w:widowControl/>
              <w:spacing w:line="240" w:lineRule="exact"/>
              <w:jc w:val="center"/>
              <w:rPr>
                <w:rFonts w:ascii="宋体" w:hAnsi="宋体"/>
                <w:color w:val="auto"/>
                <w:szCs w:val="21"/>
              </w:rPr>
            </w:pPr>
            <w:r>
              <w:rPr>
                <w:rFonts w:ascii="宋体" w:hAnsi="宋体"/>
                <w:color w:val="auto"/>
                <w:szCs w:val="21"/>
              </w:rPr>
              <w:t>资产总额(Z)</w:t>
            </w:r>
          </w:p>
        </w:tc>
        <w:tc>
          <w:tcPr>
            <w:tcW w:w="709" w:type="dxa"/>
            <w:vAlign w:val="center"/>
          </w:tcPr>
          <w:p w14:paraId="5C2119F8">
            <w:pPr>
              <w:widowControl/>
              <w:jc w:val="center"/>
              <w:rPr>
                <w:rFonts w:ascii="宋体" w:hAnsi="宋体"/>
                <w:color w:val="auto"/>
                <w:sz w:val="18"/>
                <w:szCs w:val="18"/>
              </w:rPr>
            </w:pPr>
            <w:r>
              <w:rPr>
                <w:rFonts w:ascii="宋体" w:hAnsi="宋体"/>
                <w:color w:val="auto"/>
                <w:sz w:val="18"/>
                <w:szCs w:val="18"/>
              </w:rPr>
              <w:t>万元</w:t>
            </w:r>
          </w:p>
        </w:tc>
        <w:tc>
          <w:tcPr>
            <w:tcW w:w="1125" w:type="dxa"/>
            <w:vAlign w:val="center"/>
          </w:tcPr>
          <w:p w14:paraId="0A640B5B">
            <w:pPr>
              <w:widowControl/>
              <w:jc w:val="center"/>
              <w:rPr>
                <w:rFonts w:ascii="宋体" w:hAnsi="宋体"/>
                <w:color w:val="auto"/>
                <w:sz w:val="18"/>
                <w:szCs w:val="18"/>
              </w:rPr>
            </w:pPr>
            <w:r>
              <w:rPr>
                <w:rFonts w:ascii="宋体" w:hAnsi="宋体"/>
                <w:color w:val="auto"/>
                <w:sz w:val="18"/>
                <w:szCs w:val="18"/>
              </w:rPr>
              <w:t>Z≥120000</w:t>
            </w:r>
          </w:p>
        </w:tc>
        <w:tc>
          <w:tcPr>
            <w:tcW w:w="1701" w:type="dxa"/>
            <w:vAlign w:val="center"/>
          </w:tcPr>
          <w:p w14:paraId="7984D743">
            <w:pPr>
              <w:widowControl/>
              <w:jc w:val="center"/>
              <w:rPr>
                <w:rFonts w:ascii="宋体" w:hAnsi="宋体"/>
                <w:color w:val="auto"/>
                <w:sz w:val="18"/>
                <w:szCs w:val="18"/>
              </w:rPr>
            </w:pPr>
            <w:r>
              <w:rPr>
                <w:rFonts w:ascii="宋体" w:hAnsi="宋体"/>
                <w:color w:val="auto"/>
                <w:sz w:val="18"/>
                <w:szCs w:val="18"/>
              </w:rPr>
              <w:t>8000≤Z＜120000</w:t>
            </w:r>
          </w:p>
        </w:tc>
        <w:tc>
          <w:tcPr>
            <w:tcW w:w="1426" w:type="dxa"/>
            <w:vAlign w:val="center"/>
          </w:tcPr>
          <w:p w14:paraId="29035226">
            <w:pPr>
              <w:widowControl/>
              <w:jc w:val="center"/>
              <w:rPr>
                <w:rFonts w:ascii="宋体" w:hAnsi="宋体"/>
                <w:color w:val="auto"/>
                <w:sz w:val="18"/>
                <w:szCs w:val="18"/>
              </w:rPr>
            </w:pPr>
            <w:r>
              <w:rPr>
                <w:rFonts w:ascii="宋体" w:hAnsi="宋体"/>
                <w:color w:val="auto"/>
                <w:sz w:val="18"/>
                <w:szCs w:val="18"/>
              </w:rPr>
              <w:t>100≤Z＜8000</w:t>
            </w:r>
          </w:p>
        </w:tc>
        <w:tc>
          <w:tcPr>
            <w:tcW w:w="992" w:type="dxa"/>
            <w:vAlign w:val="center"/>
          </w:tcPr>
          <w:p w14:paraId="7D89DD10">
            <w:pPr>
              <w:widowControl/>
              <w:jc w:val="center"/>
              <w:rPr>
                <w:rFonts w:ascii="宋体" w:hAnsi="宋体"/>
                <w:color w:val="auto"/>
                <w:sz w:val="18"/>
                <w:szCs w:val="18"/>
              </w:rPr>
            </w:pPr>
            <w:r>
              <w:rPr>
                <w:rFonts w:ascii="宋体" w:hAnsi="宋体"/>
                <w:color w:val="auto"/>
                <w:sz w:val="18"/>
                <w:szCs w:val="18"/>
              </w:rPr>
              <w:t>Z＜100</w:t>
            </w:r>
          </w:p>
        </w:tc>
      </w:tr>
      <w:tr w14:paraId="2E02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1" w:type="dxa"/>
            <w:vAlign w:val="center"/>
          </w:tcPr>
          <w:p w14:paraId="0744FCF4">
            <w:pPr>
              <w:widowControl/>
              <w:spacing w:line="240" w:lineRule="exact"/>
              <w:jc w:val="left"/>
              <w:rPr>
                <w:rFonts w:ascii="宋体" w:hAnsi="宋体"/>
                <w:color w:val="auto"/>
                <w:szCs w:val="21"/>
              </w:rPr>
            </w:pPr>
            <w:r>
              <w:rPr>
                <w:rFonts w:ascii="宋体" w:hAnsi="宋体"/>
                <w:color w:val="auto"/>
                <w:szCs w:val="21"/>
              </w:rPr>
              <w:t>其他未列明行业 *</w:t>
            </w:r>
          </w:p>
        </w:tc>
        <w:tc>
          <w:tcPr>
            <w:tcW w:w="1531" w:type="dxa"/>
            <w:vAlign w:val="center"/>
          </w:tcPr>
          <w:p w14:paraId="364BDC56">
            <w:pPr>
              <w:widowControl/>
              <w:jc w:val="center"/>
              <w:rPr>
                <w:rFonts w:ascii="宋体" w:hAnsi="宋体"/>
                <w:color w:val="auto"/>
                <w:szCs w:val="21"/>
              </w:rPr>
            </w:pPr>
            <w:r>
              <w:rPr>
                <w:rFonts w:ascii="宋体" w:hAnsi="宋体"/>
                <w:color w:val="auto"/>
                <w:szCs w:val="21"/>
              </w:rPr>
              <w:t>从业人员(X)</w:t>
            </w:r>
          </w:p>
        </w:tc>
        <w:tc>
          <w:tcPr>
            <w:tcW w:w="709" w:type="dxa"/>
            <w:vAlign w:val="center"/>
          </w:tcPr>
          <w:p w14:paraId="4AEB11C3">
            <w:pPr>
              <w:widowControl/>
              <w:jc w:val="center"/>
              <w:rPr>
                <w:rFonts w:ascii="宋体" w:hAnsi="宋体"/>
                <w:color w:val="auto"/>
                <w:sz w:val="18"/>
                <w:szCs w:val="18"/>
              </w:rPr>
            </w:pPr>
            <w:r>
              <w:rPr>
                <w:rFonts w:ascii="宋体" w:hAnsi="宋体"/>
                <w:color w:val="auto"/>
                <w:sz w:val="18"/>
                <w:szCs w:val="18"/>
              </w:rPr>
              <w:t>人</w:t>
            </w:r>
          </w:p>
        </w:tc>
        <w:tc>
          <w:tcPr>
            <w:tcW w:w="1125" w:type="dxa"/>
            <w:vAlign w:val="center"/>
          </w:tcPr>
          <w:p w14:paraId="4425B159">
            <w:pPr>
              <w:widowControl/>
              <w:jc w:val="center"/>
              <w:rPr>
                <w:rFonts w:ascii="宋体" w:hAnsi="宋体"/>
                <w:color w:val="auto"/>
                <w:sz w:val="18"/>
                <w:szCs w:val="18"/>
              </w:rPr>
            </w:pPr>
            <w:r>
              <w:rPr>
                <w:rFonts w:ascii="宋体" w:hAnsi="宋体"/>
                <w:color w:val="auto"/>
                <w:sz w:val="18"/>
                <w:szCs w:val="18"/>
              </w:rPr>
              <w:t>X≥300</w:t>
            </w:r>
          </w:p>
        </w:tc>
        <w:tc>
          <w:tcPr>
            <w:tcW w:w="1701" w:type="dxa"/>
            <w:vAlign w:val="center"/>
          </w:tcPr>
          <w:p w14:paraId="5FCDA7F9">
            <w:pPr>
              <w:widowControl/>
              <w:ind w:left="1" w:leftChars="-51" w:hanging="108" w:hangingChars="60"/>
              <w:jc w:val="center"/>
              <w:rPr>
                <w:rFonts w:ascii="宋体" w:hAnsi="宋体"/>
                <w:color w:val="auto"/>
                <w:sz w:val="18"/>
                <w:szCs w:val="18"/>
              </w:rPr>
            </w:pPr>
            <w:r>
              <w:rPr>
                <w:rFonts w:ascii="宋体" w:hAnsi="宋体"/>
                <w:color w:val="auto"/>
                <w:sz w:val="18"/>
                <w:szCs w:val="18"/>
              </w:rPr>
              <w:t>100≤X＜300</w:t>
            </w:r>
          </w:p>
        </w:tc>
        <w:tc>
          <w:tcPr>
            <w:tcW w:w="1426" w:type="dxa"/>
            <w:vAlign w:val="center"/>
          </w:tcPr>
          <w:p w14:paraId="66B31885">
            <w:pPr>
              <w:widowControl/>
              <w:jc w:val="center"/>
              <w:rPr>
                <w:rFonts w:ascii="宋体" w:hAnsi="宋体"/>
                <w:color w:val="auto"/>
                <w:sz w:val="18"/>
                <w:szCs w:val="18"/>
              </w:rPr>
            </w:pPr>
            <w:r>
              <w:rPr>
                <w:rFonts w:ascii="宋体" w:hAnsi="宋体"/>
                <w:color w:val="auto"/>
                <w:sz w:val="18"/>
                <w:szCs w:val="18"/>
              </w:rPr>
              <w:t>10≤X＜100</w:t>
            </w:r>
          </w:p>
        </w:tc>
        <w:tc>
          <w:tcPr>
            <w:tcW w:w="992" w:type="dxa"/>
            <w:vAlign w:val="center"/>
          </w:tcPr>
          <w:p w14:paraId="3C67EF81">
            <w:pPr>
              <w:widowControl/>
              <w:jc w:val="center"/>
              <w:rPr>
                <w:rFonts w:ascii="宋体" w:hAnsi="宋体"/>
                <w:color w:val="auto"/>
                <w:sz w:val="18"/>
                <w:szCs w:val="18"/>
              </w:rPr>
            </w:pPr>
            <w:r>
              <w:rPr>
                <w:rFonts w:ascii="宋体" w:hAnsi="宋体"/>
                <w:color w:val="auto"/>
                <w:sz w:val="18"/>
                <w:szCs w:val="18"/>
              </w:rPr>
              <w:t>X＜10</w:t>
            </w:r>
          </w:p>
        </w:tc>
      </w:tr>
    </w:tbl>
    <w:p w14:paraId="1BDF0B2A">
      <w:pPr>
        <w:widowControl/>
        <w:spacing w:line="540" w:lineRule="exact"/>
        <w:rPr>
          <w:rFonts w:ascii="宋体" w:hAnsi="宋体"/>
          <w:color w:val="auto"/>
          <w:szCs w:val="21"/>
        </w:rPr>
      </w:pPr>
      <w:r>
        <w:rPr>
          <w:rFonts w:ascii="宋体" w:hAnsi="宋体"/>
          <w:color w:val="auto"/>
          <w:spacing w:val="8"/>
          <w:sz w:val="24"/>
        </w:rPr>
        <w:br w:type="page"/>
      </w:r>
      <w:r>
        <w:rPr>
          <w:rFonts w:ascii="宋体" w:hAnsi="宋体"/>
          <w:color w:val="auto"/>
          <w:szCs w:val="21"/>
        </w:rPr>
        <w:t>说明：</w:t>
      </w:r>
    </w:p>
    <w:p w14:paraId="511BE4DF">
      <w:pPr>
        <w:pStyle w:val="19"/>
        <w:spacing w:after="156" w:line="380" w:lineRule="exact"/>
        <w:ind w:firstLine="420" w:firstLineChars="200"/>
        <w:contextualSpacing/>
        <w:rPr>
          <w:rFonts w:hAnsi="宋体"/>
          <w:color w:val="auto"/>
          <w:sz w:val="21"/>
        </w:rPr>
      </w:pPr>
      <w:r>
        <w:rPr>
          <w:rFonts w:hAnsi="宋体"/>
          <w:color w:val="auto"/>
          <w:sz w:val="21"/>
        </w:rPr>
        <w:t>1.大型、中型和小型企业须同时满足所列指标的下限，否则下划一档；微型企业只须满足所列指标中的一项即可。</w:t>
      </w:r>
    </w:p>
    <w:p w14:paraId="09C2FAAF">
      <w:pPr>
        <w:pStyle w:val="19"/>
        <w:spacing w:after="156" w:line="380" w:lineRule="exact"/>
        <w:ind w:firstLine="420" w:firstLineChars="200"/>
        <w:contextualSpacing/>
        <w:rPr>
          <w:rFonts w:hAnsi="宋体"/>
          <w:color w:val="auto"/>
          <w:sz w:val="21"/>
        </w:rPr>
      </w:pPr>
      <w:r>
        <w:rPr>
          <w:rFonts w:hAnsi="宋体"/>
          <w:color w:val="auto"/>
          <w:sz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7CE3DA">
      <w:pPr>
        <w:pStyle w:val="19"/>
        <w:spacing w:after="156" w:line="380" w:lineRule="exact"/>
        <w:ind w:firstLine="420" w:firstLineChars="200"/>
        <w:contextualSpacing/>
        <w:rPr>
          <w:rFonts w:hAnsi="宋体"/>
          <w:color w:val="auto"/>
          <w:sz w:val="21"/>
        </w:rPr>
      </w:pPr>
      <w:r>
        <w:rPr>
          <w:rFonts w:hAnsi="宋体"/>
          <w:color w:val="auto"/>
          <w:sz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9F16B70">
      <w:pPr>
        <w:pStyle w:val="14"/>
        <w:rPr>
          <w:rFonts w:ascii="宋体" w:hAnsi="宋体"/>
          <w:color w:val="auto"/>
        </w:rPr>
      </w:pPr>
    </w:p>
    <w:p w14:paraId="312A7EEF">
      <w:pPr>
        <w:topLinePunct/>
        <w:spacing w:line="440" w:lineRule="exact"/>
        <w:ind w:firstLine="720" w:firstLineChars="200"/>
        <w:rPr>
          <w:rFonts w:ascii="宋体" w:hAnsi="宋体" w:cs="¿¬Ìå"/>
          <w:color w:val="auto"/>
          <w:sz w:val="36"/>
          <w:szCs w:val="36"/>
        </w:rPr>
      </w:pPr>
    </w:p>
    <w:p w14:paraId="027BFBA4">
      <w:pPr>
        <w:spacing w:line="460" w:lineRule="exact"/>
        <w:ind w:firstLine="420" w:firstLineChars="200"/>
        <w:rPr>
          <w:rFonts w:ascii="宋体"/>
          <w:color w:val="auto"/>
          <w:szCs w:val="21"/>
        </w:rPr>
      </w:pPr>
    </w:p>
    <w:p w14:paraId="517C821B">
      <w:pPr>
        <w:pStyle w:val="2"/>
        <w:keepNext w:val="0"/>
        <w:keepLines w:val="0"/>
        <w:numPr>
          <w:ilvl w:val="0"/>
          <w:numId w:val="4"/>
        </w:numPr>
        <w:spacing w:line="500" w:lineRule="exact"/>
        <w:ind w:left="0" w:firstLine="0"/>
        <w:jc w:val="center"/>
        <w:rPr>
          <w:rFonts w:ascii="宋体" w:hAnsi="宋体"/>
          <w:color w:val="auto"/>
          <w:szCs w:val="44"/>
        </w:rPr>
      </w:pPr>
      <w:r>
        <w:rPr>
          <w:rFonts w:ascii="宋体" w:hAnsi="宋体"/>
          <w:color w:val="auto"/>
          <w:szCs w:val="44"/>
        </w:rPr>
        <w:br w:type="page"/>
      </w:r>
      <w:r>
        <w:rPr>
          <w:rFonts w:hint="eastAsia" w:ascii="宋体" w:hAnsi="宋体"/>
          <w:color w:val="auto"/>
          <w:szCs w:val="44"/>
          <w:highlight w:val="none"/>
        </w:rPr>
        <w:t xml:space="preserve">  合同主要条款</w:t>
      </w:r>
      <w:bookmarkEnd w:id="40"/>
    </w:p>
    <w:p w14:paraId="3D1B4A71">
      <w:pPr>
        <w:spacing w:before="156" w:beforeLines="50" w:after="156" w:afterLines="50" w:line="700" w:lineRule="exact"/>
        <w:jc w:val="center"/>
        <w:rPr>
          <w:rFonts w:ascii="宋体" w:hAnsi="宋体"/>
          <w:b/>
          <w:bCs/>
          <w:color w:val="auto"/>
          <w:sz w:val="32"/>
          <w:szCs w:val="21"/>
        </w:rPr>
      </w:pPr>
      <w:bookmarkStart w:id="42" w:name="_Toc504988681"/>
      <w:r>
        <w:rPr>
          <w:rFonts w:hint="eastAsia" w:ascii="宋体" w:hAnsi="宋体"/>
          <w:b/>
          <w:bCs/>
          <w:color w:val="auto"/>
          <w:sz w:val="32"/>
          <w:szCs w:val="21"/>
        </w:rPr>
        <w:t>合同协议书</w:t>
      </w:r>
    </w:p>
    <w:p w14:paraId="4BEFEB05">
      <w:pPr>
        <w:tabs>
          <w:tab w:val="left" w:pos="840"/>
        </w:tabs>
        <w:spacing w:line="460" w:lineRule="exact"/>
        <w:rPr>
          <w:rFonts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szCs w:val="21"/>
          <w:u w:val="single"/>
        </w:rPr>
        <w:t xml:space="preserve">                           </w:t>
      </w:r>
    </w:p>
    <w:p w14:paraId="5E40BC55">
      <w:pPr>
        <w:tabs>
          <w:tab w:val="left" w:pos="840"/>
        </w:tabs>
        <w:spacing w:line="460" w:lineRule="exact"/>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u w:val="single"/>
        </w:rPr>
        <w:t xml:space="preserve">                                  </w:t>
      </w:r>
    </w:p>
    <w:p w14:paraId="7067B782">
      <w:pPr>
        <w:tabs>
          <w:tab w:val="left" w:pos="840"/>
        </w:tabs>
        <w:spacing w:line="460" w:lineRule="exact"/>
        <w:rPr>
          <w:rFonts w:ascii="宋体" w:hAnsi="宋体" w:cs="宋体"/>
          <w:color w:val="auto"/>
          <w:szCs w:val="21"/>
          <w:u w:val="single"/>
        </w:rPr>
      </w:pPr>
      <w:r>
        <w:rPr>
          <w:rFonts w:hint="eastAsia" w:ascii="宋体" w:hAnsi="宋体" w:cs="宋体"/>
          <w:color w:val="auto"/>
          <w:szCs w:val="21"/>
        </w:rPr>
        <w:t>委托方（以下简称甲方）：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00FD032B">
      <w:pPr>
        <w:tabs>
          <w:tab w:val="left" w:pos="840"/>
        </w:tabs>
        <w:spacing w:line="460" w:lineRule="exact"/>
        <w:rPr>
          <w:rFonts w:ascii="宋体" w:hAnsi="宋体" w:cs="宋体"/>
          <w:color w:val="auto"/>
          <w:szCs w:val="21"/>
          <w:u w:val="single"/>
        </w:rPr>
      </w:pPr>
      <w:r>
        <w:rPr>
          <w:rFonts w:hint="eastAsia" w:ascii="宋体" w:hAnsi="宋体" w:cs="宋体"/>
          <w:color w:val="auto"/>
          <w:szCs w:val="21"/>
        </w:rPr>
        <w:t>受托方（以下简称乙方）：</w:t>
      </w:r>
      <w:r>
        <w:rPr>
          <w:rFonts w:hint="eastAsia" w:ascii="宋体" w:hAnsi="宋体" w:cs="宋体"/>
          <w:color w:val="auto"/>
          <w:szCs w:val="21"/>
          <w:u w:val="single"/>
        </w:rPr>
        <w:t xml:space="preserve">   （成交供应商）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7EC97E80">
      <w:pPr>
        <w:snapToGrid w:val="0"/>
        <w:spacing w:line="460" w:lineRule="exact"/>
        <w:rPr>
          <w:rFonts w:ascii="宋体" w:hAnsi="宋体" w:cs="宋体"/>
          <w:color w:val="auto"/>
          <w:szCs w:val="21"/>
        </w:rPr>
      </w:pPr>
      <w:r>
        <w:rPr>
          <w:rFonts w:hint="eastAsia" w:ascii="宋体" w:hAnsi="宋体" w:cs="宋体"/>
          <w:color w:val="auto"/>
          <w:szCs w:val="21"/>
        </w:rPr>
        <w:t xml:space="preserve">    </w:t>
      </w:r>
    </w:p>
    <w:p w14:paraId="59DE52E2">
      <w:pPr>
        <w:snapToGrid w:val="0"/>
        <w:spacing w:line="440" w:lineRule="exact"/>
        <w:ind w:firstLine="420" w:firstLineChars="200"/>
        <w:rPr>
          <w:rFonts w:hint="eastAsia" w:ascii="宋体" w:hAnsi="宋体" w:cs="宋体"/>
          <w:color w:val="auto"/>
          <w:szCs w:val="21"/>
        </w:rPr>
      </w:pPr>
    </w:p>
    <w:p w14:paraId="5F53C5BA">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根据《中华人民共和国政府采购法》、《中华人民共和国民法典》等法律、法规规定，按照采购文件规定条款和成交服务商承诺，甲乙双方签订本合同。</w:t>
      </w:r>
    </w:p>
    <w:p w14:paraId="053823F6">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第一条  合同标的</w:t>
      </w:r>
    </w:p>
    <w:p w14:paraId="6ECB7DBB">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1.本合同所涉及的乙方应提供的服务内容详见采购文件“项目采购需求”所列内容。</w:t>
      </w:r>
    </w:p>
    <w:p w14:paraId="27C3CC24">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2.合同合计金额包括采购活动期间包含的全部费用，如采购文件对其另有规定的，从其规定。</w:t>
      </w:r>
    </w:p>
    <w:p w14:paraId="1C062C2A">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第二条  合同金额及付款方式</w:t>
      </w:r>
    </w:p>
    <w:p w14:paraId="0553D659">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1.本合同金额按乙方成交报价执行。</w:t>
      </w:r>
    </w:p>
    <w:p w14:paraId="62795AC4">
      <w:pPr>
        <w:pStyle w:val="19"/>
        <w:snapToGrid w:val="0"/>
        <w:spacing w:line="440" w:lineRule="exact"/>
        <w:ind w:firstLine="420" w:firstLineChars="200"/>
        <w:rPr>
          <w:rFonts w:hAnsi="宋体" w:cs="宋体"/>
          <w:color w:val="auto"/>
          <w:sz w:val="21"/>
          <w:u w:val="single"/>
        </w:rPr>
      </w:pPr>
      <w:r>
        <w:rPr>
          <w:rFonts w:hint="eastAsia" w:ascii="宋体" w:hAnsi="宋体" w:cs="宋体"/>
          <w:color w:val="auto"/>
          <w:sz w:val="21"/>
          <w:szCs w:val="21"/>
          <w:highlight w:val="none"/>
          <w:lang w:eastAsia="zh-CN" w:bidi="ar"/>
        </w:rPr>
        <w:t>合同金额：</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w:t>
      </w:r>
    </w:p>
    <w:p w14:paraId="5F563DD2">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2.上述金额包括所有</w:t>
      </w:r>
      <w:r>
        <w:rPr>
          <w:rFonts w:hint="eastAsia" w:ascii="宋体" w:hAnsi="宋体" w:cs="宋体"/>
          <w:color w:val="auto"/>
          <w:szCs w:val="21"/>
          <w:lang w:eastAsia="zh-CN"/>
        </w:rPr>
        <w:t>服务所需</w:t>
      </w:r>
      <w:r>
        <w:rPr>
          <w:rFonts w:hint="eastAsia" w:ascii="宋体" w:hAnsi="宋体" w:cs="宋体"/>
          <w:color w:val="auto"/>
          <w:szCs w:val="21"/>
        </w:rPr>
        <w:t>成本费用的总和，甲方不再支付成交价以外的任何费用。</w:t>
      </w:r>
    </w:p>
    <w:p w14:paraId="77207FBB">
      <w:pPr>
        <w:spacing w:line="440" w:lineRule="exact"/>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付款方式：</w:t>
      </w:r>
      <w:r>
        <w:rPr>
          <w:color w:val="auto"/>
          <w:sz w:val="22"/>
          <w:szCs w:val="22"/>
        </w:rPr>
        <w:t>签订合同后支付预付款30%</w:t>
      </w:r>
      <w:r>
        <w:rPr>
          <w:rFonts w:hint="eastAsia"/>
          <w:color w:val="auto"/>
          <w:sz w:val="22"/>
          <w:szCs w:val="22"/>
          <w:lang w:eastAsia="zh-CN"/>
        </w:rPr>
        <w:t>；</w:t>
      </w:r>
      <w:r>
        <w:rPr>
          <w:color w:val="auto"/>
          <w:sz w:val="22"/>
          <w:szCs w:val="22"/>
        </w:rPr>
        <w:t>服务期满半年且中期评估合格后，甲方向乙方支付合同金额的40%</w:t>
      </w:r>
      <w:r>
        <w:rPr>
          <w:rFonts w:hint="eastAsia"/>
          <w:color w:val="auto"/>
          <w:sz w:val="22"/>
          <w:szCs w:val="22"/>
          <w:lang w:eastAsia="zh-CN"/>
        </w:rPr>
        <w:t>；</w:t>
      </w:r>
      <w:r>
        <w:rPr>
          <w:color w:val="auto"/>
          <w:sz w:val="22"/>
          <w:szCs w:val="22"/>
        </w:rPr>
        <w:t>服务期满，结项</w:t>
      </w:r>
      <w:r>
        <w:rPr>
          <w:rFonts w:hint="eastAsia"/>
          <w:color w:val="auto"/>
          <w:sz w:val="22"/>
          <w:szCs w:val="22"/>
          <w:lang w:eastAsia="zh-CN"/>
        </w:rPr>
        <w:t>（</w:t>
      </w:r>
      <w:r>
        <w:rPr>
          <w:rFonts w:hint="eastAsia"/>
          <w:color w:val="auto"/>
          <w:sz w:val="22"/>
          <w:szCs w:val="22"/>
          <w:lang w:val="en-US" w:eastAsia="zh-CN"/>
        </w:rPr>
        <w:t>末期</w:t>
      </w:r>
      <w:r>
        <w:rPr>
          <w:rFonts w:hint="eastAsia"/>
          <w:color w:val="auto"/>
          <w:sz w:val="22"/>
          <w:szCs w:val="22"/>
          <w:lang w:eastAsia="zh-CN"/>
        </w:rPr>
        <w:t>）</w:t>
      </w:r>
      <w:r>
        <w:rPr>
          <w:color w:val="auto"/>
          <w:sz w:val="22"/>
          <w:szCs w:val="22"/>
        </w:rPr>
        <w:t>评估合格</w:t>
      </w:r>
      <w:r>
        <w:rPr>
          <w:color w:val="auto"/>
          <w:spacing w:val="-1"/>
          <w:sz w:val="22"/>
          <w:szCs w:val="22"/>
        </w:rPr>
        <w:t>后甲方一次性付清剩余款</w:t>
      </w:r>
      <w:r>
        <w:rPr>
          <w:color w:val="auto"/>
          <w:sz w:val="22"/>
          <w:szCs w:val="22"/>
        </w:rPr>
        <w:t>项。支付前乙方应先开具等额发票给甲方，甲方</w:t>
      </w:r>
      <w:r>
        <w:rPr>
          <w:rFonts w:hint="eastAsia"/>
          <w:color w:val="auto"/>
          <w:sz w:val="22"/>
          <w:szCs w:val="22"/>
          <w:lang w:val="en-US" w:eastAsia="zh-CN"/>
        </w:rPr>
        <w:t>凭相关请款材料及发票</w:t>
      </w:r>
      <w:r>
        <w:rPr>
          <w:color w:val="auto"/>
          <w:sz w:val="22"/>
          <w:szCs w:val="22"/>
        </w:rPr>
        <w:t>进行支付。</w:t>
      </w:r>
    </w:p>
    <w:p w14:paraId="7612B433">
      <w:pPr>
        <w:pStyle w:val="19"/>
        <w:snapToGrid w:val="0"/>
        <w:spacing w:line="440" w:lineRule="exact"/>
        <w:ind w:firstLine="422" w:firstLineChars="200"/>
        <w:rPr>
          <w:rFonts w:hAnsi="宋体" w:cs="宋体"/>
          <w:b/>
          <w:color w:val="auto"/>
          <w:sz w:val="21"/>
        </w:rPr>
      </w:pPr>
      <w:r>
        <w:rPr>
          <w:rFonts w:hint="eastAsia" w:hAnsi="宋体" w:cs="宋体"/>
          <w:b/>
          <w:color w:val="auto"/>
          <w:sz w:val="21"/>
        </w:rPr>
        <w:t>第三条  项目需求</w:t>
      </w:r>
    </w:p>
    <w:p w14:paraId="4C7E51D1">
      <w:pPr>
        <w:pStyle w:val="19"/>
        <w:snapToGrid w:val="0"/>
        <w:spacing w:line="440" w:lineRule="exact"/>
        <w:ind w:firstLine="420" w:firstLineChars="200"/>
        <w:rPr>
          <w:rFonts w:hAnsi="宋体" w:cs="宋体"/>
          <w:color w:val="auto"/>
          <w:sz w:val="21"/>
          <w:u w:val="single"/>
        </w:rPr>
      </w:pPr>
      <w:r>
        <w:rPr>
          <w:rFonts w:hint="eastAsia" w:hAnsi="宋体" w:cs="宋体"/>
          <w:color w:val="auto"/>
          <w:sz w:val="21"/>
        </w:rPr>
        <w:t>（</w:t>
      </w:r>
      <w:r>
        <w:rPr>
          <w:rFonts w:hint="eastAsia" w:hAnsi="宋体" w:cs="宋体"/>
          <w:color w:val="auto"/>
          <w:sz w:val="21"/>
          <w:u w:val="single"/>
        </w:rPr>
        <w:t>详见本项目“项目采购需求”）</w:t>
      </w:r>
    </w:p>
    <w:p w14:paraId="615856EA">
      <w:pPr>
        <w:pStyle w:val="19"/>
        <w:numPr>
          <w:ilvl w:val="0"/>
          <w:numId w:val="5"/>
        </w:numPr>
        <w:snapToGrid w:val="0"/>
        <w:spacing w:line="440" w:lineRule="exact"/>
        <w:ind w:firstLine="422" w:firstLineChars="200"/>
        <w:rPr>
          <w:rFonts w:hAnsi="宋体" w:cs="宋体"/>
          <w:b/>
          <w:color w:val="auto"/>
          <w:sz w:val="21"/>
        </w:rPr>
      </w:pPr>
      <w:r>
        <w:rPr>
          <w:rFonts w:hint="eastAsia" w:hAnsi="宋体" w:cs="宋体"/>
          <w:b/>
          <w:color w:val="auto"/>
          <w:sz w:val="21"/>
        </w:rPr>
        <w:t xml:space="preserve"> </w:t>
      </w:r>
      <w:r>
        <w:rPr>
          <w:rFonts w:hint="eastAsia" w:hAnsi="宋体" w:cs="宋体"/>
          <w:b/>
          <w:color w:val="auto"/>
          <w:sz w:val="21"/>
          <w:lang w:eastAsia="zh-CN"/>
        </w:rPr>
        <w:t>服务期限</w:t>
      </w:r>
    </w:p>
    <w:p w14:paraId="038E85DA">
      <w:pPr>
        <w:pStyle w:val="19"/>
        <w:snapToGrid w:val="0"/>
        <w:spacing w:line="440" w:lineRule="exact"/>
        <w:ind w:firstLine="422" w:firstLineChars="200"/>
        <w:rPr>
          <w:rFonts w:hAnsi="宋体" w:cs="宋体"/>
          <w:color w:val="auto"/>
          <w:sz w:val="21"/>
          <w:u w:val="single"/>
        </w:rPr>
      </w:pPr>
      <w:r>
        <w:rPr>
          <w:rFonts w:hint="eastAsia" w:hAnsi="宋体" w:cs="宋体"/>
          <w:b/>
          <w:color w:val="auto"/>
          <w:sz w:val="21"/>
          <w:lang w:eastAsia="zh-CN"/>
        </w:rPr>
        <w:t>服务期限</w:t>
      </w:r>
      <w:r>
        <w:rPr>
          <w:rFonts w:hint="eastAsia" w:hAnsi="宋体" w:cs="宋体"/>
          <w:b/>
          <w:color w:val="auto"/>
          <w:sz w:val="21"/>
        </w:rPr>
        <w:t>：</w:t>
      </w:r>
      <w:r>
        <w:rPr>
          <w:rFonts w:hint="eastAsia" w:hAnsi="宋体" w:cs="宋体"/>
          <w:bCs/>
          <w:color w:val="auto"/>
          <w:sz w:val="21"/>
          <w:u w:val="single"/>
        </w:rPr>
        <w:t xml:space="preserve">  </w:t>
      </w:r>
      <w:r>
        <w:rPr>
          <w:rFonts w:hAnsi="宋体" w:cs="宋体"/>
          <w:bCs/>
          <w:color w:val="auto"/>
          <w:sz w:val="21"/>
          <w:u w:val="single"/>
        </w:rPr>
        <w:t xml:space="preserve">                     </w:t>
      </w:r>
      <w:r>
        <w:rPr>
          <w:rFonts w:hint="eastAsia" w:hAnsi="宋体" w:cs="宋体"/>
          <w:bCs/>
          <w:color w:val="auto"/>
          <w:sz w:val="21"/>
          <w:u w:val="single"/>
        </w:rPr>
        <w:t>。</w:t>
      </w:r>
    </w:p>
    <w:p w14:paraId="2B63A754">
      <w:pPr>
        <w:pStyle w:val="19"/>
        <w:snapToGrid w:val="0"/>
        <w:spacing w:line="440" w:lineRule="exact"/>
        <w:ind w:firstLine="422" w:firstLineChars="200"/>
        <w:rPr>
          <w:rFonts w:hAnsi="宋体" w:cs="宋体"/>
          <w:color w:val="auto"/>
          <w:sz w:val="21"/>
        </w:rPr>
      </w:pPr>
      <w:r>
        <w:rPr>
          <w:rFonts w:hint="eastAsia" w:hAnsi="宋体" w:cs="宋体"/>
          <w:b/>
          <w:color w:val="auto"/>
          <w:sz w:val="21"/>
        </w:rPr>
        <w:t>第五条  服务内容及要求</w:t>
      </w:r>
    </w:p>
    <w:p w14:paraId="570D9D8C">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详见本项目“项目采购需求”</w:t>
      </w:r>
      <w:r>
        <w:rPr>
          <w:rFonts w:hint="eastAsia" w:ascii="宋体" w:hAnsi="宋体" w:cs="宋体"/>
          <w:color w:val="auto"/>
          <w:szCs w:val="21"/>
        </w:rPr>
        <w:t>）</w:t>
      </w:r>
    </w:p>
    <w:p w14:paraId="688ECEE2">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第六条  税费</w:t>
      </w:r>
    </w:p>
    <w:p w14:paraId="7F8E4E12">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本合同执行中相关的一切税费均由乙方负担。</w:t>
      </w:r>
    </w:p>
    <w:p w14:paraId="4E1A9A5C">
      <w:pPr>
        <w:numPr>
          <w:ilvl w:val="0"/>
          <w:numId w:val="6"/>
        </w:num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 xml:space="preserve"> 服务费调整</w:t>
      </w:r>
    </w:p>
    <w:p w14:paraId="5F0D32E0">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本合同的服务费根据现时的法规和物价指数等因素确定，如因政策或物价指数等发生较大变化，甲乙双方可以根据情况进行协商。</w:t>
      </w:r>
    </w:p>
    <w:p w14:paraId="4E3A4FC2">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第八条  保密条款</w:t>
      </w:r>
    </w:p>
    <w:p w14:paraId="4EB5CD0C">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1.未经甲方书面许可，乙方不得向第三方提供或披露与甲方业务有关的或与本合同有关的资料和信息,因此造成的损失由乙方赔偿，甲方有权终止其合同，并且乙方须承担总制作费用50%的违约金。</w:t>
      </w:r>
    </w:p>
    <w:p w14:paraId="35C2C933">
      <w:pPr>
        <w:snapToGrid w:val="0"/>
        <w:spacing w:line="440" w:lineRule="exact"/>
        <w:ind w:firstLine="420" w:firstLineChars="200"/>
        <w:rPr>
          <w:rFonts w:ascii="宋体" w:hAnsi="宋体" w:cs="宋体"/>
          <w:b/>
          <w:color w:val="auto"/>
          <w:szCs w:val="21"/>
        </w:rPr>
      </w:pPr>
      <w:r>
        <w:rPr>
          <w:rFonts w:hint="eastAsia" w:ascii="宋体" w:hAnsi="宋体" w:cs="宋体"/>
          <w:color w:val="auto"/>
          <w:szCs w:val="21"/>
        </w:rPr>
        <w:t>2.在本合同有效期和终止后两年内，甲乙双方负有对合作中了解到的有关对方各种商业秘密及技术信息的保密责任，未经双方书面同意，不得外泄、使用或提供给任何第三方使用，否则泄密方应该赔偿对方因此所受到的一切损失。</w:t>
      </w:r>
    </w:p>
    <w:p w14:paraId="3A60DCBA">
      <w:pPr>
        <w:pStyle w:val="71"/>
        <w:spacing w:line="440" w:lineRule="exact"/>
        <w:ind w:firstLine="422"/>
        <w:rPr>
          <w:rFonts w:ascii="宋体" w:hAnsi="宋体" w:cs="宋体"/>
          <w:color w:val="auto"/>
          <w:szCs w:val="21"/>
        </w:rPr>
      </w:pPr>
      <w:r>
        <w:rPr>
          <w:rFonts w:hint="eastAsia" w:ascii="宋体" w:hAnsi="宋体" w:cs="宋体"/>
          <w:b/>
          <w:color w:val="auto"/>
          <w:szCs w:val="21"/>
        </w:rPr>
        <w:t xml:space="preserve">第九条 </w:t>
      </w:r>
      <w:r>
        <w:rPr>
          <w:rFonts w:hint="eastAsia" w:ascii="宋体" w:hAnsi="宋体" w:cs="宋体"/>
          <w:b/>
          <w:bCs/>
          <w:color w:val="auto"/>
          <w:szCs w:val="21"/>
        </w:rPr>
        <w:t>验收</w:t>
      </w:r>
    </w:p>
    <w:p w14:paraId="712E7EAC">
      <w:pPr>
        <w:spacing w:line="440" w:lineRule="exact"/>
        <w:ind w:firstLine="420" w:firstLineChars="200"/>
        <w:rPr>
          <w:rFonts w:ascii="宋体" w:hAnsi="宋体" w:cs="宋体"/>
          <w:color w:val="auto"/>
          <w:szCs w:val="21"/>
        </w:rPr>
      </w:pPr>
      <w:r>
        <w:rPr>
          <w:rFonts w:hint="eastAsia" w:ascii="宋体" w:hAnsi="宋体" w:cs="宋体"/>
          <w:color w:val="auto"/>
          <w:szCs w:val="21"/>
        </w:rPr>
        <w:t>1、甲方依照采购文件上的要求及有关标准进行验收，服务达到要求的，给予签收，验收不合格的不予签收。</w:t>
      </w:r>
    </w:p>
    <w:p w14:paraId="012480E8">
      <w:pPr>
        <w:spacing w:line="440" w:lineRule="exact"/>
        <w:ind w:firstLine="420" w:firstLineChars="200"/>
        <w:rPr>
          <w:rFonts w:ascii="宋体" w:hAnsi="宋体" w:cs="宋体"/>
          <w:color w:val="auto"/>
          <w:szCs w:val="21"/>
        </w:rPr>
      </w:pPr>
      <w:r>
        <w:rPr>
          <w:rFonts w:hint="eastAsia" w:ascii="宋体" w:hAnsi="宋体" w:cs="宋体"/>
          <w:color w:val="auto"/>
          <w:szCs w:val="21"/>
        </w:rPr>
        <w:t>2、甲方应在验收完毕后按规定填制验收单。非不可抗力因素而拒绝验收或无故刁难、超过规定期限的，视同验收，损失自负。</w:t>
      </w:r>
    </w:p>
    <w:p w14:paraId="3CFB42DD">
      <w:pPr>
        <w:spacing w:line="440" w:lineRule="exact"/>
        <w:ind w:firstLine="420" w:firstLineChars="200"/>
        <w:rPr>
          <w:rFonts w:ascii="宋体" w:hAnsi="宋体" w:cs="宋体"/>
          <w:color w:val="auto"/>
          <w:szCs w:val="21"/>
        </w:rPr>
      </w:pPr>
      <w:r>
        <w:rPr>
          <w:rFonts w:hint="eastAsia" w:ascii="宋体" w:hAnsi="宋体" w:cs="宋体"/>
          <w:color w:val="auto"/>
          <w:szCs w:val="21"/>
        </w:rPr>
        <w:t>3、甲方对验收有异议的，在验收后五个工作日内以书面形式向乙方提出，乙方应自收到甲方书面异议后</w:t>
      </w:r>
      <w:r>
        <w:rPr>
          <w:rFonts w:hint="eastAsia" w:ascii="宋体" w:hAnsi="宋体" w:cs="宋体"/>
          <w:color w:val="auto"/>
          <w:szCs w:val="21"/>
          <w:u w:val="single"/>
        </w:rPr>
        <w:t>　　</w:t>
      </w:r>
      <w:r>
        <w:rPr>
          <w:rFonts w:hint="eastAsia" w:ascii="宋体" w:hAnsi="宋体" w:cs="宋体"/>
          <w:color w:val="auto"/>
          <w:szCs w:val="21"/>
        </w:rPr>
        <w:t>日内及时予以解决。</w:t>
      </w:r>
    </w:p>
    <w:p w14:paraId="34544435">
      <w:pPr>
        <w:pStyle w:val="71"/>
        <w:spacing w:line="440" w:lineRule="exact"/>
        <w:ind w:firstLine="422"/>
        <w:rPr>
          <w:rFonts w:ascii="宋体" w:hAnsi="宋体" w:cs="宋体"/>
          <w:b/>
          <w:color w:val="auto"/>
          <w:szCs w:val="21"/>
        </w:rPr>
      </w:pPr>
      <w:r>
        <w:rPr>
          <w:rFonts w:hint="eastAsia" w:ascii="宋体" w:hAnsi="宋体" w:cs="宋体"/>
          <w:b/>
          <w:color w:val="auto"/>
          <w:szCs w:val="21"/>
        </w:rPr>
        <w:t>第十条  违约责任</w:t>
      </w:r>
    </w:p>
    <w:p w14:paraId="56919307">
      <w:pPr>
        <w:pStyle w:val="19"/>
        <w:spacing w:line="440" w:lineRule="exact"/>
        <w:ind w:firstLine="420" w:firstLineChars="200"/>
        <w:rPr>
          <w:rFonts w:hAnsi="宋体" w:cs="宋体"/>
          <w:color w:val="auto"/>
          <w:sz w:val="21"/>
        </w:rPr>
      </w:pPr>
      <w:r>
        <w:rPr>
          <w:rFonts w:hint="eastAsia" w:hAnsi="宋体" w:cs="宋体"/>
          <w:color w:val="auto"/>
          <w:sz w:val="21"/>
        </w:rPr>
        <w:t>（一）甲方违约，造成乙方损失的，甲方应按《中华人民共和国民法典》有关规定向乙方赔偿损失。</w:t>
      </w:r>
    </w:p>
    <w:p w14:paraId="70B09230">
      <w:pPr>
        <w:pStyle w:val="19"/>
        <w:spacing w:line="440" w:lineRule="exact"/>
        <w:ind w:firstLine="420" w:firstLineChars="200"/>
        <w:rPr>
          <w:rFonts w:hAnsi="宋体" w:cs="宋体"/>
          <w:color w:val="auto"/>
          <w:sz w:val="21"/>
        </w:rPr>
      </w:pPr>
      <w:r>
        <w:rPr>
          <w:rFonts w:hint="eastAsia" w:hAnsi="宋体" w:cs="宋体"/>
          <w:color w:val="auto"/>
          <w:sz w:val="21"/>
        </w:rPr>
        <w:t>（二）乙方违约，甲方视乙方违约情况，乙方应按《中华人民共和国民法典》有关规定向甲方赔偿损失，若乙方无法按时完成项目任务的，甲方有权要求终止合同。</w:t>
      </w:r>
    </w:p>
    <w:p w14:paraId="22E7DDC9">
      <w:pPr>
        <w:pStyle w:val="71"/>
        <w:spacing w:line="440" w:lineRule="exact"/>
        <w:ind w:firstLine="422"/>
        <w:rPr>
          <w:rFonts w:ascii="宋体" w:hAnsi="宋体" w:cs="宋体"/>
          <w:b/>
          <w:color w:val="auto"/>
          <w:szCs w:val="21"/>
        </w:rPr>
      </w:pPr>
      <w:r>
        <w:rPr>
          <w:rFonts w:hint="eastAsia" w:ascii="宋体" w:hAnsi="宋体" w:cs="宋体"/>
          <w:b/>
          <w:color w:val="auto"/>
          <w:szCs w:val="21"/>
        </w:rPr>
        <w:t>第十一条  合同终止或解除的条件</w:t>
      </w:r>
    </w:p>
    <w:p w14:paraId="6C22D383">
      <w:pPr>
        <w:pStyle w:val="72"/>
        <w:spacing w:line="440" w:lineRule="exact"/>
        <w:rPr>
          <w:rFonts w:ascii="宋体" w:hAnsi="宋体" w:cs="宋体"/>
          <w:color w:val="auto"/>
          <w:szCs w:val="21"/>
        </w:rPr>
      </w:pPr>
      <w:r>
        <w:rPr>
          <w:rFonts w:hint="eastAsia" w:ascii="宋体" w:hAnsi="宋体" w:cs="宋体"/>
          <w:color w:val="auto"/>
          <w:szCs w:val="21"/>
        </w:rPr>
        <w:t>1.任何一方需提前终止合同，应提前30天书面通知另一方即可终止合同，否则，违约方应向守约方支付成交价的5%作为违约金。</w:t>
      </w:r>
    </w:p>
    <w:p w14:paraId="0D8791A8">
      <w:pPr>
        <w:pStyle w:val="72"/>
        <w:spacing w:line="440" w:lineRule="exact"/>
        <w:rPr>
          <w:rFonts w:ascii="宋体" w:hAnsi="宋体" w:cs="宋体"/>
          <w:color w:val="auto"/>
          <w:szCs w:val="21"/>
        </w:rPr>
      </w:pPr>
      <w:r>
        <w:rPr>
          <w:rFonts w:hint="eastAsia" w:ascii="宋体" w:hAnsi="宋体" w:cs="宋体"/>
          <w:color w:val="auto"/>
          <w:szCs w:val="21"/>
        </w:rPr>
        <w:t>2.如遇自然灾害、国家行政指令规定等不可抗拒因素，致本合同无法继续履行，本合同即行终止。</w:t>
      </w:r>
    </w:p>
    <w:p w14:paraId="11586F44">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第十二条  不可抗力事件处理</w:t>
      </w:r>
    </w:p>
    <w:p w14:paraId="31D80740">
      <w:pPr>
        <w:pStyle w:val="72"/>
        <w:spacing w:line="440" w:lineRule="exact"/>
        <w:rPr>
          <w:rFonts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4F0B2E11">
      <w:pPr>
        <w:pStyle w:val="72"/>
        <w:spacing w:line="440" w:lineRule="exact"/>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33288AD0">
      <w:pPr>
        <w:pStyle w:val="72"/>
        <w:spacing w:line="440" w:lineRule="exact"/>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2D67CAEE">
      <w:pPr>
        <w:pStyle w:val="19"/>
        <w:snapToGrid w:val="0"/>
        <w:spacing w:line="440" w:lineRule="exact"/>
        <w:ind w:firstLine="422" w:firstLineChars="200"/>
        <w:rPr>
          <w:rFonts w:hAnsi="宋体" w:cs="宋体"/>
          <w:b/>
          <w:color w:val="auto"/>
          <w:sz w:val="21"/>
        </w:rPr>
      </w:pPr>
      <w:r>
        <w:rPr>
          <w:rFonts w:hint="eastAsia" w:hAnsi="宋体" w:cs="宋体"/>
          <w:b/>
          <w:color w:val="auto"/>
          <w:sz w:val="21"/>
        </w:rPr>
        <w:t>第十三条  合同争议解决</w:t>
      </w:r>
    </w:p>
    <w:p w14:paraId="15CD16AC">
      <w:pPr>
        <w:pStyle w:val="19"/>
        <w:snapToGrid w:val="0"/>
        <w:spacing w:line="440" w:lineRule="exact"/>
        <w:ind w:firstLine="420" w:firstLineChars="200"/>
        <w:rPr>
          <w:rFonts w:hAnsi="宋体" w:cs="宋体"/>
          <w:color w:val="auto"/>
          <w:sz w:val="21"/>
        </w:rPr>
      </w:pPr>
      <w:r>
        <w:rPr>
          <w:rFonts w:hint="eastAsia" w:hAnsi="宋体" w:cs="宋体"/>
          <w:color w:val="auto"/>
          <w:sz w:val="21"/>
        </w:rPr>
        <w:t>1.因履行本合同引起的或与本合同有关的争议，甲乙双方应首先通过友好协商解决，如果协商不能解决，可向仲裁委员会申请仲裁或向人民法院提起诉讼。</w:t>
      </w:r>
    </w:p>
    <w:p w14:paraId="46F8726C">
      <w:pPr>
        <w:pStyle w:val="19"/>
        <w:snapToGrid w:val="0"/>
        <w:spacing w:line="440" w:lineRule="exact"/>
        <w:ind w:firstLine="420" w:firstLineChars="200"/>
        <w:rPr>
          <w:rFonts w:hAnsi="宋体" w:cs="宋体"/>
          <w:color w:val="auto"/>
          <w:sz w:val="21"/>
        </w:rPr>
      </w:pPr>
      <w:r>
        <w:rPr>
          <w:rFonts w:hint="eastAsia" w:hAnsi="宋体" w:cs="宋体"/>
          <w:color w:val="auto"/>
          <w:sz w:val="21"/>
        </w:rPr>
        <w:t>2.诉讼期间，本合同继续履行。</w:t>
      </w:r>
    </w:p>
    <w:p w14:paraId="2A17411C">
      <w:pPr>
        <w:pStyle w:val="19"/>
        <w:snapToGrid w:val="0"/>
        <w:spacing w:line="440" w:lineRule="exact"/>
        <w:ind w:firstLine="422" w:firstLineChars="200"/>
        <w:rPr>
          <w:rFonts w:hAnsi="宋体" w:cs="宋体"/>
          <w:color w:val="auto"/>
          <w:sz w:val="21"/>
        </w:rPr>
      </w:pPr>
      <w:r>
        <w:rPr>
          <w:rFonts w:hint="eastAsia" w:hAnsi="宋体" w:cs="宋体"/>
          <w:b/>
          <w:color w:val="auto"/>
          <w:sz w:val="21"/>
        </w:rPr>
        <w:t>第十四条  合同生效及其它</w:t>
      </w:r>
    </w:p>
    <w:p w14:paraId="69FBFD45">
      <w:pPr>
        <w:pStyle w:val="19"/>
        <w:snapToGrid w:val="0"/>
        <w:spacing w:line="440" w:lineRule="exact"/>
        <w:ind w:firstLine="420" w:firstLineChars="200"/>
        <w:rPr>
          <w:rFonts w:hAnsi="宋体" w:cs="宋体"/>
          <w:color w:val="auto"/>
          <w:sz w:val="21"/>
        </w:rPr>
      </w:pPr>
      <w:r>
        <w:rPr>
          <w:rFonts w:hint="eastAsia" w:hAnsi="宋体" w:cs="宋体"/>
          <w:color w:val="auto"/>
          <w:sz w:val="21"/>
        </w:rPr>
        <w:t>1.合同经双方法定代表人（负责人）或授权代表签字并加盖单位公章后生效。</w:t>
      </w:r>
    </w:p>
    <w:p w14:paraId="43402A01">
      <w:pPr>
        <w:pStyle w:val="19"/>
        <w:snapToGrid w:val="0"/>
        <w:spacing w:line="440" w:lineRule="exact"/>
        <w:ind w:firstLine="420" w:firstLineChars="200"/>
        <w:rPr>
          <w:rFonts w:hAnsi="宋体" w:cs="宋体"/>
          <w:color w:val="auto"/>
          <w:sz w:val="21"/>
        </w:rPr>
      </w:pPr>
      <w:r>
        <w:rPr>
          <w:rFonts w:hint="eastAsia" w:hAnsi="宋体" w:cs="宋体"/>
          <w:color w:val="auto"/>
          <w:sz w:val="21"/>
        </w:rPr>
        <w:t>2.合同执行中涉及采购资金和采购内容修改或补充的，须经财政部门审批，并签书面补充协议报财政部门备案，方可作为主合同不可分割的一部分。</w:t>
      </w:r>
    </w:p>
    <w:p w14:paraId="7EA38F6F">
      <w:pPr>
        <w:pStyle w:val="19"/>
        <w:snapToGrid w:val="0"/>
        <w:spacing w:line="440" w:lineRule="exact"/>
        <w:ind w:firstLine="420" w:firstLineChars="200"/>
        <w:rPr>
          <w:rFonts w:hAnsi="宋体" w:cs="宋体"/>
          <w:color w:val="auto"/>
          <w:sz w:val="21"/>
        </w:rPr>
      </w:pPr>
      <w:r>
        <w:rPr>
          <w:rFonts w:hint="eastAsia" w:hAnsi="宋体" w:cs="宋体"/>
          <w:color w:val="auto"/>
          <w:sz w:val="21"/>
        </w:rPr>
        <w:t>3.本合同未尽事宜，遵照《中华人民共和国民法典》有关条文执行。</w:t>
      </w:r>
    </w:p>
    <w:p w14:paraId="78D046D8">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第十五条  合同的变更、终止与转让</w:t>
      </w:r>
    </w:p>
    <w:p w14:paraId="2249ACEF">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1.除《中华人民共和国政府采购法》第五十条规定的情形外，本合同一经签订，甲乙双方不得擅自变更、中止或终止。</w:t>
      </w:r>
    </w:p>
    <w:p w14:paraId="1F0480F5">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2.乙方不得擅自转让其应履行的合同义务。</w:t>
      </w:r>
    </w:p>
    <w:p w14:paraId="43A9487C">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3.合同经双方法定代表人（负责人）或授权代表签字并加盖单位公章后生效。</w:t>
      </w:r>
    </w:p>
    <w:p w14:paraId="2489FA87">
      <w:pPr>
        <w:pStyle w:val="19"/>
        <w:snapToGrid w:val="0"/>
        <w:spacing w:line="440" w:lineRule="exact"/>
        <w:ind w:firstLine="420" w:firstLineChars="200"/>
        <w:rPr>
          <w:rFonts w:hAnsi="宋体" w:cs="宋体"/>
          <w:color w:val="auto"/>
          <w:sz w:val="21"/>
        </w:rPr>
      </w:pPr>
      <w:r>
        <w:rPr>
          <w:rFonts w:hint="eastAsia" w:hAnsi="宋体" w:cs="宋体"/>
          <w:color w:val="auto"/>
          <w:sz w:val="21"/>
        </w:rPr>
        <w:t>4.合同执行中涉及采购资金和采购内容修改或补充的，须经财政部门审批，并签书面补充协议报财政部门备案，方可作为主合同不可分割的一部分。</w:t>
      </w:r>
    </w:p>
    <w:p w14:paraId="5CF7D64F">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5.本合同未尽事宜，遵照《中华人民共和国民法典》有关条文执行。</w:t>
      </w:r>
    </w:p>
    <w:p w14:paraId="62A27C0C">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第十六条  签订本合同依据</w:t>
      </w:r>
    </w:p>
    <w:p w14:paraId="715A2227">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1.采购文件；</w:t>
      </w:r>
    </w:p>
    <w:p w14:paraId="40E7C718">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2.乙方提供的响应文件；</w:t>
      </w:r>
    </w:p>
    <w:p w14:paraId="792EF735">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3.承诺书；</w:t>
      </w:r>
    </w:p>
    <w:p w14:paraId="2C13D620">
      <w:pPr>
        <w:snapToGrid w:val="0"/>
        <w:spacing w:line="440" w:lineRule="exact"/>
        <w:ind w:firstLine="420" w:firstLineChars="200"/>
        <w:rPr>
          <w:rFonts w:ascii="宋体" w:hAnsi="宋体" w:cs="宋体"/>
          <w:color w:val="auto"/>
          <w:szCs w:val="21"/>
          <w:u w:val="single"/>
        </w:rPr>
      </w:pPr>
      <w:r>
        <w:rPr>
          <w:rFonts w:hint="eastAsia" w:ascii="宋体" w:hAnsi="宋体" w:cs="宋体"/>
          <w:color w:val="auto"/>
          <w:szCs w:val="21"/>
        </w:rPr>
        <w:t>4.成交通知书。</w:t>
      </w:r>
    </w:p>
    <w:p w14:paraId="49E22CF8">
      <w:pPr>
        <w:snapToGrid w:val="0"/>
        <w:spacing w:line="440" w:lineRule="exact"/>
        <w:ind w:firstLine="422" w:firstLineChars="200"/>
        <w:rPr>
          <w:rFonts w:ascii="宋体" w:hAnsi="宋体" w:cs="宋体"/>
          <w:color w:val="auto"/>
          <w:szCs w:val="21"/>
        </w:rPr>
      </w:pPr>
      <w:r>
        <w:rPr>
          <w:rFonts w:hint="eastAsia" w:ascii="宋体" w:hAnsi="宋体" w:cs="宋体"/>
          <w:b/>
          <w:color w:val="auto"/>
          <w:szCs w:val="21"/>
        </w:rPr>
        <w:t xml:space="preserve">第十七条  </w:t>
      </w:r>
      <w:r>
        <w:rPr>
          <w:rFonts w:hint="eastAsia" w:ascii="宋体" w:hAnsi="宋体" w:cs="宋体"/>
          <w:color w:val="auto"/>
          <w:szCs w:val="21"/>
        </w:rPr>
        <w:t>本合同一式捌份，具有同等法律效力，甲乙双方各叁份，财政部门（政府采购监管部门）贰份（可根据需要另增加）。</w:t>
      </w:r>
    </w:p>
    <w:p w14:paraId="00334F92">
      <w:pPr>
        <w:snapToGrid w:val="0"/>
        <w:spacing w:line="440" w:lineRule="exact"/>
        <w:rPr>
          <w:rFonts w:ascii="宋体" w:hAnsi="宋体" w:cs="宋体"/>
          <w:color w:val="auto"/>
          <w:szCs w:val="21"/>
        </w:rPr>
      </w:pPr>
    </w:p>
    <w:tbl>
      <w:tblPr>
        <w:tblStyle w:val="34"/>
        <w:tblW w:w="0" w:type="auto"/>
        <w:jc w:val="center"/>
        <w:tblLayout w:type="fixed"/>
        <w:tblCellMar>
          <w:top w:w="0" w:type="dxa"/>
          <w:left w:w="108" w:type="dxa"/>
          <w:bottom w:w="0" w:type="dxa"/>
          <w:right w:w="108" w:type="dxa"/>
        </w:tblCellMar>
      </w:tblPr>
      <w:tblGrid>
        <w:gridCol w:w="4321"/>
        <w:gridCol w:w="4719"/>
      </w:tblGrid>
      <w:tr w14:paraId="2A51EB7D">
        <w:tblPrEx>
          <w:tblCellMar>
            <w:top w:w="0" w:type="dxa"/>
            <w:left w:w="108" w:type="dxa"/>
            <w:bottom w:w="0" w:type="dxa"/>
            <w:right w:w="108" w:type="dxa"/>
          </w:tblCellMar>
        </w:tblPrEx>
        <w:trPr>
          <w:trHeight w:val="4660" w:hRule="atLeast"/>
          <w:jc w:val="center"/>
        </w:trPr>
        <w:tc>
          <w:tcPr>
            <w:tcW w:w="4321" w:type="dxa"/>
          </w:tcPr>
          <w:p w14:paraId="659AADB3">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甲方：（盖章）</w:t>
            </w:r>
          </w:p>
          <w:p w14:paraId="0A836D78">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                   </w:t>
            </w:r>
          </w:p>
          <w:p w14:paraId="1626124F">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法定代表人（负责人）（签字）：       </w:t>
            </w:r>
          </w:p>
          <w:p w14:paraId="01F72422">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委托代理人（签字）：        </w:t>
            </w:r>
          </w:p>
          <w:p w14:paraId="788138C5">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地    址： </w:t>
            </w:r>
          </w:p>
          <w:p w14:paraId="0D644E8D">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开户银行：</w:t>
            </w:r>
          </w:p>
          <w:p w14:paraId="7394FDB5">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银行账号：  </w:t>
            </w:r>
          </w:p>
          <w:p w14:paraId="3F9FFECA">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联系人及电话：</w:t>
            </w:r>
          </w:p>
          <w:p w14:paraId="1ABA9AFD">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邮政编码：</w:t>
            </w:r>
          </w:p>
          <w:p w14:paraId="26F2CAF9">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u w:val="single"/>
              </w:rPr>
              <w:t>　　　　</w:t>
            </w:r>
            <w:r>
              <w:rPr>
                <w:rFonts w:hint="eastAsia" w:ascii="宋体" w:hAnsi="宋体" w:cs="宋体"/>
                <w:color w:val="auto"/>
                <w:szCs w:val="21"/>
              </w:rPr>
              <w:t>年</w:t>
            </w:r>
            <w:r>
              <w:rPr>
                <w:rFonts w:hint="eastAsia" w:ascii="宋体" w:hAnsi="宋体" w:cs="宋体"/>
                <w:color w:val="auto"/>
                <w:szCs w:val="21"/>
                <w:u w:val="single"/>
              </w:rPr>
              <w:t>　　</w:t>
            </w:r>
            <w:r>
              <w:rPr>
                <w:rFonts w:hint="eastAsia" w:ascii="宋体" w:hAnsi="宋体" w:cs="宋体"/>
                <w:color w:val="auto"/>
                <w:szCs w:val="21"/>
              </w:rPr>
              <w:t>月</w:t>
            </w:r>
            <w:r>
              <w:rPr>
                <w:rFonts w:hint="eastAsia" w:ascii="宋体" w:hAnsi="宋体" w:cs="宋体"/>
                <w:color w:val="auto"/>
                <w:szCs w:val="21"/>
                <w:u w:val="single"/>
              </w:rPr>
              <w:t>　　</w:t>
            </w:r>
            <w:r>
              <w:rPr>
                <w:rFonts w:hint="eastAsia" w:ascii="宋体" w:hAnsi="宋体" w:cs="宋体"/>
                <w:color w:val="auto"/>
                <w:szCs w:val="21"/>
              </w:rPr>
              <w:t>日</w:t>
            </w:r>
          </w:p>
        </w:tc>
        <w:tc>
          <w:tcPr>
            <w:tcW w:w="4719" w:type="dxa"/>
          </w:tcPr>
          <w:p w14:paraId="3BA985C5">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乙方：（盖章）</w:t>
            </w:r>
          </w:p>
          <w:p w14:paraId="6B8C2EF3">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                     </w:t>
            </w:r>
          </w:p>
          <w:p w14:paraId="3731CDBB">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法定代表人(负责人)（签字）：          </w:t>
            </w:r>
          </w:p>
          <w:p w14:paraId="3E25FD70">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委托代理人（签字）：          </w:t>
            </w:r>
          </w:p>
          <w:p w14:paraId="5B9461F0">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地    址： </w:t>
            </w:r>
          </w:p>
          <w:p w14:paraId="1D5F3382">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开户银行： </w:t>
            </w:r>
          </w:p>
          <w:p w14:paraId="3C5CBE78">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 xml:space="preserve">银行账号： </w:t>
            </w:r>
          </w:p>
          <w:p w14:paraId="4BE97C46">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电　　话：</w:t>
            </w:r>
          </w:p>
          <w:p w14:paraId="7149385C">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rPr>
              <w:t>邮政编码：</w:t>
            </w:r>
          </w:p>
          <w:p w14:paraId="02AC8302">
            <w:pPr>
              <w:autoSpaceDE w:val="0"/>
              <w:autoSpaceDN w:val="0"/>
              <w:adjustRightInd w:val="0"/>
              <w:spacing w:line="460" w:lineRule="exact"/>
              <w:jc w:val="left"/>
              <w:rPr>
                <w:rFonts w:ascii="宋体" w:hAnsi="宋体" w:cs="宋体"/>
                <w:color w:val="auto"/>
                <w:szCs w:val="21"/>
              </w:rPr>
            </w:pPr>
            <w:r>
              <w:rPr>
                <w:rFonts w:hint="eastAsia" w:ascii="宋体" w:hAnsi="宋体" w:cs="宋体"/>
                <w:color w:val="auto"/>
                <w:szCs w:val="21"/>
                <w:u w:val="single"/>
              </w:rPr>
              <w:t>　　　　</w:t>
            </w:r>
            <w:r>
              <w:rPr>
                <w:rFonts w:hint="eastAsia" w:ascii="宋体" w:hAnsi="宋体" w:cs="宋体"/>
                <w:color w:val="auto"/>
                <w:szCs w:val="21"/>
              </w:rPr>
              <w:t>年</w:t>
            </w:r>
            <w:r>
              <w:rPr>
                <w:rFonts w:hint="eastAsia" w:ascii="宋体" w:hAnsi="宋体" w:cs="宋体"/>
                <w:color w:val="auto"/>
                <w:szCs w:val="21"/>
                <w:u w:val="single"/>
              </w:rPr>
              <w:t>　　</w:t>
            </w:r>
            <w:r>
              <w:rPr>
                <w:rFonts w:hint="eastAsia" w:ascii="宋体" w:hAnsi="宋体" w:cs="宋体"/>
                <w:color w:val="auto"/>
                <w:szCs w:val="21"/>
              </w:rPr>
              <w:t>月</w:t>
            </w:r>
            <w:r>
              <w:rPr>
                <w:rFonts w:hint="eastAsia" w:ascii="宋体" w:hAnsi="宋体" w:cs="宋体"/>
                <w:color w:val="auto"/>
                <w:szCs w:val="21"/>
                <w:u w:val="single"/>
              </w:rPr>
              <w:t>　　</w:t>
            </w:r>
            <w:r>
              <w:rPr>
                <w:rFonts w:hint="eastAsia" w:ascii="宋体" w:hAnsi="宋体" w:cs="宋体"/>
                <w:color w:val="auto"/>
                <w:szCs w:val="21"/>
              </w:rPr>
              <w:t>日</w:t>
            </w:r>
          </w:p>
        </w:tc>
      </w:tr>
    </w:tbl>
    <w:p w14:paraId="69AC2F81">
      <w:pPr>
        <w:pStyle w:val="2"/>
        <w:keepNext w:val="0"/>
        <w:keepLines w:val="0"/>
        <w:numPr>
          <w:ilvl w:val="0"/>
          <w:numId w:val="0"/>
        </w:numPr>
        <w:spacing w:line="500" w:lineRule="exact"/>
        <w:jc w:val="center"/>
        <w:rPr>
          <w:rFonts w:ascii="宋体" w:hAnsi="宋体"/>
          <w:color w:val="auto"/>
          <w:szCs w:val="44"/>
        </w:rPr>
      </w:pPr>
    </w:p>
    <w:p w14:paraId="0B28FB23">
      <w:pPr>
        <w:pStyle w:val="2"/>
        <w:keepNext w:val="0"/>
        <w:keepLines w:val="0"/>
        <w:numPr>
          <w:ilvl w:val="0"/>
          <w:numId w:val="0"/>
        </w:numPr>
        <w:spacing w:line="500" w:lineRule="exact"/>
        <w:rPr>
          <w:rFonts w:ascii="宋体" w:hAnsi="宋体"/>
          <w:color w:val="auto"/>
          <w:szCs w:val="44"/>
        </w:rPr>
      </w:pPr>
    </w:p>
    <w:p w14:paraId="427021D9">
      <w:pPr>
        <w:pStyle w:val="12"/>
        <w:rPr>
          <w:rFonts w:ascii="宋体" w:hAnsi="宋体"/>
          <w:color w:val="auto"/>
          <w:szCs w:val="44"/>
        </w:rPr>
      </w:pPr>
    </w:p>
    <w:p w14:paraId="0AC2ABB0">
      <w:pPr>
        <w:pStyle w:val="12"/>
        <w:rPr>
          <w:rFonts w:ascii="宋体" w:hAnsi="宋体"/>
          <w:color w:val="auto"/>
          <w:szCs w:val="44"/>
        </w:rPr>
      </w:pPr>
    </w:p>
    <w:p w14:paraId="203A2E17">
      <w:pPr>
        <w:pStyle w:val="12"/>
        <w:rPr>
          <w:rFonts w:ascii="宋体" w:hAnsi="宋体"/>
          <w:color w:val="auto"/>
          <w:szCs w:val="44"/>
        </w:rPr>
      </w:pPr>
    </w:p>
    <w:p w14:paraId="7E9935A3">
      <w:pPr>
        <w:pStyle w:val="2"/>
        <w:keepNext w:val="0"/>
        <w:keepLines w:val="0"/>
        <w:numPr>
          <w:ilvl w:val="0"/>
          <w:numId w:val="0"/>
        </w:numPr>
        <w:spacing w:line="500" w:lineRule="exact"/>
        <w:jc w:val="center"/>
        <w:rPr>
          <w:rFonts w:ascii="宋体" w:hAnsi="宋体"/>
          <w:color w:val="auto"/>
          <w:szCs w:val="44"/>
        </w:rPr>
      </w:pPr>
    </w:p>
    <w:p w14:paraId="6C2F48A4">
      <w:pPr>
        <w:rPr>
          <w:color w:val="auto"/>
        </w:rPr>
      </w:pPr>
    </w:p>
    <w:p w14:paraId="6FEF05EB">
      <w:pPr>
        <w:rPr>
          <w:color w:val="auto"/>
        </w:rPr>
      </w:pPr>
    </w:p>
    <w:p w14:paraId="016AE519">
      <w:pPr>
        <w:rPr>
          <w:color w:val="auto"/>
        </w:rPr>
      </w:pPr>
    </w:p>
    <w:p w14:paraId="7A24D287">
      <w:pPr>
        <w:rPr>
          <w:color w:val="auto"/>
        </w:rPr>
      </w:pPr>
    </w:p>
    <w:p w14:paraId="73F14DF3">
      <w:pPr>
        <w:rPr>
          <w:color w:val="auto"/>
        </w:rPr>
      </w:pPr>
    </w:p>
    <w:p w14:paraId="346759CB">
      <w:pPr>
        <w:pStyle w:val="2"/>
        <w:keepNext w:val="0"/>
        <w:keepLines w:val="0"/>
        <w:numPr>
          <w:ilvl w:val="0"/>
          <w:numId w:val="7"/>
        </w:numPr>
        <w:spacing w:line="500" w:lineRule="exact"/>
        <w:jc w:val="center"/>
        <w:rPr>
          <w:rFonts w:ascii="宋体" w:hAnsi="宋体"/>
          <w:color w:val="auto"/>
          <w:sz w:val="36"/>
          <w:szCs w:val="52"/>
        </w:rPr>
      </w:pPr>
      <w:r>
        <w:rPr>
          <w:rFonts w:hint="eastAsia" w:ascii="宋体" w:hAnsi="宋体"/>
          <w:color w:val="auto"/>
          <w:sz w:val="36"/>
          <w:szCs w:val="52"/>
        </w:rPr>
        <w:t>响应文件格式</w:t>
      </w:r>
      <w:bookmarkEnd w:id="42"/>
    </w:p>
    <w:p w14:paraId="17F95A4B">
      <w:pPr>
        <w:rPr>
          <w:color w:val="auto"/>
        </w:rPr>
      </w:pPr>
    </w:p>
    <w:p w14:paraId="35830BF0">
      <w:pPr>
        <w:widowControl/>
        <w:jc w:val="left"/>
        <w:rPr>
          <w:color w:val="auto"/>
        </w:rPr>
      </w:pPr>
    </w:p>
    <w:p w14:paraId="7359AC29">
      <w:pPr>
        <w:spacing w:line="360" w:lineRule="auto"/>
        <w:jc w:val="center"/>
        <w:rPr>
          <w:rFonts w:ascii="宋体" w:hAnsi="宋体"/>
          <w:b/>
          <w:color w:val="auto"/>
          <w:sz w:val="32"/>
          <w:szCs w:val="32"/>
        </w:rPr>
      </w:pPr>
    </w:p>
    <w:p w14:paraId="45763CC3">
      <w:pPr>
        <w:rPr>
          <w:rFonts w:hAnsi="宋体"/>
          <w:color w:val="auto"/>
          <w:sz w:val="32"/>
          <w:szCs w:val="36"/>
        </w:rPr>
      </w:pPr>
      <w:r>
        <w:rPr>
          <w:rFonts w:hint="eastAsia" w:hAnsi="宋体"/>
          <w:color w:val="auto"/>
          <w:sz w:val="32"/>
          <w:szCs w:val="36"/>
        </w:rPr>
        <w:br w:type="page"/>
      </w:r>
    </w:p>
    <w:p w14:paraId="795BB2B6">
      <w:pPr>
        <w:spacing w:before="156" w:beforeLines="50" w:after="156" w:afterLines="50" w:line="660" w:lineRule="exact"/>
        <w:jc w:val="center"/>
        <w:rPr>
          <w:rFonts w:ascii="宋体" w:hAnsi="宋体"/>
          <w:b/>
          <w:bCs/>
          <w:color w:val="auto"/>
          <w:sz w:val="36"/>
          <w:szCs w:val="36"/>
        </w:rPr>
      </w:pPr>
      <w:r>
        <w:rPr>
          <w:rFonts w:hint="eastAsia" w:ascii="宋体" w:hAnsi="宋体"/>
          <w:b/>
          <w:bCs/>
          <w:color w:val="auto"/>
          <w:sz w:val="36"/>
          <w:szCs w:val="36"/>
        </w:rPr>
        <w:t xml:space="preserve">第一节 </w:t>
      </w:r>
      <w:r>
        <w:rPr>
          <w:rFonts w:ascii="宋体" w:hAnsi="宋体"/>
          <w:b/>
          <w:bCs/>
          <w:color w:val="auto"/>
          <w:sz w:val="36"/>
          <w:szCs w:val="36"/>
        </w:rPr>
        <w:t xml:space="preserve"> </w:t>
      </w:r>
      <w:r>
        <w:rPr>
          <w:rFonts w:hint="eastAsia" w:ascii="宋体" w:hAnsi="宋体"/>
          <w:b/>
          <w:bCs/>
          <w:color w:val="auto"/>
          <w:sz w:val="36"/>
          <w:szCs w:val="36"/>
        </w:rPr>
        <w:t>资格证明文件格式</w:t>
      </w:r>
    </w:p>
    <w:p w14:paraId="71D6CD25">
      <w:pPr>
        <w:snapToGrid w:val="0"/>
        <w:ind w:right="1284"/>
        <w:rPr>
          <w:rFonts w:ascii="宋体" w:hAnsi="宋体" w:cs="¿¬Ìå"/>
          <w:b/>
          <w:color w:val="auto"/>
          <w:sz w:val="32"/>
          <w:szCs w:val="32"/>
        </w:rPr>
      </w:pPr>
    </w:p>
    <w:p w14:paraId="67BE27E0">
      <w:pPr>
        <w:pStyle w:val="14"/>
        <w:rPr>
          <w:rFonts w:ascii="宋体" w:hAnsi="宋体"/>
          <w:color w:val="auto"/>
        </w:rPr>
      </w:pPr>
    </w:p>
    <w:p w14:paraId="3E075005">
      <w:pPr>
        <w:rPr>
          <w:rFonts w:ascii="宋体" w:hAnsi="宋体"/>
          <w:color w:val="auto"/>
        </w:rPr>
      </w:pPr>
    </w:p>
    <w:p w14:paraId="31EAA553">
      <w:pPr>
        <w:snapToGrid w:val="0"/>
        <w:rPr>
          <w:rFonts w:ascii="宋体" w:hAnsi="宋体" w:cs="¿¬Ìå"/>
          <w:bCs/>
          <w:color w:val="auto"/>
          <w:sz w:val="44"/>
          <w:szCs w:val="44"/>
        </w:rPr>
      </w:pPr>
      <w:r>
        <w:rPr>
          <w:rFonts w:hint="eastAsia" w:ascii="宋体" w:hAnsi="宋体" w:cs="¿¬Ìå"/>
          <w:b/>
          <w:color w:val="auto"/>
          <w:sz w:val="44"/>
          <w:szCs w:val="44"/>
        </w:rPr>
        <w:t xml:space="preserve"> </w:t>
      </w:r>
      <w:r>
        <w:rPr>
          <w:rFonts w:ascii="宋体" w:hAnsi="宋体" w:cs="¿¬Ìå"/>
          <w:b/>
          <w:color w:val="auto"/>
          <w:sz w:val="44"/>
          <w:szCs w:val="44"/>
        </w:rPr>
        <w:t xml:space="preserve">                              </w:t>
      </w:r>
      <w:r>
        <w:rPr>
          <w:rFonts w:hint="eastAsia" w:ascii="宋体" w:hAnsi="宋体" w:cs="¿¬Ìå"/>
          <w:bCs/>
          <w:color w:val="auto"/>
          <w:sz w:val="36"/>
          <w:szCs w:val="36"/>
        </w:rPr>
        <w:t>电子响应文件</w:t>
      </w:r>
    </w:p>
    <w:p w14:paraId="4461892D">
      <w:pPr>
        <w:snapToGrid w:val="0"/>
        <w:rPr>
          <w:rFonts w:ascii="宋体" w:hAnsi="宋体" w:cs="¿¬Ìå"/>
          <w:b/>
          <w:color w:val="auto"/>
          <w:sz w:val="44"/>
          <w:szCs w:val="44"/>
        </w:rPr>
      </w:pPr>
    </w:p>
    <w:p w14:paraId="0E446B5D">
      <w:pPr>
        <w:pStyle w:val="14"/>
        <w:rPr>
          <w:rFonts w:ascii="宋体" w:hAnsi="宋体"/>
          <w:color w:val="auto"/>
        </w:rPr>
      </w:pPr>
    </w:p>
    <w:p w14:paraId="418592EE">
      <w:pPr>
        <w:rPr>
          <w:rFonts w:ascii="宋体" w:hAnsi="宋体"/>
          <w:color w:val="auto"/>
        </w:rPr>
      </w:pPr>
    </w:p>
    <w:p w14:paraId="0FD8427D">
      <w:pPr>
        <w:rPr>
          <w:rFonts w:ascii="宋体" w:hAnsi="宋体"/>
          <w:color w:val="auto"/>
        </w:rPr>
      </w:pPr>
    </w:p>
    <w:p w14:paraId="0326F74A">
      <w:pPr>
        <w:snapToGrid w:val="0"/>
        <w:jc w:val="center"/>
        <w:rPr>
          <w:rFonts w:ascii="宋体" w:hAnsi="宋体" w:cs="¿¬Ìå"/>
          <w:b/>
          <w:color w:val="auto"/>
          <w:sz w:val="40"/>
          <w:szCs w:val="40"/>
        </w:rPr>
      </w:pPr>
      <w:r>
        <w:rPr>
          <w:rFonts w:hint="eastAsia" w:ascii="宋体" w:hAnsi="宋体" w:cs="¿¬Ìå"/>
          <w:bCs/>
          <w:color w:val="auto"/>
          <w:sz w:val="56"/>
          <w:szCs w:val="56"/>
        </w:rPr>
        <w:t>资格证明文件</w:t>
      </w:r>
    </w:p>
    <w:p w14:paraId="2F5A9643">
      <w:pPr>
        <w:rPr>
          <w:rFonts w:ascii="宋体" w:hAnsi="宋体" w:cs="¿¬Ìå"/>
          <w:bCs/>
          <w:color w:val="auto"/>
          <w:sz w:val="30"/>
          <w:szCs w:val="30"/>
        </w:rPr>
      </w:pPr>
    </w:p>
    <w:p w14:paraId="276B5E9A">
      <w:pPr>
        <w:rPr>
          <w:rFonts w:ascii="宋体" w:hAnsi="宋体" w:cs="¿¬Ìå"/>
          <w:bCs/>
          <w:color w:val="auto"/>
          <w:sz w:val="30"/>
          <w:szCs w:val="30"/>
        </w:rPr>
      </w:pPr>
    </w:p>
    <w:p w14:paraId="4FAEB6AB">
      <w:pPr>
        <w:spacing w:after="156" w:afterLines="50"/>
        <w:rPr>
          <w:rFonts w:ascii="宋体" w:hAnsi="宋体" w:cs="¿¬Ìå"/>
          <w:bCs/>
          <w:color w:val="auto"/>
          <w:sz w:val="28"/>
          <w:szCs w:val="28"/>
        </w:rPr>
      </w:pPr>
    </w:p>
    <w:p w14:paraId="51007134">
      <w:pPr>
        <w:spacing w:after="156" w:afterLines="50"/>
        <w:ind w:left="2030" w:leftChars="300" w:right="630" w:rightChars="300" w:hanging="1400" w:hangingChars="500"/>
        <w:rPr>
          <w:rFonts w:ascii="宋体" w:hAnsi="宋体" w:cs="¿¬Ìå"/>
          <w:color w:val="auto"/>
          <w:sz w:val="28"/>
          <w:szCs w:val="28"/>
        </w:rPr>
      </w:pPr>
      <w:r>
        <w:rPr>
          <w:rFonts w:hint="eastAsia" w:ascii="宋体" w:hAnsi="宋体" w:cs="¿¬Ìå"/>
          <w:bCs/>
          <w:color w:val="auto"/>
          <w:sz w:val="28"/>
          <w:szCs w:val="28"/>
        </w:rPr>
        <w:t>项目名称：</w:t>
      </w:r>
      <w:r>
        <w:rPr>
          <w:rFonts w:hint="eastAsia" w:ascii="宋体" w:hAnsi="宋体" w:cs="¿¬Ìå"/>
          <w:bCs/>
          <w:color w:val="auto"/>
          <w:sz w:val="28"/>
          <w:szCs w:val="28"/>
          <w:u w:val="single"/>
          <w:lang w:eastAsia="zh-CN"/>
        </w:rPr>
        <w:t>2025年钟山县民政局政府购买基层民政服务站项目</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p>
    <w:p w14:paraId="6A489E28">
      <w:pPr>
        <w:spacing w:after="156" w:afterLines="50"/>
        <w:ind w:left="630" w:leftChars="300" w:right="630" w:rightChars="300"/>
        <w:rPr>
          <w:rFonts w:ascii="宋体" w:hAnsi="宋体" w:cs="¿¬Ìå"/>
          <w:bCs/>
          <w:color w:val="auto"/>
          <w:sz w:val="28"/>
          <w:szCs w:val="28"/>
          <w:u w:val="single"/>
        </w:rPr>
      </w:pPr>
      <w:r>
        <w:rPr>
          <w:rFonts w:hint="eastAsia" w:ascii="宋体" w:hAnsi="宋体" w:cs="¿¬Ìå"/>
          <w:bCs/>
          <w:color w:val="auto"/>
          <w:sz w:val="28"/>
          <w:szCs w:val="28"/>
        </w:rPr>
        <w:t>项目编号：</w:t>
      </w:r>
      <w:r>
        <w:rPr>
          <w:rFonts w:hint="eastAsia" w:ascii="宋体" w:hAnsi="宋体" w:cs="¿¬Ìå"/>
          <w:bCs/>
          <w:color w:val="auto"/>
          <w:sz w:val="28"/>
          <w:szCs w:val="28"/>
          <w:u w:val="single"/>
          <w:lang w:eastAsia="zh-CN"/>
        </w:rPr>
        <w:t>HZZC2025-C3-220046-XYZB</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p>
    <w:p w14:paraId="6C471934">
      <w:pPr>
        <w:snapToGrid w:val="0"/>
        <w:spacing w:before="156" w:beforeLines="50" w:after="50"/>
        <w:rPr>
          <w:rFonts w:ascii="宋体" w:hAnsi="宋体" w:cs="¿¬Ìå"/>
          <w:bCs/>
          <w:color w:val="auto"/>
          <w:sz w:val="28"/>
          <w:szCs w:val="28"/>
        </w:rPr>
      </w:pPr>
    </w:p>
    <w:p w14:paraId="105CD23A">
      <w:pPr>
        <w:snapToGrid w:val="0"/>
        <w:spacing w:before="156" w:beforeLines="50" w:after="50"/>
        <w:rPr>
          <w:rFonts w:ascii="宋体" w:hAnsi="宋体"/>
          <w:color w:val="auto"/>
          <w:sz w:val="28"/>
          <w:szCs w:val="28"/>
        </w:rPr>
      </w:pPr>
    </w:p>
    <w:p w14:paraId="2F0047E6">
      <w:pPr>
        <w:pStyle w:val="15"/>
        <w:spacing w:after="156" w:line="600" w:lineRule="exact"/>
        <w:ind w:firstLine="840" w:firstLineChars="300"/>
        <w:rPr>
          <w:rFonts w:ascii="宋体" w:hAnsi="宋体" w:cs="¿¬Ìå"/>
          <w:bCs/>
          <w:color w:val="auto"/>
          <w:sz w:val="28"/>
          <w:szCs w:val="28"/>
        </w:rPr>
      </w:pPr>
      <w:r>
        <w:rPr>
          <w:rFonts w:hint="eastAsia" w:ascii="宋体" w:hAnsi="宋体" w:cs="¿¬Ìå"/>
          <w:bCs/>
          <w:color w:val="auto"/>
          <w:sz w:val="28"/>
          <w:szCs w:val="28"/>
        </w:rPr>
        <w:t>采购代理机构：</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lang w:eastAsia="zh-CN"/>
        </w:rPr>
        <w:t>广西鑫亿招标咨询有限公司</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p>
    <w:p w14:paraId="05273687">
      <w:pPr>
        <w:pStyle w:val="15"/>
        <w:spacing w:after="156" w:line="600" w:lineRule="exact"/>
        <w:ind w:firstLine="840" w:firstLineChars="300"/>
        <w:rPr>
          <w:rFonts w:ascii="宋体" w:hAnsi="宋体" w:cs="¿¬Ìå"/>
          <w:bCs/>
          <w:color w:val="auto"/>
          <w:sz w:val="28"/>
          <w:szCs w:val="28"/>
          <w:u w:val="single"/>
        </w:rPr>
      </w:pPr>
      <w:r>
        <w:rPr>
          <w:rFonts w:hint="eastAsia" w:ascii="宋体" w:hAnsi="宋体" w:cs="¿¬Ìå"/>
          <w:bCs/>
          <w:color w:val="auto"/>
          <w:sz w:val="28"/>
          <w:szCs w:val="28"/>
        </w:rPr>
        <w:t>供应商 [公章(CA签章)]：</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p>
    <w:p w14:paraId="1089CCE7">
      <w:pPr>
        <w:pStyle w:val="16"/>
        <w:ind w:firstLine="400"/>
        <w:rPr>
          <w:rFonts w:ascii="宋体" w:hAnsi="宋体"/>
          <w:color w:val="auto"/>
          <w:sz w:val="20"/>
          <w:szCs w:val="22"/>
        </w:rPr>
      </w:pPr>
    </w:p>
    <w:p w14:paraId="63CB8392">
      <w:pPr>
        <w:pStyle w:val="15"/>
        <w:spacing w:after="156" w:line="600" w:lineRule="exact"/>
        <w:jc w:val="center"/>
        <w:rPr>
          <w:rFonts w:ascii="宋体" w:hAnsi="宋体" w:cs="¿¬Ìå"/>
          <w:bCs/>
          <w:color w:val="auto"/>
          <w:sz w:val="28"/>
          <w:szCs w:val="28"/>
        </w:rPr>
      </w:pPr>
      <w:bookmarkStart w:id="43" w:name="_Toc15933_WPSOffice_Level2"/>
      <w:bookmarkStart w:id="44" w:name="_Toc26465_WPSOffice_Level2"/>
      <w:r>
        <w:rPr>
          <w:rFonts w:hint="eastAsia" w:ascii="宋体" w:hAnsi="宋体" w:cs="¿¬Ìå"/>
          <w:bCs/>
          <w:color w:val="auto"/>
          <w:sz w:val="28"/>
          <w:szCs w:val="28"/>
        </w:rPr>
        <w:t>日期：</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r>
        <w:rPr>
          <w:rFonts w:hint="eastAsia" w:ascii="宋体" w:hAnsi="宋体" w:cs="¿¬Ìå"/>
          <w:bCs/>
          <w:color w:val="auto"/>
          <w:sz w:val="28"/>
          <w:szCs w:val="28"/>
        </w:rPr>
        <w:t>年</w:t>
      </w:r>
      <w:r>
        <w:rPr>
          <w:rFonts w:hint="eastAsia" w:ascii="宋体" w:hAnsi="宋体" w:cs="¿¬Ìå"/>
          <w:bCs/>
          <w:color w:val="auto"/>
          <w:sz w:val="28"/>
          <w:szCs w:val="28"/>
          <w:u w:val="single"/>
        </w:rPr>
        <w:t xml:space="preserve">      </w:t>
      </w:r>
      <w:r>
        <w:rPr>
          <w:rFonts w:hint="eastAsia" w:ascii="宋体" w:hAnsi="宋体" w:cs="¿¬Ìå"/>
          <w:bCs/>
          <w:color w:val="auto"/>
          <w:sz w:val="28"/>
          <w:szCs w:val="28"/>
        </w:rPr>
        <w:t>月</w:t>
      </w:r>
      <w:r>
        <w:rPr>
          <w:rFonts w:hint="eastAsia" w:ascii="宋体" w:hAnsi="宋体" w:cs="¿¬Ìå"/>
          <w:bCs/>
          <w:color w:val="auto"/>
          <w:sz w:val="28"/>
          <w:szCs w:val="28"/>
          <w:u w:val="single"/>
        </w:rPr>
        <w:t xml:space="preserve">       </w:t>
      </w:r>
      <w:r>
        <w:rPr>
          <w:rFonts w:hint="eastAsia" w:ascii="宋体" w:hAnsi="宋体" w:cs="¿¬Ìå"/>
          <w:bCs/>
          <w:color w:val="auto"/>
          <w:sz w:val="28"/>
          <w:szCs w:val="28"/>
        </w:rPr>
        <w:t>日</w:t>
      </w:r>
      <w:bookmarkEnd w:id="43"/>
      <w:bookmarkEnd w:id="44"/>
    </w:p>
    <w:p w14:paraId="3DAFC464">
      <w:pPr>
        <w:pStyle w:val="16"/>
        <w:ind w:firstLine="420"/>
        <w:rPr>
          <w:rFonts w:ascii="宋体" w:hAnsi="宋体"/>
          <w:color w:val="auto"/>
        </w:rPr>
      </w:pPr>
    </w:p>
    <w:p w14:paraId="7CEA4840">
      <w:pPr>
        <w:pStyle w:val="19"/>
        <w:tabs>
          <w:tab w:val="left" w:pos="7560"/>
          <w:tab w:val="left" w:pos="7920"/>
        </w:tabs>
        <w:spacing w:line="360" w:lineRule="auto"/>
        <w:jc w:val="center"/>
        <w:rPr>
          <w:rFonts w:hAnsi="宋体"/>
          <w:color w:val="auto"/>
          <w:sz w:val="36"/>
          <w:szCs w:val="36"/>
        </w:rPr>
      </w:pPr>
      <w:r>
        <w:rPr>
          <w:rFonts w:hAnsi="宋体"/>
          <w:color w:val="auto"/>
          <w:sz w:val="36"/>
          <w:szCs w:val="36"/>
        </w:rPr>
        <w:br w:type="page"/>
      </w:r>
    </w:p>
    <w:p w14:paraId="6B713F75">
      <w:pPr>
        <w:jc w:val="center"/>
        <w:rPr>
          <w:rFonts w:ascii="宋体" w:hAnsi="宋体"/>
          <w:b/>
          <w:color w:val="auto"/>
          <w:sz w:val="32"/>
          <w:szCs w:val="32"/>
        </w:rPr>
      </w:pPr>
      <w:r>
        <w:rPr>
          <w:rFonts w:hint="eastAsia" w:ascii="宋体" w:hAnsi="宋体"/>
          <w:b/>
          <w:color w:val="auto"/>
          <w:sz w:val="32"/>
          <w:szCs w:val="32"/>
        </w:rPr>
        <w:t>资格证明文件</w:t>
      </w:r>
      <w:r>
        <w:rPr>
          <w:rFonts w:ascii="宋体" w:hAnsi="宋体"/>
          <w:b/>
          <w:color w:val="auto"/>
          <w:sz w:val="32"/>
          <w:szCs w:val="32"/>
        </w:rPr>
        <w:t>目录</w:t>
      </w:r>
    </w:p>
    <w:p w14:paraId="6568B655">
      <w:pPr>
        <w:spacing w:line="460" w:lineRule="exact"/>
        <w:rPr>
          <w:rFonts w:ascii="宋体" w:hAnsi="宋体"/>
          <w:b/>
          <w:bCs/>
          <w:color w:val="auto"/>
          <w:sz w:val="24"/>
        </w:rPr>
      </w:pPr>
    </w:p>
    <w:p w14:paraId="2D036070">
      <w:pPr>
        <w:numPr>
          <w:ilvl w:val="0"/>
          <w:numId w:val="8"/>
        </w:numPr>
        <w:spacing w:line="600" w:lineRule="exact"/>
        <w:ind w:left="70" w:leftChars="0" w:firstLine="560" w:firstLineChars="0"/>
        <w:rPr>
          <w:color w:val="auto"/>
        </w:rPr>
      </w:pPr>
      <w:r>
        <w:rPr>
          <w:rFonts w:hint="eastAsia" w:ascii="宋体" w:hAnsi="宋体"/>
          <w:color w:val="auto"/>
          <w:sz w:val="28"/>
          <w:szCs w:val="28"/>
        </w:rPr>
        <w:t>政府采购供应商信用承诺函</w:t>
      </w:r>
    </w:p>
    <w:p w14:paraId="2B68C7B2">
      <w:pPr>
        <w:numPr>
          <w:ilvl w:val="0"/>
          <w:numId w:val="8"/>
        </w:numPr>
        <w:spacing w:line="600" w:lineRule="exact"/>
        <w:ind w:left="70" w:leftChars="0" w:firstLine="560" w:firstLineChars="0"/>
        <w:rPr>
          <w:rFonts w:hint="eastAsia" w:ascii="宋体" w:hAnsi="宋体"/>
          <w:color w:val="auto"/>
          <w:sz w:val="28"/>
          <w:szCs w:val="28"/>
        </w:rPr>
      </w:pPr>
      <w:r>
        <w:rPr>
          <w:rFonts w:hint="eastAsia" w:ascii="宋体" w:hAnsi="宋体"/>
          <w:color w:val="auto"/>
          <w:sz w:val="28"/>
          <w:szCs w:val="28"/>
        </w:rPr>
        <w:t xml:space="preserve">供应商直接控股、管理关系信息表 </w:t>
      </w:r>
      <w:r>
        <w:rPr>
          <w:rFonts w:hint="eastAsia" w:ascii="宋体" w:hAnsi="宋体"/>
          <w:color w:val="auto"/>
          <w:sz w:val="28"/>
          <w:szCs w:val="28"/>
          <w:lang w:val="en-US" w:eastAsia="zh-CN"/>
        </w:rPr>
        <w:t xml:space="preserve"> </w:t>
      </w:r>
    </w:p>
    <w:p w14:paraId="7C98E571">
      <w:pPr>
        <w:numPr>
          <w:ilvl w:val="0"/>
          <w:numId w:val="8"/>
        </w:numPr>
        <w:spacing w:line="600" w:lineRule="exact"/>
        <w:ind w:left="70" w:leftChars="0" w:firstLine="560" w:firstLineChars="0"/>
        <w:rPr>
          <w:rFonts w:hint="eastAsia" w:ascii="宋体" w:hAnsi="宋体"/>
          <w:color w:val="auto"/>
          <w:sz w:val="28"/>
          <w:szCs w:val="28"/>
        </w:rPr>
      </w:pPr>
      <w:r>
        <w:rPr>
          <w:rFonts w:hint="eastAsia" w:ascii="宋体" w:hAnsi="宋体"/>
          <w:color w:val="auto"/>
          <w:sz w:val="28"/>
          <w:szCs w:val="28"/>
          <w:lang w:val="en-US" w:eastAsia="zh-CN"/>
        </w:rPr>
        <w:t xml:space="preserve"> 中小企业声明函（或监狱企业的证明文件或残疾人福利性单位声明函）</w:t>
      </w:r>
    </w:p>
    <w:p w14:paraId="296E5816">
      <w:pPr>
        <w:numPr>
          <w:ilvl w:val="0"/>
          <w:numId w:val="0"/>
        </w:numPr>
        <w:spacing w:line="600" w:lineRule="exact"/>
        <w:ind w:leftChars="200"/>
        <w:rPr>
          <w:rFonts w:hint="eastAsia" w:ascii="宋体" w:hAnsi="宋体"/>
          <w:color w:val="auto"/>
          <w:sz w:val="28"/>
          <w:szCs w:val="28"/>
        </w:rPr>
      </w:pPr>
    </w:p>
    <w:p w14:paraId="543BB1CE">
      <w:pPr>
        <w:pStyle w:val="2"/>
        <w:numPr>
          <w:ilvl w:val="0"/>
          <w:numId w:val="0"/>
        </w:numPr>
        <w:ind w:leftChars="200"/>
        <w:rPr>
          <w:color w:val="auto"/>
        </w:rPr>
      </w:pPr>
    </w:p>
    <w:p w14:paraId="6BB46B0B">
      <w:pPr>
        <w:rPr>
          <w:color w:val="auto"/>
        </w:rPr>
      </w:pPr>
    </w:p>
    <w:p w14:paraId="266D8075">
      <w:pPr>
        <w:pStyle w:val="2"/>
        <w:numPr>
          <w:ilvl w:val="0"/>
          <w:numId w:val="0"/>
        </w:numPr>
        <w:ind w:leftChars="0"/>
        <w:rPr>
          <w:color w:val="auto"/>
        </w:rPr>
      </w:pPr>
    </w:p>
    <w:p w14:paraId="46628A3B">
      <w:pPr>
        <w:rPr>
          <w:color w:val="auto"/>
        </w:rPr>
      </w:pPr>
    </w:p>
    <w:p w14:paraId="73E99FFC">
      <w:pPr>
        <w:pStyle w:val="2"/>
        <w:numPr>
          <w:ilvl w:val="0"/>
          <w:numId w:val="0"/>
        </w:numPr>
        <w:ind w:leftChars="0"/>
        <w:rPr>
          <w:color w:val="auto"/>
        </w:rPr>
      </w:pPr>
    </w:p>
    <w:p w14:paraId="55E107A2">
      <w:pPr>
        <w:rPr>
          <w:color w:val="auto"/>
        </w:rPr>
      </w:pPr>
    </w:p>
    <w:p w14:paraId="5317835D">
      <w:pPr>
        <w:pStyle w:val="2"/>
        <w:numPr>
          <w:ilvl w:val="0"/>
          <w:numId w:val="0"/>
        </w:numPr>
        <w:ind w:leftChars="0"/>
        <w:rPr>
          <w:color w:val="auto"/>
        </w:rPr>
      </w:pPr>
    </w:p>
    <w:p w14:paraId="4410A7FC">
      <w:pPr>
        <w:rPr>
          <w:color w:val="auto"/>
        </w:rPr>
      </w:pPr>
    </w:p>
    <w:p w14:paraId="4A7A20C4">
      <w:pPr>
        <w:pStyle w:val="2"/>
        <w:numPr>
          <w:ilvl w:val="0"/>
          <w:numId w:val="0"/>
        </w:numPr>
        <w:ind w:leftChars="0"/>
        <w:rPr>
          <w:color w:val="auto"/>
        </w:rPr>
      </w:pPr>
    </w:p>
    <w:p w14:paraId="7A9BE3C7">
      <w:pPr>
        <w:rPr>
          <w:color w:val="auto"/>
        </w:rPr>
      </w:pPr>
    </w:p>
    <w:p w14:paraId="0150E500">
      <w:pPr>
        <w:pStyle w:val="24"/>
        <w:rPr>
          <w:color w:val="auto"/>
        </w:rPr>
      </w:pPr>
    </w:p>
    <w:p w14:paraId="18AB1661">
      <w:pPr>
        <w:rPr>
          <w:color w:val="auto"/>
        </w:rPr>
      </w:pPr>
    </w:p>
    <w:p w14:paraId="3956D197">
      <w:pPr>
        <w:rPr>
          <w:color w:val="auto"/>
        </w:rPr>
      </w:pPr>
    </w:p>
    <w:p w14:paraId="4378BDA2">
      <w:pPr>
        <w:rPr>
          <w:color w:val="auto"/>
        </w:rPr>
      </w:pPr>
    </w:p>
    <w:p w14:paraId="3D9A3FEF">
      <w:pPr>
        <w:rPr>
          <w:color w:val="auto"/>
        </w:rPr>
      </w:pPr>
    </w:p>
    <w:p w14:paraId="0F3F4DBF">
      <w:pPr>
        <w:rPr>
          <w:color w:val="auto"/>
        </w:rPr>
      </w:pPr>
    </w:p>
    <w:p w14:paraId="6E63C2E3">
      <w:pPr>
        <w:pStyle w:val="24"/>
        <w:rPr>
          <w:color w:val="auto"/>
        </w:rPr>
      </w:pPr>
    </w:p>
    <w:p w14:paraId="496819AC">
      <w:pPr>
        <w:rPr>
          <w:color w:val="auto"/>
        </w:rPr>
      </w:pPr>
    </w:p>
    <w:p w14:paraId="40AF3D15">
      <w:pPr>
        <w:numPr>
          <w:ilvl w:val="0"/>
          <w:numId w:val="9"/>
        </w:numPr>
        <w:tabs>
          <w:tab w:val="left" w:pos="1305"/>
        </w:tabs>
        <w:spacing w:before="156" w:beforeLines="50" w:after="156" w:afterLines="50" w:line="520" w:lineRule="exact"/>
        <w:jc w:val="center"/>
        <w:rPr>
          <w:rFonts w:ascii="宋体" w:hAnsi="宋体" w:cs="宋体"/>
          <w:b/>
          <w:color w:val="auto"/>
          <w:sz w:val="28"/>
          <w:szCs w:val="28"/>
        </w:rPr>
      </w:pPr>
      <w:r>
        <w:rPr>
          <w:rFonts w:hint="eastAsia" w:ascii="宋体" w:hAnsi="宋体" w:cs="宋体"/>
          <w:b/>
          <w:color w:val="auto"/>
          <w:sz w:val="28"/>
          <w:szCs w:val="28"/>
        </w:rPr>
        <w:t>政府采购供应商信用承诺函</w:t>
      </w:r>
    </w:p>
    <w:p w14:paraId="1DF66C90">
      <w:pPr>
        <w:spacing w:before="156" w:beforeLines="50" w:after="156" w:afterLines="50" w:line="560" w:lineRule="exact"/>
        <w:jc w:val="center"/>
        <w:rPr>
          <w:rFonts w:ascii="宋体" w:hAnsi="宋体"/>
          <w:b/>
          <w:bCs/>
          <w:color w:val="auto"/>
          <w:sz w:val="24"/>
        </w:rPr>
      </w:pPr>
      <w:r>
        <w:rPr>
          <w:rFonts w:hint="eastAsia" w:ascii="宋体" w:hAnsi="宋体"/>
          <w:b/>
          <w:bCs/>
          <w:color w:val="auto"/>
          <w:sz w:val="24"/>
        </w:rPr>
        <w:t>政府采购供应商信用承诺函</w:t>
      </w:r>
    </w:p>
    <w:p w14:paraId="5EFC547C">
      <w:pPr>
        <w:spacing w:line="460" w:lineRule="exact"/>
        <w:rPr>
          <w:rFonts w:ascii="宋体" w:hAnsi="宋体"/>
          <w:color w:val="auto"/>
          <w:szCs w:val="21"/>
        </w:rPr>
      </w:pPr>
    </w:p>
    <w:p w14:paraId="75365E4E">
      <w:pPr>
        <w:spacing w:line="46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（采购人或采购代理机构）</w:t>
      </w:r>
    </w:p>
    <w:p w14:paraId="1071ED00">
      <w:pPr>
        <w:spacing w:line="460" w:lineRule="exact"/>
        <w:ind w:firstLine="600" w:firstLineChars="250"/>
        <w:rPr>
          <w:rFonts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ascii="宋体" w:hAnsi="宋体"/>
          <w:color w:val="auto"/>
          <w:sz w:val="24"/>
          <w:u w:val="single"/>
        </w:rPr>
        <w:t xml:space="preserve">                              </w:t>
      </w:r>
    </w:p>
    <w:p w14:paraId="4A2C73D0">
      <w:pPr>
        <w:spacing w:line="460" w:lineRule="exact"/>
        <w:ind w:firstLine="600" w:firstLineChars="250"/>
        <w:rPr>
          <w:rFonts w:ascii="宋体" w:hAnsi="宋体"/>
          <w:color w:val="auto"/>
          <w:sz w:val="24"/>
        </w:rPr>
      </w:pPr>
      <w:r>
        <w:rPr>
          <w:rFonts w:hint="eastAsia" w:ascii="宋体" w:hAnsi="宋体"/>
          <w:color w:val="auto"/>
          <w:sz w:val="24"/>
        </w:rPr>
        <w:t>统一社会信用代码：</w:t>
      </w:r>
      <w:r>
        <w:rPr>
          <w:rFonts w:hint="eastAsia" w:ascii="宋体" w:hAnsi="宋体"/>
          <w:color w:val="auto"/>
          <w:sz w:val="24"/>
          <w:u w:val="single"/>
        </w:rPr>
        <w:t xml:space="preserve"> </w:t>
      </w:r>
      <w:r>
        <w:rPr>
          <w:rFonts w:ascii="宋体" w:hAnsi="宋体"/>
          <w:color w:val="auto"/>
          <w:sz w:val="24"/>
          <w:u w:val="single"/>
        </w:rPr>
        <w:t xml:space="preserve">                        </w:t>
      </w:r>
    </w:p>
    <w:p w14:paraId="4801AF29">
      <w:pPr>
        <w:spacing w:line="460" w:lineRule="exact"/>
        <w:ind w:firstLine="600" w:firstLineChars="250"/>
        <w:rPr>
          <w:rFonts w:ascii="宋体" w:hAnsi="宋体"/>
          <w:color w:val="auto"/>
          <w:sz w:val="24"/>
        </w:rPr>
      </w:pPr>
      <w:r>
        <w:rPr>
          <w:rFonts w:hint="eastAsia" w:ascii="宋体" w:hAnsi="宋体"/>
          <w:color w:val="auto"/>
          <w:sz w:val="24"/>
        </w:rPr>
        <w:t>供应商地址：</w:t>
      </w:r>
      <w:r>
        <w:rPr>
          <w:rFonts w:hint="eastAsia" w:ascii="宋体" w:hAnsi="宋体"/>
          <w:color w:val="auto"/>
          <w:sz w:val="24"/>
          <w:u w:val="single"/>
        </w:rPr>
        <w:t xml:space="preserve"> </w:t>
      </w:r>
      <w:r>
        <w:rPr>
          <w:rFonts w:ascii="宋体" w:hAnsi="宋体"/>
          <w:color w:val="auto"/>
          <w:sz w:val="24"/>
          <w:u w:val="single"/>
        </w:rPr>
        <w:t xml:space="preserve">                              </w:t>
      </w:r>
    </w:p>
    <w:p w14:paraId="5A87D30A">
      <w:pPr>
        <w:spacing w:line="460" w:lineRule="exact"/>
        <w:ind w:firstLine="600" w:firstLineChars="250"/>
        <w:rPr>
          <w:rFonts w:ascii="宋体" w:hAnsi="宋体"/>
          <w:color w:val="auto"/>
          <w:sz w:val="24"/>
        </w:rPr>
      </w:pPr>
      <w:r>
        <w:rPr>
          <w:rFonts w:hint="eastAsia" w:ascii="宋体" w:hAnsi="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719021E">
      <w:pPr>
        <w:spacing w:line="460" w:lineRule="exact"/>
        <w:ind w:firstLine="600" w:firstLineChars="250"/>
        <w:rPr>
          <w:rFonts w:ascii="宋体" w:hAnsi="宋体"/>
          <w:color w:val="auto"/>
          <w:sz w:val="24"/>
        </w:rPr>
      </w:pPr>
      <w:r>
        <w:rPr>
          <w:rFonts w:ascii="宋体" w:hAnsi="宋体"/>
          <w:color w:val="auto"/>
          <w:sz w:val="24"/>
        </w:rPr>
        <w:t>1</w:t>
      </w:r>
      <w:r>
        <w:rPr>
          <w:rFonts w:hint="eastAsia" w:ascii="宋体" w:hAnsi="宋体"/>
          <w:color w:val="auto"/>
          <w:sz w:val="24"/>
        </w:rPr>
        <w:t>.我单位具有符合采购文件资格要求独立承担民事责任的能力。</w:t>
      </w:r>
    </w:p>
    <w:p w14:paraId="399C744C">
      <w:pPr>
        <w:spacing w:line="460" w:lineRule="exact"/>
        <w:ind w:firstLine="600" w:firstLineChars="250"/>
        <w:rPr>
          <w:rFonts w:ascii="宋体" w:hAnsi="宋体"/>
          <w:color w:val="auto"/>
          <w:sz w:val="24"/>
        </w:rPr>
      </w:pPr>
      <w:r>
        <w:rPr>
          <w:rFonts w:ascii="宋体" w:hAnsi="宋体"/>
          <w:color w:val="auto"/>
          <w:sz w:val="24"/>
        </w:rPr>
        <w:t>2</w:t>
      </w:r>
      <w:r>
        <w:rPr>
          <w:rFonts w:hint="eastAsia" w:ascii="宋体" w:hAnsi="宋体"/>
          <w:color w:val="auto"/>
          <w:sz w:val="24"/>
        </w:rPr>
        <w:t>.我单位具有符合采购文件资格要求的财务状况报告。</w:t>
      </w:r>
    </w:p>
    <w:p w14:paraId="370EB87B">
      <w:pPr>
        <w:spacing w:line="460" w:lineRule="exact"/>
        <w:ind w:firstLine="600" w:firstLineChars="250"/>
        <w:rPr>
          <w:rFonts w:ascii="宋体" w:hAnsi="宋体"/>
          <w:color w:val="auto"/>
          <w:sz w:val="24"/>
        </w:rPr>
      </w:pPr>
      <w:r>
        <w:rPr>
          <w:rFonts w:ascii="宋体" w:hAnsi="宋体"/>
          <w:color w:val="auto"/>
          <w:sz w:val="24"/>
        </w:rPr>
        <w:t>3</w:t>
      </w:r>
      <w:r>
        <w:rPr>
          <w:rFonts w:hint="eastAsia" w:ascii="宋体" w:hAnsi="宋体"/>
          <w:color w:val="auto"/>
          <w:sz w:val="24"/>
        </w:rPr>
        <w:t>.我单位具有符合采购文件资格要求的依法缴纳税收和社会保障记录的良好记录。</w:t>
      </w:r>
    </w:p>
    <w:p w14:paraId="45D45393">
      <w:pPr>
        <w:spacing w:line="460" w:lineRule="exact"/>
        <w:ind w:firstLine="600" w:firstLineChars="250"/>
        <w:rPr>
          <w:rFonts w:ascii="宋体" w:hAnsi="宋体"/>
          <w:color w:val="auto"/>
          <w:sz w:val="24"/>
        </w:rPr>
      </w:pPr>
      <w:r>
        <w:rPr>
          <w:rFonts w:ascii="宋体" w:hAnsi="宋体"/>
          <w:color w:val="auto"/>
          <w:sz w:val="24"/>
        </w:rPr>
        <w:t>4</w:t>
      </w:r>
      <w:r>
        <w:rPr>
          <w:rFonts w:hint="eastAsia" w:ascii="宋体" w:hAnsi="宋体"/>
          <w:color w:val="auto"/>
          <w:sz w:val="24"/>
        </w:rPr>
        <w:t>.我单位具有符合采购文件资格要求履行合同所必需的设备和专业技术能力。</w:t>
      </w:r>
    </w:p>
    <w:p w14:paraId="4253387B">
      <w:pPr>
        <w:spacing w:line="460" w:lineRule="exact"/>
        <w:ind w:firstLine="600" w:firstLineChars="250"/>
        <w:rPr>
          <w:rFonts w:ascii="宋体" w:hAnsi="宋体"/>
          <w:color w:val="auto"/>
          <w:sz w:val="24"/>
        </w:rPr>
      </w:pPr>
      <w:r>
        <w:rPr>
          <w:rFonts w:ascii="宋体" w:hAnsi="宋体"/>
          <w:color w:val="auto"/>
          <w:sz w:val="24"/>
        </w:rPr>
        <w:t>5</w:t>
      </w:r>
      <w:r>
        <w:rPr>
          <w:rFonts w:hint="eastAsia" w:ascii="宋体" w:hAnsi="宋体"/>
          <w:color w:val="auto"/>
          <w:sz w:val="24"/>
        </w:rPr>
        <w:t>.参加政府采购活动前三年内，在经营活动中没有重大违法记录。</w:t>
      </w:r>
    </w:p>
    <w:p w14:paraId="0699D9E2">
      <w:pPr>
        <w:spacing w:line="460" w:lineRule="exact"/>
        <w:ind w:firstLine="600" w:firstLineChars="250"/>
        <w:rPr>
          <w:rFonts w:ascii="宋体" w:hAnsi="宋体"/>
          <w:color w:val="auto"/>
          <w:sz w:val="24"/>
        </w:rPr>
      </w:pPr>
      <w:r>
        <w:rPr>
          <w:rFonts w:hint="eastAsia" w:ascii="宋体" w:hAnsi="宋体"/>
          <w:color w:val="auto"/>
          <w:sz w:val="24"/>
        </w:rPr>
        <w:t>若我单位承诺不实，自愿承担提供虚假材料谋取中标、成交的法律责任。</w:t>
      </w:r>
    </w:p>
    <w:p w14:paraId="19314267">
      <w:pPr>
        <w:spacing w:line="460" w:lineRule="exact"/>
        <w:ind w:firstLine="600" w:firstLineChars="250"/>
        <w:rPr>
          <w:rFonts w:ascii="宋体" w:hAnsi="宋体"/>
          <w:color w:val="auto"/>
          <w:sz w:val="24"/>
        </w:rPr>
      </w:pPr>
      <w:r>
        <w:rPr>
          <w:rFonts w:hint="eastAsia" w:ascii="宋体" w:hAnsi="宋体"/>
          <w:color w:val="auto"/>
          <w:sz w:val="24"/>
        </w:rPr>
        <w:t> </w:t>
      </w:r>
    </w:p>
    <w:p w14:paraId="13DC55BC">
      <w:pPr>
        <w:spacing w:line="460" w:lineRule="exact"/>
        <w:ind w:firstLine="2400" w:firstLineChars="1000"/>
        <w:rPr>
          <w:rFonts w:ascii="宋体" w:hAnsi="宋体" w:cs="Cambria"/>
          <w:color w:val="auto"/>
          <w:sz w:val="24"/>
          <w:u w:val="single"/>
        </w:rPr>
      </w:pPr>
      <w:r>
        <w:rPr>
          <w:rFonts w:hint="eastAsia" w:ascii="宋体" w:hAnsi="宋体" w:cs="Cambria"/>
          <w:color w:val="auto"/>
          <w:sz w:val="24"/>
        </w:rPr>
        <w:t>供应商</w:t>
      </w:r>
      <w:r>
        <w:rPr>
          <w:rFonts w:hint="eastAsia" w:ascii="宋体" w:hAnsi="宋体" w:cs="宋体"/>
          <w:color w:val="auto"/>
          <w:sz w:val="24"/>
        </w:rPr>
        <w:t>（</w:t>
      </w:r>
      <w:r>
        <w:rPr>
          <w:rFonts w:hint="eastAsia" w:ascii="宋体" w:hAnsi="宋体" w:cs="Cambria"/>
          <w:color w:val="auto"/>
          <w:sz w:val="24"/>
        </w:rPr>
        <w:t>CA证书签章</w:t>
      </w:r>
      <w:r>
        <w:rPr>
          <w:rFonts w:hint="eastAsia" w:ascii="宋体" w:hAnsi="宋体" w:cs="宋体"/>
          <w:color w:val="auto"/>
          <w:sz w:val="24"/>
        </w:rPr>
        <w:t>）</w:t>
      </w:r>
      <w:r>
        <w:rPr>
          <w:rFonts w:hint="eastAsia" w:ascii="宋体" w:hAnsi="宋体" w:cs="Cambria"/>
          <w:color w:val="auto"/>
          <w:sz w:val="24"/>
        </w:rPr>
        <w:t>：</w:t>
      </w:r>
      <w:r>
        <w:rPr>
          <w:rFonts w:hint="eastAsia" w:ascii="宋体" w:hAnsi="宋体" w:cs="Cambria"/>
          <w:color w:val="auto"/>
          <w:sz w:val="24"/>
          <w:u w:val="single"/>
        </w:rPr>
        <w:t xml:space="preserve">                           </w:t>
      </w:r>
    </w:p>
    <w:p w14:paraId="46017969">
      <w:pPr>
        <w:spacing w:line="440" w:lineRule="exact"/>
        <w:ind w:firstLine="2400" w:firstLineChars="1000"/>
        <w:rPr>
          <w:rFonts w:ascii="宋体" w:hAnsi="宋体"/>
          <w:color w:val="auto"/>
          <w:sz w:val="24"/>
          <w:u w:val="single"/>
        </w:rPr>
      </w:pPr>
      <w:r>
        <w:rPr>
          <w:rFonts w:hint="eastAsia" w:ascii="宋体" w:hAnsi="宋体"/>
          <w:color w:val="auto"/>
          <w:sz w:val="24"/>
        </w:rPr>
        <w:t>法定代表人或委托代理人（签字或个人CA证书签章）：</w:t>
      </w:r>
      <w:r>
        <w:rPr>
          <w:rFonts w:hint="eastAsia" w:ascii="宋体" w:hAnsi="宋体"/>
          <w:color w:val="auto"/>
          <w:sz w:val="24"/>
          <w:u w:val="single"/>
        </w:rPr>
        <w:t xml:space="preserve">              </w:t>
      </w:r>
    </w:p>
    <w:p w14:paraId="4C29F05A">
      <w:pPr>
        <w:spacing w:line="500" w:lineRule="exact"/>
        <w:ind w:firstLine="2400" w:firstLineChars="1000"/>
        <w:rPr>
          <w:rFonts w:ascii="宋体" w:hAnsi="宋体" w:cs="Cambria"/>
          <w:color w:val="auto"/>
          <w:sz w:val="24"/>
        </w:rPr>
      </w:pPr>
      <w:r>
        <w:rPr>
          <w:rFonts w:hint="eastAsia" w:ascii="宋体" w:hAnsi="宋体" w:cs="Cambria"/>
          <w:color w:val="auto"/>
          <w:sz w:val="24"/>
        </w:rPr>
        <w:t>日期：</w:t>
      </w:r>
      <w:r>
        <w:rPr>
          <w:rFonts w:hint="eastAsia" w:ascii="宋体" w:hAnsi="宋体" w:cs="Cambria"/>
          <w:color w:val="auto"/>
          <w:sz w:val="24"/>
          <w:u w:val="single"/>
        </w:rPr>
        <w:t xml:space="preserve">   </w:t>
      </w:r>
      <w:r>
        <w:rPr>
          <w:rFonts w:ascii="宋体" w:hAnsi="宋体" w:cs="Cambria"/>
          <w:color w:val="auto"/>
          <w:sz w:val="24"/>
          <w:u w:val="single"/>
        </w:rPr>
        <w:t xml:space="preserve">     </w:t>
      </w:r>
      <w:r>
        <w:rPr>
          <w:rFonts w:hint="eastAsia" w:ascii="宋体" w:hAnsi="宋体" w:cs="Cambria"/>
          <w:color w:val="auto"/>
          <w:sz w:val="24"/>
        </w:rPr>
        <w:t>年</w:t>
      </w:r>
      <w:r>
        <w:rPr>
          <w:rFonts w:hint="eastAsia" w:ascii="宋体" w:hAnsi="宋体" w:cs="Cambria"/>
          <w:color w:val="auto"/>
          <w:sz w:val="24"/>
          <w:u w:val="single"/>
        </w:rPr>
        <w:t xml:space="preserve">  </w:t>
      </w:r>
      <w:r>
        <w:rPr>
          <w:rFonts w:ascii="宋体" w:hAnsi="宋体" w:cs="Cambria"/>
          <w:color w:val="auto"/>
          <w:sz w:val="24"/>
          <w:u w:val="single"/>
        </w:rPr>
        <w:t xml:space="preserve">  </w:t>
      </w:r>
      <w:r>
        <w:rPr>
          <w:rFonts w:hint="eastAsia" w:ascii="宋体" w:hAnsi="宋体" w:cs="Cambria"/>
          <w:color w:val="auto"/>
          <w:sz w:val="24"/>
          <w:u w:val="single"/>
        </w:rPr>
        <w:t xml:space="preserve"> </w:t>
      </w:r>
      <w:r>
        <w:rPr>
          <w:rFonts w:hint="eastAsia" w:ascii="宋体" w:hAnsi="宋体" w:cs="Cambria"/>
          <w:color w:val="auto"/>
          <w:sz w:val="24"/>
        </w:rPr>
        <w:t>月</w:t>
      </w:r>
      <w:r>
        <w:rPr>
          <w:rFonts w:hint="eastAsia" w:ascii="宋体" w:hAnsi="宋体" w:cs="Cambria"/>
          <w:color w:val="auto"/>
          <w:sz w:val="24"/>
          <w:u w:val="single"/>
        </w:rPr>
        <w:t xml:space="preserve"> </w:t>
      </w:r>
      <w:r>
        <w:rPr>
          <w:rFonts w:ascii="宋体" w:hAnsi="宋体" w:cs="Cambria"/>
          <w:color w:val="auto"/>
          <w:sz w:val="24"/>
          <w:u w:val="single"/>
        </w:rPr>
        <w:t xml:space="preserve">     </w:t>
      </w:r>
      <w:r>
        <w:rPr>
          <w:rFonts w:hint="eastAsia" w:ascii="宋体" w:hAnsi="宋体" w:cs="Cambria"/>
          <w:color w:val="auto"/>
          <w:sz w:val="24"/>
        </w:rPr>
        <w:t>日</w:t>
      </w:r>
    </w:p>
    <w:p w14:paraId="347CC13F">
      <w:pPr>
        <w:spacing w:line="460" w:lineRule="exact"/>
        <w:ind w:firstLine="2100" w:firstLineChars="1000"/>
        <w:rPr>
          <w:rFonts w:ascii="宋体" w:hAnsi="宋体"/>
          <w:color w:val="auto"/>
          <w:szCs w:val="21"/>
        </w:rPr>
      </w:pPr>
    </w:p>
    <w:p w14:paraId="3B93CB38">
      <w:pPr>
        <w:spacing w:line="460" w:lineRule="exact"/>
        <w:ind w:firstLine="525" w:firstLineChars="250"/>
        <w:rPr>
          <w:rFonts w:ascii="宋体" w:hAnsi="宋体"/>
          <w:color w:val="auto"/>
          <w:szCs w:val="21"/>
        </w:rPr>
      </w:pPr>
      <w:r>
        <w:rPr>
          <w:rFonts w:hint="eastAsia" w:ascii="宋体" w:hAnsi="宋体"/>
          <w:color w:val="auto"/>
          <w:szCs w:val="21"/>
        </w:rPr>
        <w:t> </w:t>
      </w:r>
    </w:p>
    <w:p w14:paraId="3E116D4B">
      <w:pPr>
        <w:spacing w:line="460" w:lineRule="exact"/>
        <w:ind w:firstLine="550" w:firstLineChars="250"/>
        <w:rPr>
          <w:rFonts w:ascii="宋体" w:hAnsi="宋体"/>
          <w:color w:val="auto"/>
          <w:sz w:val="22"/>
          <w:szCs w:val="22"/>
        </w:rPr>
      </w:pPr>
      <w:r>
        <w:rPr>
          <w:rFonts w:hint="eastAsia" w:ascii="宋体" w:hAnsi="宋体"/>
          <w:color w:val="auto"/>
          <w:sz w:val="22"/>
          <w:szCs w:val="22"/>
        </w:rPr>
        <w:t>注：</w:t>
      </w:r>
      <w:r>
        <w:rPr>
          <w:rFonts w:ascii="宋体" w:hAnsi="宋体"/>
          <w:color w:val="auto"/>
          <w:sz w:val="22"/>
          <w:szCs w:val="22"/>
        </w:rPr>
        <w:t>1</w:t>
      </w:r>
      <w:r>
        <w:rPr>
          <w:rFonts w:hint="eastAsia" w:ascii="宋体" w:hAnsi="宋体"/>
          <w:color w:val="auto"/>
          <w:sz w:val="22"/>
          <w:szCs w:val="22"/>
        </w:rPr>
        <w:t>.供应商须在投标（响应）文件中按此模板提供承诺函，未提供视为未实质性响应招标（采购）文件要求，按无效投标（响应）处理。</w:t>
      </w:r>
    </w:p>
    <w:p w14:paraId="0CD46F20">
      <w:pPr>
        <w:spacing w:line="460" w:lineRule="exact"/>
        <w:ind w:firstLine="550" w:firstLineChars="250"/>
        <w:rPr>
          <w:rFonts w:ascii="宋体" w:hAnsi="宋体"/>
          <w:color w:val="auto"/>
          <w:sz w:val="22"/>
          <w:szCs w:val="22"/>
        </w:rPr>
      </w:pPr>
      <w:r>
        <w:rPr>
          <w:rFonts w:ascii="宋体" w:hAnsi="宋体"/>
          <w:color w:val="auto"/>
          <w:sz w:val="22"/>
          <w:szCs w:val="22"/>
        </w:rPr>
        <w:t>2</w:t>
      </w:r>
      <w:r>
        <w:rPr>
          <w:rFonts w:hint="eastAsia" w:ascii="宋体" w:hAnsi="宋体"/>
          <w:color w:val="auto"/>
          <w:sz w:val="22"/>
          <w:szCs w:val="22"/>
        </w:rPr>
        <w:t>.供应商的法定代表人（其他组织的为负责人）或者授权代表的签名或盖章应真实、有效，如由授权代表签名或盖章的，应提供“法定代表人授权书”。</w:t>
      </w:r>
    </w:p>
    <w:p w14:paraId="265063AA">
      <w:pPr>
        <w:widowControl/>
        <w:jc w:val="left"/>
        <w:rPr>
          <w:rFonts w:hint="eastAsia" w:ascii="宋体" w:hAnsi="宋体"/>
          <w:b/>
          <w:color w:val="auto"/>
          <w:sz w:val="28"/>
          <w:szCs w:val="28"/>
          <w:lang w:eastAsia="zh-CN"/>
        </w:rPr>
      </w:pPr>
    </w:p>
    <w:p w14:paraId="1DDCAA1E">
      <w:pPr>
        <w:widowControl/>
        <w:jc w:val="left"/>
        <w:rPr>
          <w:rFonts w:hint="eastAsia" w:ascii="宋体" w:hAnsi="宋体"/>
          <w:b/>
          <w:color w:val="auto"/>
          <w:sz w:val="28"/>
          <w:szCs w:val="28"/>
          <w:lang w:eastAsia="zh-CN"/>
        </w:rPr>
      </w:pPr>
    </w:p>
    <w:p w14:paraId="7EC2ACBC">
      <w:pPr>
        <w:pStyle w:val="24"/>
        <w:rPr>
          <w:rFonts w:hint="eastAsia"/>
          <w:color w:val="auto"/>
          <w:lang w:eastAsia="zh-CN"/>
        </w:rPr>
      </w:pPr>
    </w:p>
    <w:p w14:paraId="2A7A64B0">
      <w:pPr>
        <w:widowControl/>
        <w:jc w:val="left"/>
        <w:rPr>
          <w:rFonts w:ascii="宋体" w:hAnsi="宋体"/>
          <w:b/>
          <w:color w:val="auto"/>
          <w:sz w:val="28"/>
          <w:szCs w:val="28"/>
        </w:rPr>
      </w:pPr>
      <w:r>
        <w:rPr>
          <w:rFonts w:hint="eastAsia" w:ascii="宋体" w:hAnsi="宋体"/>
          <w:b/>
          <w:color w:val="auto"/>
          <w:sz w:val="28"/>
          <w:szCs w:val="28"/>
          <w:lang w:val="en-US" w:eastAsia="zh-CN"/>
        </w:rPr>
        <w:t>二</w:t>
      </w:r>
      <w:r>
        <w:rPr>
          <w:rFonts w:hint="eastAsia" w:ascii="宋体" w:hAnsi="宋体"/>
          <w:b/>
          <w:color w:val="auto"/>
          <w:sz w:val="28"/>
          <w:szCs w:val="28"/>
        </w:rPr>
        <w:t>、供应商直接控股、管理关系信息表</w:t>
      </w:r>
    </w:p>
    <w:p w14:paraId="6A1E3B3C">
      <w:pPr>
        <w:snapToGrid w:val="0"/>
        <w:spacing w:before="156" w:beforeLines="50" w:after="50"/>
        <w:jc w:val="center"/>
        <w:rPr>
          <w:rFonts w:ascii="宋体" w:hAnsi="宋体"/>
          <w:b/>
          <w:color w:val="auto"/>
          <w:sz w:val="28"/>
          <w:szCs w:val="28"/>
        </w:rPr>
      </w:pPr>
    </w:p>
    <w:p w14:paraId="49094D02">
      <w:pPr>
        <w:snapToGrid w:val="0"/>
        <w:spacing w:before="156" w:beforeLines="50" w:after="50"/>
        <w:jc w:val="center"/>
        <w:rPr>
          <w:rFonts w:ascii="宋体" w:hAnsi="宋体"/>
          <w:b/>
          <w:color w:val="auto"/>
          <w:sz w:val="28"/>
          <w:szCs w:val="28"/>
        </w:rPr>
      </w:pPr>
      <w:r>
        <w:rPr>
          <w:rFonts w:hint="eastAsia" w:ascii="宋体" w:hAnsi="宋体"/>
          <w:b/>
          <w:color w:val="auto"/>
          <w:sz w:val="28"/>
          <w:szCs w:val="28"/>
        </w:rPr>
        <w:t>供应商直接控股股东信息表</w:t>
      </w:r>
    </w:p>
    <w:tbl>
      <w:tblPr>
        <w:tblStyle w:val="34"/>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4009"/>
        <w:gridCol w:w="1131"/>
      </w:tblGrid>
      <w:tr w14:paraId="77883FA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8BA6DF">
            <w:pPr>
              <w:spacing w:line="360" w:lineRule="auto"/>
              <w:jc w:val="center"/>
              <w:rPr>
                <w:rFonts w:ascii="宋体" w:hAnsi="宋体" w:cs="宋体"/>
                <w:b/>
                <w:bCs/>
                <w:color w:val="auto"/>
                <w:sz w:val="24"/>
              </w:rPr>
            </w:pPr>
            <w:r>
              <w:rPr>
                <w:rFonts w:hint="eastAsia" w:ascii="宋体" w:hAnsi="宋体" w:cs="宋体"/>
                <w:b/>
                <w:bCs/>
                <w:color w:val="auto"/>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09B107">
            <w:pPr>
              <w:spacing w:line="360" w:lineRule="auto"/>
              <w:jc w:val="center"/>
              <w:rPr>
                <w:rFonts w:ascii="宋体" w:hAnsi="宋体" w:cs="宋体"/>
                <w:b/>
                <w:bCs/>
                <w:color w:val="auto"/>
                <w:sz w:val="24"/>
              </w:rPr>
            </w:pPr>
            <w:r>
              <w:rPr>
                <w:rFonts w:hint="eastAsia" w:ascii="宋体" w:hAnsi="宋体" w:cs="宋体"/>
                <w:b/>
                <w:bCs/>
                <w:color w:val="auto"/>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826D32">
            <w:pPr>
              <w:spacing w:line="360" w:lineRule="auto"/>
              <w:jc w:val="center"/>
              <w:rPr>
                <w:rFonts w:ascii="宋体" w:hAnsi="宋体" w:cs="宋体"/>
                <w:b/>
                <w:bCs/>
                <w:color w:val="auto"/>
                <w:sz w:val="24"/>
              </w:rPr>
            </w:pPr>
            <w:r>
              <w:rPr>
                <w:rFonts w:hint="eastAsia" w:ascii="宋体" w:hAnsi="宋体" w:cs="宋体"/>
                <w:b/>
                <w:bCs/>
                <w:color w:val="auto"/>
                <w:sz w:val="24"/>
              </w:rPr>
              <w:t>出资比例</w:t>
            </w:r>
          </w:p>
        </w:tc>
        <w:tc>
          <w:tcPr>
            <w:tcW w:w="400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D696F8">
            <w:pPr>
              <w:spacing w:line="360" w:lineRule="auto"/>
              <w:jc w:val="center"/>
              <w:rPr>
                <w:rFonts w:ascii="宋体" w:hAnsi="宋体" w:cs="宋体"/>
                <w:b/>
                <w:bCs/>
                <w:color w:val="auto"/>
                <w:sz w:val="24"/>
              </w:rPr>
            </w:pPr>
            <w:r>
              <w:rPr>
                <w:rFonts w:hint="eastAsia" w:ascii="宋体" w:hAnsi="宋体" w:cs="宋体"/>
                <w:b/>
                <w:bCs/>
                <w:color w:val="auto"/>
                <w:sz w:val="24"/>
              </w:rPr>
              <w:t>身份证号码或者统一社会信用代码</w:t>
            </w:r>
          </w:p>
        </w:tc>
        <w:tc>
          <w:tcPr>
            <w:tcW w:w="113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D379EC">
            <w:pPr>
              <w:spacing w:line="360" w:lineRule="auto"/>
              <w:jc w:val="center"/>
              <w:rPr>
                <w:rFonts w:ascii="宋体" w:hAnsi="宋体" w:cs="宋体"/>
                <w:b/>
                <w:bCs/>
                <w:color w:val="auto"/>
                <w:sz w:val="24"/>
              </w:rPr>
            </w:pPr>
            <w:r>
              <w:rPr>
                <w:rFonts w:hint="eastAsia" w:ascii="宋体" w:hAnsi="宋体" w:cs="宋体"/>
                <w:b/>
                <w:bCs/>
                <w:color w:val="auto"/>
                <w:sz w:val="24"/>
              </w:rPr>
              <w:t>备注</w:t>
            </w:r>
          </w:p>
        </w:tc>
      </w:tr>
      <w:tr w14:paraId="1329ECB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25CEF6">
            <w:pPr>
              <w:spacing w:line="360" w:lineRule="auto"/>
              <w:jc w:val="center"/>
              <w:rPr>
                <w:rFonts w:ascii="宋体" w:hAnsi="宋体" w:cs="宋体"/>
                <w:color w:val="auto"/>
                <w:sz w:val="24"/>
              </w:rPr>
            </w:pPr>
            <w:r>
              <w:rPr>
                <w:rFonts w:hint="eastAsia" w:ascii="宋体" w:hAnsi="宋体" w:cs="宋体"/>
                <w:color w:val="auto"/>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C58C92">
            <w:pPr>
              <w:spacing w:line="360" w:lineRule="auto"/>
              <w:jc w:val="center"/>
              <w:rPr>
                <w:rFonts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0388D">
            <w:pPr>
              <w:spacing w:line="360" w:lineRule="auto"/>
              <w:jc w:val="center"/>
              <w:rPr>
                <w:rFonts w:ascii="宋体" w:hAnsi="宋体" w:cs="宋体"/>
                <w:color w:val="auto"/>
                <w:sz w:val="24"/>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079CE2">
            <w:pPr>
              <w:spacing w:line="360" w:lineRule="auto"/>
              <w:jc w:val="center"/>
              <w:rPr>
                <w:rFonts w:ascii="宋体" w:hAnsi="宋体" w:cs="宋体"/>
                <w:color w:val="auto"/>
                <w:sz w:val="24"/>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FE74E0">
            <w:pPr>
              <w:spacing w:line="360" w:lineRule="auto"/>
              <w:jc w:val="center"/>
              <w:rPr>
                <w:rFonts w:ascii="宋体" w:hAnsi="宋体" w:cs="宋体"/>
                <w:color w:val="auto"/>
                <w:sz w:val="24"/>
              </w:rPr>
            </w:pPr>
          </w:p>
        </w:tc>
      </w:tr>
      <w:tr w14:paraId="341F9A7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DADEE">
            <w:pPr>
              <w:spacing w:line="360" w:lineRule="auto"/>
              <w:jc w:val="center"/>
              <w:rPr>
                <w:rFonts w:ascii="宋体" w:hAnsi="宋体" w:cs="宋体"/>
                <w:color w:val="auto"/>
                <w:sz w:val="24"/>
              </w:rPr>
            </w:pPr>
            <w:r>
              <w:rPr>
                <w:rFonts w:hint="eastAsia" w:ascii="宋体" w:hAnsi="宋体" w:cs="宋体"/>
                <w:color w:val="auto"/>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A1E0F8">
            <w:pPr>
              <w:spacing w:line="360" w:lineRule="auto"/>
              <w:jc w:val="center"/>
              <w:rPr>
                <w:rFonts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DA92EE">
            <w:pPr>
              <w:spacing w:line="360" w:lineRule="auto"/>
              <w:jc w:val="center"/>
              <w:rPr>
                <w:rFonts w:ascii="宋体" w:hAnsi="宋体" w:cs="宋体"/>
                <w:color w:val="auto"/>
                <w:sz w:val="24"/>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3C9D1D">
            <w:pPr>
              <w:spacing w:line="360" w:lineRule="auto"/>
              <w:jc w:val="center"/>
              <w:rPr>
                <w:rFonts w:ascii="宋体" w:hAnsi="宋体" w:cs="宋体"/>
                <w:color w:val="auto"/>
                <w:sz w:val="24"/>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DC0784">
            <w:pPr>
              <w:spacing w:line="360" w:lineRule="auto"/>
              <w:jc w:val="center"/>
              <w:rPr>
                <w:rFonts w:ascii="宋体" w:hAnsi="宋体" w:cs="宋体"/>
                <w:color w:val="auto"/>
                <w:sz w:val="24"/>
              </w:rPr>
            </w:pPr>
          </w:p>
        </w:tc>
      </w:tr>
      <w:tr w14:paraId="2E6BA80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39675E">
            <w:pPr>
              <w:spacing w:line="360" w:lineRule="auto"/>
              <w:jc w:val="center"/>
              <w:rPr>
                <w:rFonts w:ascii="宋体" w:hAnsi="宋体" w:cs="宋体"/>
                <w:color w:val="auto"/>
                <w:sz w:val="24"/>
              </w:rPr>
            </w:pPr>
            <w:r>
              <w:rPr>
                <w:rFonts w:hint="eastAsia" w:ascii="宋体" w:hAnsi="宋体" w:cs="宋体"/>
                <w:color w:val="auto"/>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265C3E">
            <w:pPr>
              <w:spacing w:line="360" w:lineRule="auto"/>
              <w:jc w:val="center"/>
              <w:rPr>
                <w:rFonts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FD427D">
            <w:pPr>
              <w:spacing w:line="360" w:lineRule="auto"/>
              <w:jc w:val="center"/>
              <w:rPr>
                <w:rFonts w:ascii="宋体" w:hAnsi="宋体" w:cs="宋体"/>
                <w:color w:val="auto"/>
                <w:sz w:val="24"/>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C27262">
            <w:pPr>
              <w:spacing w:line="360" w:lineRule="auto"/>
              <w:jc w:val="center"/>
              <w:rPr>
                <w:rFonts w:ascii="宋体" w:hAnsi="宋体" w:cs="宋体"/>
                <w:color w:val="auto"/>
                <w:sz w:val="24"/>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5125D">
            <w:pPr>
              <w:spacing w:line="360" w:lineRule="auto"/>
              <w:jc w:val="center"/>
              <w:rPr>
                <w:rFonts w:ascii="宋体" w:hAnsi="宋体" w:cs="宋体"/>
                <w:color w:val="auto"/>
                <w:sz w:val="24"/>
              </w:rPr>
            </w:pPr>
          </w:p>
        </w:tc>
      </w:tr>
      <w:tr w14:paraId="77B3AC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F1343">
            <w:pPr>
              <w:spacing w:line="360" w:lineRule="auto"/>
              <w:jc w:val="center"/>
              <w:rPr>
                <w:rFonts w:ascii="宋体" w:hAnsi="宋体" w:cs="宋体"/>
                <w:color w:val="auto"/>
                <w:sz w:val="24"/>
              </w:rPr>
            </w:pPr>
            <w:r>
              <w:rPr>
                <w:rFonts w:hint="eastAsia" w:ascii="宋体" w:hAnsi="宋体" w:cs="宋体"/>
                <w:color w:val="auto"/>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3789D0">
            <w:pPr>
              <w:spacing w:line="360" w:lineRule="auto"/>
              <w:jc w:val="center"/>
              <w:rPr>
                <w:rFonts w:ascii="宋体" w:hAnsi="宋体" w:cs="宋体"/>
                <w:color w:val="auto"/>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ED1DA1">
            <w:pPr>
              <w:spacing w:line="360" w:lineRule="auto"/>
              <w:jc w:val="center"/>
              <w:rPr>
                <w:rFonts w:ascii="宋体" w:hAnsi="宋体" w:cs="宋体"/>
                <w:color w:val="auto"/>
                <w:sz w:val="24"/>
              </w:rPr>
            </w:pPr>
          </w:p>
        </w:tc>
        <w:tc>
          <w:tcPr>
            <w:tcW w:w="40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15F1E4">
            <w:pPr>
              <w:spacing w:line="360" w:lineRule="auto"/>
              <w:jc w:val="center"/>
              <w:rPr>
                <w:rFonts w:ascii="宋体" w:hAnsi="宋体" w:cs="宋体"/>
                <w:color w:val="auto"/>
                <w:sz w:val="24"/>
              </w:rPr>
            </w:pPr>
          </w:p>
        </w:tc>
        <w:tc>
          <w:tcPr>
            <w:tcW w:w="11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66647">
            <w:pPr>
              <w:spacing w:line="360" w:lineRule="auto"/>
              <w:jc w:val="center"/>
              <w:rPr>
                <w:rFonts w:ascii="宋体" w:hAnsi="宋体" w:cs="宋体"/>
                <w:color w:val="auto"/>
                <w:sz w:val="24"/>
              </w:rPr>
            </w:pPr>
          </w:p>
        </w:tc>
      </w:tr>
    </w:tbl>
    <w:p w14:paraId="019EB235">
      <w:pPr>
        <w:snapToGrid w:val="0"/>
        <w:spacing w:line="460" w:lineRule="exact"/>
        <w:jc w:val="left"/>
        <w:rPr>
          <w:rFonts w:ascii="宋体" w:hAnsi="宋体"/>
          <w:color w:val="auto"/>
          <w:sz w:val="24"/>
        </w:rPr>
      </w:pPr>
      <w:r>
        <w:rPr>
          <w:rFonts w:hint="eastAsia" w:ascii="宋体" w:hAnsi="宋体"/>
          <w:color w:val="auto"/>
          <w:sz w:val="24"/>
        </w:rPr>
        <w:t>注：</w:t>
      </w:r>
    </w:p>
    <w:p w14:paraId="1E9FAF37">
      <w:pPr>
        <w:snapToGrid w:val="0"/>
        <w:spacing w:line="460" w:lineRule="exact"/>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DC69973">
      <w:pPr>
        <w:snapToGrid w:val="0"/>
        <w:spacing w:line="460" w:lineRule="exact"/>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6DC080D8">
      <w:pPr>
        <w:snapToGrid w:val="0"/>
        <w:spacing w:line="460" w:lineRule="exact"/>
        <w:jc w:val="left"/>
        <w:rPr>
          <w:rFonts w:ascii="宋体" w:hAnsi="宋体"/>
          <w:color w:val="auto"/>
          <w:sz w:val="24"/>
        </w:rPr>
      </w:pPr>
      <w:r>
        <w:rPr>
          <w:rFonts w:hint="eastAsia" w:ascii="宋体" w:hAnsi="宋体"/>
          <w:color w:val="auto"/>
          <w:sz w:val="24"/>
        </w:rPr>
        <w:t>3.供应商不存在直接控股股东的，则填“无”。</w:t>
      </w:r>
    </w:p>
    <w:p w14:paraId="7E7D2E99">
      <w:pPr>
        <w:pStyle w:val="19"/>
        <w:spacing w:line="500" w:lineRule="exact"/>
        <w:ind w:firstLine="2400" w:firstLineChars="1000"/>
        <w:rPr>
          <w:rFonts w:hAnsi="宋体"/>
          <w:color w:val="auto"/>
          <w:sz w:val="24"/>
          <w:szCs w:val="24"/>
        </w:rPr>
      </w:pPr>
    </w:p>
    <w:p w14:paraId="0C38E889">
      <w:pPr>
        <w:pStyle w:val="19"/>
        <w:spacing w:line="500" w:lineRule="exact"/>
        <w:ind w:firstLine="2400" w:firstLineChars="1000"/>
        <w:rPr>
          <w:rFonts w:hAnsi="宋体"/>
          <w:color w:val="auto"/>
          <w:sz w:val="24"/>
          <w:szCs w:val="24"/>
          <w:u w:val="single"/>
        </w:rPr>
      </w:pPr>
      <w:r>
        <w:rPr>
          <w:rFonts w:hint="eastAsia" w:hAnsi="宋体"/>
          <w:color w:val="auto"/>
          <w:sz w:val="24"/>
          <w:szCs w:val="24"/>
        </w:rPr>
        <w:t>供应商</w:t>
      </w:r>
      <w:r>
        <w:rPr>
          <w:rFonts w:hint="eastAsia" w:hAnsi="宋体" w:cs="宋体"/>
          <w:color w:val="auto"/>
          <w:sz w:val="24"/>
          <w:szCs w:val="24"/>
        </w:rPr>
        <w:t>（</w:t>
      </w:r>
      <w:r>
        <w:rPr>
          <w:rFonts w:hint="eastAsia" w:hAnsi="宋体"/>
          <w:color w:val="auto"/>
          <w:sz w:val="24"/>
          <w:szCs w:val="24"/>
        </w:rPr>
        <w:t>CA证书签章</w:t>
      </w:r>
      <w:r>
        <w:rPr>
          <w:rFonts w:hint="eastAsia" w:hAnsi="宋体" w:cs="宋体"/>
          <w:color w:val="auto"/>
          <w:sz w:val="24"/>
          <w:szCs w:val="24"/>
        </w:rPr>
        <w:t>）</w:t>
      </w:r>
      <w:r>
        <w:rPr>
          <w:rFonts w:hint="eastAsia" w:hAnsi="宋体"/>
          <w:color w:val="auto"/>
          <w:sz w:val="24"/>
          <w:szCs w:val="24"/>
        </w:rPr>
        <w:t>：</w:t>
      </w:r>
      <w:r>
        <w:rPr>
          <w:rFonts w:hint="eastAsia" w:hAnsi="宋体"/>
          <w:color w:val="auto"/>
          <w:sz w:val="24"/>
          <w:szCs w:val="24"/>
          <w:u w:val="single"/>
        </w:rPr>
        <w:t xml:space="preserve">                           </w:t>
      </w:r>
    </w:p>
    <w:p w14:paraId="04394602">
      <w:pPr>
        <w:pStyle w:val="19"/>
        <w:spacing w:line="500" w:lineRule="exact"/>
        <w:ind w:firstLine="2400" w:firstLineChars="1000"/>
        <w:rPr>
          <w:rFonts w:hAnsi="宋体"/>
          <w:color w:val="auto"/>
          <w:sz w:val="24"/>
          <w:szCs w:val="24"/>
        </w:rPr>
      </w:pPr>
      <w:r>
        <w:rPr>
          <w:rFonts w:hint="eastAsia" w:hAnsi="宋体"/>
          <w:color w:val="auto"/>
          <w:sz w:val="24"/>
          <w:szCs w:val="24"/>
        </w:rPr>
        <w:t>日期：</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日</w:t>
      </w:r>
    </w:p>
    <w:p w14:paraId="2C482D66">
      <w:pPr>
        <w:snapToGrid w:val="0"/>
        <w:jc w:val="center"/>
        <w:rPr>
          <w:rFonts w:ascii="宋体" w:hAnsi="宋体"/>
          <w:b/>
          <w:color w:val="auto"/>
          <w:sz w:val="28"/>
          <w:szCs w:val="28"/>
        </w:rPr>
      </w:pPr>
    </w:p>
    <w:p w14:paraId="4F80B52D">
      <w:pPr>
        <w:snapToGrid w:val="0"/>
        <w:jc w:val="center"/>
        <w:rPr>
          <w:rFonts w:ascii="宋体" w:hAnsi="宋体"/>
          <w:b/>
          <w:color w:val="auto"/>
          <w:sz w:val="28"/>
          <w:szCs w:val="28"/>
        </w:rPr>
      </w:pPr>
    </w:p>
    <w:p w14:paraId="4C3716DB">
      <w:pPr>
        <w:snapToGrid w:val="0"/>
        <w:jc w:val="center"/>
        <w:rPr>
          <w:rFonts w:hint="eastAsia" w:ascii="宋体" w:hAnsi="宋体"/>
          <w:b/>
          <w:color w:val="auto"/>
          <w:sz w:val="28"/>
          <w:szCs w:val="28"/>
        </w:rPr>
      </w:pPr>
    </w:p>
    <w:p w14:paraId="67EC3D97">
      <w:pPr>
        <w:snapToGrid w:val="0"/>
        <w:jc w:val="center"/>
        <w:rPr>
          <w:rFonts w:hint="eastAsia" w:ascii="宋体" w:hAnsi="宋体"/>
          <w:b/>
          <w:color w:val="auto"/>
          <w:sz w:val="28"/>
          <w:szCs w:val="28"/>
        </w:rPr>
      </w:pPr>
    </w:p>
    <w:p w14:paraId="7BE72E55">
      <w:pPr>
        <w:snapToGrid w:val="0"/>
        <w:jc w:val="center"/>
        <w:rPr>
          <w:rFonts w:hint="eastAsia" w:ascii="宋体" w:hAnsi="宋体"/>
          <w:b/>
          <w:color w:val="auto"/>
          <w:sz w:val="28"/>
          <w:szCs w:val="28"/>
        </w:rPr>
      </w:pPr>
    </w:p>
    <w:p w14:paraId="54BA8E72">
      <w:pPr>
        <w:snapToGrid w:val="0"/>
        <w:jc w:val="center"/>
        <w:rPr>
          <w:rFonts w:hint="eastAsia" w:ascii="宋体" w:hAnsi="宋体"/>
          <w:b/>
          <w:color w:val="auto"/>
          <w:sz w:val="28"/>
          <w:szCs w:val="28"/>
        </w:rPr>
      </w:pPr>
    </w:p>
    <w:p w14:paraId="339BDDBA">
      <w:pPr>
        <w:snapToGrid w:val="0"/>
        <w:jc w:val="center"/>
        <w:rPr>
          <w:rFonts w:hint="eastAsia" w:ascii="宋体" w:hAnsi="宋体"/>
          <w:b/>
          <w:color w:val="auto"/>
          <w:sz w:val="28"/>
          <w:szCs w:val="28"/>
        </w:rPr>
      </w:pPr>
    </w:p>
    <w:p w14:paraId="133873EF">
      <w:pPr>
        <w:snapToGrid w:val="0"/>
        <w:jc w:val="center"/>
        <w:rPr>
          <w:rFonts w:hint="eastAsia" w:ascii="宋体" w:hAnsi="宋体"/>
          <w:b/>
          <w:color w:val="auto"/>
          <w:sz w:val="28"/>
          <w:szCs w:val="28"/>
        </w:rPr>
      </w:pPr>
    </w:p>
    <w:p w14:paraId="4D86726D">
      <w:pPr>
        <w:snapToGrid w:val="0"/>
        <w:jc w:val="center"/>
        <w:rPr>
          <w:rFonts w:hint="eastAsia" w:ascii="宋体" w:hAnsi="宋体"/>
          <w:b/>
          <w:color w:val="auto"/>
          <w:sz w:val="28"/>
          <w:szCs w:val="28"/>
        </w:rPr>
      </w:pPr>
    </w:p>
    <w:p w14:paraId="0889845C">
      <w:pPr>
        <w:snapToGrid w:val="0"/>
        <w:jc w:val="center"/>
        <w:rPr>
          <w:rFonts w:hint="eastAsia" w:ascii="宋体" w:hAnsi="宋体"/>
          <w:b/>
          <w:color w:val="auto"/>
          <w:sz w:val="28"/>
          <w:szCs w:val="28"/>
        </w:rPr>
      </w:pPr>
    </w:p>
    <w:p w14:paraId="567DEDE4">
      <w:pPr>
        <w:snapToGrid w:val="0"/>
        <w:jc w:val="center"/>
        <w:rPr>
          <w:rFonts w:ascii="宋体" w:hAnsi="宋体"/>
          <w:b/>
          <w:color w:val="auto"/>
          <w:sz w:val="28"/>
          <w:szCs w:val="28"/>
        </w:rPr>
      </w:pPr>
      <w:r>
        <w:rPr>
          <w:rFonts w:hint="eastAsia" w:ascii="宋体" w:hAnsi="宋体"/>
          <w:b/>
          <w:color w:val="auto"/>
          <w:sz w:val="28"/>
          <w:szCs w:val="28"/>
        </w:rPr>
        <w:t>供应商直接管理关系信息表</w:t>
      </w:r>
    </w:p>
    <w:p w14:paraId="7A2FD083">
      <w:pPr>
        <w:snapToGrid w:val="0"/>
        <w:jc w:val="center"/>
        <w:rPr>
          <w:rFonts w:ascii="宋体" w:hAnsi="宋体"/>
          <w:b/>
          <w:color w:val="auto"/>
          <w:sz w:val="28"/>
          <w:szCs w:val="28"/>
        </w:rPr>
      </w:pPr>
    </w:p>
    <w:tbl>
      <w:tblPr>
        <w:tblStyle w:val="34"/>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03B3E0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D31930">
            <w:pPr>
              <w:spacing w:line="360" w:lineRule="auto"/>
              <w:jc w:val="center"/>
              <w:rPr>
                <w:rFonts w:ascii="宋体" w:hAnsi="宋体" w:cs="宋体"/>
                <w:b/>
                <w:bCs/>
                <w:color w:val="auto"/>
                <w:sz w:val="24"/>
              </w:rPr>
            </w:pPr>
            <w:r>
              <w:rPr>
                <w:rFonts w:hint="eastAsia" w:ascii="宋体" w:hAnsi="宋体" w:cs="宋体"/>
                <w:b/>
                <w:bCs/>
                <w:color w:val="auto"/>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1E0FED">
            <w:pPr>
              <w:spacing w:line="360" w:lineRule="auto"/>
              <w:jc w:val="center"/>
              <w:rPr>
                <w:rFonts w:ascii="宋体" w:hAnsi="宋体" w:cs="宋体"/>
                <w:b/>
                <w:bCs/>
                <w:color w:val="auto"/>
                <w:sz w:val="24"/>
              </w:rPr>
            </w:pPr>
            <w:r>
              <w:rPr>
                <w:rFonts w:hint="eastAsia" w:ascii="宋体" w:hAnsi="宋体" w:cs="宋体"/>
                <w:b/>
                <w:bCs/>
                <w:color w:val="auto"/>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472C86">
            <w:pPr>
              <w:spacing w:line="360" w:lineRule="auto"/>
              <w:jc w:val="center"/>
              <w:rPr>
                <w:rFonts w:ascii="宋体" w:hAnsi="宋体" w:cs="宋体"/>
                <w:b/>
                <w:bCs/>
                <w:color w:val="auto"/>
                <w:sz w:val="24"/>
              </w:rPr>
            </w:pPr>
            <w:r>
              <w:rPr>
                <w:rFonts w:hint="eastAsia" w:ascii="宋体" w:hAnsi="宋体" w:cs="宋体"/>
                <w:b/>
                <w:bCs/>
                <w:color w:val="auto"/>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2F747D">
            <w:pPr>
              <w:spacing w:line="360" w:lineRule="auto"/>
              <w:jc w:val="center"/>
              <w:rPr>
                <w:rFonts w:ascii="宋体" w:hAnsi="宋体" w:cs="宋体"/>
                <w:b/>
                <w:bCs/>
                <w:color w:val="auto"/>
                <w:sz w:val="24"/>
              </w:rPr>
            </w:pPr>
            <w:r>
              <w:rPr>
                <w:rFonts w:hint="eastAsia" w:ascii="宋体" w:hAnsi="宋体" w:cs="宋体"/>
                <w:b/>
                <w:bCs/>
                <w:color w:val="auto"/>
                <w:sz w:val="24"/>
              </w:rPr>
              <w:t>备注</w:t>
            </w:r>
          </w:p>
        </w:tc>
      </w:tr>
      <w:tr w14:paraId="4B4985E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FE6486">
            <w:pPr>
              <w:spacing w:line="360" w:lineRule="auto"/>
              <w:jc w:val="center"/>
              <w:rPr>
                <w:rFonts w:ascii="宋体" w:hAnsi="宋体" w:cs="宋体"/>
                <w:color w:val="auto"/>
                <w:sz w:val="24"/>
              </w:rPr>
            </w:pPr>
            <w:r>
              <w:rPr>
                <w:rFonts w:hint="eastAsia" w:ascii="宋体" w:hAnsi="宋体" w:cs="宋体"/>
                <w:color w:val="auto"/>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5B9060">
            <w:pPr>
              <w:spacing w:line="360" w:lineRule="auto"/>
              <w:jc w:val="center"/>
              <w:rPr>
                <w:rFonts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B39CF1">
            <w:pPr>
              <w:spacing w:line="360" w:lineRule="auto"/>
              <w:jc w:val="center"/>
              <w:rPr>
                <w:rFonts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DCC20">
            <w:pPr>
              <w:spacing w:line="360" w:lineRule="auto"/>
              <w:jc w:val="center"/>
              <w:rPr>
                <w:rFonts w:ascii="宋体" w:hAnsi="宋体" w:cs="宋体"/>
                <w:color w:val="auto"/>
                <w:sz w:val="24"/>
              </w:rPr>
            </w:pPr>
          </w:p>
        </w:tc>
      </w:tr>
      <w:tr w14:paraId="1854C3B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B2D2BC">
            <w:pPr>
              <w:spacing w:line="360" w:lineRule="auto"/>
              <w:jc w:val="center"/>
              <w:rPr>
                <w:rFonts w:ascii="宋体" w:hAnsi="宋体" w:cs="宋体"/>
                <w:color w:val="auto"/>
                <w:sz w:val="24"/>
              </w:rPr>
            </w:pPr>
            <w:r>
              <w:rPr>
                <w:rFonts w:hint="eastAsia" w:ascii="宋体" w:hAnsi="宋体" w:cs="宋体"/>
                <w:color w:val="auto"/>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CE31D4">
            <w:pPr>
              <w:spacing w:line="360" w:lineRule="auto"/>
              <w:jc w:val="center"/>
              <w:rPr>
                <w:rFonts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7F4DB1">
            <w:pPr>
              <w:spacing w:line="360" w:lineRule="auto"/>
              <w:jc w:val="center"/>
              <w:rPr>
                <w:rFonts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C842A7">
            <w:pPr>
              <w:spacing w:line="360" w:lineRule="auto"/>
              <w:jc w:val="center"/>
              <w:rPr>
                <w:rFonts w:ascii="宋体" w:hAnsi="宋体" w:cs="宋体"/>
                <w:color w:val="auto"/>
                <w:sz w:val="24"/>
              </w:rPr>
            </w:pPr>
          </w:p>
        </w:tc>
      </w:tr>
      <w:tr w14:paraId="6B030DE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BF8568">
            <w:pPr>
              <w:spacing w:line="360" w:lineRule="auto"/>
              <w:jc w:val="center"/>
              <w:rPr>
                <w:rFonts w:ascii="宋体" w:hAnsi="宋体" w:cs="宋体"/>
                <w:color w:val="auto"/>
                <w:sz w:val="24"/>
              </w:rPr>
            </w:pPr>
            <w:r>
              <w:rPr>
                <w:rFonts w:hint="eastAsia" w:ascii="宋体" w:hAnsi="宋体" w:cs="宋体"/>
                <w:color w:val="auto"/>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EBF56A">
            <w:pPr>
              <w:spacing w:line="360" w:lineRule="auto"/>
              <w:jc w:val="center"/>
              <w:rPr>
                <w:rFonts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EF4AD9">
            <w:pPr>
              <w:spacing w:line="360" w:lineRule="auto"/>
              <w:jc w:val="center"/>
              <w:rPr>
                <w:rFonts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E33C">
            <w:pPr>
              <w:spacing w:line="360" w:lineRule="auto"/>
              <w:jc w:val="center"/>
              <w:rPr>
                <w:rFonts w:ascii="宋体" w:hAnsi="宋体" w:cs="宋体"/>
                <w:color w:val="auto"/>
                <w:sz w:val="24"/>
              </w:rPr>
            </w:pPr>
          </w:p>
        </w:tc>
      </w:tr>
      <w:tr w14:paraId="6037F9F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72EF06">
            <w:pPr>
              <w:spacing w:line="360" w:lineRule="auto"/>
              <w:jc w:val="center"/>
              <w:rPr>
                <w:rFonts w:ascii="宋体" w:hAnsi="宋体" w:cs="宋体"/>
                <w:color w:val="auto"/>
                <w:sz w:val="24"/>
              </w:rPr>
            </w:pPr>
            <w:r>
              <w:rPr>
                <w:rFonts w:hint="eastAsia" w:ascii="宋体" w:hAnsi="宋体" w:cs="宋体"/>
                <w:color w:val="auto"/>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6C3F1B">
            <w:pPr>
              <w:spacing w:line="360" w:lineRule="auto"/>
              <w:jc w:val="center"/>
              <w:rPr>
                <w:rFonts w:ascii="宋体" w:hAnsi="宋体" w:cs="宋体"/>
                <w:color w:val="auto"/>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FA35BF">
            <w:pPr>
              <w:spacing w:line="360" w:lineRule="auto"/>
              <w:jc w:val="center"/>
              <w:rPr>
                <w:rFonts w:ascii="宋体" w:hAnsi="宋体" w:cs="宋体"/>
                <w:color w:val="auto"/>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8724F5">
            <w:pPr>
              <w:spacing w:line="360" w:lineRule="auto"/>
              <w:jc w:val="center"/>
              <w:rPr>
                <w:rFonts w:ascii="宋体" w:hAnsi="宋体" w:cs="宋体"/>
                <w:color w:val="auto"/>
                <w:sz w:val="24"/>
              </w:rPr>
            </w:pPr>
          </w:p>
        </w:tc>
      </w:tr>
    </w:tbl>
    <w:p w14:paraId="5926C802">
      <w:pPr>
        <w:snapToGrid w:val="0"/>
        <w:spacing w:line="460" w:lineRule="exact"/>
        <w:jc w:val="left"/>
        <w:rPr>
          <w:rFonts w:ascii="宋体" w:hAnsi="宋体"/>
          <w:color w:val="auto"/>
          <w:sz w:val="24"/>
        </w:rPr>
      </w:pPr>
      <w:r>
        <w:rPr>
          <w:rFonts w:hint="eastAsia" w:ascii="宋体" w:hAnsi="宋体"/>
          <w:color w:val="auto"/>
          <w:sz w:val="24"/>
        </w:rPr>
        <w:t>注：</w:t>
      </w:r>
    </w:p>
    <w:p w14:paraId="3766AE60">
      <w:pPr>
        <w:snapToGrid w:val="0"/>
        <w:spacing w:line="460" w:lineRule="exact"/>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37541A2">
      <w:pPr>
        <w:snapToGrid w:val="0"/>
        <w:spacing w:line="460" w:lineRule="exact"/>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68C4644">
      <w:pPr>
        <w:snapToGrid w:val="0"/>
        <w:spacing w:line="460" w:lineRule="exact"/>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35F0B862">
      <w:pPr>
        <w:snapToGrid w:val="0"/>
        <w:spacing w:line="360" w:lineRule="auto"/>
        <w:jc w:val="left"/>
        <w:rPr>
          <w:rFonts w:ascii="宋体" w:hAnsi="宋体"/>
          <w:color w:val="auto"/>
          <w:sz w:val="24"/>
        </w:rPr>
      </w:pPr>
    </w:p>
    <w:p w14:paraId="600CB5C0">
      <w:pPr>
        <w:pStyle w:val="10"/>
        <w:spacing w:after="156" w:line="500" w:lineRule="exact"/>
        <w:ind w:firstLine="480"/>
        <w:rPr>
          <w:rFonts w:ascii="宋体" w:hAnsi="宋体"/>
          <w:color w:val="auto"/>
          <w:sz w:val="24"/>
        </w:rPr>
      </w:pPr>
    </w:p>
    <w:p w14:paraId="5029819D">
      <w:pPr>
        <w:pStyle w:val="19"/>
        <w:spacing w:line="500" w:lineRule="exact"/>
        <w:ind w:firstLine="2400" w:firstLineChars="1000"/>
        <w:rPr>
          <w:rFonts w:hAnsi="宋体"/>
          <w:color w:val="auto"/>
          <w:sz w:val="24"/>
          <w:szCs w:val="24"/>
          <w:u w:val="single"/>
        </w:rPr>
      </w:pPr>
      <w:r>
        <w:rPr>
          <w:rFonts w:hint="eastAsia" w:hAnsi="宋体"/>
          <w:color w:val="auto"/>
          <w:sz w:val="24"/>
          <w:szCs w:val="24"/>
        </w:rPr>
        <w:t>供应商</w:t>
      </w:r>
      <w:r>
        <w:rPr>
          <w:rFonts w:hint="eastAsia" w:hAnsi="宋体" w:cs="宋体"/>
          <w:color w:val="auto"/>
          <w:sz w:val="24"/>
          <w:szCs w:val="24"/>
        </w:rPr>
        <w:t>（</w:t>
      </w:r>
      <w:r>
        <w:rPr>
          <w:rFonts w:hint="eastAsia" w:hAnsi="宋体"/>
          <w:color w:val="auto"/>
          <w:sz w:val="24"/>
          <w:szCs w:val="24"/>
        </w:rPr>
        <w:t>CA证书签章</w:t>
      </w:r>
      <w:r>
        <w:rPr>
          <w:rFonts w:hint="eastAsia" w:hAnsi="宋体" w:cs="宋体"/>
          <w:color w:val="auto"/>
          <w:sz w:val="24"/>
          <w:szCs w:val="24"/>
        </w:rPr>
        <w:t>）</w:t>
      </w:r>
      <w:r>
        <w:rPr>
          <w:rFonts w:hint="eastAsia" w:hAnsi="宋体"/>
          <w:color w:val="auto"/>
          <w:sz w:val="24"/>
          <w:szCs w:val="24"/>
        </w:rPr>
        <w:t>：</w:t>
      </w:r>
      <w:r>
        <w:rPr>
          <w:rFonts w:hint="eastAsia" w:hAnsi="宋体"/>
          <w:color w:val="auto"/>
          <w:sz w:val="24"/>
          <w:szCs w:val="24"/>
          <w:u w:val="single"/>
        </w:rPr>
        <w:t xml:space="preserve">                           </w:t>
      </w:r>
    </w:p>
    <w:p w14:paraId="2DFFED2E">
      <w:pPr>
        <w:pStyle w:val="19"/>
        <w:spacing w:line="500" w:lineRule="exact"/>
        <w:ind w:firstLine="2400" w:firstLineChars="1000"/>
        <w:rPr>
          <w:rFonts w:hAnsi="宋体"/>
          <w:color w:val="auto"/>
          <w:sz w:val="24"/>
          <w:szCs w:val="24"/>
        </w:rPr>
      </w:pPr>
      <w:r>
        <w:rPr>
          <w:rFonts w:hint="eastAsia" w:hAnsi="宋体"/>
          <w:color w:val="auto"/>
          <w:sz w:val="24"/>
          <w:szCs w:val="24"/>
        </w:rPr>
        <w:t>日期：</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日</w:t>
      </w:r>
    </w:p>
    <w:p w14:paraId="3079729B">
      <w:pPr>
        <w:tabs>
          <w:tab w:val="left" w:pos="1305"/>
        </w:tabs>
        <w:spacing w:line="460" w:lineRule="exact"/>
        <w:jc w:val="center"/>
        <w:rPr>
          <w:rFonts w:ascii="宋体" w:hAnsi="宋体"/>
          <w:b/>
          <w:color w:val="auto"/>
          <w:sz w:val="24"/>
        </w:rPr>
      </w:pPr>
    </w:p>
    <w:p w14:paraId="077B7641">
      <w:pPr>
        <w:rPr>
          <w:rFonts w:ascii="宋体" w:hAnsi="宋体"/>
          <w:b/>
          <w:color w:val="auto"/>
          <w:sz w:val="28"/>
          <w:szCs w:val="28"/>
        </w:rPr>
      </w:pPr>
    </w:p>
    <w:p w14:paraId="5996CB6C">
      <w:pPr>
        <w:numPr>
          <w:ilvl w:val="0"/>
          <w:numId w:val="0"/>
        </w:numPr>
        <w:spacing w:line="600" w:lineRule="exact"/>
        <w:ind w:left="630" w:leftChars="0"/>
        <w:rPr>
          <w:rFonts w:hint="eastAsia" w:ascii="宋体" w:hAnsi="宋体"/>
          <w:color w:val="auto"/>
          <w:sz w:val="28"/>
          <w:szCs w:val="28"/>
          <w:lang w:val="en-US" w:eastAsia="zh-CN"/>
        </w:rPr>
      </w:pPr>
    </w:p>
    <w:p w14:paraId="1AE3F92C">
      <w:pPr>
        <w:numPr>
          <w:ilvl w:val="0"/>
          <w:numId w:val="0"/>
        </w:numPr>
        <w:spacing w:line="600" w:lineRule="exact"/>
        <w:ind w:left="630" w:leftChars="0"/>
        <w:rPr>
          <w:rFonts w:hint="eastAsia" w:ascii="宋体" w:hAnsi="宋体"/>
          <w:color w:val="auto"/>
          <w:sz w:val="28"/>
          <w:szCs w:val="28"/>
          <w:lang w:val="en-US" w:eastAsia="zh-CN"/>
        </w:rPr>
      </w:pPr>
    </w:p>
    <w:p w14:paraId="66811907">
      <w:pPr>
        <w:numPr>
          <w:ilvl w:val="0"/>
          <w:numId w:val="0"/>
        </w:numPr>
        <w:spacing w:line="600" w:lineRule="exact"/>
        <w:ind w:left="630" w:leftChars="0"/>
        <w:rPr>
          <w:rFonts w:hint="eastAsia" w:ascii="宋体" w:hAnsi="宋体"/>
          <w:color w:val="auto"/>
          <w:sz w:val="28"/>
          <w:szCs w:val="28"/>
          <w:lang w:val="en-US" w:eastAsia="zh-CN"/>
        </w:rPr>
      </w:pPr>
    </w:p>
    <w:p w14:paraId="5508D102">
      <w:pPr>
        <w:numPr>
          <w:ilvl w:val="0"/>
          <w:numId w:val="0"/>
        </w:numPr>
        <w:spacing w:line="600" w:lineRule="exact"/>
        <w:ind w:left="630" w:leftChars="0"/>
        <w:rPr>
          <w:rFonts w:hint="eastAsia" w:ascii="宋体" w:hAnsi="宋体"/>
          <w:color w:val="auto"/>
          <w:sz w:val="28"/>
          <w:szCs w:val="28"/>
          <w:lang w:val="en-US" w:eastAsia="zh-CN"/>
        </w:rPr>
      </w:pPr>
    </w:p>
    <w:p w14:paraId="1F7BBC39">
      <w:pPr>
        <w:numPr>
          <w:ilvl w:val="0"/>
          <w:numId w:val="0"/>
        </w:numPr>
        <w:spacing w:line="600" w:lineRule="exact"/>
        <w:ind w:left="630" w:leftChars="0"/>
        <w:rPr>
          <w:rFonts w:hint="eastAsia" w:ascii="宋体" w:hAnsi="宋体"/>
          <w:color w:val="auto"/>
          <w:sz w:val="28"/>
          <w:szCs w:val="28"/>
          <w:lang w:val="en-US" w:eastAsia="zh-CN"/>
        </w:rPr>
      </w:pPr>
    </w:p>
    <w:p w14:paraId="3072050E">
      <w:pPr>
        <w:pStyle w:val="24"/>
        <w:rPr>
          <w:rFonts w:hint="eastAsia"/>
          <w:color w:val="auto"/>
          <w:lang w:val="en-US" w:eastAsia="zh-CN"/>
        </w:rPr>
      </w:pPr>
    </w:p>
    <w:p w14:paraId="590AC5F4">
      <w:pPr>
        <w:numPr>
          <w:ilvl w:val="0"/>
          <w:numId w:val="0"/>
        </w:numPr>
        <w:spacing w:line="600" w:lineRule="exact"/>
        <w:ind w:left="630" w:leftChars="0"/>
        <w:rPr>
          <w:rFonts w:hint="eastAsia" w:ascii="宋体" w:hAnsi="宋体"/>
          <w:color w:val="auto"/>
          <w:sz w:val="28"/>
          <w:szCs w:val="28"/>
          <w:lang w:val="en-US" w:eastAsia="zh-CN"/>
        </w:rPr>
      </w:pPr>
    </w:p>
    <w:p w14:paraId="67C1593D">
      <w:pPr>
        <w:numPr>
          <w:ilvl w:val="0"/>
          <w:numId w:val="0"/>
        </w:numPr>
        <w:spacing w:line="600" w:lineRule="exact"/>
        <w:ind w:left="630" w:leftChars="0"/>
        <w:jc w:val="left"/>
        <w:rPr>
          <w:rFonts w:hint="eastAsia" w:ascii="宋体" w:hAnsi="宋体"/>
          <w:b/>
          <w:bCs/>
          <w:color w:val="auto"/>
          <w:sz w:val="28"/>
          <w:szCs w:val="28"/>
        </w:rPr>
      </w:pPr>
      <w:r>
        <w:rPr>
          <w:rFonts w:hint="eastAsia" w:ascii="宋体" w:hAnsi="宋体"/>
          <w:b/>
          <w:bCs/>
          <w:color w:val="auto"/>
          <w:sz w:val="28"/>
          <w:szCs w:val="28"/>
          <w:lang w:val="en-US" w:eastAsia="zh-CN"/>
        </w:rPr>
        <w:t>三、中小企业声明函（或监狱企业的证明文件或残疾人福利性单位声明函）</w:t>
      </w:r>
    </w:p>
    <w:p w14:paraId="21A7CDD0">
      <w:pPr>
        <w:pStyle w:val="30"/>
        <w:jc w:val="center"/>
        <w:rPr>
          <w:rFonts w:hAnsi="宋体" w:cs="¿¬Ìå"/>
          <w:b/>
          <w:bCs/>
          <w:color w:val="auto"/>
          <w:szCs w:val="21"/>
        </w:rPr>
      </w:pPr>
      <w:r>
        <w:rPr>
          <w:rFonts w:hint="eastAsia" w:hAnsi="宋体" w:cs="¿¬Ìå"/>
          <w:b/>
          <w:bCs/>
          <w:color w:val="auto"/>
          <w:szCs w:val="21"/>
        </w:rPr>
        <w:t>1、中小企业声明函（格式）</w:t>
      </w:r>
    </w:p>
    <w:p w14:paraId="4CEFEFC1">
      <w:pPr>
        <w:spacing w:line="420" w:lineRule="exact"/>
        <w:ind w:firstLine="420" w:firstLineChars="200"/>
        <w:rPr>
          <w:rFonts w:ascii="宋体" w:hAnsi="宋体"/>
          <w:color w:val="auto"/>
          <w:szCs w:val="21"/>
        </w:rPr>
      </w:pPr>
      <w:r>
        <w:rPr>
          <w:rFonts w:hint="eastAsia" w:ascii="宋体" w:hAnsi="宋体"/>
          <w:color w:val="auto"/>
          <w:szCs w:val="21"/>
        </w:rPr>
        <w:t>本公司（联合体）郑重声明，根据《政府采购促进中小企业发展管理办法》（财库﹝2020﹞46 号）的规定，本公司（联合体）参加</w:t>
      </w:r>
      <w:r>
        <w:rPr>
          <w:rFonts w:hint="eastAsia" w:ascii="宋体" w:hAnsi="宋体"/>
          <w:color w:val="auto"/>
          <w:szCs w:val="21"/>
          <w:u w:val="single"/>
        </w:rPr>
        <w:t xml:space="preserve"> （单位名称） </w:t>
      </w:r>
      <w:r>
        <w:rPr>
          <w:rFonts w:hint="eastAsia" w:ascii="宋体" w:hAnsi="宋体"/>
          <w:color w:val="auto"/>
          <w:szCs w:val="21"/>
        </w:rPr>
        <w:t>的</w:t>
      </w:r>
      <w:r>
        <w:rPr>
          <w:rFonts w:hint="eastAsia" w:ascii="宋体" w:hAnsi="宋体"/>
          <w:color w:val="auto"/>
          <w:szCs w:val="21"/>
          <w:u w:val="single"/>
        </w:rPr>
        <w:t xml:space="preserve"> （项目名称） </w:t>
      </w:r>
      <w:r>
        <w:rPr>
          <w:rFonts w:hint="eastAsia" w:ascii="宋体" w:hAnsi="宋体"/>
          <w:color w:val="auto"/>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9148774">
      <w:pPr>
        <w:spacing w:line="42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 xml:space="preserve"> （标的名称） </w:t>
      </w:r>
      <w:r>
        <w:rPr>
          <w:rFonts w:hint="eastAsia" w:ascii="宋体" w:hAnsi="宋体"/>
          <w:color w:val="auto"/>
          <w:szCs w:val="21"/>
        </w:rPr>
        <w:t>，属于</w:t>
      </w:r>
      <w:r>
        <w:rPr>
          <w:rFonts w:hint="eastAsia" w:ascii="宋体" w:hAnsi="宋体"/>
          <w:color w:val="auto"/>
          <w:szCs w:val="21"/>
          <w:u w:val="single"/>
        </w:rPr>
        <w:t xml:space="preserve"> （采购文件中明确的所属行业） </w:t>
      </w:r>
      <w:r>
        <w:rPr>
          <w:rFonts w:hint="eastAsia" w:ascii="宋体" w:hAnsi="宋体"/>
          <w:color w:val="auto"/>
          <w:szCs w:val="21"/>
        </w:rPr>
        <w:t>；承建（承接）企业为</w:t>
      </w:r>
      <w:r>
        <w:rPr>
          <w:rFonts w:hint="eastAsia" w:ascii="宋体" w:hAnsi="宋体"/>
          <w:color w:val="auto"/>
          <w:szCs w:val="21"/>
          <w:u w:val="single"/>
        </w:rPr>
        <w:t xml:space="preserve"> （企业名称） </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 xml:space="preserve"> （中型企业、小型企业、微型企业）</w:t>
      </w:r>
      <w:r>
        <w:rPr>
          <w:rFonts w:hint="eastAsia" w:ascii="宋体" w:hAnsi="宋体"/>
          <w:color w:val="auto"/>
          <w:szCs w:val="21"/>
        </w:rPr>
        <w:t>。</w:t>
      </w:r>
    </w:p>
    <w:p w14:paraId="012E2B80">
      <w:pPr>
        <w:spacing w:line="420" w:lineRule="exact"/>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 xml:space="preserve"> （标的名称） </w:t>
      </w:r>
      <w:r>
        <w:rPr>
          <w:rFonts w:hint="eastAsia" w:ascii="宋体" w:hAnsi="宋体"/>
          <w:color w:val="auto"/>
          <w:szCs w:val="21"/>
        </w:rPr>
        <w:t>，属于</w:t>
      </w:r>
      <w:r>
        <w:rPr>
          <w:rFonts w:hint="eastAsia" w:ascii="宋体" w:hAnsi="宋体"/>
          <w:color w:val="auto"/>
          <w:szCs w:val="21"/>
          <w:u w:val="single"/>
        </w:rPr>
        <w:t xml:space="preserve"> （采购文件中明确的所属行业） </w:t>
      </w:r>
      <w:r>
        <w:rPr>
          <w:rFonts w:hint="eastAsia" w:ascii="宋体" w:hAnsi="宋体"/>
          <w:color w:val="auto"/>
          <w:szCs w:val="21"/>
        </w:rPr>
        <w:t>；承建（承接）企业为</w:t>
      </w:r>
      <w:r>
        <w:rPr>
          <w:rFonts w:hint="eastAsia" w:ascii="宋体" w:hAnsi="宋体"/>
          <w:color w:val="auto"/>
          <w:szCs w:val="21"/>
          <w:u w:val="single"/>
        </w:rPr>
        <w:t xml:space="preserve"> （企业名称） </w:t>
      </w: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hint="eastAsia" w:ascii="宋体" w:hAnsi="宋体"/>
          <w:color w:val="auto"/>
          <w:szCs w:val="21"/>
        </w:rPr>
        <w:t>万元，属于</w:t>
      </w:r>
      <w:r>
        <w:rPr>
          <w:rFonts w:hint="eastAsia" w:ascii="宋体" w:hAnsi="宋体"/>
          <w:color w:val="auto"/>
          <w:szCs w:val="21"/>
          <w:u w:val="single"/>
        </w:rPr>
        <w:t xml:space="preserve"> （中型企业、小型企业、微型企业）</w:t>
      </w:r>
      <w:r>
        <w:rPr>
          <w:rFonts w:hint="eastAsia" w:ascii="宋体" w:hAnsi="宋体"/>
          <w:color w:val="auto"/>
          <w:szCs w:val="21"/>
        </w:rPr>
        <w:t>。</w:t>
      </w:r>
    </w:p>
    <w:p w14:paraId="241FD4C8">
      <w:pPr>
        <w:spacing w:line="420" w:lineRule="exact"/>
        <w:ind w:firstLine="420" w:firstLineChars="200"/>
        <w:rPr>
          <w:rFonts w:ascii="宋体" w:hAnsi="宋体"/>
          <w:color w:val="auto"/>
          <w:szCs w:val="21"/>
        </w:rPr>
      </w:pPr>
      <w:r>
        <w:rPr>
          <w:rFonts w:hint="eastAsia" w:ascii="宋体" w:hAnsi="宋体"/>
          <w:color w:val="auto"/>
          <w:szCs w:val="21"/>
        </w:rPr>
        <w:t>...</w:t>
      </w:r>
    </w:p>
    <w:p w14:paraId="662B51CB">
      <w:pPr>
        <w:spacing w:line="420" w:lineRule="exact"/>
        <w:ind w:firstLine="420" w:firstLineChars="200"/>
        <w:rPr>
          <w:rFonts w:ascii="宋体" w:hAnsi="宋体"/>
          <w:color w:val="auto"/>
          <w:szCs w:val="21"/>
        </w:rPr>
      </w:pPr>
      <w:r>
        <w:rPr>
          <w:rFonts w:hint="eastAsia" w:ascii="宋体" w:hAnsi="宋体"/>
          <w:color w:val="auto"/>
          <w:szCs w:val="21"/>
        </w:rPr>
        <w:t xml:space="preserve">以上企业，不属于大企业的分支机构，不存在控股股东为大企业的情形，也不存在与大企业的负责人为同一人的情形。 </w:t>
      </w:r>
    </w:p>
    <w:p w14:paraId="06D8FD94">
      <w:pPr>
        <w:spacing w:line="420" w:lineRule="exact"/>
        <w:ind w:firstLine="420" w:firstLineChars="200"/>
        <w:rPr>
          <w:rFonts w:ascii="宋体" w:hAnsi="宋体"/>
          <w:color w:val="auto"/>
          <w:szCs w:val="21"/>
        </w:rPr>
      </w:pPr>
      <w:r>
        <w:rPr>
          <w:rFonts w:hint="eastAsia" w:ascii="宋体" w:hAnsi="宋体"/>
          <w:color w:val="auto"/>
          <w:szCs w:val="21"/>
        </w:rPr>
        <w:t>本企业对上述声明内容的真实性负责。如有虚假，将依法承担相应责任。</w:t>
      </w:r>
    </w:p>
    <w:p w14:paraId="23E80456">
      <w:pPr>
        <w:spacing w:line="420" w:lineRule="exact"/>
        <w:ind w:firstLine="6405" w:firstLineChars="3050"/>
        <w:rPr>
          <w:rFonts w:ascii="宋体" w:hAnsi="宋体"/>
          <w:color w:val="auto"/>
          <w:szCs w:val="21"/>
        </w:rPr>
      </w:pPr>
      <w:r>
        <w:rPr>
          <w:rFonts w:hint="eastAsia" w:ascii="宋体" w:hAnsi="宋体"/>
          <w:color w:val="auto"/>
          <w:szCs w:val="21"/>
        </w:rPr>
        <w:t>企业名称：（盖章）</w:t>
      </w:r>
    </w:p>
    <w:p w14:paraId="4CDDE0D1">
      <w:pPr>
        <w:spacing w:line="420" w:lineRule="exact"/>
        <w:ind w:firstLine="6405" w:firstLineChars="3050"/>
        <w:rPr>
          <w:rFonts w:ascii="宋体" w:hAnsi="宋体"/>
          <w:color w:val="auto"/>
          <w:szCs w:val="21"/>
        </w:rPr>
      </w:pPr>
      <w:r>
        <w:rPr>
          <w:rFonts w:hint="eastAsia" w:ascii="宋体" w:hAnsi="宋体"/>
          <w:color w:val="auto"/>
          <w:szCs w:val="21"/>
        </w:rPr>
        <w:t>日　  期：</w:t>
      </w:r>
    </w:p>
    <w:p w14:paraId="611470C5">
      <w:pPr>
        <w:spacing w:line="400" w:lineRule="exact"/>
        <w:rPr>
          <w:rFonts w:ascii="宋体" w:hAnsi="宋体"/>
          <w:b/>
          <w:color w:val="auto"/>
          <w:spacing w:val="6"/>
          <w:sz w:val="24"/>
        </w:rPr>
      </w:pPr>
      <w:r>
        <w:rPr>
          <w:rFonts w:hint="eastAsia" w:ascii="宋体" w:hAnsi="宋体"/>
          <w:b/>
          <w:color w:val="auto"/>
          <w:spacing w:val="6"/>
          <w:sz w:val="24"/>
        </w:rPr>
        <w:t>注：</w:t>
      </w:r>
    </w:p>
    <w:p w14:paraId="399720CC">
      <w:pPr>
        <w:spacing w:line="400" w:lineRule="exact"/>
        <w:ind w:firstLine="506" w:firstLineChars="200"/>
        <w:rPr>
          <w:rFonts w:ascii="宋体" w:hAnsi="宋体"/>
          <w:b/>
          <w:color w:val="auto"/>
          <w:spacing w:val="6"/>
          <w:sz w:val="24"/>
        </w:rPr>
      </w:pPr>
      <w:r>
        <w:rPr>
          <w:rFonts w:hint="eastAsia" w:ascii="宋体" w:hAnsi="宋体"/>
          <w:b/>
          <w:color w:val="auto"/>
          <w:spacing w:val="6"/>
          <w:sz w:val="24"/>
        </w:rPr>
        <w:t>1、中小企业在政府采购活动过程中，请根据自己的真实情况出具本声明函。依法享受中小企业优惠政策的，采购人或采购代理机构在公告成交结果时，同时公告其《中小企业声明函》，接受社会监督。</w:t>
      </w:r>
    </w:p>
    <w:p w14:paraId="1504B344">
      <w:pPr>
        <w:spacing w:line="400" w:lineRule="exact"/>
        <w:ind w:firstLine="506" w:firstLineChars="200"/>
        <w:rPr>
          <w:rFonts w:ascii="宋体" w:hAnsi="宋体"/>
          <w:b/>
          <w:color w:val="auto"/>
          <w:spacing w:val="6"/>
          <w:sz w:val="24"/>
        </w:rPr>
      </w:pPr>
      <w:r>
        <w:rPr>
          <w:rFonts w:hint="eastAsia" w:ascii="宋体" w:hAnsi="宋体"/>
          <w:b/>
          <w:color w:val="auto"/>
          <w:spacing w:val="6"/>
          <w:sz w:val="24"/>
        </w:rPr>
        <w:t>2、从业人员、营业收入、资产总额填报上一年度数据，无上一年度数据的新成立企业可不填报。</w:t>
      </w:r>
    </w:p>
    <w:p w14:paraId="06A3703C">
      <w:pPr>
        <w:pStyle w:val="24"/>
        <w:rPr>
          <w:color w:val="auto"/>
        </w:rPr>
      </w:pPr>
    </w:p>
    <w:p w14:paraId="7B65A8FF">
      <w:pPr>
        <w:tabs>
          <w:tab w:val="left" w:pos="1305"/>
        </w:tabs>
        <w:spacing w:before="156" w:beforeLines="50" w:after="156" w:afterLines="50" w:line="520" w:lineRule="exact"/>
        <w:jc w:val="center"/>
        <w:rPr>
          <w:rFonts w:ascii="宋体" w:hAnsi="宋体"/>
          <w:b/>
          <w:color w:val="auto"/>
          <w:sz w:val="28"/>
          <w:szCs w:val="28"/>
        </w:rPr>
      </w:pPr>
      <w:r>
        <w:rPr>
          <w:rFonts w:ascii="宋体" w:hAnsi="宋体"/>
          <w:b/>
          <w:color w:val="auto"/>
          <w:sz w:val="28"/>
          <w:szCs w:val="28"/>
        </w:rPr>
        <w:t>2</w:t>
      </w:r>
      <w:r>
        <w:rPr>
          <w:rFonts w:hint="eastAsia" w:ascii="宋体" w:hAnsi="宋体"/>
          <w:b/>
          <w:color w:val="auto"/>
          <w:sz w:val="28"/>
          <w:szCs w:val="28"/>
        </w:rPr>
        <w:t>、</w:t>
      </w:r>
      <w:r>
        <w:rPr>
          <w:rFonts w:ascii="宋体" w:hAnsi="宋体"/>
          <w:b/>
          <w:color w:val="auto"/>
          <w:sz w:val="28"/>
          <w:szCs w:val="28"/>
        </w:rPr>
        <w:t>监狱企业的证明文件</w:t>
      </w:r>
    </w:p>
    <w:p w14:paraId="3F87DB41">
      <w:pPr>
        <w:tabs>
          <w:tab w:val="left" w:pos="1305"/>
        </w:tabs>
        <w:spacing w:before="156" w:beforeLines="50" w:after="156" w:afterLines="50" w:line="520" w:lineRule="exact"/>
        <w:rPr>
          <w:rFonts w:ascii="宋体" w:hAnsi="宋体"/>
          <w:b/>
          <w:color w:val="auto"/>
          <w:sz w:val="28"/>
          <w:szCs w:val="28"/>
        </w:rPr>
      </w:pPr>
      <w:r>
        <w:rPr>
          <w:rFonts w:hint="eastAsia" w:ascii="宋体" w:hAnsi="宋体"/>
          <w:b/>
          <w:color w:val="auto"/>
          <w:sz w:val="28"/>
          <w:szCs w:val="28"/>
        </w:rPr>
        <w:t>备注：</w:t>
      </w:r>
      <w:r>
        <w:rPr>
          <w:rFonts w:ascii="宋体" w:hAnsi="宋体"/>
          <w:b/>
          <w:color w:val="auto"/>
          <w:sz w:val="28"/>
          <w:szCs w:val="28"/>
        </w:rPr>
        <w:t>提供由省级以上监狱管理局、戒毒管理局（含新疆生产建设兵团）出具的属于监狱企业的证明文件, 否则不予享受优惠政策</w:t>
      </w:r>
      <w:r>
        <w:rPr>
          <w:rFonts w:hint="eastAsia" w:ascii="宋体" w:hAnsi="宋体"/>
          <w:b/>
          <w:color w:val="auto"/>
          <w:sz w:val="28"/>
          <w:szCs w:val="28"/>
        </w:rPr>
        <w:t>。</w:t>
      </w:r>
      <w:r>
        <w:rPr>
          <w:rFonts w:ascii="宋体" w:hAnsi="宋体"/>
          <w:b/>
          <w:color w:val="auto"/>
          <w:sz w:val="28"/>
          <w:szCs w:val="28"/>
        </w:rPr>
        <w:t xml:space="preserve"> </w:t>
      </w:r>
    </w:p>
    <w:p w14:paraId="0EF31138">
      <w:pPr>
        <w:tabs>
          <w:tab w:val="left" w:pos="1305"/>
        </w:tabs>
        <w:spacing w:line="460" w:lineRule="exact"/>
        <w:jc w:val="center"/>
        <w:rPr>
          <w:rFonts w:ascii="宋体" w:hAnsi="宋体"/>
          <w:b/>
          <w:color w:val="auto"/>
          <w:sz w:val="24"/>
        </w:rPr>
      </w:pPr>
    </w:p>
    <w:p w14:paraId="10634143">
      <w:pPr>
        <w:pStyle w:val="30"/>
        <w:jc w:val="center"/>
        <w:rPr>
          <w:rFonts w:hAnsi="宋体" w:cs="¿¬Ìå"/>
          <w:b/>
          <w:bCs/>
          <w:color w:val="auto"/>
          <w:szCs w:val="21"/>
        </w:rPr>
      </w:pPr>
    </w:p>
    <w:p w14:paraId="0F8CC026">
      <w:pPr>
        <w:pStyle w:val="30"/>
        <w:jc w:val="center"/>
        <w:rPr>
          <w:rFonts w:hAnsi="宋体" w:cs="¿¬Ìå"/>
          <w:b/>
          <w:bCs/>
          <w:color w:val="auto"/>
          <w:szCs w:val="21"/>
        </w:rPr>
      </w:pPr>
      <w:r>
        <w:rPr>
          <w:rFonts w:hint="eastAsia" w:hAnsi="宋体" w:cs="¿¬Ìå"/>
          <w:b/>
          <w:bCs/>
          <w:color w:val="auto"/>
          <w:szCs w:val="21"/>
        </w:rPr>
        <w:t>3、残疾人福利性单位声明函（格式）</w:t>
      </w:r>
    </w:p>
    <w:p w14:paraId="6D02CF48">
      <w:pPr>
        <w:spacing w:line="460" w:lineRule="exact"/>
        <w:ind w:firstLine="420" w:firstLineChars="200"/>
        <w:rPr>
          <w:rFonts w:ascii="宋体" w:hAnsi="宋体" w:cs="¿¬Ìå"/>
          <w:color w:val="auto"/>
          <w:szCs w:val="21"/>
        </w:rPr>
      </w:pPr>
      <w:r>
        <w:rPr>
          <w:rFonts w:hint="eastAsia" w:ascii="宋体" w:hAnsi="宋体" w:cs="¿¬Ìå"/>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Ìå"/>
          <w:color w:val="auto"/>
          <w:szCs w:val="21"/>
          <w:u w:val="single"/>
        </w:rPr>
        <w:t xml:space="preserve">      </w:t>
      </w:r>
      <w:r>
        <w:rPr>
          <w:rFonts w:hint="eastAsia" w:ascii="宋体" w:hAnsi="宋体" w:cs="¿¬Ìå"/>
          <w:color w:val="auto"/>
          <w:szCs w:val="21"/>
        </w:rPr>
        <w:t>单位的</w:t>
      </w:r>
      <w:r>
        <w:rPr>
          <w:rFonts w:hint="eastAsia" w:ascii="宋体" w:hAnsi="宋体" w:cs="¿¬Ìå"/>
          <w:color w:val="auto"/>
          <w:szCs w:val="21"/>
          <w:u w:val="single"/>
        </w:rPr>
        <w:t xml:space="preserve">           </w:t>
      </w:r>
      <w:r>
        <w:rPr>
          <w:rFonts w:hint="eastAsia" w:ascii="宋体" w:hAnsi="宋体" w:cs="¿¬Ìå"/>
          <w:color w:val="auto"/>
          <w:szCs w:val="21"/>
        </w:rPr>
        <w:t>项目采购活动提供本单位制造的货物（由本单位承担工程/提供服务），或者提供其他残疾人福利性单位制造的货物（不包括使用非残疾人福利性单位注册商标的货物）。</w:t>
      </w:r>
    </w:p>
    <w:p w14:paraId="0B29612F">
      <w:pPr>
        <w:spacing w:line="460" w:lineRule="exact"/>
        <w:ind w:firstLine="420" w:firstLineChars="200"/>
        <w:rPr>
          <w:rFonts w:ascii="宋体" w:hAnsi="宋体" w:cs="¿¬Ìå"/>
          <w:color w:val="auto"/>
          <w:szCs w:val="21"/>
        </w:rPr>
      </w:pPr>
      <w:r>
        <w:rPr>
          <w:rFonts w:hint="eastAsia" w:ascii="宋体" w:hAnsi="宋体" w:cs="¿¬Ìå"/>
          <w:color w:val="auto"/>
          <w:szCs w:val="21"/>
        </w:rPr>
        <w:t>本单位对上述声明的真实性负责。如有虚假，将依法承担相应责任。</w:t>
      </w:r>
    </w:p>
    <w:p w14:paraId="28C7FEF5">
      <w:pPr>
        <w:spacing w:line="360" w:lineRule="auto"/>
        <w:rPr>
          <w:rFonts w:ascii="宋体" w:hAnsi="宋体" w:cs="¿¬Ìå"/>
          <w:color w:val="auto"/>
          <w:szCs w:val="21"/>
        </w:rPr>
      </w:pPr>
    </w:p>
    <w:p w14:paraId="2055111E">
      <w:pPr>
        <w:spacing w:line="360" w:lineRule="auto"/>
        <w:rPr>
          <w:rFonts w:ascii="宋体" w:hAnsi="宋体" w:cs="¿¬Ìå"/>
          <w:color w:val="auto"/>
          <w:szCs w:val="21"/>
        </w:rPr>
      </w:pPr>
    </w:p>
    <w:p w14:paraId="22FD0849">
      <w:pPr>
        <w:spacing w:line="460" w:lineRule="exact"/>
        <w:ind w:firstLine="6195" w:firstLineChars="2950"/>
        <w:rPr>
          <w:rFonts w:ascii="宋体" w:hAnsi="宋体" w:cs="¿¬Ìå"/>
          <w:color w:val="auto"/>
          <w:szCs w:val="21"/>
        </w:rPr>
      </w:pPr>
      <w:r>
        <w:rPr>
          <w:rFonts w:hint="eastAsia" w:ascii="宋体" w:hAnsi="宋体" w:cs="¿¬Ìå"/>
          <w:color w:val="auto"/>
          <w:szCs w:val="21"/>
        </w:rPr>
        <w:t>单位名称（盖章）：</w:t>
      </w:r>
    </w:p>
    <w:p w14:paraId="5E71788B">
      <w:pPr>
        <w:pStyle w:val="86"/>
        <w:jc w:val="center"/>
        <w:rPr>
          <w:b/>
          <w:bCs/>
          <w:color w:val="auto"/>
          <w:sz w:val="28"/>
          <w:szCs w:val="28"/>
        </w:rPr>
      </w:pPr>
      <w:r>
        <w:rPr>
          <w:rFonts w:hint="eastAsia" w:cs="¿¬Ìå"/>
          <w:color w:val="auto"/>
          <w:szCs w:val="21"/>
        </w:rPr>
        <w:t xml:space="preserve">                                日  期：</w:t>
      </w:r>
    </w:p>
    <w:p w14:paraId="636E1638">
      <w:pPr>
        <w:rPr>
          <w:rFonts w:ascii="宋体" w:hAnsi="宋体"/>
          <w:b/>
          <w:bCs/>
          <w:color w:val="auto"/>
          <w:sz w:val="28"/>
          <w:szCs w:val="28"/>
        </w:rPr>
      </w:pPr>
    </w:p>
    <w:p w14:paraId="31B79D7B">
      <w:pPr>
        <w:pStyle w:val="23"/>
        <w:rPr>
          <w:rFonts w:ascii="宋体" w:hAnsi="宋体"/>
          <w:b/>
          <w:color w:val="auto"/>
          <w:sz w:val="28"/>
          <w:szCs w:val="28"/>
        </w:rPr>
      </w:pPr>
    </w:p>
    <w:p w14:paraId="012FE5DF">
      <w:pPr>
        <w:pStyle w:val="23"/>
        <w:rPr>
          <w:rFonts w:ascii="宋体" w:hAnsi="宋体"/>
          <w:b/>
          <w:color w:val="auto"/>
          <w:sz w:val="28"/>
          <w:szCs w:val="28"/>
        </w:rPr>
      </w:pPr>
    </w:p>
    <w:p w14:paraId="1B95B71E">
      <w:pPr>
        <w:pStyle w:val="23"/>
        <w:rPr>
          <w:rFonts w:ascii="宋体" w:hAnsi="宋体"/>
          <w:b/>
          <w:color w:val="auto"/>
          <w:sz w:val="28"/>
          <w:szCs w:val="28"/>
        </w:rPr>
      </w:pPr>
    </w:p>
    <w:p w14:paraId="7D42E43D">
      <w:pPr>
        <w:pStyle w:val="23"/>
        <w:rPr>
          <w:rFonts w:ascii="宋体" w:hAnsi="宋体"/>
          <w:b/>
          <w:color w:val="auto"/>
          <w:sz w:val="28"/>
          <w:szCs w:val="28"/>
        </w:rPr>
      </w:pPr>
    </w:p>
    <w:p w14:paraId="09FF784C">
      <w:pPr>
        <w:pStyle w:val="23"/>
        <w:rPr>
          <w:rFonts w:ascii="宋体" w:hAnsi="宋体"/>
          <w:b/>
          <w:color w:val="auto"/>
          <w:sz w:val="28"/>
          <w:szCs w:val="28"/>
        </w:rPr>
      </w:pPr>
    </w:p>
    <w:p w14:paraId="2F1784FE">
      <w:pPr>
        <w:pStyle w:val="23"/>
        <w:rPr>
          <w:rFonts w:ascii="宋体" w:hAnsi="宋体"/>
          <w:b/>
          <w:color w:val="auto"/>
          <w:sz w:val="28"/>
          <w:szCs w:val="28"/>
        </w:rPr>
      </w:pPr>
    </w:p>
    <w:p w14:paraId="5AC59E9D">
      <w:pPr>
        <w:pStyle w:val="23"/>
        <w:rPr>
          <w:rFonts w:ascii="宋体" w:hAnsi="宋体"/>
          <w:b/>
          <w:color w:val="auto"/>
          <w:sz w:val="28"/>
          <w:szCs w:val="28"/>
        </w:rPr>
      </w:pPr>
    </w:p>
    <w:p w14:paraId="330CD315">
      <w:pPr>
        <w:pStyle w:val="23"/>
        <w:rPr>
          <w:rFonts w:ascii="宋体" w:hAnsi="宋体"/>
          <w:b/>
          <w:color w:val="auto"/>
          <w:sz w:val="28"/>
          <w:szCs w:val="28"/>
        </w:rPr>
      </w:pPr>
    </w:p>
    <w:p w14:paraId="19DC20E5">
      <w:pPr>
        <w:pStyle w:val="23"/>
        <w:rPr>
          <w:rFonts w:ascii="宋体" w:hAnsi="宋体"/>
          <w:b/>
          <w:color w:val="auto"/>
          <w:sz w:val="28"/>
          <w:szCs w:val="28"/>
        </w:rPr>
      </w:pPr>
    </w:p>
    <w:p w14:paraId="56FD7246">
      <w:pPr>
        <w:pStyle w:val="23"/>
        <w:rPr>
          <w:rFonts w:ascii="宋体" w:hAnsi="宋体"/>
          <w:b/>
          <w:color w:val="auto"/>
          <w:sz w:val="28"/>
          <w:szCs w:val="28"/>
        </w:rPr>
      </w:pPr>
    </w:p>
    <w:p w14:paraId="6913D45D">
      <w:pPr>
        <w:pStyle w:val="23"/>
        <w:rPr>
          <w:rFonts w:ascii="宋体" w:hAnsi="宋体"/>
          <w:b/>
          <w:color w:val="auto"/>
          <w:sz w:val="28"/>
          <w:szCs w:val="28"/>
        </w:rPr>
      </w:pPr>
    </w:p>
    <w:p w14:paraId="604544E8">
      <w:pPr>
        <w:pStyle w:val="23"/>
        <w:rPr>
          <w:rFonts w:ascii="宋体" w:hAnsi="宋体"/>
          <w:b/>
          <w:color w:val="auto"/>
          <w:sz w:val="28"/>
          <w:szCs w:val="28"/>
        </w:rPr>
      </w:pPr>
    </w:p>
    <w:p w14:paraId="7665E484">
      <w:pPr>
        <w:pStyle w:val="23"/>
        <w:rPr>
          <w:rFonts w:ascii="宋体" w:hAnsi="宋体"/>
          <w:b/>
          <w:color w:val="auto"/>
          <w:sz w:val="28"/>
          <w:szCs w:val="28"/>
        </w:rPr>
      </w:pPr>
    </w:p>
    <w:p w14:paraId="04E267C2">
      <w:pPr>
        <w:pStyle w:val="23"/>
        <w:rPr>
          <w:rFonts w:ascii="宋体" w:hAnsi="宋体"/>
          <w:b/>
          <w:color w:val="auto"/>
          <w:sz w:val="28"/>
          <w:szCs w:val="28"/>
        </w:rPr>
      </w:pPr>
    </w:p>
    <w:p w14:paraId="0FEAAD44">
      <w:pPr>
        <w:pStyle w:val="23"/>
        <w:rPr>
          <w:rFonts w:ascii="宋体" w:hAnsi="宋体"/>
          <w:b/>
          <w:color w:val="auto"/>
          <w:sz w:val="28"/>
          <w:szCs w:val="28"/>
        </w:rPr>
      </w:pPr>
    </w:p>
    <w:p w14:paraId="38E3CE9B">
      <w:pPr>
        <w:pStyle w:val="23"/>
        <w:rPr>
          <w:rFonts w:ascii="宋体" w:hAnsi="宋体"/>
          <w:b/>
          <w:color w:val="auto"/>
          <w:sz w:val="28"/>
          <w:szCs w:val="28"/>
        </w:rPr>
      </w:pPr>
    </w:p>
    <w:p w14:paraId="511D1F61">
      <w:pPr>
        <w:pStyle w:val="23"/>
        <w:rPr>
          <w:rFonts w:ascii="宋体" w:hAnsi="宋体"/>
          <w:b/>
          <w:color w:val="auto"/>
          <w:sz w:val="28"/>
          <w:szCs w:val="28"/>
        </w:rPr>
      </w:pPr>
    </w:p>
    <w:p w14:paraId="0281B7FC">
      <w:pPr>
        <w:pStyle w:val="23"/>
        <w:rPr>
          <w:rFonts w:ascii="宋体" w:hAnsi="宋体"/>
          <w:b/>
          <w:color w:val="auto"/>
          <w:sz w:val="28"/>
          <w:szCs w:val="28"/>
        </w:rPr>
      </w:pPr>
    </w:p>
    <w:p w14:paraId="3A893EC3">
      <w:pPr>
        <w:pStyle w:val="23"/>
        <w:rPr>
          <w:rFonts w:ascii="宋体" w:hAnsi="宋体"/>
          <w:b/>
          <w:color w:val="auto"/>
          <w:sz w:val="28"/>
          <w:szCs w:val="28"/>
        </w:rPr>
      </w:pPr>
    </w:p>
    <w:p w14:paraId="1BFC62BF">
      <w:pPr>
        <w:pStyle w:val="23"/>
        <w:rPr>
          <w:rFonts w:ascii="宋体" w:hAnsi="宋体"/>
          <w:b/>
          <w:color w:val="auto"/>
          <w:sz w:val="28"/>
          <w:szCs w:val="28"/>
        </w:rPr>
      </w:pPr>
    </w:p>
    <w:p w14:paraId="30F7C6F7">
      <w:pPr>
        <w:spacing w:before="156" w:beforeLines="50" w:after="156" w:afterLines="50" w:line="660" w:lineRule="exact"/>
        <w:jc w:val="center"/>
        <w:rPr>
          <w:rFonts w:hint="eastAsia" w:ascii="宋体" w:hAnsi="宋体"/>
          <w:b/>
          <w:bCs/>
          <w:color w:val="auto"/>
          <w:sz w:val="36"/>
          <w:szCs w:val="36"/>
        </w:rPr>
      </w:pPr>
    </w:p>
    <w:p w14:paraId="76581DE3">
      <w:pPr>
        <w:spacing w:before="156" w:beforeLines="50" w:after="156" w:afterLines="50" w:line="660" w:lineRule="exact"/>
        <w:jc w:val="center"/>
        <w:rPr>
          <w:rFonts w:ascii="宋体" w:hAnsi="宋体"/>
          <w:b/>
          <w:bCs/>
          <w:color w:val="auto"/>
          <w:sz w:val="36"/>
          <w:szCs w:val="36"/>
        </w:rPr>
      </w:pPr>
      <w:r>
        <w:rPr>
          <w:rFonts w:hint="eastAsia" w:ascii="宋体" w:hAnsi="宋体"/>
          <w:b/>
          <w:bCs/>
          <w:color w:val="auto"/>
          <w:sz w:val="36"/>
          <w:szCs w:val="36"/>
        </w:rPr>
        <w:t xml:space="preserve">第二节 </w:t>
      </w:r>
      <w:r>
        <w:rPr>
          <w:rFonts w:ascii="宋体" w:hAnsi="宋体"/>
          <w:b/>
          <w:bCs/>
          <w:color w:val="auto"/>
          <w:sz w:val="36"/>
          <w:szCs w:val="36"/>
        </w:rPr>
        <w:t xml:space="preserve"> </w:t>
      </w:r>
      <w:r>
        <w:rPr>
          <w:rFonts w:hint="eastAsia" w:ascii="宋体" w:hAnsi="宋体"/>
          <w:b/>
          <w:bCs/>
          <w:color w:val="auto"/>
          <w:sz w:val="36"/>
          <w:szCs w:val="36"/>
        </w:rPr>
        <w:t>商务技术文件格式</w:t>
      </w:r>
    </w:p>
    <w:p w14:paraId="46280FE1">
      <w:pPr>
        <w:snapToGrid w:val="0"/>
        <w:rPr>
          <w:rFonts w:ascii="宋体" w:hAnsi="宋体" w:cs="¿¬Ìå"/>
          <w:b/>
          <w:color w:val="auto"/>
          <w:sz w:val="44"/>
          <w:szCs w:val="44"/>
        </w:rPr>
      </w:pPr>
    </w:p>
    <w:p w14:paraId="511C93C0">
      <w:pPr>
        <w:pStyle w:val="14"/>
        <w:rPr>
          <w:rFonts w:ascii="宋体" w:hAnsi="宋体"/>
          <w:color w:val="auto"/>
        </w:rPr>
      </w:pPr>
    </w:p>
    <w:p w14:paraId="00E02511">
      <w:pPr>
        <w:rPr>
          <w:rFonts w:ascii="宋体" w:hAnsi="宋体"/>
          <w:color w:val="auto"/>
        </w:rPr>
      </w:pPr>
    </w:p>
    <w:p w14:paraId="469491C9">
      <w:pPr>
        <w:snapToGrid w:val="0"/>
        <w:rPr>
          <w:rFonts w:ascii="宋体" w:hAnsi="宋体" w:cs="¿¬Ìå"/>
          <w:bCs/>
          <w:color w:val="auto"/>
          <w:sz w:val="44"/>
          <w:szCs w:val="44"/>
        </w:rPr>
      </w:pPr>
      <w:r>
        <w:rPr>
          <w:rFonts w:hint="eastAsia" w:ascii="宋体" w:hAnsi="宋体" w:cs="¿¬Ìå"/>
          <w:b/>
          <w:color w:val="auto"/>
          <w:sz w:val="44"/>
          <w:szCs w:val="44"/>
        </w:rPr>
        <w:t xml:space="preserve"> </w:t>
      </w:r>
      <w:r>
        <w:rPr>
          <w:rFonts w:ascii="宋体" w:hAnsi="宋体" w:cs="¿¬Ìå"/>
          <w:b/>
          <w:color w:val="auto"/>
          <w:sz w:val="44"/>
          <w:szCs w:val="44"/>
        </w:rPr>
        <w:t xml:space="preserve">                              </w:t>
      </w:r>
      <w:r>
        <w:rPr>
          <w:rFonts w:hint="eastAsia" w:ascii="宋体" w:hAnsi="宋体" w:cs="¿¬Ìå"/>
          <w:bCs/>
          <w:color w:val="auto"/>
          <w:sz w:val="36"/>
          <w:szCs w:val="36"/>
        </w:rPr>
        <w:t>电子响应文件</w:t>
      </w:r>
    </w:p>
    <w:p w14:paraId="1A5A1655">
      <w:pPr>
        <w:snapToGrid w:val="0"/>
        <w:rPr>
          <w:rFonts w:ascii="宋体" w:hAnsi="宋体" w:cs="¿¬Ìå"/>
          <w:b/>
          <w:color w:val="auto"/>
          <w:sz w:val="44"/>
          <w:szCs w:val="44"/>
        </w:rPr>
      </w:pPr>
    </w:p>
    <w:p w14:paraId="6DE7A141">
      <w:pPr>
        <w:pStyle w:val="14"/>
        <w:rPr>
          <w:rFonts w:ascii="宋体" w:hAnsi="宋体"/>
          <w:color w:val="auto"/>
        </w:rPr>
      </w:pPr>
    </w:p>
    <w:p w14:paraId="45BA64EF">
      <w:pPr>
        <w:rPr>
          <w:rFonts w:ascii="宋体" w:hAnsi="宋体"/>
          <w:color w:val="auto"/>
        </w:rPr>
      </w:pPr>
    </w:p>
    <w:p w14:paraId="71B8BDF7">
      <w:pPr>
        <w:rPr>
          <w:rFonts w:ascii="宋体" w:hAnsi="宋体"/>
          <w:color w:val="auto"/>
        </w:rPr>
      </w:pPr>
    </w:p>
    <w:p w14:paraId="5205F94A">
      <w:pPr>
        <w:snapToGrid w:val="0"/>
        <w:jc w:val="center"/>
        <w:rPr>
          <w:rFonts w:ascii="宋体" w:hAnsi="宋体" w:cs="¿¬Ìå"/>
          <w:b/>
          <w:color w:val="auto"/>
          <w:sz w:val="40"/>
          <w:szCs w:val="40"/>
        </w:rPr>
      </w:pPr>
      <w:r>
        <w:rPr>
          <w:rFonts w:hint="eastAsia" w:ascii="宋体" w:hAnsi="宋体" w:cs="¿¬Ìå"/>
          <w:bCs/>
          <w:color w:val="auto"/>
          <w:sz w:val="56"/>
          <w:szCs w:val="56"/>
        </w:rPr>
        <w:t>商务技术文件</w:t>
      </w:r>
    </w:p>
    <w:p w14:paraId="079F7132">
      <w:pPr>
        <w:rPr>
          <w:rFonts w:ascii="宋体" w:hAnsi="宋体" w:cs="¿¬Ìå"/>
          <w:bCs/>
          <w:color w:val="auto"/>
          <w:sz w:val="30"/>
          <w:szCs w:val="30"/>
        </w:rPr>
      </w:pPr>
    </w:p>
    <w:p w14:paraId="1E2A6E67">
      <w:pPr>
        <w:spacing w:after="156" w:afterLines="50"/>
        <w:rPr>
          <w:rFonts w:ascii="宋体" w:hAnsi="宋体" w:cs="¿¬Ìå"/>
          <w:bCs/>
          <w:color w:val="auto"/>
          <w:sz w:val="28"/>
          <w:szCs w:val="28"/>
        </w:rPr>
      </w:pPr>
    </w:p>
    <w:p w14:paraId="7E67E7D0">
      <w:pPr>
        <w:spacing w:after="156" w:afterLines="50"/>
        <w:rPr>
          <w:rFonts w:ascii="宋体" w:hAnsi="宋体" w:cs="¿¬Ìå"/>
          <w:bCs/>
          <w:color w:val="auto"/>
          <w:sz w:val="28"/>
          <w:szCs w:val="28"/>
        </w:rPr>
      </w:pPr>
    </w:p>
    <w:p w14:paraId="6AB94CBB">
      <w:pPr>
        <w:spacing w:after="156" w:afterLines="50"/>
        <w:ind w:left="2030" w:leftChars="300" w:right="630" w:rightChars="300" w:hanging="1400" w:hangingChars="500"/>
        <w:rPr>
          <w:rFonts w:ascii="宋体" w:hAnsi="宋体" w:cs="¿¬Ìå"/>
          <w:color w:val="auto"/>
          <w:sz w:val="28"/>
          <w:szCs w:val="28"/>
        </w:rPr>
      </w:pPr>
      <w:r>
        <w:rPr>
          <w:rFonts w:hint="eastAsia" w:ascii="宋体" w:hAnsi="宋体" w:cs="¿¬Ìå"/>
          <w:bCs/>
          <w:color w:val="auto"/>
          <w:sz w:val="28"/>
          <w:szCs w:val="28"/>
        </w:rPr>
        <w:t>项目名称：</w:t>
      </w:r>
      <w:r>
        <w:rPr>
          <w:rFonts w:hint="eastAsia" w:ascii="宋体" w:hAnsi="宋体" w:cs="¿¬Ìå"/>
          <w:bCs/>
          <w:color w:val="auto"/>
          <w:sz w:val="28"/>
          <w:szCs w:val="28"/>
          <w:u w:val="single"/>
          <w:lang w:eastAsia="zh-CN"/>
        </w:rPr>
        <w:t>2025年钟山县民政局政府购买基层民政服务站项目</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p>
    <w:p w14:paraId="5864DCC1">
      <w:pPr>
        <w:spacing w:after="156" w:afterLines="50"/>
        <w:ind w:left="630" w:leftChars="300" w:right="630" w:rightChars="300"/>
        <w:rPr>
          <w:rFonts w:ascii="宋体" w:hAnsi="宋体" w:cs="¿¬Ìå"/>
          <w:bCs/>
          <w:color w:val="auto"/>
          <w:sz w:val="28"/>
          <w:szCs w:val="28"/>
          <w:u w:val="single"/>
        </w:rPr>
      </w:pPr>
      <w:r>
        <w:rPr>
          <w:rFonts w:hint="eastAsia" w:ascii="宋体" w:hAnsi="宋体" w:cs="¿¬Ìå"/>
          <w:bCs/>
          <w:color w:val="auto"/>
          <w:sz w:val="28"/>
          <w:szCs w:val="28"/>
        </w:rPr>
        <w:t>项目编号：</w:t>
      </w:r>
      <w:r>
        <w:rPr>
          <w:rFonts w:hint="eastAsia" w:ascii="宋体" w:hAnsi="宋体" w:cs="¿¬Ìå"/>
          <w:bCs/>
          <w:color w:val="auto"/>
          <w:sz w:val="28"/>
          <w:szCs w:val="28"/>
          <w:u w:val="single"/>
          <w:lang w:eastAsia="zh-CN"/>
        </w:rPr>
        <w:t>HZZC2025-C3-220046-XYZB</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p>
    <w:p w14:paraId="576C310B">
      <w:pPr>
        <w:snapToGrid w:val="0"/>
        <w:spacing w:before="156" w:beforeLines="50" w:after="50"/>
        <w:rPr>
          <w:rFonts w:ascii="宋体" w:hAnsi="宋体" w:cs="¿¬Ìå"/>
          <w:bCs/>
          <w:color w:val="auto"/>
          <w:sz w:val="28"/>
          <w:szCs w:val="28"/>
        </w:rPr>
      </w:pPr>
    </w:p>
    <w:p w14:paraId="5EF9E6A7">
      <w:pPr>
        <w:snapToGrid w:val="0"/>
        <w:spacing w:before="156" w:beforeLines="50" w:after="50"/>
        <w:rPr>
          <w:rFonts w:ascii="宋体" w:hAnsi="宋体" w:cs="¿¬Ìå"/>
          <w:bCs/>
          <w:color w:val="auto"/>
          <w:sz w:val="28"/>
          <w:szCs w:val="28"/>
        </w:rPr>
      </w:pPr>
    </w:p>
    <w:p w14:paraId="70D0DB18">
      <w:pPr>
        <w:snapToGrid w:val="0"/>
        <w:spacing w:before="156" w:beforeLines="50" w:after="50"/>
        <w:rPr>
          <w:rFonts w:ascii="宋体" w:hAnsi="宋体"/>
          <w:color w:val="auto"/>
          <w:sz w:val="28"/>
          <w:szCs w:val="28"/>
        </w:rPr>
      </w:pPr>
    </w:p>
    <w:p w14:paraId="40AFEFC8">
      <w:pPr>
        <w:pStyle w:val="15"/>
        <w:spacing w:after="156" w:line="600" w:lineRule="exact"/>
        <w:ind w:firstLine="840" w:firstLineChars="300"/>
        <w:rPr>
          <w:rFonts w:ascii="宋体" w:hAnsi="宋体" w:cs="¿¬Ìå"/>
          <w:bCs/>
          <w:color w:val="auto"/>
          <w:sz w:val="28"/>
          <w:szCs w:val="28"/>
        </w:rPr>
      </w:pPr>
      <w:r>
        <w:rPr>
          <w:rFonts w:hint="eastAsia" w:ascii="宋体" w:hAnsi="宋体" w:cs="¿¬Ìå"/>
          <w:bCs/>
          <w:color w:val="auto"/>
          <w:sz w:val="28"/>
          <w:szCs w:val="28"/>
        </w:rPr>
        <w:t>采购代理机构：</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lang w:eastAsia="zh-CN"/>
        </w:rPr>
        <w:t>广西鑫亿招标咨询有限公司</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p>
    <w:p w14:paraId="6C7CC7CB">
      <w:pPr>
        <w:pStyle w:val="15"/>
        <w:spacing w:after="156" w:line="600" w:lineRule="exact"/>
        <w:ind w:firstLine="840" w:firstLineChars="300"/>
        <w:rPr>
          <w:rFonts w:ascii="宋体" w:hAnsi="宋体" w:cs="¿¬Ìå"/>
          <w:bCs/>
          <w:color w:val="auto"/>
          <w:sz w:val="28"/>
          <w:szCs w:val="28"/>
          <w:u w:val="single"/>
        </w:rPr>
      </w:pPr>
      <w:r>
        <w:rPr>
          <w:rFonts w:hint="eastAsia" w:ascii="宋体" w:hAnsi="宋体" w:cs="¿¬Ìå"/>
          <w:bCs/>
          <w:color w:val="auto"/>
          <w:sz w:val="28"/>
          <w:szCs w:val="28"/>
        </w:rPr>
        <w:t>供应商 [公章(CA签章)]：</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p>
    <w:p w14:paraId="216CB18F">
      <w:pPr>
        <w:pStyle w:val="16"/>
        <w:ind w:firstLine="400"/>
        <w:rPr>
          <w:rFonts w:ascii="宋体" w:hAnsi="宋体"/>
          <w:color w:val="auto"/>
          <w:sz w:val="20"/>
          <w:szCs w:val="22"/>
        </w:rPr>
      </w:pPr>
    </w:p>
    <w:p w14:paraId="77B63805">
      <w:pPr>
        <w:pStyle w:val="15"/>
        <w:spacing w:after="156" w:line="600" w:lineRule="exact"/>
        <w:jc w:val="center"/>
        <w:rPr>
          <w:rFonts w:ascii="宋体" w:hAnsi="宋体" w:cs="¿¬Ìå"/>
          <w:bCs/>
          <w:color w:val="auto"/>
          <w:sz w:val="28"/>
          <w:szCs w:val="28"/>
        </w:rPr>
      </w:pPr>
      <w:r>
        <w:rPr>
          <w:rFonts w:hint="eastAsia" w:ascii="宋体" w:hAnsi="宋体" w:cs="¿¬Ìå"/>
          <w:bCs/>
          <w:color w:val="auto"/>
          <w:sz w:val="28"/>
          <w:szCs w:val="28"/>
        </w:rPr>
        <w:t>日期：</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r>
        <w:rPr>
          <w:rFonts w:hint="eastAsia" w:ascii="宋体" w:hAnsi="宋体" w:cs="¿¬Ìå"/>
          <w:bCs/>
          <w:color w:val="auto"/>
          <w:sz w:val="28"/>
          <w:szCs w:val="28"/>
        </w:rPr>
        <w:t>年</w:t>
      </w:r>
      <w:r>
        <w:rPr>
          <w:rFonts w:hint="eastAsia" w:ascii="宋体" w:hAnsi="宋体" w:cs="¿¬Ìå"/>
          <w:bCs/>
          <w:color w:val="auto"/>
          <w:sz w:val="28"/>
          <w:szCs w:val="28"/>
          <w:u w:val="single"/>
        </w:rPr>
        <w:t xml:space="preserve">      </w:t>
      </w:r>
      <w:r>
        <w:rPr>
          <w:rFonts w:hint="eastAsia" w:ascii="宋体" w:hAnsi="宋体" w:cs="¿¬Ìå"/>
          <w:bCs/>
          <w:color w:val="auto"/>
          <w:sz w:val="28"/>
          <w:szCs w:val="28"/>
        </w:rPr>
        <w:t>月</w:t>
      </w:r>
      <w:r>
        <w:rPr>
          <w:rFonts w:hint="eastAsia" w:ascii="宋体" w:hAnsi="宋体" w:cs="¿¬Ìå"/>
          <w:bCs/>
          <w:color w:val="auto"/>
          <w:sz w:val="28"/>
          <w:szCs w:val="28"/>
          <w:u w:val="single"/>
        </w:rPr>
        <w:t xml:space="preserve">       </w:t>
      </w:r>
      <w:r>
        <w:rPr>
          <w:rFonts w:hint="eastAsia" w:ascii="宋体" w:hAnsi="宋体" w:cs="¿¬Ìå"/>
          <w:bCs/>
          <w:color w:val="auto"/>
          <w:sz w:val="28"/>
          <w:szCs w:val="28"/>
        </w:rPr>
        <w:t>日</w:t>
      </w:r>
    </w:p>
    <w:p w14:paraId="64AF9520">
      <w:pPr>
        <w:jc w:val="center"/>
        <w:rPr>
          <w:rFonts w:ascii="宋体" w:hAnsi="宋体"/>
          <w:b/>
          <w:color w:val="auto"/>
          <w:sz w:val="32"/>
          <w:szCs w:val="32"/>
        </w:rPr>
      </w:pPr>
    </w:p>
    <w:p w14:paraId="6FF4AB47">
      <w:pPr>
        <w:pStyle w:val="24"/>
        <w:rPr>
          <w:color w:val="auto"/>
        </w:rPr>
      </w:pPr>
    </w:p>
    <w:p w14:paraId="755DB3E6">
      <w:pPr>
        <w:rPr>
          <w:color w:val="auto"/>
        </w:rPr>
      </w:pPr>
    </w:p>
    <w:p w14:paraId="69FD1EE2">
      <w:pPr>
        <w:jc w:val="center"/>
        <w:rPr>
          <w:rFonts w:ascii="宋体" w:hAnsi="宋体"/>
          <w:b/>
          <w:color w:val="auto"/>
          <w:sz w:val="32"/>
          <w:szCs w:val="32"/>
        </w:rPr>
      </w:pPr>
      <w:r>
        <w:rPr>
          <w:rFonts w:hint="eastAsia" w:ascii="宋体" w:hAnsi="宋体"/>
          <w:b/>
          <w:color w:val="auto"/>
          <w:sz w:val="32"/>
          <w:szCs w:val="32"/>
        </w:rPr>
        <w:t>商务技术文件</w:t>
      </w:r>
      <w:r>
        <w:rPr>
          <w:rFonts w:ascii="宋体" w:hAnsi="宋体"/>
          <w:b/>
          <w:color w:val="auto"/>
          <w:sz w:val="32"/>
          <w:szCs w:val="32"/>
        </w:rPr>
        <w:t>目录</w:t>
      </w:r>
    </w:p>
    <w:p w14:paraId="61CFC8BB">
      <w:pPr>
        <w:spacing w:line="460" w:lineRule="exact"/>
        <w:rPr>
          <w:rFonts w:ascii="宋体" w:hAnsi="宋体"/>
          <w:color w:val="auto"/>
          <w:sz w:val="24"/>
        </w:rPr>
      </w:pPr>
      <w:r>
        <w:rPr>
          <w:rFonts w:hint="eastAsia" w:ascii="宋体" w:hAnsi="宋体"/>
          <w:color w:val="auto"/>
          <w:sz w:val="24"/>
        </w:rPr>
        <w:t xml:space="preserve">一、无串通竞标行为的承诺函 </w:t>
      </w:r>
    </w:p>
    <w:p w14:paraId="258B7E9C">
      <w:pPr>
        <w:spacing w:line="460" w:lineRule="exact"/>
        <w:rPr>
          <w:rFonts w:ascii="宋体" w:hAnsi="宋体"/>
          <w:color w:val="auto"/>
          <w:sz w:val="24"/>
        </w:rPr>
      </w:pPr>
      <w:r>
        <w:rPr>
          <w:rFonts w:hint="eastAsia" w:ascii="宋体" w:hAnsi="宋体"/>
          <w:color w:val="auto"/>
          <w:sz w:val="24"/>
        </w:rPr>
        <w:t>二、企业法定代表人完整有效的身份证扫描件；</w:t>
      </w:r>
    </w:p>
    <w:p w14:paraId="42E574DE">
      <w:pPr>
        <w:spacing w:line="460" w:lineRule="exact"/>
        <w:rPr>
          <w:rFonts w:ascii="宋体" w:hAnsi="宋体"/>
          <w:color w:val="auto"/>
          <w:sz w:val="24"/>
        </w:rPr>
      </w:pPr>
      <w:r>
        <w:rPr>
          <w:rFonts w:hint="eastAsia" w:ascii="宋体" w:hAnsi="宋体"/>
          <w:color w:val="auto"/>
          <w:sz w:val="24"/>
        </w:rPr>
        <w:t>三、授权委托书、委托代理人完整有效的身份证扫描件；</w:t>
      </w:r>
    </w:p>
    <w:p w14:paraId="44513CC6">
      <w:pPr>
        <w:spacing w:line="460" w:lineRule="exact"/>
        <w:rPr>
          <w:rFonts w:hint="eastAsia" w:ascii="宋体" w:hAnsi="宋体"/>
          <w:color w:val="auto"/>
          <w:sz w:val="24"/>
        </w:rPr>
      </w:pPr>
      <w:r>
        <w:rPr>
          <w:rFonts w:hint="eastAsia" w:ascii="宋体" w:hAnsi="宋体"/>
          <w:color w:val="auto"/>
          <w:sz w:val="24"/>
          <w:lang w:eastAsia="zh-CN"/>
        </w:rPr>
        <w:t>四</w:t>
      </w:r>
      <w:r>
        <w:rPr>
          <w:rFonts w:hint="eastAsia" w:ascii="宋体" w:hAnsi="宋体"/>
          <w:color w:val="auto"/>
          <w:sz w:val="24"/>
        </w:rPr>
        <w:t>、技术响应表</w:t>
      </w:r>
    </w:p>
    <w:p w14:paraId="49CBD9BE">
      <w:pPr>
        <w:spacing w:line="460" w:lineRule="exact"/>
        <w:rPr>
          <w:color w:val="auto"/>
        </w:rPr>
      </w:pPr>
      <w:r>
        <w:rPr>
          <w:rFonts w:hint="eastAsia" w:ascii="宋体" w:hAnsi="宋体"/>
          <w:color w:val="auto"/>
          <w:sz w:val="24"/>
          <w:lang w:eastAsia="zh-CN"/>
        </w:rPr>
        <w:t>五、商务响应表</w:t>
      </w:r>
    </w:p>
    <w:p w14:paraId="4D55A5A3">
      <w:pPr>
        <w:spacing w:line="460" w:lineRule="exact"/>
        <w:rPr>
          <w:rFonts w:ascii="宋体" w:hAnsi="宋体"/>
          <w:color w:val="auto"/>
          <w:sz w:val="24"/>
        </w:rPr>
      </w:pPr>
      <w:r>
        <w:rPr>
          <w:rFonts w:hint="eastAsia" w:ascii="宋体" w:hAnsi="宋体"/>
          <w:color w:val="auto"/>
          <w:sz w:val="24"/>
          <w:lang w:eastAsia="zh-CN"/>
        </w:rPr>
        <w:t>六</w:t>
      </w:r>
      <w:r>
        <w:rPr>
          <w:rFonts w:hint="eastAsia" w:ascii="宋体" w:hAnsi="宋体"/>
          <w:color w:val="auto"/>
          <w:sz w:val="24"/>
        </w:rPr>
        <w:t>、项目实施方案</w:t>
      </w:r>
    </w:p>
    <w:p w14:paraId="149D5072">
      <w:pPr>
        <w:spacing w:line="460" w:lineRule="exact"/>
        <w:rPr>
          <w:rFonts w:hint="eastAsia" w:ascii="宋体" w:hAnsi="宋体"/>
          <w:color w:val="auto"/>
          <w:sz w:val="24"/>
        </w:rPr>
      </w:pPr>
      <w:r>
        <w:rPr>
          <w:rFonts w:hint="eastAsia" w:ascii="宋体" w:hAnsi="宋体"/>
          <w:color w:val="auto"/>
          <w:sz w:val="24"/>
          <w:lang w:eastAsia="zh-CN"/>
        </w:rPr>
        <w:t>七</w:t>
      </w:r>
      <w:r>
        <w:rPr>
          <w:rFonts w:hint="eastAsia" w:ascii="宋体" w:hAnsi="宋体"/>
          <w:color w:val="auto"/>
          <w:sz w:val="24"/>
        </w:rPr>
        <w:t>、服务承诺</w:t>
      </w:r>
    </w:p>
    <w:p w14:paraId="7BEFACAB">
      <w:pPr>
        <w:spacing w:line="460" w:lineRule="exact"/>
        <w:rPr>
          <w:rFonts w:ascii="宋体" w:hAnsi="宋体"/>
          <w:color w:val="auto"/>
          <w:sz w:val="24"/>
        </w:rPr>
      </w:pPr>
      <w:r>
        <w:rPr>
          <w:rFonts w:hint="eastAsia" w:ascii="宋体" w:hAnsi="宋体"/>
          <w:color w:val="auto"/>
          <w:sz w:val="24"/>
          <w:lang w:eastAsia="zh-CN"/>
        </w:rPr>
        <w:t>八</w:t>
      </w:r>
      <w:r>
        <w:rPr>
          <w:rFonts w:hint="eastAsia" w:ascii="宋体" w:hAnsi="宋体"/>
          <w:color w:val="auto"/>
          <w:sz w:val="24"/>
        </w:rPr>
        <w:t>、磋商供应商完成过同类或类似项目业绩的相关证明材料</w:t>
      </w:r>
    </w:p>
    <w:p w14:paraId="726DBB26">
      <w:pPr>
        <w:spacing w:line="460" w:lineRule="exact"/>
        <w:rPr>
          <w:rFonts w:ascii="宋体" w:hAnsi="宋体"/>
          <w:color w:val="auto"/>
          <w:sz w:val="24"/>
        </w:rPr>
      </w:pPr>
      <w:r>
        <w:rPr>
          <w:rFonts w:hint="eastAsia" w:ascii="宋体" w:hAnsi="宋体"/>
          <w:color w:val="auto"/>
          <w:sz w:val="24"/>
          <w:lang w:eastAsia="zh-CN"/>
        </w:rPr>
        <w:t>九</w:t>
      </w:r>
      <w:r>
        <w:rPr>
          <w:rFonts w:hint="eastAsia" w:ascii="宋体" w:hAnsi="宋体"/>
          <w:color w:val="auto"/>
          <w:sz w:val="24"/>
        </w:rPr>
        <w:t>、供应商可结合本项目的评标办法视自身情况自行提交相关证明材料</w:t>
      </w:r>
    </w:p>
    <w:p w14:paraId="2033143E">
      <w:pPr>
        <w:widowControl/>
        <w:jc w:val="left"/>
        <w:rPr>
          <w:rFonts w:ascii="宋体" w:hAnsi="宋体"/>
          <w:color w:val="auto"/>
          <w:kern w:val="0"/>
          <w:sz w:val="40"/>
          <w:szCs w:val="36"/>
        </w:rPr>
      </w:pPr>
      <w:r>
        <w:rPr>
          <w:rFonts w:hAnsi="宋体"/>
          <w:color w:val="auto"/>
          <w:sz w:val="40"/>
          <w:szCs w:val="36"/>
        </w:rPr>
        <w:br w:type="page"/>
      </w:r>
    </w:p>
    <w:p w14:paraId="5C1F7025">
      <w:pPr>
        <w:tabs>
          <w:tab w:val="left" w:pos="1305"/>
        </w:tabs>
        <w:spacing w:before="156" w:beforeLines="50" w:after="156" w:afterLines="50" w:line="520" w:lineRule="exact"/>
        <w:jc w:val="center"/>
        <w:rPr>
          <w:rFonts w:ascii="宋体" w:hAnsi="宋体"/>
          <w:b/>
          <w:color w:val="auto"/>
          <w:sz w:val="24"/>
        </w:rPr>
      </w:pPr>
      <w:r>
        <w:rPr>
          <w:rFonts w:hint="eastAsia" w:ascii="宋体" w:hAnsi="宋体"/>
          <w:b/>
          <w:color w:val="auto"/>
          <w:sz w:val="28"/>
          <w:szCs w:val="28"/>
        </w:rPr>
        <w:t>一、</w:t>
      </w:r>
      <w:r>
        <w:rPr>
          <w:rFonts w:ascii="宋体" w:hAnsi="宋体"/>
          <w:b/>
          <w:color w:val="auto"/>
          <w:sz w:val="28"/>
          <w:szCs w:val="28"/>
        </w:rPr>
        <w:t>无串通竞标行为的承诺函</w:t>
      </w:r>
    </w:p>
    <w:p w14:paraId="32BAE710">
      <w:pPr>
        <w:spacing w:before="156" w:beforeLines="50" w:after="156" w:afterLines="50" w:line="520" w:lineRule="exact"/>
        <w:jc w:val="center"/>
        <w:rPr>
          <w:rFonts w:ascii="宋体" w:hAnsi="宋体"/>
          <w:b/>
          <w:bCs/>
          <w:color w:val="auto"/>
          <w:sz w:val="28"/>
          <w:szCs w:val="28"/>
        </w:rPr>
      </w:pPr>
      <w:r>
        <w:rPr>
          <w:rFonts w:hint="eastAsia" w:ascii="宋体" w:hAnsi="宋体" w:cs="方正小标宋简体"/>
          <w:b/>
          <w:bCs/>
          <w:color w:val="auto"/>
          <w:sz w:val="28"/>
          <w:szCs w:val="28"/>
        </w:rPr>
        <w:t>无串通竞标行为的承诺函</w:t>
      </w:r>
    </w:p>
    <w:p w14:paraId="77C4ACED">
      <w:pPr>
        <w:spacing w:line="460" w:lineRule="exact"/>
        <w:ind w:firstLine="482" w:firstLineChars="200"/>
        <w:contextualSpacing/>
        <w:rPr>
          <w:rFonts w:ascii="宋体" w:hAnsi="宋体"/>
          <w:b/>
          <w:bCs/>
          <w:color w:val="auto"/>
          <w:sz w:val="24"/>
        </w:rPr>
      </w:pPr>
      <w:r>
        <w:rPr>
          <w:rFonts w:hint="eastAsia" w:ascii="宋体" w:hAnsi="宋体"/>
          <w:b/>
          <w:bCs/>
          <w:color w:val="auto"/>
          <w:sz w:val="24"/>
        </w:rPr>
        <w:t>一、我方承诺无下列相互串通竞标的情形：</w:t>
      </w:r>
    </w:p>
    <w:p w14:paraId="3DDB9A9D">
      <w:pPr>
        <w:spacing w:line="460" w:lineRule="exact"/>
        <w:ind w:firstLine="480" w:firstLineChars="200"/>
        <w:contextualSpacing/>
        <w:rPr>
          <w:rFonts w:ascii="宋体" w:hAnsi="宋体"/>
          <w:color w:val="auto"/>
          <w:sz w:val="24"/>
        </w:rPr>
      </w:pPr>
      <w:r>
        <w:rPr>
          <w:rFonts w:hint="eastAsia" w:ascii="宋体" w:hAnsi="宋体"/>
          <w:color w:val="auto"/>
          <w:sz w:val="24"/>
        </w:rPr>
        <w:t xml:space="preserve">1.不同供应商的响应文件由同一单位或者个人编制； </w:t>
      </w:r>
    </w:p>
    <w:p w14:paraId="72B7A49A">
      <w:pPr>
        <w:spacing w:line="460" w:lineRule="exact"/>
        <w:ind w:firstLine="480" w:firstLineChars="200"/>
        <w:contextualSpacing/>
        <w:rPr>
          <w:rFonts w:ascii="宋体" w:hAnsi="宋体"/>
          <w:color w:val="auto"/>
          <w:sz w:val="24"/>
        </w:rPr>
      </w:pPr>
      <w:r>
        <w:rPr>
          <w:rFonts w:hint="eastAsia" w:ascii="宋体" w:hAnsi="宋体"/>
          <w:color w:val="auto"/>
          <w:sz w:val="24"/>
        </w:rPr>
        <w:t>2.不同供应商委托同一单位或者个人办理竞标事宜；</w:t>
      </w:r>
    </w:p>
    <w:p w14:paraId="733875FE">
      <w:pPr>
        <w:spacing w:line="460" w:lineRule="exact"/>
        <w:ind w:firstLine="480" w:firstLineChars="200"/>
        <w:contextualSpacing/>
        <w:rPr>
          <w:rFonts w:ascii="宋体" w:hAnsi="宋体"/>
          <w:color w:val="auto"/>
          <w:sz w:val="24"/>
        </w:rPr>
      </w:pPr>
      <w:r>
        <w:rPr>
          <w:rFonts w:hint="eastAsia" w:ascii="宋体" w:hAnsi="宋体"/>
          <w:color w:val="auto"/>
          <w:sz w:val="24"/>
        </w:rPr>
        <w:t>3.不同供应商的响应文件载明的项目管理员为同一个人；</w:t>
      </w:r>
    </w:p>
    <w:p w14:paraId="723F6C22">
      <w:pPr>
        <w:spacing w:line="460" w:lineRule="exact"/>
        <w:ind w:firstLine="480" w:firstLineChars="200"/>
        <w:contextualSpacing/>
        <w:rPr>
          <w:rFonts w:ascii="宋体" w:hAnsi="宋体"/>
          <w:color w:val="auto"/>
          <w:sz w:val="24"/>
        </w:rPr>
      </w:pPr>
      <w:r>
        <w:rPr>
          <w:rFonts w:hint="eastAsia" w:ascii="宋体" w:hAnsi="宋体"/>
          <w:color w:val="auto"/>
          <w:sz w:val="24"/>
        </w:rPr>
        <w:t>4.不</w:t>
      </w:r>
      <w:r>
        <w:rPr>
          <w:rFonts w:hint="eastAsia" w:ascii="宋体" w:hAnsi="宋体"/>
          <w:color w:val="auto"/>
          <w:spacing w:val="-6"/>
          <w:sz w:val="24"/>
        </w:rPr>
        <w:t>同供应商的响应文件异常一致或者竞标报价呈规律性差异；</w:t>
      </w:r>
    </w:p>
    <w:p w14:paraId="039CFC2A">
      <w:pPr>
        <w:spacing w:line="460" w:lineRule="exact"/>
        <w:ind w:firstLine="480" w:firstLineChars="200"/>
        <w:contextualSpacing/>
        <w:rPr>
          <w:rFonts w:ascii="宋体" w:hAnsi="宋体"/>
          <w:color w:val="auto"/>
          <w:sz w:val="24"/>
        </w:rPr>
      </w:pPr>
      <w:r>
        <w:rPr>
          <w:rFonts w:hint="eastAsia" w:ascii="宋体" w:hAnsi="宋体"/>
          <w:color w:val="auto"/>
          <w:sz w:val="24"/>
        </w:rPr>
        <w:t>5.不同供应商的响应文件相互混装；</w:t>
      </w:r>
    </w:p>
    <w:p w14:paraId="78E7998E">
      <w:pPr>
        <w:spacing w:line="460" w:lineRule="exact"/>
        <w:ind w:firstLine="480" w:firstLineChars="200"/>
        <w:contextualSpacing/>
        <w:rPr>
          <w:rFonts w:ascii="宋体" w:hAnsi="宋体"/>
          <w:color w:val="auto"/>
          <w:sz w:val="24"/>
        </w:rPr>
      </w:pPr>
      <w:r>
        <w:rPr>
          <w:rFonts w:hint="eastAsia" w:ascii="宋体" w:hAnsi="宋体"/>
          <w:color w:val="auto"/>
          <w:sz w:val="24"/>
        </w:rPr>
        <w:t>6.不同供应商的磋商保证金从同一单位或者个人账户转出。</w:t>
      </w:r>
    </w:p>
    <w:p w14:paraId="3B539E66">
      <w:pPr>
        <w:spacing w:line="460" w:lineRule="exact"/>
        <w:ind w:firstLine="482" w:firstLineChars="200"/>
        <w:contextualSpacing/>
        <w:rPr>
          <w:rFonts w:ascii="宋体" w:hAnsi="宋体"/>
          <w:b/>
          <w:bCs/>
          <w:color w:val="auto"/>
          <w:sz w:val="24"/>
        </w:rPr>
      </w:pPr>
      <w:r>
        <w:rPr>
          <w:rFonts w:hint="eastAsia" w:ascii="宋体" w:hAnsi="宋体"/>
          <w:b/>
          <w:bCs/>
          <w:color w:val="auto"/>
          <w:sz w:val="24"/>
        </w:rPr>
        <w:t>二、我方承诺无下列恶意串通的情形：</w:t>
      </w:r>
    </w:p>
    <w:p w14:paraId="181CBC69">
      <w:pPr>
        <w:spacing w:line="460" w:lineRule="exact"/>
        <w:ind w:firstLine="480" w:firstLineChars="200"/>
        <w:contextualSpacing/>
        <w:rPr>
          <w:rFonts w:ascii="宋体" w:hAnsi="宋体"/>
          <w:color w:val="auto"/>
          <w:sz w:val="24"/>
        </w:rPr>
      </w:pPr>
      <w:r>
        <w:rPr>
          <w:rFonts w:hint="eastAsia" w:ascii="宋体" w:hAnsi="宋体"/>
          <w:color w:val="auto"/>
          <w:sz w:val="24"/>
        </w:rPr>
        <w:t>1.供应商直接或者间接从采购人或者采购代理机构处获得其他供应商的相关信息并修改其响应文件；</w:t>
      </w:r>
    </w:p>
    <w:p w14:paraId="4A1FCD22">
      <w:pPr>
        <w:spacing w:line="460" w:lineRule="exact"/>
        <w:ind w:firstLine="480" w:firstLineChars="200"/>
        <w:contextualSpacing/>
        <w:rPr>
          <w:rFonts w:ascii="宋体" w:hAnsi="宋体"/>
          <w:color w:val="auto"/>
          <w:sz w:val="24"/>
        </w:rPr>
      </w:pPr>
      <w:r>
        <w:rPr>
          <w:rFonts w:hint="eastAsia" w:ascii="宋体" w:hAnsi="宋体"/>
          <w:color w:val="auto"/>
          <w:sz w:val="24"/>
        </w:rPr>
        <w:t>2.供应商按照采购人或者采购代理机构的授意撤换、修改响应文件；</w:t>
      </w:r>
    </w:p>
    <w:p w14:paraId="5A67BFD6">
      <w:pPr>
        <w:spacing w:line="460" w:lineRule="exact"/>
        <w:ind w:firstLine="480" w:firstLineChars="200"/>
        <w:contextualSpacing/>
        <w:rPr>
          <w:rFonts w:ascii="宋体" w:hAnsi="宋体"/>
          <w:color w:val="auto"/>
          <w:sz w:val="24"/>
        </w:rPr>
      </w:pPr>
      <w:r>
        <w:rPr>
          <w:rFonts w:hint="eastAsia" w:ascii="宋体" w:hAnsi="宋体"/>
          <w:color w:val="auto"/>
          <w:sz w:val="24"/>
        </w:rPr>
        <w:t>3.供</w:t>
      </w:r>
      <w:r>
        <w:rPr>
          <w:rFonts w:hint="eastAsia" w:ascii="宋体" w:hAnsi="宋体"/>
          <w:color w:val="auto"/>
          <w:spacing w:val="-6"/>
          <w:sz w:val="24"/>
        </w:rPr>
        <w:t>应商之间协商报价、技术方案等响应文件的实质性内容；</w:t>
      </w:r>
    </w:p>
    <w:p w14:paraId="4AC2D3F4">
      <w:pPr>
        <w:spacing w:line="460" w:lineRule="exact"/>
        <w:ind w:firstLine="480" w:firstLineChars="200"/>
        <w:contextualSpacing/>
        <w:rPr>
          <w:rFonts w:ascii="宋体" w:hAnsi="宋体"/>
          <w:color w:val="auto"/>
          <w:sz w:val="24"/>
        </w:rPr>
      </w:pPr>
      <w:r>
        <w:rPr>
          <w:rFonts w:hint="eastAsia" w:ascii="宋体" w:hAnsi="宋体"/>
          <w:color w:val="auto"/>
          <w:sz w:val="24"/>
        </w:rPr>
        <w:t>4.属于同一集团、协会、商会等组织成员的供应商按照该组织要求协同参加政府采购活动；</w:t>
      </w:r>
    </w:p>
    <w:p w14:paraId="765BC187">
      <w:pPr>
        <w:spacing w:line="460" w:lineRule="exact"/>
        <w:ind w:firstLine="480" w:firstLineChars="200"/>
        <w:contextualSpacing/>
        <w:rPr>
          <w:rFonts w:ascii="宋体" w:hAnsi="宋体"/>
          <w:color w:val="auto"/>
          <w:sz w:val="24"/>
        </w:rPr>
      </w:pPr>
      <w:r>
        <w:rPr>
          <w:rFonts w:hint="eastAsia" w:ascii="宋体" w:hAnsi="宋体"/>
          <w:color w:val="auto"/>
          <w:sz w:val="24"/>
        </w:rPr>
        <w:t>5.供应商之间事先约定一致抬高或者压低竞标报价，或者在竞争性磋商项目中事先约定轮流以高价位或者低价位成交，或者事先约定由某一特定供应商成交，然后再参加竞标；</w:t>
      </w:r>
    </w:p>
    <w:p w14:paraId="260898DC">
      <w:pPr>
        <w:spacing w:line="460" w:lineRule="exact"/>
        <w:ind w:firstLine="480" w:firstLineChars="200"/>
        <w:contextualSpacing/>
        <w:rPr>
          <w:rFonts w:ascii="宋体" w:hAnsi="宋体"/>
          <w:color w:val="auto"/>
          <w:sz w:val="24"/>
        </w:rPr>
      </w:pPr>
      <w:r>
        <w:rPr>
          <w:rFonts w:hint="eastAsia" w:ascii="宋体" w:hAnsi="宋体"/>
          <w:color w:val="auto"/>
          <w:sz w:val="24"/>
        </w:rPr>
        <w:t>6.供应商之间商定部分供应商放弃参加政府采购活动或者放弃成交；</w:t>
      </w:r>
    </w:p>
    <w:p w14:paraId="4DD93070">
      <w:pPr>
        <w:spacing w:line="460" w:lineRule="exact"/>
        <w:ind w:firstLine="480" w:firstLineChars="200"/>
        <w:contextualSpacing/>
        <w:rPr>
          <w:rFonts w:ascii="宋体" w:hAnsi="宋体"/>
          <w:color w:val="auto"/>
          <w:sz w:val="24"/>
        </w:rPr>
      </w:pPr>
      <w:r>
        <w:rPr>
          <w:rFonts w:hint="eastAsia" w:ascii="宋体" w:hAnsi="宋体"/>
          <w:color w:val="auto"/>
          <w:sz w:val="24"/>
        </w:rPr>
        <w:t>7.供应商与采购人或者采购代理机构之间、供应商相互之间，为</w:t>
      </w:r>
      <w:r>
        <w:rPr>
          <w:rFonts w:hint="eastAsia" w:ascii="宋体" w:hAnsi="宋体"/>
          <w:color w:val="auto"/>
          <w:spacing w:val="-6"/>
          <w:sz w:val="24"/>
        </w:rPr>
        <w:t>谋求特定供应商成交或者排斥其他供应商的其他串通行为。</w:t>
      </w:r>
    </w:p>
    <w:p w14:paraId="4398B373">
      <w:pPr>
        <w:spacing w:line="460" w:lineRule="exact"/>
        <w:ind w:firstLine="480" w:firstLineChars="200"/>
        <w:contextualSpacing/>
        <w:rPr>
          <w:rFonts w:ascii="宋体" w:hAnsi="宋体"/>
          <w:color w:val="auto"/>
          <w:sz w:val="24"/>
        </w:rPr>
      </w:pPr>
    </w:p>
    <w:p w14:paraId="5AF289E4">
      <w:pPr>
        <w:spacing w:line="460" w:lineRule="exact"/>
        <w:ind w:firstLine="482" w:firstLineChars="200"/>
        <w:contextualSpacing/>
        <w:rPr>
          <w:rFonts w:ascii="宋体" w:hAnsi="宋体"/>
          <w:b/>
          <w:bCs/>
          <w:color w:val="auto"/>
          <w:sz w:val="24"/>
        </w:rPr>
      </w:pPr>
      <w:r>
        <w:rPr>
          <w:rFonts w:hint="eastAsia" w:ascii="宋体" w:hAnsi="宋体"/>
          <w:b/>
          <w:bCs/>
          <w:color w:val="auto"/>
          <w:sz w:val="24"/>
        </w:rPr>
        <w:t>以上情形一经核查属实，我方愿意承担一切后果，并不再寻求任何旨在减轻或者免除法律责任的辩解。</w:t>
      </w:r>
    </w:p>
    <w:p w14:paraId="1F762357">
      <w:pPr>
        <w:pStyle w:val="14"/>
        <w:rPr>
          <w:rFonts w:ascii="宋体" w:hAnsi="宋体"/>
          <w:color w:val="auto"/>
        </w:rPr>
      </w:pPr>
    </w:p>
    <w:p w14:paraId="18BA9968">
      <w:pPr>
        <w:pStyle w:val="19"/>
        <w:spacing w:after="156" w:line="500" w:lineRule="exact"/>
        <w:ind w:firstLine="2400" w:firstLineChars="1000"/>
        <w:rPr>
          <w:rFonts w:hAnsi="宋体"/>
          <w:color w:val="auto"/>
          <w:sz w:val="24"/>
          <w:szCs w:val="24"/>
          <w:u w:val="single"/>
        </w:rPr>
      </w:pPr>
      <w:r>
        <w:rPr>
          <w:rFonts w:hint="eastAsia" w:hAnsi="宋体"/>
          <w:color w:val="auto"/>
          <w:sz w:val="24"/>
          <w:szCs w:val="24"/>
        </w:rPr>
        <w:t>供应商</w:t>
      </w:r>
      <w:r>
        <w:rPr>
          <w:rFonts w:hint="eastAsia" w:hAnsi="宋体" w:cs="宋体"/>
          <w:color w:val="auto"/>
          <w:sz w:val="24"/>
          <w:szCs w:val="24"/>
        </w:rPr>
        <w:t>（</w:t>
      </w:r>
      <w:r>
        <w:rPr>
          <w:rFonts w:hint="eastAsia" w:hAnsi="宋体"/>
          <w:color w:val="auto"/>
          <w:sz w:val="24"/>
          <w:szCs w:val="24"/>
        </w:rPr>
        <w:t>CA证书签章</w:t>
      </w:r>
      <w:r>
        <w:rPr>
          <w:rFonts w:hint="eastAsia" w:hAnsi="宋体" w:cs="宋体"/>
          <w:color w:val="auto"/>
          <w:sz w:val="24"/>
          <w:szCs w:val="24"/>
        </w:rPr>
        <w:t>）</w:t>
      </w:r>
      <w:r>
        <w:rPr>
          <w:rFonts w:hint="eastAsia" w:hAnsi="宋体"/>
          <w:color w:val="auto"/>
          <w:sz w:val="24"/>
          <w:szCs w:val="24"/>
        </w:rPr>
        <w:t>：</w:t>
      </w:r>
      <w:r>
        <w:rPr>
          <w:rFonts w:hint="eastAsia" w:hAnsi="宋体"/>
          <w:color w:val="auto"/>
          <w:sz w:val="24"/>
          <w:szCs w:val="24"/>
          <w:u w:val="single"/>
        </w:rPr>
        <w:t xml:space="preserve">                           </w:t>
      </w:r>
    </w:p>
    <w:p w14:paraId="144C34EE">
      <w:pPr>
        <w:pStyle w:val="19"/>
        <w:spacing w:after="156" w:line="500" w:lineRule="exact"/>
        <w:ind w:firstLine="2400" w:firstLineChars="1000"/>
        <w:rPr>
          <w:rFonts w:hAnsi="宋体"/>
          <w:color w:val="auto"/>
          <w:sz w:val="24"/>
          <w:szCs w:val="24"/>
        </w:rPr>
      </w:pPr>
      <w:r>
        <w:rPr>
          <w:rFonts w:hint="eastAsia" w:hAnsi="宋体"/>
          <w:color w:val="auto"/>
          <w:sz w:val="24"/>
          <w:szCs w:val="24"/>
        </w:rPr>
        <w:t>日期：</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日</w:t>
      </w:r>
    </w:p>
    <w:p w14:paraId="6491970C">
      <w:pPr>
        <w:tabs>
          <w:tab w:val="left" w:pos="1305"/>
        </w:tabs>
        <w:spacing w:line="460" w:lineRule="exact"/>
        <w:jc w:val="center"/>
        <w:rPr>
          <w:rFonts w:ascii="宋体" w:hAnsi="宋体"/>
          <w:b/>
          <w:color w:val="auto"/>
          <w:sz w:val="24"/>
        </w:rPr>
      </w:pPr>
    </w:p>
    <w:p w14:paraId="5A20D09C">
      <w:pPr>
        <w:numPr>
          <w:ilvl w:val="0"/>
          <w:numId w:val="10"/>
        </w:num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rPr>
        <w:t>法定代表人完整有效的身份证扫描件</w:t>
      </w:r>
    </w:p>
    <w:p w14:paraId="0C12CEAE">
      <w:pPr>
        <w:pStyle w:val="24"/>
        <w:rPr>
          <w:rFonts w:ascii="宋体" w:hAnsi="宋体"/>
          <w:b/>
          <w:color w:val="auto"/>
          <w:sz w:val="28"/>
          <w:szCs w:val="28"/>
        </w:rPr>
      </w:pPr>
    </w:p>
    <w:p w14:paraId="5B6181F7">
      <w:pPr>
        <w:rPr>
          <w:color w:val="auto"/>
        </w:rPr>
      </w:pPr>
    </w:p>
    <w:p w14:paraId="53274F43">
      <w:pPr>
        <w:numPr>
          <w:ilvl w:val="0"/>
          <w:numId w:val="10"/>
        </w:num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rPr>
        <w:t>授权委托书、委托代理人完整有效的身份证扫描件（委托代理时提供）</w:t>
      </w:r>
    </w:p>
    <w:p w14:paraId="485874BB">
      <w:pPr>
        <w:spacing w:before="156" w:beforeLines="50" w:after="312" w:afterLines="100" w:line="560" w:lineRule="exact"/>
        <w:jc w:val="center"/>
        <w:rPr>
          <w:rFonts w:ascii="宋体" w:hAnsi="宋体"/>
          <w:b/>
          <w:color w:val="auto"/>
          <w:sz w:val="24"/>
          <w:szCs w:val="21"/>
        </w:rPr>
      </w:pPr>
    </w:p>
    <w:p w14:paraId="254372F9">
      <w:pPr>
        <w:spacing w:before="156" w:beforeLines="50" w:after="312" w:afterLines="100" w:line="560" w:lineRule="exact"/>
        <w:jc w:val="center"/>
        <w:rPr>
          <w:rFonts w:ascii="宋体" w:hAnsi="宋体"/>
          <w:b/>
          <w:color w:val="auto"/>
          <w:sz w:val="24"/>
          <w:szCs w:val="32"/>
        </w:rPr>
      </w:pPr>
      <w:r>
        <w:rPr>
          <w:rFonts w:hint="eastAsia" w:ascii="宋体" w:hAnsi="宋体"/>
          <w:b/>
          <w:color w:val="auto"/>
          <w:sz w:val="24"/>
          <w:szCs w:val="21"/>
        </w:rPr>
        <w:t>法定代表人</w:t>
      </w:r>
      <w:r>
        <w:rPr>
          <w:rFonts w:hint="eastAsia" w:ascii="宋体" w:hAnsi="宋体"/>
          <w:b/>
          <w:color w:val="auto"/>
          <w:sz w:val="24"/>
          <w:szCs w:val="32"/>
        </w:rPr>
        <w:t>授权委托书（格式）</w:t>
      </w:r>
    </w:p>
    <w:p w14:paraId="3406FA3D">
      <w:pPr>
        <w:snapToGrid w:val="0"/>
        <w:spacing w:line="460" w:lineRule="exact"/>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 xml:space="preserve">（采购人名称）  </w:t>
      </w:r>
    </w:p>
    <w:p w14:paraId="3C98D686">
      <w:pPr>
        <w:snapToGrid w:val="0"/>
        <w:spacing w:line="460" w:lineRule="exact"/>
        <w:ind w:firstLine="420" w:firstLineChars="200"/>
        <w:rPr>
          <w:rFonts w:ascii="宋体" w:hAnsi="宋体"/>
          <w:color w:val="auto"/>
          <w:szCs w:val="21"/>
        </w:rPr>
      </w:pPr>
      <w:r>
        <w:rPr>
          <w:rFonts w:hint="eastAsia" w:ascii="宋体" w:hAnsi="宋体"/>
          <w:color w:val="auto"/>
          <w:szCs w:val="21"/>
        </w:rPr>
        <w:t xml:space="preserve">我 </w:t>
      </w:r>
      <w:r>
        <w:rPr>
          <w:rFonts w:hint="eastAsia" w:ascii="宋体" w:hAnsi="宋体"/>
          <w:color w:val="auto"/>
          <w:szCs w:val="21"/>
          <w:u w:val="single"/>
        </w:rPr>
        <w:t xml:space="preserve"> （姓名）  </w:t>
      </w:r>
      <w:r>
        <w:rPr>
          <w:rFonts w:hint="eastAsia" w:ascii="宋体" w:hAnsi="宋体"/>
          <w:color w:val="auto"/>
          <w:szCs w:val="21"/>
        </w:rPr>
        <w:t>系</w:t>
      </w:r>
      <w:r>
        <w:rPr>
          <w:rFonts w:hint="eastAsia" w:ascii="宋体" w:hAnsi="宋体"/>
          <w:color w:val="auto"/>
          <w:szCs w:val="21"/>
          <w:u w:val="single"/>
        </w:rPr>
        <w:t xml:space="preserve">   （供应商名称） </w:t>
      </w:r>
      <w:r>
        <w:rPr>
          <w:rFonts w:hint="eastAsia" w:ascii="宋体" w:hAnsi="宋体"/>
          <w:color w:val="auto"/>
          <w:szCs w:val="21"/>
        </w:rPr>
        <w:t xml:space="preserve"> 的法定代表人，现授权委托本单位在职职工</w:t>
      </w:r>
      <w:r>
        <w:rPr>
          <w:rFonts w:hint="eastAsia" w:ascii="宋体" w:hAnsi="宋体"/>
          <w:color w:val="auto"/>
          <w:szCs w:val="21"/>
          <w:u w:val="single"/>
        </w:rPr>
        <w:t xml:space="preserve">  （姓名及身份证号码）  </w:t>
      </w:r>
      <w:r>
        <w:rPr>
          <w:rFonts w:hint="eastAsia" w:ascii="宋体" w:hAnsi="宋体"/>
          <w:color w:val="auto"/>
          <w:szCs w:val="21"/>
        </w:rPr>
        <w:t>以我方的名义参加</w:t>
      </w:r>
      <w:r>
        <w:rPr>
          <w:rFonts w:hint="eastAsia" w:ascii="宋体" w:hAnsi="宋体" w:cs="Courier New"/>
          <w:color w:val="auto"/>
          <w:kern w:val="0"/>
          <w:szCs w:val="21"/>
          <w:u w:val="single"/>
        </w:rPr>
        <w:t>（项目名称/项目编号）</w:t>
      </w:r>
      <w:r>
        <w:rPr>
          <w:rFonts w:hint="eastAsia" w:ascii="宋体" w:hAnsi="宋体"/>
          <w:color w:val="auto"/>
          <w:szCs w:val="21"/>
        </w:rPr>
        <w:t>项目的投标活动，并代表我方全权办理针对上述项目的投标、开标、评标、签约等具体事务和签署相关文件。</w:t>
      </w:r>
    </w:p>
    <w:p w14:paraId="225388A3">
      <w:pPr>
        <w:pStyle w:val="19"/>
        <w:spacing w:line="420" w:lineRule="exact"/>
        <w:ind w:firstLine="420" w:firstLineChars="200"/>
        <w:rPr>
          <w:rFonts w:hAnsi="宋体"/>
          <w:color w:val="auto"/>
          <w:sz w:val="21"/>
        </w:rPr>
      </w:pPr>
      <w:r>
        <w:rPr>
          <w:rFonts w:hint="eastAsia" w:hAnsi="宋体"/>
          <w:color w:val="auto"/>
          <w:sz w:val="21"/>
        </w:rPr>
        <w:t>授权委托代理期限：从</w:t>
      </w:r>
      <w:r>
        <w:rPr>
          <w:rFonts w:hint="eastAsia" w:hAnsi="宋体"/>
          <w:color w:val="auto"/>
          <w:sz w:val="21"/>
          <w:u w:val="single"/>
        </w:rPr>
        <w:t xml:space="preserve">       </w:t>
      </w:r>
      <w:r>
        <w:rPr>
          <w:rFonts w:hint="eastAsia" w:hAnsi="宋体"/>
          <w:color w:val="auto"/>
          <w:sz w:val="21"/>
        </w:rPr>
        <w:t>年</w:t>
      </w:r>
      <w:r>
        <w:rPr>
          <w:rFonts w:hint="eastAsia" w:hAnsi="宋体"/>
          <w:color w:val="auto"/>
          <w:sz w:val="21"/>
          <w:u w:val="single"/>
        </w:rPr>
        <w:t xml:space="preserve">     </w:t>
      </w:r>
      <w:r>
        <w:rPr>
          <w:rFonts w:hint="eastAsia" w:hAnsi="宋体"/>
          <w:color w:val="auto"/>
          <w:sz w:val="21"/>
        </w:rPr>
        <w:t xml:space="preserve">月 </w:t>
      </w:r>
      <w:r>
        <w:rPr>
          <w:rFonts w:hint="eastAsia" w:hAnsi="宋体"/>
          <w:color w:val="auto"/>
          <w:sz w:val="21"/>
          <w:u w:val="single"/>
        </w:rPr>
        <w:t xml:space="preserve">    </w:t>
      </w:r>
      <w:r>
        <w:rPr>
          <w:rFonts w:hint="eastAsia" w:hAnsi="宋体"/>
          <w:color w:val="auto"/>
          <w:sz w:val="21"/>
        </w:rPr>
        <w:t xml:space="preserve"> 日起至</w:t>
      </w:r>
      <w:r>
        <w:rPr>
          <w:rFonts w:hint="eastAsia" w:hAnsi="宋体"/>
          <w:color w:val="auto"/>
          <w:sz w:val="21"/>
          <w:u w:val="single"/>
        </w:rPr>
        <w:t xml:space="preserve">         </w:t>
      </w:r>
      <w:r>
        <w:rPr>
          <w:rFonts w:hint="eastAsia" w:hAnsi="宋体"/>
          <w:color w:val="auto"/>
          <w:sz w:val="21"/>
        </w:rPr>
        <w:t>年</w:t>
      </w:r>
      <w:r>
        <w:rPr>
          <w:rFonts w:hint="eastAsia" w:hAnsi="宋体"/>
          <w:color w:val="auto"/>
          <w:sz w:val="21"/>
          <w:u w:val="single"/>
        </w:rPr>
        <w:t xml:space="preserve">     </w:t>
      </w:r>
      <w:r>
        <w:rPr>
          <w:rFonts w:hint="eastAsia" w:hAnsi="宋体"/>
          <w:color w:val="auto"/>
          <w:sz w:val="21"/>
        </w:rPr>
        <w:t xml:space="preserve">月 </w:t>
      </w:r>
      <w:r>
        <w:rPr>
          <w:rFonts w:hint="eastAsia" w:hAnsi="宋体"/>
          <w:color w:val="auto"/>
          <w:sz w:val="21"/>
          <w:u w:val="single"/>
        </w:rPr>
        <w:t xml:space="preserve">     </w:t>
      </w:r>
      <w:r>
        <w:rPr>
          <w:rFonts w:hint="eastAsia" w:hAnsi="宋体"/>
          <w:color w:val="auto"/>
          <w:sz w:val="21"/>
        </w:rPr>
        <w:t>日止。</w:t>
      </w:r>
    </w:p>
    <w:p w14:paraId="354A2EE3">
      <w:pPr>
        <w:snapToGrid w:val="0"/>
        <w:spacing w:line="460" w:lineRule="exact"/>
        <w:ind w:firstLine="420" w:firstLineChars="200"/>
        <w:rPr>
          <w:rFonts w:ascii="宋体" w:hAnsi="宋体"/>
          <w:color w:val="auto"/>
          <w:szCs w:val="21"/>
        </w:rPr>
      </w:pPr>
      <w:r>
        <w:rPr>
          <w:rFonts w:hint="eastAsia" w:ascii="宋体" w:hAnsi="宋体"/>
          <w:color w:val="auto"/>
          <w:szCs w:val="21"/>
        </w:rPr>
        <w:t>我方对被授权人的签字事项负全部责任。</w:t>
      </w:r>
    </w:p>
    <w:p w14:paraId="1FF23E12">
      <w:pPr>
        <w:snapToGrid w:val="0"/>
        <w:spacing w:line="460" w:lineRule="exact"/>
        <w:ind w:firstLine="420" w:firstLineChars="200"/>
        <w:rPr>
          <w:rFonts w:ascii="宋体" w:hAnsi="宋体"/>
          <w:color w:val="auto"/>
          <w:szCs w:val="21"/>
        </w:rPr>
      </w:pPr>
      <w:r>
        <w:rPr>
          <w:rFonts w:hint="eastAsia" w:ascii="宋体" w:hAnsi="宋体"/>
          <w:color w:val="auto"/>
          <w:szCs w:val="21"/>
        </w:rPr>
        <w:t>被授权人无转委托权，特此委托。</w:t>
      </w:r>
    </w:p>
    <w:p w14:paraId="4A340C1D">
      <w:pPr>
        <w:snapToGrid w:val="0"/>
        <w:spacing w:line="460" w:lineRule="exact"/>
        <w:ind w:firstLine="420" w:firstLineChars="200"/>
        <w:rPr>
          <w:rFonts w:ascii="宋体" w:hAnsi="宋体"/>
          <w:color w:val="auto"/>
          <w:szCs w:val="21"/>
        </w:rPr>
      </w:pPr>
      <w:r>
        <w:rPr>
          <w:rFonts w:hint="eastAsia" w:ascii="宋体" w:hAnsi="宋体"/>
          <w:color w:val="auto"/>
          <w:szCs w:val="21"/>
        </w:rPr>
        <w:t>附：委托代理人完整有效的身份证正反面扫描件</w:t>
      </w:r>
    </w:p>
    <w:p w14:paraId="79DE139E">
      <w:pPr>
        <w:snapToGrid w:val="0"/>
        <w:spacing w:line="460" w:lineRule="exact"/>
        <w:ind w:firstLine="420" w:firstLineChars="200"/>
        <w:rPr>
          <w:rFonts w:ascii="宋体" w:hAnsi="宋体"/>
          <w:color w:val="auto"/>
          <w:szCs w:val="21"/>
        </w:rPr>
      </w:pPr>
    </w:p>
    <w:p w14:paraId="3B5F1262">
      <w:pPr>
        <w:pStyle w:val="19"/>
        <w:spacing w:line="520" w:lineRule="exact"/>
        <w:ind w:firstLine="420" w:firstLineChars="200"/>
        <w:rPr>
          <w:rFonts w:hAnsi="宋体"/>
          <w:color w:val="auto"/>
          <w:sz w:val="21"/>
          <w:u w:val="single"/>
        </w:rPr>
      </w:pPr>
      <w:r>
        <w:rPr>
          <w:rFonts w:hint="eastAsia" w:hAnsi="宋体"/>
          <w:color w:val="auto"/>
          <w:sz w:val="21"/>
        </w:rPr>
        <w:t>磋商供应商</w:t>
      </w:r>
      <w:r>
        <w:rPr>
          <w:rFonts w:hint="eastAsia" w:hAnsi="宋体" w:cs="宋体"/>
          <w:color w:val="auto"/>
          <w:sz w:val="21"/>
        </w:rPr>
        <w:t>（</w:t>
      </w:r>
      <w:r>
        <w:rPr>
          <w:rFonts w:hint="eastAsia" w:hAnsi="宋体"/>
          <w:color w:val="auto"/>
          <w:sz w:val="21"/>
        </w:rPr>
        <w:t>CA证书签章</w:t>
      </w:r>
      <w:r>
        <w:rPr>
          <w:rFonts w:hint="eastAsia" w:hAnsi="宋体" w:cs="宋体"/>
          <w:color w:val="auto"/>
          <w:sz w:val="21"/>
        </w:rPr>
        <w:t>）</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p>
    <w:p w14:paraId="1335FB1A">
      <w:pPr>
        <w:pStyle w:val="19"/>
        <w:spacing w:line="520" w:lineRule="exact"/>
        <w:ind w:firstLine="420" w:firstLineChars="200"/>
        <w:rPr>
          <w:rFonts w:hAnsi="宋体"/>
          <w:color w:val="auto"/>
          <w:sz w:val="21"/>
        </w:rPr>
      </w:pPr>
      <w:r>
        <w:rPr>
          <w:rFonts w:hint="eastAsia" w:hAnsi="宋体"/>
          <w:color w:val="auto"/>
          <w:sz w:val="21"/>
        </w:rPr>
        <w:t>法定代表人签字</w:t>
      </w:r>
      <w:r>
        <w:rPr>
          <w:rFonts w:hint="eastAsia" w:hAnsi="宋体" w:cs="宋体"/>
          <w:color w:val="auto"/>
          <w:sz w:val="21"/>
        </w:rPr>
        <w:t>（或个人CA证书签章）</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 xml:space="preserve"> </w:t>
      </w:r>
    </w:p>
    <w:p w14:paraId="155A217C">
      <w:pPr>
        <w:pStyle w:val="19"/>
        <w:spacing w:line="520" w:lineRule="exact"/>
        <w:ind w:firstLine="1680" w:firstLineChars="800"/>
        <w:rPr>
          <w:rFonts w:hAnsi="宋体"/>
          <w:color w:val="auto"/>
          <w:sz w:val="21"/>
        </w:rPr>
      </w:pPr>
      <w:r>
        <w:rPr>
          <w:rFonts w:hint="eastAsia" w:hAnsi="宋体"/>
          <w:color w:val="auto"/>
          <w:sz w:val="21"/>
        </w:rPr>
        <w:t xml:space="preserve"> </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年</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月</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日</w:t>
      </w:r>
    </w:p>
    <w:p w14:paraId="71F574FC">
      <w:pPr>
        <w:spacing w:line="440" w:lineRule="exact"/>
        <w:ind w:firstLine="420" w:firstLineChars="200"/>
        <w:rPr>
          <w:rFonts w:ascii="宋体" w:hAnsi="宋体" w:cs="Courier New"/>
          <w:color w:val="auto"/>
          <w:kern w:val="0"/>
          <w:szCs w:val="21"/>
        </w:rPr>
      </w:pPr>
    </w:p>
    <w:p w14:paraId="7F48E901">
      <w:pPr>
        <w:spacing w:line="460" w:lineRule="exact"/>
        <w:rPr>
          <w:rFonts w:ascii="宋体" w:hAnsi="宋体"/>
          <w:b/>
          <w:color w:val="auto"/>
          <w:sz w:val="24"/>
          <w:szCs w:val="21"/>
        </w:rPr>
      </w:pPr>
    </w:p>
    <w:p w14:paraId="0521B61F">
      <w:pPr>
        <w:widowControl/>
        <w:jc w:val="left"/>
        <w:rPr>
          <w:rFonts w:ascii="宋体" w:hAnsi="宋体"/>
          <w:b/>
          <w:color w:val="auto"/>
          <w:sz w:val="28"/>
          <w:szCs w:val="28"/>
        </w:rPr>
      </w:pPr>
    </w:p>
    <w:p w14:paraId="3D396D16">
      <w:pPr>
        <w:adjustRightInd w:val="0"/>
        <w:spacing w:before="156" w:beforeLines="50" w:after="156" w:afterLines="50" w:line="700" w:lineRule="exact"/>
        <w:jc w:val="center"/>
        <w:textAlignment w:val="baseline"/>
        <w:rPr>
          <w:rFonts w:hint="eastAsia" w:ascii="宋体" w:hAnsi="宋体"/>
          <w:b/>
          <w:color w:val="auto"/>
          <w:kern w:val="0"/>
          <w:sz w:val="28"/>
          <w:szCs w:val="28"/>
        </w:rPr>
      </w:pPr>
      <w:r>
        <w:rPr>
          <w:rFonts w:ascii="宋体" w:hAnsi="宋体"/>
          <w:b/>
          <w:color w:val="auto"/>
          <w:sz w:val="28"/>
          <w:szCs w:val="28"/>
        </w:rPr>
        <w:br w:type="page"/>
      </w:r>
      <w:r>
        <w:rPr>
          <w:rFonts w:hint="eastAsia" w:ascii="宋体" w:hAnsi="宋体"/>
          <w:b/>
          <w:color w:val="auto"/>
          <w:kern w:val="0"/>
          <w:sz w:val="28"/>
          <w:szCs w:val="28"/>
          <w:lang w:eastAsia="zh-CN"/>
        </w:rPr>
        <w:t>四</w:t>
      </w:r>
      <w:r>
        <w:rPr>
          <w:rFonts w:hint="eastAsia" w:ascii="宋体" w:hAnsi="宋体"/>
          <w:b/>
          <w:color w:val="auto"/>
          <w:kern w:val="0"/>
          <w:sz w:val="28"/>
          <w:szCs w:val="28"/>
        </w:rPr>
        <w:t>、技术</w:t>
      </w:r>
      <w:r>
        <w:rPr>
          <w:rFonts w:hint="eastAsia" w:ascii="宋体" w:hAnsi="宋体"/>
          <w:b/>
          <w:color w:val="auto"/>
          <w:kern w:val="0"/>
          <w:sz w:val="28"/>
          <w:szCs w:val="28"/>
          <w:lang w:eastAsia="zh-CN"/>
        </w:rPr>
        <w:t>响应</w:t>
      </w:r>
      <w:r>
        <w:rPr>
          <w:rFonts w:hint="eastAsia" w:ascii="宋体" w:hAnsi="宋体"/>
          <w:b/>
          <w:color w:val="auto"/>
          <w:kern w:val="0"/>
          <w:sz w:val="28"/>
          <w:szCs w:val="28"/>
        </w:rPr>
        <w:t>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678"/>
        <w:gridCol w:w="2410"/>
        <w:gridCol w:w="2394"/>
        <w:gridCol w:w="1198"/>
        <w:gridCol w:w="822"/>
      </w:tblGrid>
      <w:tr w14:paraId="7717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6CE96B2">
            <w:pPr>
              <w:adjustRightInd w:val="0"/>
              <w:spacing w:line="400" w:lineRule="exact"/>
              <w:jc w:val="center"/>
              <w:textAlignment w:val="baseline"/>
              <w:rPr>
                <w:rFonts w:ascii="宋体" w:hAnsi="宋体"/>
                <w:color w:val="auto"/>
                <w:szCs w:val="22"/>
              </w:rPr>
            </w:pPr>
            <w:r>
              <w:rPr>
                <w:rFonts w:hint="eastAsia" w:ascii="宋体" w:hAnsi="宋体"/>
                <w:color w:val="auto"/>
                <w:szCs w:val="22"/>
              </w:rPr>
              <w:t>项号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510666D">
            <w:pPr>
              <w:adjustRightInd w:val="0"/>
              <w:spacing w:line="400" w:lineRule="exact"/>
              <w:jc w:val="center"/>
              <w:textAlignment w:val="baseline"/>
              <w:rPr>
                <w:rFonts w:ascii="宋体" w:hAnsi="宋体"/>
                <w:color w:val="auto"/>
                <w:szCs w:val="22"/>
              </w:rPr>
            </w:pPr>
            <w:r>
              <w:rPr>
                <w:rFonts w:hint="eastAsia" w:ascii="宋体" w:hAnsi="宋体"/>
                <w:color w:val="auto"/>
                <w:szCs w:val="22"/>
              </w:rPr>
              <w:t>服务内容</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DA224A3">
            <w:pPr>
              <w:adjustRightInd w:val="0"/>
              <w:spacing w:line="400" w:lineRule="exact"/>
              <w:jc w:val="center"/>
              <w:textAlignment w:val="baseline"/>
              <w:rPr>
                <w:rFonts w:ascii="宋体" w:hAnsi="宋体"/>
                <w:color w:val="auto"/>
                <w:szCs w:val="22"/>
              </w:rPr>
            </w:pPr>
            <w:r>
              <w:rPr>
                <w:rFonts w:hint="eastAsia" w:ascii="宋体" w:hAnsi="宋体"/>
                <w:color w:val="auto"/>
                <w:szCs w:val="22"/>
              </w:rPr>
              <w:t>采购要求（即服务内容及要求）</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0E94F0AA">
            <w:pPr>
              <w:adjustRightInd w:val="0"/>
              <w:spacing w:line="400" w:lineRule="exact"/>
              <w:jc w:val="center"/>
              <w:textAlignment w:val="baseline"/>
              <w:rPr>
                <w:rFonts w:ascii="宋体" w:hAnsi="宋体"/>
                <w:color w:val="auto"/>
                <w:szCs w:val="22"/>
              </w:rPr>
            </w:pPr>
            <w:r>
              <w:rPr>
                <w:rFonts w:hint="eastAsia" w:ascii="宋体" w:hAnsi="宋体"/>
                <w:color w:val="auto"/>
                <w:szCs w:val="22"/>
              </w:rPr>
              <w:t>投标承诺</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151FA1DE">
            <w:pPr>
              <w:adjustRightInd w:val="0"/>
              <w:spacing w:line="400" w:lineRule="exact"/>
              <w:jc w:val="center"/>
              <w:textAlignment w:val="baseline"/>
              <w:rPr>
                <w:rFonts w:ascii="宋体" w:hAnsi="宋体"/>
                <w:color w:val="auto"/>
                <w:szCs w:val="22"/>
              </w:rPr>
            </w:pPr>
            <w:r>
              <w:rPr>
                <w:rFonts w:hint="eastAsia" w:ascii="宋体" w:hAnsi="宋体" w:cs="Courier New"/>
                <w:color w:val="auto"/>
                <w:szCs w:val="22"/>
              </w:rPr>
              <w:t>偏离情况（无偏离/正偏离/负偏离）</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486A5004">
            <w:pPr>
              <w:adjustRightInd w:val="0"/>
              <w:spacing w:line="400" w:lineRule="exact"/>
              <w:jc w:val="center"/>
              <w:textAlignment w:val="baseline"/>
              <w:rPr>
                <w:rFonts w:ascii="宋体" w:hAnsi="宋体"/>
                <w:color w:val="auto"/>
                <w:szCs w:val="22"/>
              </w:rPr>
            </w:pPr>
            <w:r>
              <w:rPr>
                <w:rFonts w:hint="eastAsia" w:ascii="宋体" w:hAnsi="宋体" w:cs="Courier New"/>
                <w:color w:val="auto"/>
                <w:szCs w:val="22"/>
              </w:rPr>
              <w:t>说明</w:t>
            </w:r>
          </w:p>
        </w:tc>
      </w:tr>
      <w:tr w14:paraId="0DBC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0"/>
            <w:vAlign w:val="top"/>
          </w:tcPr>
          <w:p w14:paraId="6D99F83B">
            <w:pPr>
              <w:adjustRightInd w:val="0"/>
              <w:spacing w:line="600" w:lineRule="exact"/>
              <w:jc w:val="center"/>
              <w:textAlignment w:val="baseline"/>
              <w:rPr>
                <w:rFonts w:ascii="宋体" w:hAnsi="宋体"/>
                <w:color w:val="auto"/>
                <w:szCs w:val="22"/>
              </w:rPr>
            </w:pPr>
            <w:r>
              <w:rPr>
                <w:rFonts w:hint="eastAsia" w:ascii="宋体" w:hAnsi="宋体"/>
                <w:color w:val="auto"/>
                <w:szCs w:val="22"/>
              </w:rPr>
              <w:t>1</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60ED18B0">
            <w:pPr>
              <w:adjustRightInd w:val="0"/>
              <w:spacing w:line="600" w:lineRule="exact"/>
              <w:jc w:val="center"/>
              <w:textAlignment w:val="baseline"/>
              <w:rPr>
                <w:rFonts w:ascii="宋体" w:hAnsi="宋体"/>
                <w:color w:val="auto"/>
                <w:szCs w:val="22"/>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EDEBD47">
            <w:pPr>
              <w:adjustRightInd w:val="0"/>
              <w:spacing w:line="600" w:lineRule="exact"/>
              <w:jc w:val="center"/>
              <w:textAlignment w:val="baseline"/>
              <w:rPr>
                <w:rFonts w:ascii="宋体" w:hAnsi="宋体"/>
                <w:color w:val="auto"/>
                <w:szCs w:val="22"/>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973D176">
            <w:pPr>
              <w:adjustRightInd w:val="0"/>
              <w:spacing w:line="600" w:lineRule="exact"/>
              <w:jc w:val="center"/>
              <w:textAlignment w:val="baseline"/>
              <w:rPr>
                <w:rFonts w:ascii="宋体" w:hAnsi="宋体"/>
                <w:color w:val="auto"/>
                <w:szCs w:val="22"/>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20CD44B3">
            <w:pPr>
              <w:adjustRightInd w:val="0"/>
              <w:spacing w:line="600" w:lineRule="exact"/>
              <w:jc w:val="center"/>
              <w:textAlignment w:val="baseline"/>
              <w:rPr>
                <w:rFonts w:ascii="宋体" w:hAnsi="宋体"/>
                <w:color w:val="auto"/>
                <w:szCs w:val="22"/>
              </w:rPr>
            </w:pPr>
          </w:p>
        </w:tc>
        <w:tc>
          <w:tcPr>
            <w:tcW w:w="822" w:type="dxa"/>
            <w:tcBorders>
              <w:top w:val="single" w:color="auto" w:sz="4" w:space="0"/>
              <w:left w:val="single" w:color="auto" w:sz="4" w:space="0"/>
              <w:bottom w:val="single" w:color="auto" w:sz="4" w:space="0"/>
              <w:right w:val="single" w:color="auto" w:sz="4" w:space="0"/>
            </w:tcBorders>
            <w:noWrap w:val="0"/>
            <w:vAlign w:val="top"/>
          </w:tcPr>
          <w:p w14:paraId="6A4F3DEB">
            <w:pPr>
              <w:adjustRightInd w:val="0"/>
              <w:spacing w:line="600" w:lineRule="exact"/>
              <w:jc w:val="center"/>
              <w:textAlignment w:val="baseline"/>
              <w:rPr>
                <w:rFonts w:ascii="宋体" w:hAnsi="宋体"/>
                <w:color w:val="auto"/>
                <w:szCs w:val="22"/>
              </w:rPr>
            </w:pPr>
          </w:p>
        </w:tc>
      </w:tr>
      <w:tr w14:paraId="0DC2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0"/>
            <w:vAlign w:val="top"/>
          </w:tcPr>
          <w:p w14:paraId="5C0CBE7D">
            <w:pPr>
              <w:adjustRightInd w:val="0"/>
              <w:spacing w:line="600" w:lineRule="exact"/>
              <w:jc w:val="center"/>
              <w:textAlignment w:val="baseline"/>
              <w:rPr>
                <w:rFonts w:ascii="宋体" w:hAnsi="宋体"/>
                <w:color w:val="auto"/>
                <w:szCs w:val="22"/>
              </w:rPr>
            </w:pPr>
            <w:r>
              <w:rPr>
                <w:rFonts w:hint="eastAsia" w:ascii="宋体" w:hAnsi="宋体"/>
                <w:color w:val="auto"/>
                <w:szCs w:val="22"/>
              </w:rPr>
              <w:t>2</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267732B1">
            <w:pPr>
              <w:adjustRightInd w:val="0"/>
              <w:spacing w:line="600" w:lineRule="exact"/>
              <w:jc w:val="center"/>
              <w:textAlignment w:val="baseline"/>
              <w:rPr>
                <w:rFonts w:ascii="宋体" w:hAnsi="宋体"/>
                <w:color w:val="auto"/>
                <w:szCs w:val="22"/>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2124B5A6">
            <w:pPr>
              <w:adjustRightInd w:val="0"/>
              <w:spacing w:line="600" w:lineRule="exact"/>
              <w:jc w:val="center"/>
              <w:textAlignment w:val="baseline"/>
              <w:rPr>
                <w:rFonts w:ascii="宋体" w:hAnsi="宋体"/>
                <w:color w:val="auto"/>
                <w:szCs w:val="22"/>
              </w:rPr>
            </w:pPr>
          </w:p>
        </w:tc>
        <w:tc>
          <w:tcPr>
            <w:tcW w:w="2394" w:type="dxa"/>
            <w:tcBorders>
              <w:top w:val="single" w:color="auto" w:sz="4" w:space="0"/>
              <w:left w:val="single" w:color="auto" w:sz="4" w:space="0"/>
              <w:bottom w:val="single" w:color="auto" w:sz="4" w:space="0"/>
              <w:right w:val="single" w:color="auto" w:sz="4" w:space="0"/>
            </w:tcBorders>
            <w:noWrap w:val="0"/>
            <w:vAlign w:val="top"/>
          </w:tcPr>
          <w:p w14:paraId="2734AB05">
            <w:pPr>
              <w:adjustRightInd w:val="0"/>
              <w:spacing w:line="600" w:lineRule="exact"/>
              <w:jc w:val="center"/>
              <w:textAlignment w:val="baseline"/>
              <w:rPr>
                <w:rFonts w:ascii="宋体" w:hAnsi="宋体"/>
                <w:color w:val="auto"/>
                <w:szCs w:val="22"/>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1A489365">
            <w:pPr>
              <w:adjustRightInd w:val="0"/>
              <w:spacing w:line="600" w:lineRule="exact"/>
              <w:jc w:val="center"/>
              <w:textAlignment w:val="baseline"/>
              <w:rPr>
                <w:rFonts w:ascii="宋体" w:hAnsi="宋体"/>
                <w:color w:val="auto"/>
                <w:szCs w:val="22"/>
              </w:rPr>
            </w:pPr>
          </w:p>
        </w:tc>
        <w:tc>
          <w:tcPr>
            <w:tcW w:w="822" w:type="dxa"/>
            <w:tcBorders>
              <w:top w:val="single" w:color="auto" w:sz="4" w:space="0"/>
              <w:left w:val="single" w:color="auto" w:sz="4" w:space="0"/>
              <w:bottom w:val="single" w:color="auto" w:sz="4" w:space="0"/>
              <w:right w:val="single" w:color="auto" w:sz="4" w:space="0"/>
            </w:tcBorders>
            <w:noWrap w:val="0"/>
            <w:vAlign w:val="top"/>
          </w:tcPr>
          <w:p w14:paraId="36FE586C">
            <w:pPr>
              <w:adjustRightInd w:val="0"/>
              <w:spacing w:line="600" w:lineRule="exact"/>
              <w:jc w:val="center"/>
              <w:textAlignment w:val="baseline"/>
              <w:rPr>
                <w:rFonts w:ascii="宋体" w:hAnsi="宋体"/>
                <w:color w:val="auto"/>
                <w:szCs w:val="22"/>
              </w:rPr>
            </w:pPr>
          </w:p>
        </w:tc>
      </w:tr>
      <w:tr w14:paraId="7041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0"/>
            <w:vAlign w:val="top"/>
          </w:tcPr>
          <w:p w14:paraId="08A7E4D0">
            <w:pPr>
              <w:adjustRightInd w:val="0"/>
              <w:spacing w:line="600" w:lineRule="exact"/>
              <w:jc w:val="center"/>
              <w:textAlignment w:val="baseline"/>
              <w:rPr>
                <w:rFonts w:ascii="宋体" w:hAnsi="宋体"/>
                <w:color w:val="auto"/>
                <w:szCs w:val="22"/>
              </w:rPr>
            </w:pPr>
            <w:r>
              <w:rPr>
                <w:rFonts w:hint="eastAsia" w:ascii="宋体" w:hAnsi="宋体"/>
                <w:color w:val="auto"/>
                <w:szCs w:val="22"/>
              </w:rPr>
              <w:t>3</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2181AC65">
            <w:pPr>
              <w:adjustRightInd w:val="0"/>
              <w:spacing w:line="600" w:lineRule="exact"/>
              <w:jc w:val="center"/>
              <w:textAlignment w:val="baseline"/>
              <w:rPr>
                <w:rFonts w:ascii="宋体" w:hAnsi="宋体"/>
                <w:color w:val="auto"/>
                <w:szCs w:val="22"/>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172CAB2D">
            <w:pPr>
              <w:adjustRightInd w:val="0"/>
              <w:spacing w:line="600" w:lineRule="exact"/>
              <w:jc w:val="center"/>
              <w:textAlignment w:val="baseline"/>
              <w:rPr>
                <w:rFonts w:ascii="宋体" w:hAnsi="宋体"/>
                <w:color w:val="auto"/>
                <w:szCs w:val="22"/>
              </w:rPr>
            </w:pPr>
          </w:p>
        </w:tc>
        <w:tc>
          <w:tcPr>
            <w:tcW w:w="2394" w:type="dxa"/>
            <w:tcBorders>
              <w:top w:val="single" w:color="auto" w:sz="4" w:space="0"/>
              <w:left w:val="single" w:color="auto" w:sz="4" w:space="0"/>
              <w:bottom w:val="single" w:color="auto" w:sz="4" w:space="0"/>
              <w:right w:val="single" w:color="auto" w:sz="4" w:space="0"/>
            </w:tcBorders>
            <w:noWrap w:val="0"/>
            <w:vAlign w:val="top"/>
          </w:tcPr>
          <w:p w14:paraId="23A82629">
            <w:pPr>
              <w:adjustRightInd w:val="0"/>
              <w:spacing w:line="600" w:lineRule="exact"/>
              <w:jc w:val="center"/>
              <w:textAlignment w:val="baseline"/>
              <w:rPr>
                <w:rFonts w:ascii="宋体" w:hAnsi="宋体"/>
                <w:color w:val="auto"/>
                <w:szCs w:val="22"/>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2B726251">
            <w:pPr>
              <w:adjustRightInd w:val="0"/>
              <w:spacing w:line="600" w:lineRule="exact"/>
              <w:jc w:val="center"/>
              <w:textAlignment w:val="baseline"/>
              <w:rPr>
                <w:rFonts w:ascii="宋体" w:hAnsi="宋体"/>
                <w:color w:val="auto"/>
                <w:szCs w:val="22"/>
              </w:rPr>
            </w:pPr>
          </w:p>
        </w:tc>
        <w:tc>
          <w:tcPr>
            <w:tcW w:w="822" w:type="dxa"/>
            <w:tcBorders>
              <w:top w:val="single" w:color="auto" w:sz="4" w:space="0"/>
              <w:left w:val="single" w:color="auto" w:sz="4" w:space="0"/>
              <w:bottom w:val="single" w:color="auto" w:sz="4" w:space="0"/>
              <w:right w:val="single" w:color="auto" w:sz="4" w:space="0"/>
            </w:tcBorders>
            <w:noWrap w:val="0"/>
            <w:vAlign w:val="top"/>
          </w:tcPr>
          <w:p w14:paraId="51774F83">
            <w:pPr>
              <w:adjustRightInd w:val="0"/>
              <w:spacing w:line="600" w:lineRule="exact"/>
              <w:jc w:val="center"/>
              <w:textAlignment w:val="baseline"/>
              <w:rPr>
                <w:rFonts w:ascii="宋体" w:hAnsi="宋体"/>
                <w:color w:val="auto"/>
                <w:szCs w:val="22"/>
              </w:rPr>
            </w:pPr>
          </w:p>
        </w:tc>
      </w:tr>
      <w:tr w14:paraId="1D3D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noWrap w:val="0"/>
            <w:vAlign w:val="top"/>
          </w:tcPr>
          <w:p w14:paraId="15B4A699">
            <w:pPr>
              <w:adjustRightInd w:val="0"/>
              <w:spacing w:line="600" w:lineRule="exact"/>
              <w:jc w:val="center"/>
              <w:textAlignment w:val="baseline"/>
              <w:rPr>
                <w:rFonts w:ascii="宋体" w:hAnsi="宋体"/>
                <w:color w:val="auto"/>
                <w:szCs w:val="22"/>
              </w:rPr>
            </w:pPr>
            <w:r>
              <w:rPr>
                <w:rFonts w:ascii="宋体" w:hAnsi="宋体"/>
                <w:color w:val="auto"/>
                <w:szCs w:val="22"/>
              </w:rPr>
              <w:t>…</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68A9F329">
            <w:pPr>
              <w:adjustRightInd w:val="0"/>
              <w:spacing w:line="600" w:lineRule="exact"/>
              <w:jc w:val="center"/>
              <w:textAlignment w:val="baseline"/>
              <w:rPr>
                <w:rFonts w:ascii="宋体" w:hAnsi="宋体"/>
                <w:color w:val="auto"/>
                <w:szCs w:val="22"/>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51B66716">
            <w:pPr>
              <w:adjustRightInd w:val="0"/>
              <w:spacing w:line="600" w:lineRule="exact"/>
              <w:jc w:val="center"/>
              <w:textAlignment w:val="baseline"/>
              <w:rPr>
                <w:rFonts w:ascii="宋体" w:hAnsi="宋体"/>
                <w:color w:val="auto"/>
                <w:szCs w:val="22"/>
              </w:rPr>
            </w:pPr>
          </w:p>
        </w:tc>
        <w:tc>
          <w:tcPr>
            <w:tcW w:w="2394" w:type="dxa"/>
            <w:tcBorders>
              <w:top w:val="single" w:color="auto" w:sz="4" w:space="0"/>
              <w:left w:val="single" w:color="auto" w:sz="4" w:space="0"/>
              <w:bottom w:val="single" w:color="auto" w:sz="4" w:space="0"/>
              <w:right w:val="single" w:color="auto" w:sz="4" w:space="0"/>
            </w:tcBorders>
            <w:noWrap w:val="0"/>
            <w:vAlign w:val="top"/>
          </w:tcPr>
          <w:p w14:paraId="07D1319B">
            <w:pPr>
              <w:adjustRightInd w:val="0"/>
              <w:spacing w:line="600" w:lineRule="exact"/>
              <w:jc w:val="center"/>
              <w:textAlignment w:val="baseline"/>
              <w:rPr>
                <w:rFonts w:ascii="宋体" w:hAnsi="宋体"/>
                <w:color w:val="auto"/>
                <w:szCs w:val="22"/>
              </w:rPr>
            </w:pPr>
          </w:p>
        </w:tc>
        <w:tc>
          <w:tcPr>
            <w:tcW w:w="1198" w:type="dxa"/>
            <w:tcBorders>
              <w:top w:val="single" w:color="auto" w:sz="4" w:space="0"/>
              <w:left w:val="single" w:color="auto" w:sz="4" w:space="0"/>
              <w:bottom w:val="single" w:color="auto" w:sz="4" w:space="0"/>
              <w:right w:val="single" w:color="auto" w:sz="4" w:space="0"/>
            </w:tcBorders>
            <w:noWrap w:val="0"/>
            <w:vAlign w:val="top"/>
          </w:tcPr>
          <w:p w14:paraId="44AA9B04">
            <w:pPr>
              <w:adjustRightInd w:val="0"/>
              <w:spacing w:line="600" w:lineRule="exact"/>
              <w:jc w:val="center"/>
              <w:textAlignment w:val="baseline"/>
              <w:rPr>
                <w:rFonts w:ascii="宋体" w:hAnsi="宋体"/>
                <w:color w:val="auto"/>
                <w:szCs w:val="22"/>
              </w:rPr>
            </w:pPr>
          </w:p>
        </w:tc>
        <w:tc>
          <w:tcPr>
            <w:tcW w:w="822" w:type="dxa"/>
            <w:tcBorders>
              <w:top w:val="single" w:color="auto" w:sz="4" w:space="0"/>
              <w:left w:val="single" w:color="auto" w:sz="4" w:space="0"/>
              <w:bottom w:val="single" w:color="auto" w:sz="4" w:space="0"/>
              <w:right w:val="single" w:color="auto" w:sz="4" w:space="0"/>
            </w:tcBorders>
            <w:noWrap w:val="0"/>
            <w:vAlign w:val="top"/>
          </w:tcPr>
          <w:p w14:paraId="7441C5C0">
            <w:pPr>
              <w:adjustRightInd w:val="0"/>
              <w:spacing w:line="600" w:lineRule="exact"/>
              <w:jc w:val="center"/>
              <w:textAlignment w:val="baseline"/>
              <w:rPr>
                <w:rFonts w:ascii="宋体" w:hAnsi="宋体"/>
                <w:color w:val="auto"/>
                <w:szCs w:val="22"/>
              </w:rPr>
            </w:pPr>
          </w:p>
        </w:tc>
      </w:tr>
    </w:tbl>
    <w:p w14:paraId="4E605F5B">
      <w:pPr>
        <w:snapToGrid w:val="0"/>
        <w:spacing w:line="460" w:lineRule="exact"/>
        <w:rPr>
          <w:rFonts w:ascii="宋体" w:hAnsi="宋体"/>
          <w:color w:val="auto"/>
          <w:szCs w:val="21"/>
        </w:rPr>
      </w:pPr>
      <w:r>
        <w:rPr>
          <w:rFonts w:hint="eastAsia" w:ascii="宋体" w:hAnsi="宋体"/>
          <w:b/>
          <w:color w:val="auto"/>
          <w:szCs w:val="21"/>
        </w:rPr>
        <w:t>请逐条对应本项目招标文件“第三章项目采购需求”中“</w:t>
      </w:r>
      <w:r>
        <w:rPr>
          <w:rFonts w:hint="eastAsia" w:ascii="宋体" w:hAnsi="宋体"/>
          <w:b/>
          <w:color w:val="auto"/>
          <w:szCs w:val="21"/>
          <w:lang w:eastAsia="zh-CN"/>
        </w:rPr>
        <w:t>一、</w:t>
      </w:r>
      <w:r>
        <w:rPr>
          <w:rFonts w:hint="eastAsia" w:ascii="宋体" w:hAnsi="宋体"/>
          <w:b/>
          <w:color w:val="auto"/>
          <w:szCs w:val="21"/>
        </w:rPr>
        <w:t xml:space="preserve">服务内容及要求”的要求，详细填写相应的具体内容。“偏离情况”一栏应当选择“正偏离”、“负偏离”或“无偏离”进行填写。当出现“正偏离”情况时应详细填写说明及提供相应有效证明材料。如果在“采购要求”栏和“投标承诺”栏仅简单注明“符合”、“满足”或简单“完全响应”概括的，或未按要求对应各栏内容填写的将导致投标文件被拒绝。  </w:t>
      </w:r>
      <w:r>
        <w:rPr>
          <w:rFonts w:hint="eastAsia" w:ascii="宋体" w:hAnsi="宋体"/>
          <w:color w:val="auto"/>
          <w:szCs w:val="21"/>
        </w:rPr>
        <w:t xml:space="preserve"> </w:t>
      </w:r>
    </w:p>
    <w:p w14:paraId="7A88A30A">
      <w:pPr>
        <w:adjustRightInd w:val="0"/>
        <w:spacing w:line="460" w:lineRule="exact"/>
        <w:textAlignment w:val="baseline"/>
        <w:rPr>
          <w:rFonts w:ascii="宋体" w:hAnsi="宋体"/>
          <w:color w:val="auto"/>
          <w:szCs w:val="22"/>
        </w:rPr>
      </w:pPr>
    </w:p>
    <w:p w14:paraId="0252DF12">
      <w:pPr>
        <w:pStyle w:val="10"/>
        <w:ind w:firstLine="420"/>
        <w:rPr>
          <w:rFonts w:hint="eastAsia"/>
          <w:color w:val="auto"/>
        </w:rPr>
      </w:pPr>
    </w:p>
    <w:p w14:paraId="5F3A6943">
      <w:pPr>
        <w:pStyle w:val="19"/>
        <w:spacing w:line="520" w:lineRule="exact"/>
        <w:ind w:firstLine="2400" w:firstLineChars="1000"/>
        <w:rPr>
          <w:rFonts w:hint="eastAsia" w:hAnsi="宋体"/>
          <w:color w:val="auto"/>
          <w:sz w:val="24"/>
          <w:szCs w:val="24"/>
          <w:u w:val="single"/>
        </w:rPr>
      </w:pPr>
      <w:r>
        <w:rPr>
          <w:rFonts w:hint="eastAsia" w:hAnsi="宋体" w:cs="宋体"/>
          <w:color w:val="auto"/>
          <w:sz w:val="24"/>
          <w:szCs w:val="24"/>
          <w:lang w:eastAsia="zh-CN"/>
        </w:rPr>
        <w:t>供应商</w:t>
      </w:r>
      <w:r>
        <w:rPr>
          <w:rFonts w:hint="eastAsia" w:hAnsi="宋体" w:cs="宋体"/>
          <w:color w:val="auto"/>
          <w:sz w:val="24"/>
          <w:szCs w:val="24"/>
        </w:rPr>
        <w:t>（</w:t>
      </w:r>
      <w:r>
        <w:rPr>
          <w:rFonts w:hint="eastAsia" w:hAnsi="宋体"/>
          <w:color w:val="auto"/>
          <w:sz w:val="24"/>
          <w:szCs w:val="24"/>
        </w:rPr>
        <w:t>CA证书签章</w:t>
      </w:r>
      <w:r>
        <w:rPr>
          <w:rFonts w:hint="eastAsia" w:hAnsi="宋体" w:cs="宋体"/>
          <w:color w:val="auto"/>
          <w:sz w:val="24"/>
          <w:szCs w:val="24"/>
        </w:rPr>
        <w:t>）</w:t>
      </w:r>
      <w:r>
        <w:rPr>
          <w:rFonts w:hint="eastAsia" w:hAnsi="宋体"/>
          <w:color w:val="auto"/>
          <w:sz w:val="24"/>
          <w:szCs w:val="24"/>
        </w:rPr>
        <w:t>：</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764DF79F">
      <w:pPr>
        <w:widowControl/>
        <w:ind w:firstLine="2400" w:firstLineChars="1000"/>
        <w:jc w:val="left"/>
        <w:rPr>
          <w:rFonts w:ascii="宋体" w:hAnsi="宋体"/>
          <w:b/>
          <w:color w:val="auto"/>
          <w:sz w:val="28"/>
          <w:szCs w:val="28"/>
        </w:rPr>
      </w:pPr>
      <w:r>
        <w:rPr>
          <w:rFonts w:hint="eastAsia" w:hAnsi="宋体"/>
          <w:color w:val="auto"/>
          <w:sz w:val="24"/>
          <w:szCs w:val="24"/>
        </w:rPr>
        <w:t>日期：</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rPr>
        <w:t>日</w:t>
      </w:r>
    </w:p>
    <w:p w14:paraId="3A1569C6">
      <w:pPr>
        <w:tabs>
          <w:tab w:val="left" w:pos="1305"/>
        </w:tabs>
        <w:spacing w:before="156" w:beforeLines="50" w:after="156" w:afterLines="50" w:line="520" w:lineRule="exact"/>
        <w:jc w:val="center"/>
        <w:rPr>
          <w:rFonts w:hint="eastAsia" w:ascii="宋体" w:hAnsi="宋体"/>
          <w:b/>
          <w:color w:val="auto"/>
          <w:sz w:val="28"/>
          <w:szCs w:val="28"/>
          <w:lang w:val="en-US" w:eastAsia="zh-CN"/>
        </w:rPr>
      </w:pPr>
    </w:p>
    <w:p w14:paraId="6F960CBF">
      <w:pPr>
        <w:tabs>
          <w:tab w:val="left" w:pos="1305"/>
        </w:tabs>
        <w:spacing w:before="156" w:beforeLines="50" w:after="156" w:afterLines="50" w:line="520" w:lineRule="exact"/>
        <w:jc w:val="center"/>
        <w:rPr>
          <w:rFonts w:hint="eastAsia" w:ascii="宋体" w:hAnsi="宋体"/>
          <w:b/>
          <w:color w:val="auto"/>
          <w:sz w:val="28"/>
          <w:szCs w:val="28"/>
          <w:lang w:val="en-US" w:eastAsia="zh-CN"/>
        </w:rPr>
      </w:pPr>
    </w:p>
    <w:p w14:paraId="069A4F6D">
      <w:pPr>
        <w:tabs>
          <w:tab w:val="left" w:pos="1305"/>
        </w:tabs>
        <w:spacing w:before="156" w:beforeLines="50" w:after="156" w:afterLines="50" w:line="520" w:lineRule="exact"/>
        <w:jc w:val="center"/>
        <w:rPr>
          <w:rFonts w:hint="eastAsia" w:ascii="宋体" w:hAnsi="宋体"/>
          <w:b/>
          <w:color w:val="auto"/>
          <w:sz w:val="28"/>
          <w:szCs w:val="28"/>
          <w:lang w:val="en-US" w:eastAsia="zh-CN"/>
        </w:rPr>
      </w:pPr>
    </w:p>
    <w:p w14:paraId="5B1F8C89">
      <w:pPr>
        <w:tabs>
          <w:tab w:val="left" w:pos="1305"/>
        </w:tabs>
        <w:spacing w:before="156" w:beforeLines="50" w:after="156" w:afterLines="50" w:line="520" w:lineRule="exact"/>
        <w:jc w:val="center"/>
        <w:rPr>
          <w:rFonts w:hint="eastAsia" w:ascii="宋体" w:hAnsi="宋体"/>
          <w:b/>
          <w:color w:val="auto"/>
          <w:sz w:val="28"/>
          <w:szCs w:val="28"/>
          <w:lang w:val="en-US" w:eastAsia="zh-CN"/>
        </w:rPr>
      </w:pPr>
    </w:p>
    <w:p w14:paraId="6A3589E8">
      <w:pPr>
        <w:tabs>
          <w:tab w:val="left" w:pos="1305"/>
        </w:tabs>
        <w:spacing w:before="156" w:beforeLines="50" w:after="156" w:afterLines="50" w:line="520" w:lineRule="exact"/>
        <w:jc w:val="center"/>
        <w:rPr>
          <w:rFonts w:hint="eastAsia" w:ascii="宋体" w:hAnsi="宋体"/>
          <w:b/>
          <w:color w:val="auto"/>
          <w:sz w:val="28"/>
          <w:szCs w:val="28"/>
          <w:lang w:val="en-US" w:eastAsia="zh-CN"/>
        </w:rPr>
      </w:pPr>
    </w:p>
    <w:p w14:paraId="5B7CE2DB">
      <w:pPr>
        <w:tabs>
          <w:tab w:val="left" w:pos="1305"/>
        </w:tabs>
        <w:spacing w:before="156" w:beforeLines="50" w:after="156" w:afterLines="50" w:line="520" w:lineRule="exact"/>
        <w:jc w:val="center"/>
        <w:rPr>
          <w:rFonts w:hint="eastAsia" w:ascii="宋体" w:hAnsi="宋体"/>
          <w:b/>
          <w:color w:val="auto"/>
          <w:sz w:val="28"/>
          <w:szCs w:val="28"/>
          <w:lang w:val="en-US" w:eastAsia="zh-CN"/>
        </w:rPr>
      </w:pPr>
    </w:p>
    <w:p w14:paraId="0B050F70">
      <w:pPr>
        <w:tabs>
          <w:tab w:val="left" w:pos="1305"/>
        </w:tabs>
        <w:spacing w:before="156" w:beforeLines="50" w:after="156" w:afterLines="50" w:line="520" w:lineRule="exact"/>
        <w:jc w:val="center"/>
        <w:rPr>
          <w:rFonts w:hint="eastAsia" w:ascii="宋体" w:hAnsi="宋体"/>
          <w:b/>
          <w:color w:val="auto"/>
          <w:sz w:val="28"/>
          <w:szCs w:val="28"/>
          <w:lang w:val="en-US" w:eastAsia="zh-CN"/>
        </w:rPr>
      </w:pPr>
    </w:p>
    <w:p w14:paraId="1E04B6DD">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lang w:val="en-US" w:eastAsia="zh-CN"/>
        </w:rPr>
        <w:t>五</w:t>
      </w:r>
      <w:r>
        <w:rPr>
          <w:rFonts w:hint="eastAsia" w:ascii="宋体" w:hAnsi="宋体"/>
          <w:b/>
          <w:color w:val="auto"/>
          <w:sz w:val="28"/>
          <w:szCs w:val="28"/>
        </w:rPr>
        <w:t>、商务响应表</w:t>
      </w: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6"/>
        <w:gridCol w:w="3170"/>
        <w:gridCol w:w="3046"/>
        <w:gridCol w:w="1364"/>
      </w:tblGrid>
      <w:tr w14:paraId="3BE17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546CAC93">
            <w:pPr>
              <w:snapToGrid w:val="0"/>
              <w:spacing w:before="156" w:beforeLines="50"/>
              <w:jc w:val="center"/>
              <w:rPr>
                <w:rFonts w:hAnsi="宋体"/>
                <w:color w:val="auto"/>
              </w:rPr>
            </w:pPr>
            <w:r>
              <w:rPr>
                <w:rFonts w:hint="eastAsia" w:hAnsi="宋体"/>
                <w:color w:val="auto"/>
              </w:rPr>
              <w:t>项目或条款名称</w:t>
            </w:r>
          </w:p>
        </w:tc>
        <w:tc>
          <w:tcPr>
            <w:tcW w:w="3170" w:type="dxa"/>
            <w:tcBorders>
              <w:top w:val="single" w:color="auto" w:sz="4" w:space="0"/>
              <w:left w:val="single" w:color="auto" w:sz="4" w:space="0"/>
              <w:bottom w:val="single" w:color="auto" w:sz="4" w:space="0"/>
              <w:right w:val="single" w:color="auto" w:sz="4" w:space="0"/>
            </w:tcBorders>
            <w:vAlign w:val="center"/>
          </w:tcPr>
          <w:p w14:paraId="59DB056D">
            <w:pPr>
              <w:snapToGrid w:val="0"/>
              <w:spacing w:before="156" w:beforeLines="50"/>
              <w:jc w:val="center"/>
              <w:rPr>
                <w:rFonts w:hAnsi="宋体"/>
                <w:color w:val="auto"/>
              </w:rPr>
            </w:pPr>
            <w:r>
              <w:rPr>
                <w:rFonts w:hint="eastAsia" w:hAnsi="宋体"/>
                <w:color w:val="auto"/>
              </w:rPr>
              <w:t>采购文件要求</w:t>
            </w:r>
          </w:p>
        </w:tc>
        <w:tc>
          <w:tcPr>
            <w:tcW w:w="3046" w:type="dxa"/>
            <w:tcBorders>
              <w:top w:val="single" w:color="auto" w:sz="4" w:space="0"/>
              <w:left w:val="single" w:color="auto" w:sz="4" w:space="0"/>
              <w:bottom w:val="single" w:color="auto" w:sz="4" w:space="0"/>
              <w:right w:val="single" w:color="auto" w:sz="4" w:space="0"/>
            </w:tcBorders>
            <w:vAlign w:val="center"/>
          </w:tcPr>
          <w:p w14:paraId="1443BBB1">
            <w:pPr>
              <w:snapToGrid w:val="0"/>
              <w:spacing w:before="156" w:beforeLines="50"/>
              <w:jc w:val="center"/>
              <w:rPr>
                <w:rFonts w:hAnsi="宋体"/>
                <w:color w:val="auto"/>
              </w:rPr>
            </w:pPr>
            <w:r>
              <w:rPr>
                <w:rFonts w:hint="eastAsia" w:hAnsi="宋体"/>
                <w:color w:val="auto"/>
              </w:rPr>
              <w:t>供应商的响应或承诺或说明</w:t>
            </w:r>
          </w:p>
        </w:tc>
        <w:tc>
          <w:tcPr>
            <w:tcW w:w="1364" w:type="dxa"/>
            <w:tcBorders>
              <w:top w:val="single" w:color="auto" w:sz="4" w:space="0"/>
              <w:left w:val="single" w:color="auto" w:sz="4" w:space="0"/>
              <w:bottom w:val="single" w:color="auto" w:sz="4" w:space="0"/>
              <w:right w:val="single" w:color="auto" w:sz="4" w:space="0"/>
            </w:tcBorders>
            <w:vAlign w:val="center"/>
          </w:tcPr>
          <w:p w14:paraId="7589A895">
            <w:pPr>
              <w:snapToGrid w:val="0"/>
              <w:spacing w:before="156" w:beforeLines="50"/>
              <w:jc w:val="center"/>
              <w:rPr>
                <w:rFonts w:hAnsi="宋体"/>
                <w:color w:val="auto"/>
              </w:rPr>
            </w:pPr>
            <w:r>
              <w:rPr>
                <w:rFonts w:hint="eastAsia" w:hAnsi="宋体"/>
                <w:color w:val="auto"/>
              </w:rPr>
              <w:t>是否响应</w:t>
            </w:r>
          </w:p>
        </w:tc>
      </w:tr>
      <w:tr w14:paraId="154DC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1816" w:type="dxa"/>
            <w:tcBorders>
              <w:top w:val="single" w:color="auto" w:sz="4" w:space="0"/>
              <w:left w:val="single" w:color="auto" w:sz="4" w:space="0"/>
              <w:right w:val="single" w:color="auto" w:sz="4" w:space="0"/>
            </w:tcBorders>
            <w:vAlign w:val="center"/>
          </w:tcPr>
          <w:p w14:paraId="1FA00772">
            <w:pPr>
              <w:snapToGrid w:val="0"/>
              <w:spacing w:before="156" w:beforeLines="50"/>
              <w:jc w:val="center"/>
              <w:rPr>
                <w:rFonts w:hAnsi="宋体"/>
                <w:color w:val="auto"/>
              </w:rPr>
            </w:pPr>
          </w:p>
        </w:tc>
        <w:tc>
          <w:tcPr>
            <w:tcW w:w="3170" w:type="dxa"/>
            <w:tcBorders>
              <w:top w:val="single" w:color="auto" w:sz="4" w:space="0"/>
              <w:left w:val="single" w:color="auto" w:sz="4" w:space="0"/>
              <w:right w:val="single" w:color="auto" w:sz="4" w:space="0"/>
            </w:tcBorders>
            <w:vAlign w:val="center"/>
          </w:tcPr>
          <w:p w14:paraId="0A3A920A">
            <w:pPr>
              <w:snapToGrid w:val="0"/>
              <w:spacing w:before="156" w:beforeLines="50"/>
              <w:jc w:val="center"/>
              <w:rPr>
                <w:rFonts w:hAnsi="宋体"/>
                <w:color w:val="auto"/>
              </w:rPr>
            </w:pPr>
          </w:p>
        </w:tc>
        <w:tc>
          <w:tcPr>
            <w:tcW w:w="3046" w:type="dxa"/>
            <w:tcBorders>
              <w:top w:val="single" w:color="auto" w:sz="4" w:space="0"/>
              <w:left w:val="single" w:color="auto" w:sz="4" w:space="0"/>
              <w:right w:val="single" w:color="auto" w:sz="4" w:space="0"/>
            </w:tcBorders>
            <w:vAlign w:val="center"/>
          </w:tcPr>
          <w:p w14:paraId="0F3C4FC0">
            <w:pPr>
              <w:snapToGrid w:val="0"/>
              <w:spacing w:before="156" w:beforeLines="50"/>
              <w:jc w:val="center"/>
              <w:rPr>
                <w:rFonts w:hAnsi="宋体"/>
                <w:color w:val="auto"/>
              </w:rPr>
            </w:pPr>
          </w:p>
        </w:tc>
        <w:tc>
          <w:tcPr>
            <w:tcW w:w="1364" w:type="dxa"/>
            <w:tcBorders>
              <w:top w:val="single" w:color="auto" w:sz="4" w:space="0"/>
              <w:left w:val="single" w:color="auto" w:sz="4" w:space="0"/>
              <w:right w:val="single" w:color="auto" w:sz="4" w:space="0"/>
            </w:tcBorders>
            <w:vAlign w:val="center"/>
          </w:tcPr>
          <w:p w14:paraId="3DB829BB">
            <w:pPr>
              <w:snapToGrid w:val="0"/>
              <w:spacing w:before="156" w:beforeLines="50"/>
              <w:jc w:val="center"/>
              <w:rPr>
                <w:rFonts w:hAnsi="宋体"/>
                <w:color w:val="auto"/>
              </w:rPr>
            </w:pPr>
          </w:p>
        </w:tc>
      </w:tr>
      <w:tr w14:paraId="168CF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200151A7">
            <w:pPr>
              <w:snapToGrid w:val="0"/>
              <w:spacing w:before="156" w:beforeLines="50"/>
              <w:jc w:val="center"/>
              <w:rPr>
                <w:rFonts w:hAnsi="宋体"/>
                <w:color w:val="auto"/>
              </w:rPr>
            </w:pPr>
          </w:p>
        </w:tc>
        <w:tc>
          <w:tcPr>
            <w:tcW w:w="3170" w:type="dxa"/>
            <w:tcBorders>
              <w:top w:val="single" w:color="auto" w:sz="4" w:space="0"/>
              <w:left w:val="single" w:color="auto" w:sz="4" w:space="0"/>
              <w:bottom w:val="single" w:color="auto" w:sz="4" w:space="0"/>
              <w:right w:val="single" w:color="auto" w:sz="4" w:space="0"/>
            </w:tcBorders>
          </w:tcPr>
          <w:p w14:paraId="0D1EC938">
            <w:pPr>
              <w:snapToGrid w:val="0"/>
              <w:spacing w:before="156" w:beforeLines="50"/>
              <w:rPr>
                <w:rFonts w:hAnsi="宋体"/>
                <w:color w:val="auto"/>
              </w:rPr>
            </w:pPr>
          </w:p>
        </w:tc>
        <w:tc>
          <w:tcPr>
            <w:tcW w:w="3046" w:type="dxa"/>
            <w:tcBorders>
              <w:top w:val="single" w:color="auto" w:sz="4" w:space="0"/>
              <w:left w:val="single" w:color="auto" w:sz="4" w:space="0"/>
              <w:bottom w:val="single" w:color="auto" w:sz="4" w:space="0"/>
              <w:right w:val="single" w:color="auto" w:sz="4" w:space="0"/>
            </w:tcBorders>
          </w:tcPr>
          <w:p w14:paraId="6B41D319">
            <w:pPr>
              <w:snapToGrid w:val="0"/>
              <w:spacing w:before="156" w:beforeLines="50"/>
              <w:rPr>
                <w:rFonts w:hAnsi="宋体"/>
                <w:color w:val="auto"/>
              </w:rPr>
            </w:pPr>
          </w:p>
        </w:tc>
        <w:tc>
          <w:tcPr>
            <w:tcW w:w="1364" w:type="dxa"/>
            <w:tcBorders>
              <w:top w:val="single" w:color="auto" w:sz="4" w:space="0"/>
              <w:left w:val="single" w:color="auto" w:sz="4" w:space="0"/>
              <w:bottom w:val="single" w:color="auto" w:sz="4" w:space="0"/>
              <w:right w:val="single" w:color="auto" w:sz="4" w:space="0"/>
            </w:tcBorders>
          </w:tcPr>
          <w:p w14:paraId="536C9A2E">
            <w:pPr>
              <w:snapToGrid w:val="0"/>
              <w:spacing w:before="156" w:beforeLines="50"/>
              <w:rPr>
                <w:rFonts w:hAnsi="宋体"/>
                <w:color w:val="auto"/>
              </w:rPr>
            </w:pPr>
          </w:p>
        </w:tc>
      </w:tr>
      <w:tr w14:paraId="4EF46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246274F5">
            <w:pPr>
              <w:snapToGrid w:val="0"/>
              <w:spacing w:before="156" w:beforeLines="50"/>
              <w:jc w:val="center"/>
              <w:rPr>
                <w:rFonts w:hAnsi="宋体" w:cs="宋体"/>
                <w:color w:val="auto"/>
                <w:szCs w:val="21"/>
              </w:rPr>
            </w:pPr>
          </w:p>
        </w:tc>
        <w:tc>
          <w:tcPr>
            <w:tcW w:w="3170" w:type="dxa"/>
            <w:tcBorders>
              <w:top w:val="single" w:color="auto" w:sz="4" w:space="0"/>
              <w:left w:val="single" w:color="auto" w:sz="4" w:space="0"/>
              <w:bottom w:val="single" w:color="auto" w:sz="4" w:space="0"/>
              <w:right w:val="single" w:color="auto" w:sz="4" w:space="0"/>
            </w:tcBorders>
          </w:tcPr>
          <w:p w14:paraId="0A34CCCE">
            <w:pPr>
              <w:snapToGrid w:val="0"/>
              <w:spacing w:before="156" w:beforeLines="50"/>
              <w:rPr>
                <w:rFonts w:hAnsi="宋体"/>
                <w:color w:val="auto"/>
              </w:rPr>
            </w:pPr>
          </w:p>
        </w:tc>
        <w:tc>
          <w:tcPr>
            <w:tcW w:w="3046" w:type="dxa"/>
            <w:tcBorders>
              <w:top w:val="single" w:color="auto" w:sz="4" w:space="0"/>
              <w:left w:val="single" w:color="auto" w:sz="4" w:space="0"/>
              <w:bottom w:val="single" w:color="auto" w:sz="4" w:space="0"/>
              <w:right w:val="single" w:color="auto" w:sz="4" w:space="0"/>
            </w:tcBorders>
          </w:tcPr>
          <w:p w14:paraId="70780303">
            <w:pPr>
              <w:snapToGrid w:val="0"/>
              <w:spacing w:before="156" w:beforeLines="50"/>
              <w:rPr>
                <w:rFonts w:hAnsi="宋体"/>
                <w:color w:val="auto"/>
              </w:rPr>
            </w:pPr>
          </w:p>
        </w:tc>
        <w:tc>
          <w:tcPr>
            <w:tcW w:w="1364" w:type="dxa"/>
            <w:tcBorders>
              <w:top w:val="single" w:color="auto" w:sz="4" w:space="0"/>
              <w:left w:val="single" w:color="auto" w:sz="4" w:space="0"/>
              <w:bottom w:val="single" w:color="auto" w:sz="4" w:space="0"/>
              <w:right w:val="single" w:color="auto" w:sz="4" w:space="0"/>
            </w:tcBorders>
          </w:tcPr>
          <w:p w14:paraId="757F25B1">
            <w:pPr>
              <w:snapToGrid w:val="0"/>
              <w:spacing w:before="156" w:beforeLines="50"/>
              <w:rPr>
                <w:rFonts w:hAnsi="宋体"/>
                <w:color w:val="auto"/>
              </w:rPr>
            </w:pPr>
          </w:p>
        </w:tc>
      </w:tr>
      <w:tr w14:paraId="584F7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483914B8">
            <w:pPr>
              <w:snapToGrid w:val="0"/>
              <w:spacing w:before="156" w:beforeLines="50"/>
              <w:jc w:val="center"/>
              <w:rPr>
                <w:rFonts w:hAnsi="宋体" w:cs="宋体"/>
                <w:color w:val="auto"/>
                <w:szCs w:val="21"/>
              </w:rPr>
            </w:pPr>
          </w:p>
        </w:tc>
        <w:tc>
          <w:tcPr>
            <w:tcW w:w="3170" w:type="dxa"/>
            <w:tcBorders>
              <w:top w:val="single" w:color="auto" w:sz="4" w:space="0"/>
              <w:left w:val="single" w:color="auto" w:sz="4" w:space="0"/>
              <w:bottom w:val="single" w:color="auto" w:sz="4" w:space="0"/>
              <w:right w:val="single" w:color="auto" w:sz="4" w:space="0"/>
            </w:tcBorders>
          </w:tcPr>
          <w:p w14:paraId="025C613E">
            <w:pPr>
              <w:snapToGrid w:val="0"/>
              <w:spacing w:before="156" w:beforeLines="50"/>
              <w:rPr>
                <w:rFonts w:hAnsi="宋体"/>
                <w:color w:val="auto"/>
              </w:rPr>
            </w:pPr>
          </w:p>
        </w:tc>
        <w:tc>
          <w:tcPr>
            <w:tcW w:w="3046" w:type="dxa"/>
            <w:tcBorders>
              <w:top w:val="single" w:color="auto" w:sz="4" w:space="0"/>
              <w:left w:val="single" w:color="auto" w:sz="4" w:space="0"/>
              <w:bottom w:val="single" w:color="auto" w:sz="4" w:space="0"/>
              <w:right w:val="single" w:color="auto" w:sz="4" w:space="0"/>
            </w:tcBorders>
          </w:tcPr>
          <w:p w14:paraId="55967AE8">
            <w:pPr>
              <w:snapToGrid w:val="0"/>
              <w:spacing w:before="156" w:beforeLines="50"/>
              <w:rPr>
                <w:rFonts w:hAnsi="宋体"/>
                <w:color w:val="auto"/>
              </w:rPr>
            </w:pPr>
          </w:p>
        </w:tc>
        <w:tc>
          <w:tcPr>
            <w:tcW w:w="1364" w:type="dxa"/>
            <w:tcBorders>
              <w:top w:val="single" w:color="auto" w:sz="4" w:space="0"/>
              <w:left w:val="single" w:color="auto" w:sz="4" w:space="0"/>
              <w:bottom w:val="single" w:color="auto" w:sz="4" w:space="0"/>
              <w:right w:val="single" w:color="auto" w:sz="4" w:space="0"/>
            </w:tcBorders>
          </w:tcPr>
          <w:p w14:paraId="2189D088">
            <w:pPr>
              <w:snapToGrid w:val="0"/>
              <w:spacing w:before="156" w:beforeLines="50"/>
              <w:rPr>
                <w:rFonts w:hAnsi="宋体"/>
                <w:color w:val="auto"/>
              </w:rPr>
            </w:pPr>
          </w:p>
        </w:tc>
      </w:tr>
      <w:tr w14:paraId="6E268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14:paraId="02D4C95A">
            <w:pPr>
              <w:snapToGrid w:val="0"/>
              <w:spacing w:before="156" w:beforeLines="50"/>
              <w:jc w:val="center"/>
              <w:rPr>
                <w:rFonts w:hAnsi="宋体"/>
                <w:color w:val="auto"/>
              </w:rPr>
            </w:pPr>
          </w:p>
        </w:tc>
        <w:tc>
          <w:tcPr>
            <w:tcW w:w="3170" w:type="dxa"/>
            <w:tcBorders>
              <w:top w:val="single" w:color="auto" w:sz="4" w:space="0"/>
              <w:left w:val="single" w:color="auto" w:sz="4" w:space="0"/>
              <w:bottom w:val="single" w:color="auto" w:sz="4" w:space="0"/>
              <w:right w:val="single" w:color="auto" w:sz="4" w:space="0"/>
            </w:tcBorders>
          </w:tcPr>
          <w:p w14:paraId="656D9E87">
            <w:pPr>
              <w:snapToGrid w:val="0"/>
              <w:spacing w:before="156" w:beforeLines="50"/>
              <w:rPr>
                <w:rFonts w:hAnsi="宋体"/>
                <w:color w:val="auto"/>
              </w:rPr>
            </w:pPr>
          </w:p>
        </w:tc>
        <w:tc>
          <w:tcPr>
            <w:tcW w:w="3046" w:type="dxa"/>
            <w:tcBorders>
              <w:top w:val="single" w:color="auto" w:sz="4" w:space="0"/>
              <w:left w:val="single" w:color="auto" w:sz="4" w:space="0"/>
              <w:bottom w:val="single" w:color="auto" w:sz="4" w:space="0"/>
              <w:right w:val="single" w:color="auto" w:sz="4" w:space="0"/>
            </w:tcBorders>
          </w:tcPr>
          <w:p w14:paraId="3E898C18">
            <w:pPr>
              <w:snapToGrid w:val="0"/>
              <w:spacing w:before="156" w:beforeLines="50"/>
              <w:rPr>
                <w:rFonts w:hAnsi="宋体"/>
                <w:color w:val="auto"/>
              </w:rPr>
            </w:pPr>
          </w:p>
        </w:tc>
        <w:tc>
          <w:tcPr>
            <w:tcW w:w="1364" w:type="dxa"/>
            <w:tcBorders>
              <w:top w:val="single" w:color="auto" w:sz="4" w:space="0"/>
              <w:left w:val="single" w:color="auto" w:sz="4" w:space="0"/>
              <w:bottom w:val="single" w:color="auto" w:sz="4" w:space="0"/>
              <w:right w:val="single" w:color="auto" w:sz="4" w:space="0"/>
            </w:tcBorders>
          </w:tcPr>
          <w:p w14:paraId="0C9AFDD0">
            <w:pPr>
              <w:snapToGrid w:val="0"/>
              <w:spacing w:before="156" w:beforeLines="50"/>
              <w:rPr>
                <w:rFonts w:hAnsi="宋体"/>
                <w:color w:val="auto"/>
              </w:rPr>
            </w:pPr>
          </w:p>
        </w:tc>
      </w:tr>
    </w:tbl>
    <w:p w14:paraId="5B480D91">
      <w:pPr>
        <w:spacing w:line="360" w:lineRule="auto"/>
        <w:ind w:firstLine="420" w:firstLineChars="200"/>
        <w:rPr>
          <w:rFonts w:ascii="宋体" w:hAnsi="宋体"/>
          <w:color w:val="auto"/>
          <w:szCs w:val="20"/>
        </w:rPr>
      </w:pPr>
      <w:r>
        <w:rPr>
          <w:rFonts w:hint="eastAsia" w:ascii="宋体" w:hAnsi="宋体"/>
          <w:color w:val="auto"/>
          <w:szCs w:val="20"/>
        </w:rPr>
        <w:t>请</w:t>
      </w:r>
      <w:r>
        <w:rPr>
          <w:rFonts w:hint="eastAsia" w:ascii="宋体" w:hAnsi="宋体"/>
          <w:b/>
          <w:color w:val="auto"/>
          <w:szCs w:val="20"/>
        </w:rPr>
        <w:t>逐条对应</w:t>
      </w:r>
      <w:r>
        <w:rPr>
          <w:rFonts w:hint="eastAsia" w:ascii="宋体" w:hAnsi="宋体"/>
          <w:color w:val="auto"/>
          <w:szCs w:val="20"/>
        </w:rPr>
        <w:t>本项目招标文件</w:t>
      </w:r>
      <w:r>
        <w:rPr>
          <w:rFonts w:ascii="宋体" w:hAnsi="宋体"/>
          <w:color w:val="auto"/>
          <w:szCs w:val="20"/>
        </w:rPr>
        <w:t>“</w:t>
      </w:r>
      <w:r>
        <w:rPr>
          <w:rFonts w:hint="eastAsia" w:ascii="宋体" w:hAnsi="宋体"/>
          <w:color w:val="auto"/>
          <w:szCs w:val="20"/>
        </w:rPr>
        <w:t>第三章 项目采购需求</w:t>
      </w:r>
      <w:r>
        <w:rPr>
          <w:rFonts w:ascii="宋体" w:hAnsi="宋体"/>
          <w:color w:val="auto"/>
          <w:szCs w:val="20"/>
        </w:rPr>
        <w:t>”</w:t>
      </w:r>
      <w:r>
        <w:rPr>
          <w:rFonts w:hint="eastAsia" w:ascii="宋体" w:hAnsi="宋体"/>
          <w:color w:val="auto"/>
          <w:szCs w:val="20"/>
        </w:rPr>
        <w:t>中</w:t>
      </w:r>
      <w:r>
        <w:rPr>
          <w:rFonts w:ascii="宋体" w:hAnsi="宋体"/>
          <w:color w:val="auto"/>
          <w:szCs w:val="20"/>
        </w:rPr>
        <w:t>“</w:t>
      </w:r>
      <w:r>
        <w:rPr>
          <w:rFonts w:hint="eastAsia" w:ascii="宋体" w:hAnsi="宋体" w:cs="宋体"/>
          <w:b/>
          <w:bCs/>
          <w:color w:val="auto"/>
          <w:sz w:val="21"/>
          <w:szCs w:val="21"/>
        </w:rPr>
        <w:t>二、商务</w:t>
      </w:r>
      <w:r>
        <w:rPr>
          <w:rFonts w:hint="eastAsia" w:ascii="宋体" w:hAnsi="宋体" w:cs="宋体"/>
          <w:b/>
          <w:bCs/>
          <w:color w:val="auto"/>
          <w:sz w:val="21"/>
          <w:szCs w:val="21"/>
          <w:lang w:val="en-US" w:eastAsia="zh-CN"/>
        </w:rPr>
        <w:t>及其他</w:t>
      </w:r>
      <w:r>
        <w:rPr>
          <w:rFonts w:hint="eastAsia" w:ascii="宋体" w:hAnsi="宋体" w:cs="宋体"/>
          <w:b/>
          <w:bCs/>
          <w:color w:val="auto"/>
          <w:sz w:val="21"/>
          <w:szCs w:val="21"/>
        </w:rPr>
        <w:t>要求</w:t>
      </w:r>
      <w:r>
        <w:rPr>
          <w:rFonts w:ascii="宋体" w:hAnsi="宋体"/>
          <w:color w:val="auto"/>
          <w:szCs w:val="20"/>
        </w:rPr>
        <w:t>”</w:t>
      </w:r>
      <w:r>
        <w:rPr>
          <w:rFonts w:hint="eastAsia" w:ascii="宋体" w:hAnsi="宋体"/>
          <w:color w:val="auto"/>
          <w:szCs w:val="20"/>
        </w:rPr>
        <w:t>的要求，</w:t>
      </w:r>
      <w:r>
        <w:rPr>
          <w:rFonts w:hint="eastAsia" w:ascii="宋体" w:hAnsi="宋体"/>
          <w:b/>
          <w:color w:val="auto"/>
          <w:szCs w:val="20"/>
        </w:rPr>
        <w:t>详细填写相应的具体内容</w:t>
      </w:r>
      <w:r>
        <w:rPr>
          <w:rFonts w:hint="eastAsia" w:ascii="宋体" w:hAnsi="宋体"/>
          <w:color w:val="auto"/>
          <w:szCs w:val="20"/>
        </w:rPr>
        <w:t>。</w:t>
      </w:r>
      <w:r>
        <w:rPr>
          <w:rFonts w:ascii="宋体" w:hAnsi="宋体"/>
          <w:color w:val="auto"/>
          <w:szCs w:val="20"/>
        </w:rPr>
        <w:t>“</w:t>
      </w:r>
      <w:r>
        <w:rPr>
          <w:rFonts w:hint="eastAsia" w:ascii="宋体" w:hAnsi="宋体"/>
          <w:color w:val="auto"/>
          <w:szCs w:val="20"/>
        </w:rPr>
        <w:t>是否响应</w:t>
      </w:r>
      <w:r>
        <w:rPr>
          <w:rFonts w:ascii="宋体" w:hAnsi="宋体"/>
          <w:color w:val="auto"/>
          <w:szCs w:val="20"/>
        </w:rPr>
        <w:t>”</w:t>
      </w:r>
      <w:r>
        <w:rPr>
          <w:rFonts w:hint="eastAsia" w:ascii="宋体" w:hAnsi="宋体"/>
          <w:color w:val="auto"/>
          <w:szCs w:val="20"/>
        </w:rPr>
        <w:t>一栏应当选择</w:t>
      </w:r>
      <w:r>
        <w:rPr>
          <w:rFonts w:ascii="宋体" w:hAnsi="宋体"/>
          <w:color w:val="auto"/>
          <w:szCs w:val="20"/>
        </w:rPr>
        <w:t>“</w:t>
      </w:r>
      <w:r>
        <w:rPr>
          <w:rFonts w:hint="eastAsia" w:ascii="宋体" w:hAnsi="宋体"/>
          <w:color w:val="auto"/>
          <w:szCs w:val="20"/>
        </w:rPr>
        <w:t>是</w:t>
      </w:r>
      <w:r>
        <w:rPr>
          <w:rFonts w:ascii="宋体" w:hAnsi="宋体"/>
          <w:color w:val="auto"/>
          <w:szCs w:val="20"/>
        </w:rPr>
        <w:t>”</w:t>
      </w:r>
      <w:r>
        <w:rPr>
          <w:rFonts w:hint="eastAsia" w:ascii="宋体" w:hAnsi="宋体"/>
          <w:color w:val="auto"/>
          <w:szCs w:val="20"/>
        </w:rPr>
        <w:t>、</w:t>
      </w:r>
      <w:r>
        <w:rPr>
          <w:rFonts w:ascii="宋体" w:hAnsi="宋体"/>
          <w:color w:val="auto"/>
          <w:szCs w:val="20"/>
        </w:rPr>
        <w:t>“</w:t>
      </w:r>
      <w:r>
        <w:rPr>
          <w:rFonts w:hint="eastAsia" w:ascii="宋体" w:hAnsi="宋体"/>
          <w:color w:val="auto"/>
          <w:szCs w:val="20"/>
        </w:rPr>
        <w:t>否</w:t>
      </w:r>
      <w:r>
        <w:rPr>
          <w:rFonts w:ascii="宋体" w:hAnsi="宋体"/>
          <w:color w:val="auto"/>
          <w:szCs w:val="20"/>
        </w:rPr>
        <w:t>”</w:t>
      </w:r>
      <w:r>
        <w:rPr>
          <w:rFonts w:hint="eastAsia" w:ascii="宋体" w:hAnsi="宋体"/>
          <w:color w:val="auto"/>
          <w:szCs w:val="20"/>
        </w:rPr>
        <w:t>进行填写</w:t>
      </w:r>
      <w:r>
        <w:rPr>
          <w:rFonts w:hint="eastAsia" w:ascii="宋体" w:hAnsi="宋体"/>
          <w:b/>
          <w:color w:val="auto"/>
          <w:szCs w:val="20"/>
        </w:rPr>
        <w:t>。</w:t>
      </w:r>
    </w:p>
    <w:p w14:paraId="185FE400">
      <w:pPr>
        <w:spacing w:line="460" w:lineRule="exact"/>
        <w:rPr>
          <w:rFonts w:ascii="宋体" w:hAnsi="宋体"/>
          <w:color w:val="auto"/>
          <w:szCs w:val="21"/>
        </w:rPr>
      </w:pPr>
    </w:p>
    <w:p w14:paraId="6A198BB7">
      <w:pPr>
        <w:spacing w:line="460" w:lineRule="exact"/>
        <w:rPr>
          <w:rFonts w:ascii="宋体" w:hAnsi="宋体"/>
          <w:color w:val="auto"/>
          <w:kern w:val="0"/>
          <w:szCs w:val="21"/>
        </w:rPr>
      </w:pPr>
    </w:p>
    <w:p w14:paraId="2C2CF2D0">
      <w:pPr>
        <w:spacing w:after="156" w:line="500" w:lineRule="exact"/>
        <w:ind w:firstLine="2400" w:firstLineChars="1000"/>
        <w:rPr>
          <w:rFonts w:ascii="宋体" w:hAnsi="宋体"/>
          <w:color w:val="auto"/>
          <w:kern w:val="0"/>
          <w:sz w:val="24"/>
          <w:u w:val="single"/>
        </w:rPr>
      </w:pPr>
      <w:r>
        <w:rPr>
          <w:rFonts w:hint="eastAsia" w:ascii="宋体" w:hAnsi="宋体"/>
          <w:color w:val="auto"/>
          <w:kern w:val="0"/>
          <w:sz w:val="24"/>
        </w:rPr>
        <w:t>供应商</w:t>
      </w:r>
      <w:r>
        <w:rPr>
          <w:rFonts w:hint="eastAsia" w:ascii="宋体" w:hAnsi="宋体" w:cs="宋体"/>
          <w:color w:val="auto"/>
          <w:kern w:val="0"/>
          <w:sz w:val="24"/>
        </w:rPr>
        <w:t>（</w:t>
      </w:r>
      <w:r>
        <w:rPr>
          <w:rFonts w:hint="eastAsia" w:ascii="宋体" w:hAnsi="宋体"/>
          <w:color w:val="auto"/>
          <w:kern w:val="0"/>
          <w:sz w:val="24"/>
        </w:rPr>
        <w:t>CA证书签章</w:t>
      </w:r>
      <w:r>
        <w:rPr>
          <w:rFonts w:hint="eastAsia" w:ascii="宋体" w:hAnsi="宋体" w:cs="宋体"/>
          <w:color w:val="auto"/>
          <w:kern w:val="0"/>
          <w:sz w:val="24"/>
        </w:rPr>
        <w:t>）</w:t>
      </w:r>
      <w:r>
        <w:rPr>
          <w:rFonts w:hint="eastAsia" w:ascii="宋体" w:hAnsi="宋体"/>
          <w:color w:val="auto"/>
          <w:kern w:val="0"/>
          <w:sz w:val="24"/>
        </w:rPr>
        <w:t>：</w:t>
      </w:r>
      <w:r>
        <w:rPr>
          <w:rFonts w:hint="eastAsia" w:ascii="宋体" w:hAnsi="宋体"/>
          <w:color w:val="auto"/>
          <w:kern w:val="0"/>
          <w:sz w:val="24"/>
          <w:u w:val="single"/>
        </w:rPr>
        <w:t xml:space="preserve">                           </w:t>
      </w:r>
    </w:p>
    <w:p w14:paraId="74FD726B">
      <w:pPr>
        <w:spacing w:after="156" w:line="500" w:lineRule="exact"/>
        <w:ind w:firstLine="2400" w:firstLineChars="1000"/>
        <w:rPr>
          <w:rFonts w:ascii="宋体" w:hAnsi="宋体"/>
          <w:color w:val="auto"/>
          <w:kern w:val="0"/>
          <w:sz w:val="24"/>
        </w:rPr>
      </w:pPr>
      <w:r>
        <w:rPr>
          <w:rFonts w:hint="eastAsia" w:ascii="宋体" w:hAnsi="宋体"/>
          <w:color w:val="auto"/>
          <w:kern w:val="0"/>
          <w:sz w:val="24"/>
        </w:rPr>
        <w:t>日期：</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rPr>
        <w:t>年</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hint="eastAsia" w:ascii="宋体" w:hAnsi="宋体"/>
          <w:color w:val="auto"/>
          <w:kern w:val="0"/>
          <w:sz w:val="24"/>
        </w:rPr>
        <w:t>月</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rPr>
        <w:t>日</w:t>
      </w:r>
    </w:p>
    <w:p w14:paraId="475BC87C">
      <w:pPr>
        <w:spacing w:line="420" w:lineRule="exact"/>
        <w:jc w:val="center"/>
        <w:rPr>
          <w:rFonts w:ascii="宋体" w:hAnsi="宋体"/>
          <w:b/>
          <w:color w:val="auto"/>
          <w:szCs w:val="21"/>
        </w:rPr>
      </w:pPr>
    </w:p>
    <w:p w14:paraId="1BBDB637">
      <w:pPr>
        <w:tabs>
          <w:tab w:val="left" w:pos="1305"/>
        </w:tabs>
        <w:spacing w:before="156" w:beforeLines="50" w:after="156" w:afterLines="50" w:line="520" w:lineRule="exact"/>
        <w:jc w:val="center"/>
        <w:rPr>
          <w:rFonts w:ascii="宋体" w:hAnsi="宋体"/>
          <w:b/>
          <w:color w:val="auto"/>
          <w:sz w:val="28"/>
          <w:szCs w:val="28"/>
        </w:rPr>
      </w:pPr>
    </w:p>
    <w:p w14:paraId="379465C9">
      <w:pPr>
        <w:widowControl/>
        <w:jc w:val="left"/>
        <w:rPr>
          <w:rFonts w:ascii="宋体" w:hAnsi="宋体"/>
          <w:b/>
          <w:color w:val="auto"/>
          <w:sz w:val="28"/>
          <w:szCs w:val="28"/>
        </w:rPr>
      </w:pPr>
      <w:r>
        <w:rPr>
          <w:rFonts w:ascii="宋体" w:hAnsi="宋体"/>
          <w:b/>
          <w:color w:val="auto"/>
          <w:sz w:val="28"/>
          <w:szCs w:val="28"/>
        </w:rPr>
        <w:br w:type="page"/>
      </w:r>
    </w:p>
    <w:p w14:paraId="57506EBF">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lang w:val="en-US" w:eastAsia="zh-CN"/>
        </w:rPr>
        <w:t>六</w:t>
      </w:r>
      <w:r>
        <w:rPr>
          <w:rFonts w:hint="eastAsia" w:ascii="宋体" w:hAnsi="宋体"/>
          <w:b/>
          <w:color w:val="auto"/>
          <w:sz w:val="28"/>
          <w:szCs w:val="28"/>
        </w:rPr>
        <w:t>、项目实施方案</w:t>
      </w:r>
    </w:p>
    <w:p w14:paraId="0B6FF759">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rPr>
        <w:t>（</w:t>
      </w:r>
      <w:r>
        <w:rPr>
          <w:rFonts w:hint="eastAsia" w:ascii="宋体" w:hAnsi="宋体" w:cs="Times New Roman"/>
          <w:b/>
          <w:color w:val="auto"/>
          <w:szCs w:val="21"/>
        </w:rPr>
        <w:t>格式自拟</w:t>
      </w:r>
      <w:r>
        <w:rPr>
          <w:rFonts w:hint="eastAsia" w:ascii="宋体" w:hAnsi="宋体"/>
          <w:b/>
          <w:color w:val="auto"/>
          <w:sz w:val="28"/>
          <w:szCs w:val="28"/>
        </w:rPr>
        <w:t>）</w:t>
      </w:r>
    </w:p>
    <w:p w14:paraId="6E61C21A">
      <w:pPr>
        <w:tabs>
          <w:tab w:val="left" w:pos="1305"/>
        </w:tabs>
        <w:spacing w:before="156" w:beforeLines="50" w:after="156" w:afterLines="50" w:line="520" w:lineRule="exact"/>
        <w:jc w:val="center"/>
        <w:rPr>
          <w:rFonts w:ascii="宋体" w:hAnsi="宋体"/>
          <w:b/>
          <w:color w:val="auto"/>
          <w:sz w:val="28"/>
          <w:szCs w:val="28"/>
        </w:rPr>
      </w:pPr>
    </w:p>
    <w:p w14:paraId="54C0C78A">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lang w:val="en-US" w:eastAsia="zh-CN"/>
        </w:rPr>
        <w:t>七</w:t>
      </w:r>
      <w:r>
        <w:rPr>
          <w:rFonts w:hint="eastAsia" w:ascii="宋体" w:hAnsi="宋体"/>
          <w:b/>
          <w:color w:val="auto"/>
          <w:sz w:val="28"/>
          <w:szCs w:val="28"/>
        </w:rPr>
        <w:t>、服务承诺</w:t>
      </w:r>
    </w:p>
    <w:p w14:paraId="704DCF54">
      <w:pPr>
        <w:widowControl/>
        <w:jc w:val="center"/>
        <w:rPr>
          <w:rFonts w:hint="eastAsia" w:ascii="宋体" w:hAnsi="宋体"/>
          <w:b/>
          <w:color w:val="auto"/>
          <w:sz w:val="28"/>
          <w:szCs w:val="21"/>
        </w:rPr>
      </w:pPr>
      <w:r>
        <w:rPr>
          <w:rFonts w:hint="eastAsia" w:ascii="宋体" w:hAnsi="宋体"/>
          <w:b/>
          <w:color w:val="auto"/>
          <w:sz w:val="28"/>
          <w:szCs w:val="21"/>
        </w:rPr>
        <w:t>（</w:t>
      </w:r>
      <w:r>
        <w:rPr>
          <w:rFonts w:hint="eastAsia" w:ascii="宋体" w:hAnsi="宋体"/>
          <w:b/>
          <w:color w:val="auto"/>
          <w:szCs w:val="21"/>
        </w:rPr>
        <w:t>格式自拟</w:t>
      </w:r>
      <w:r>
        <w:rPr>
          <w:rFonts w:hint="eastAsia" w:ascii="宋体" w:hAnsi="宋体"/>
          <w:b/>
          <w:color w:val="auto"/>
          <w:sz w:val="28"/>
          <w:szCs w:val="21"/>
        </w:rPr>
        <w:t>）</w:t>
      </w:r>
    </w:p>
    <w:p w14:paraId="65260325">
      <w:pPr>
        <w:widowControl/>
        <w:jc w:val="center"/>
        <w:rPr>
          <w:rFonts w:ascii="宋体" w:hAnsi="宋体"/>
          <w:color w:val="auto"/>
          <w:kern w:val="0"/>
          <w:sz w:val="40"/>
          <w:szCs w:val="36"/>
        </w:rPr>
      </w:pPr>
    </w:p>
    <w:p w14:paraId="776CB4AF">
      <w:pPr>
        <w:tabs>
          <w:tab w:val="left" w:pos="1305"/>
        </w:tabs>
        <w:spacing w:before="156" w:beforeLines="50" w:after="156" w:afterLines="50" w:line="520" w:lineRule="exact"/>
        <w:jc w:val="center"/>
        <w:rPr>
          <w:rFonts w:ascii="宋体" w:hAnsi="宋体"/>
          <w:b/>
          <w:color w:val="auto"/>
          <w:sz w:val="28"/>
          <w:szCs w:val="28"/>
        </w:rPr>
      </w:pPr>
    </w:p>
    <w:p w14:paraId="44C7328B">
      <w:pPr>
        <w:tabs>
          <w:tab w:val="left" w:pos="1305"/>
        </w:tabs>
        <w:spacing w:before="156" w:beforeLines="50" w:after="156" w:afterLines="50" w:line="520" w:lineRule="exact"/>
        <w:jc w:val="center"/>
        <w:rPr>
          <w:rFonts w:ascii="宋体" w:hAnsi="宋体"/>
          <w:b/>
          <w:color w:val="auto"/>
          <w:sz w:val="28"/>
          <w:szCs w:val="28"/>
        </w:rPr>
      </w:pPr>
    </w:p>
    <w:p w14:paraId="7A46252B">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lang w:val="en-US" w:eastAsia="zh-CN"/>
        </w:rPr>
        <w:t>八</w:t>
      </w:r>
      <w:r>
        <w:rPr>
          <w:rFonts w:hint="eastAsia" w:ascii="宋体" w:hAnsi="宋体"/>
          <w:b/>
          <w:color w:val="auto"/>
          <w:sz w:val="28"/>
          <w:szCs w:val="28"/>
        </w:rPr>
        <w:t>、磋商供应商完成过同类或类似项目业绩的相关证明材料</w:t>
      </w:r>
    </w:p>
    <w:p w14:paraId="29515A47">
      <w:pPr>
        <w:spacing w:line="420" w:lineRule="exact"/>
        <w:jc w:val="center"/>
        <w:rPr>
          <w:rFonts w:ascii="宋体" w:hAnsi="宋体"/>
          <w:b/>
          <w:color w:val="auto"/>
          <w:szCs w:val="21"/>
        </w:rPr>
      </w:pPr>
      <w:r>
        <w:rPr>
          <w:rFonts w:hint="eastAsia" w:ascii="宋体" w:hAnsi="宋体"/>
          <w:b/>
          <w:color w:val="auto"/>
          <w:sz w:val="28"/>
          <w:szCs w:val="21"/>
        </w:rPr>
        <w:t>（</w:t>
      </w:r>
      <w:r>
        <w:rPr>
          <w:rFonts w:hint="eastAsia" w:ascii="宋体" w:hAnsi="宋体"/>
          <w:b/>
          <w:color w:val="auto"/>
          <w:szCs w:val="21"/>
        </w:rPr>
        <w:t>格式自拟</w:t>
      </w:r>
      <w:r>
        <w:rPr>
          <w:rFonts w:hint="eastAsia" w:ascii="宋体" w:hAnsi="宋体"/>
          <w:b/>
          <w:color w:val="auto"/>
          <w:sz w:val="28"/>
          <w:szCs w:val="21"/>
        </w:rPr>
        <w:t>）</w:t>
      </w:r>
    </w:p>
    <w:p w14:paraId="5C6E87F8">
      <w:pPr>
        <w:tabs>
          <w:tab w:val="left" w:pos="1305"/>
        </w:tabs>
        <w:spacing w:before="156" w:beforeLines="50" w:after="156" w:afterLines="50" w:line="520" w:lineRule="exact"/>
        <w:jc w:val="center"/>
        <w:rPr>
          <w:rFonts w:ascii="宋体" w:hAnsi="宋体"/>
          <w:b/>
          <w:color w:val="auto"/>
          <w:sz w:val="28"/>
          <w:szCs w:val="28"/>
        </w:rPr>
      </w:pPr>
    </w:p>
    <w:p w14:paraId="1D2C710D">
      <w:pPr>
        <w:widowControl/>
        <w:jc w:val="left"/>
        <w:rPr>
          <w:rFonts w:ascii="宋体" w:hAnsi="宋体"/>
          <w:b/>
          <w:color w:val="auto"/>
          <w:sz w:val="28"/>
          <w:szCs w:val="28"/>
        </w:rPr>
      </w:pPr>
    </w:p>
    <w:p w14:paraId="320B8580">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lang w:val="en-US" w:eastAsia="zh-CN"/>
        </w:rPr>
        <w:t>九</w:t>
      </w:r>
      <w:r>
        <w:rPr>
          <w:rFonts w:hint="eastAsia" w:ascii="宋体" w:hAnsi="宋体"/>
          <w:b/>
          <w:color w:val="auto"/>
          <w:sz w:val="28"/>
          <w:szCs w:val="28"/>
        </w:rPr>
        <w:t>、供应商可结合本项目的评标办法视自身情况自行提交相关证明材料</w:t>
      </w:r>
    </w:p>
    <w:p w14:paraId="2AB3C117">
      <w:pPr>
        <w:widowControl/>
        <w:jc w:val="left"/>
        <w:rPr>
          <w:rFonts w:ascii="宋体" w:hAnsi="宋体"/>
          <w:color w:val="auto"/>
          <w:kern w:val="0"/>
          <w:sz w:val="40"/>
          <w:szCs w:val="36"/>
        </w:rPr>
      </w:pPr>
    </w:p>
    <w:p w14:paraId="092E651A">
      <w:pPr>
        <w:rPr>
          <w:rFonts w:hAnsi="宋体"/>
          <w:color w:val="auto"/>
          <w:sz w:val="40"/>
          <w:szCs w:val="36"/>
        </w:rPr>
      </w:pPr>
      <w:r>
        <w:rPr>
          <w:rFonts w:hAnsi="宋体"/>
          <w:color w:val="auto"/>
          <w:sz w:val="40"/>
          <w:szCs w:val="36"/>
        </w:rPr>
        <w:br w:type="page"/>
      </w:r>
    </w:p>
    <w:p w14:paraId="4DC3717D">
      <w:pPr>
        <w:rPr>
          <w:color w:val="auto"/>
        </w:rPr>
      </w:pPr>
    </w:p>
    <w:p w14:paraId="3D4F75EC">
      <w:pPr>
        <w:spacing w:before="156" w:beforeLines="50" w:after="156" w:afterLines="50" w:line="660" w:lineRule="exact"/>
        <w:jc w:val="center"/>
        <w:rPr>
          <w:rFonts w:ascii="宋体" w:hAnsi="宋体"/>
          <w:b/>
          <w:bCs/>
          <w:color w:val="auto"/>
          <w:sz w:val="36"/>
          <w:szCs w:val="36"/>
        </w:rPr>
      </w:pPr>
      <w:r>
        <w:rPr>
          <w:rFonts w:hint="eastAsia" w:ascii="宋体" w:hAnsi="宋体"/>
          <w:b/>
          <w:bCs/>
          <w:color w:val="auto"/>
          <w:sz w:val="36"/>
          <w:szCs w:val="36"/>
        </w:rPr>
        <w:t xml:space="preserve">第三节 </w:t>
      </w:r>
      <w:r>
        <w:rPr>
          <w:rFonts w:ascii="宋体" w:hAnsi="宋体"/>
          <w:b/>
          <w:bCs/>
          <w:color w:val="auto"/>
          <w:sz w:val="36"/>
          <w:szCs w:val="36"/>
        </w:rPr>
        <w:t xml:space="preserve"> 报价文件</w:t>
      </w:r>
      <w:r>
        <w:rPr>
          <w:rFonts w:hint="eastAsia" w:ascii="宋体" w:hAnsi="宋体"/>
          <w:b/>
          <w:bCs/>
          <w:color w:val="auto"/>
          <w:sz w:val="36"/>
          <w:szCs w:val="36"/>
        </w:rPr>
        <w:t>格式</w:t>
      </w:r>
    </w:p>
    <w:p w14:paraId="42C02BD8">
      <w:pPr>
        <w:snapToGrid w:val="0"/>
        <w:ind w:right="1284"/>
        <w:rPr>
          <w:rFonts w:ascii="宋体" w:hAnsi="宋体" w:cs="¿¬Ìå"/>
          <w:b/>
          <w:color w:val="auto"/>
          <w:sz w:val="32"/>
          <w:szCs w:val="32"/>
        </w:rPr>
      </w:pPr>
    </w:p>
    <w:p w14:paraId="06E6470F">
      <w:pPr>
        <w:pStyle w:val="14"/>
        <w:rPr>
          <w:rFonts w:ascii="宋体" w:hAnsi="宋体"/>
          <w:color w:val="auto"/>
        </w:rPr>
      </w:pPr>
    </w:p>
    <w:p w14:paraId="1B63649B">
      <w:pPr>
        <w:rPr>
          <w:rFonts w:ascii="宋体" w:hAnsi="宋体"/>
          <w:color w:val="auto"/>
        </w:rPr>
      </w:pPr>
    </w:p>
    <w:p w14:paraId="4956D861">
      <w:pPr>
        <w:snapToGrid w:val="0"/>
        <w:rPr>
          <w:rFonts w:ascii="宋体" w:hAnsi="宋体" w:cs="¿¬Ìå"/>
          <w:bCs/>
          <w:color w:val="auto"/>
          <w:sz w:val="44"/>
          <w:szCs w:val="44"/>
        </w:rPr>
      </w:pPr>
      <w:r>
        <w:rPr>
          <w:rFonts w:hint="eastAsia" w:ascii="宋体" w:hAnsi="宋体" w:cs="¿¬Ìå"/>
          <w:b/>
          <w:color w:val="auto"/>
          <w:sz w:val="44"/>
          <w:szCs w:val="44"/>
        </w:rPr>
        <w:t xml:space="preserve"> </w:t>
      </w:r>
      <w:r>
        <w:rPr>
          <w:rFonts w:ascii="宋体" w:hAnsi="宋体" w:cs="¿¬Ìå"/>
          <w:b/>
          <w:color w:val="auto"/>
          <w:sz w:val="44"/>
          <w:szCs w:val="44"/>
        </w:rPr>
        <w:t xml:space="preserve">                              </w:t>
      </w:r>
      <w:r>
        <w:rPr>
          <w:rFonts w:hint="eastAsia" w:ascii="宋体" w:hAnsi="宋体" w:cs="¿¬Ìå"/>
          <w:bCs/>
          <w:color w:val="auto"/>
          <w:sz w:val="36"/>
          <w:szCs w:val="36"/>
        </w:rPr>
        <w:t>电子响应文件</w:t>
      </w:r>
    </w:p>
    <w:p w14:paraId="3A3F709C">
      <w:pPr>
        <w:snapToGrid w:val="0"/>
        <w:rPr>
          <w:rFonts w:ascii="宋体" w:hAnsi="宋体" w:cs="¿¬Ìå"/>
          <w:b/>
          <w:color w:val="auto"/>
          <w:sz w:val="44"/>
          <w:szCs w:val="44"/>
        </w:rPr>
      </w:pPr>
    </w:p>
    <w:p w14:paraId="32BDBFDA">
      <w:pPr>
        <w:pStyle w:val="14"/>
        <w:rPr>
          <w:rFonts w:ascii="宋体" w:hAnsi="宋体"/>
          <w:color w:val="auto"/>
        </w:rPr>
      </w:pPr>
    </w:p>
    <w:p w14:paraId="639C4CBE">
      <w:pPr>
        <w:rPr>
          <w:rFonts w:ascii="宋体" w:hAnsi="宋体"/>
          <w:color w:val="auto"/>
        </w:rPr>
      </w:pPr>
    </w:p>
    <w:p w14:paraId="42EA7B80">
      <w:pPr>
        <w:rPr>
          <w:rFonts w:ascii="宋体" w:hAnsi="宋体"/>
          <w:color w:val="auto"/>
        </w:rPr>
      </w:pPr>
    </w:p>
    <w:p w14:paraId="57F45EBD">
      <w:pPr>
        <w:snapToGrid w:val="0"/>
        <w:jc w:val="center"/>
        <w:rPr>
          <w:rFonts w:ascii="宋体" w:hAnsi="宋体" w:cs="¿¬Ìå"/>
          <w:b/>
          <w:color w:val="auto"/>
          <w:sz w:val="40"/>
          <w:szCs w:val="40"/>
        </w:rPr>
      </w:pPr>
      <w:r>
        <w:rPr>
          <w:rFonts w:hint="eastAsia" w:ascii="宋体" w:hAnsi="宋体" w:cs="¿¬Ìå"/>
          <w:bCs/>
          <w:color w:val="auto"/>
          <w:sz w:val="56"/>
          <w:szCs w:val="56"/>
        </w:rPr>
        <w:t>报价文件</w:t>
      </w:r>
    </w:p>
    <w:p w14:paraId="01549734">
      <w:pPr>
        <w:rPr>
          <w:rFonts w:ascii="宋体" w:hAnsi="宋体" w:cs="¿¬Ìå"/>
          <w:bCs/>
          <w:color w:val="auto"/>
          <w:sz w:val="30"/>
          <w:szCs w:val="30"/>
        </w:rPr>
      </w:pPr>
    </w:p>
    <w:p w14:paraId="11B2EF90">
      <w:pPr>
        <w:rPr>
          <w:rFonts w:ascii="宋体" w:hAnsi="宋体" w:cs="¿¬Ìå"/>
          <w:bCs/>
          <w:color w:val="auto"/>
          <w:sz w:val="30"/>
          <w:szCs w:val="30"/>
        </w:rPr>
      </w:pPr>
    </w:p>
    <w:p w14:paraId="2E16086E">
      <w:pPr>
        <w:spacing w:after="156" w:afterLines="50"/>
        <w:rPr>
          <w:rFonts w:ascii="宋体" w:hAnsi="宋体" w:cs="¿¬Ìå"/>
          <w:bCs/>
          <w:color w:val="auto"/>
          <w:sz w:val="28"/>
          <w:szCs w:val="28"/>
        </w:rPr>
      </w:pPr>
    </w:p>
    <w:p w14:paraId="2236F994">
      <w:pPr>
        <w:spacing w:after="156" w:afterLines="50"/>
        <w:ind w:left="2030" w:leftChars="300" w:right="630" w:rightChars="300" w:hanging="1400" w:hangingChars="500"/>
        <w:rPr>
          <w:rFonts w:ascii="宋体" w:hAnsi="宋体" w:cs="¿¬Ìå"/>
          <w:color w:val="auto"/>
          <w:sz w:val="28"/>
          <w:szCs w:val="28"/>
        </w:rPr>
      </w:pPr>
      <w:r>
        <w:rPr>
          <w:rFonts w:hint="eastAsia" w:ascii="宋体" w:hAnsi="宋体" w:cs="¿¬Ìå"/>
          <w:bCs/>
          <w:color w:val="auto"/>
          <w:sz w:val="28"/>
          <w:szCs w:val="28"/>
        </w:rPr>
        <w:t>项目名称：</w:t>
      </w:r>
      <w:r>
        <w:rPr>
          <w:rFonts w:hint="eastAsia" w:ascii="宋体" w:hAnsi="宋体" w:cs="¿¬Ìå"/>
          <w:bCs/>
          <w:color w:val="auto"/>
          <w:sz w:val="28"/>
          <w:szCs w:val="28"/>
          <w:u w:val="single"/>
          <w:lang w:eastAsia="zh-CN"/>
        </w:rPr>
        <w:t>2025年钟山县民政局政府购买基层民政服务站项目</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p>
    <w:p w14:paraId="2DE98098">
      <w:pPr>
        <w:spacing w:after="156" w:afterLines="50"/>
        <w:ind w:left="630" w:leftChars="300" w:right="630" w:rightChars="300"/>
        <w:rPr>
          <w:rFonts w:ascii="宋体" w:hAnsi="宋体" w:cs="¿¬Ìå"/>
          <w:bCs/>
          <w:color w:val="auto"/>
          <w:sz w:val="28"/>
          <w:szCs w:val="28"/>
          <w:u w:val="single"/>
        </w:rPr>
      </w:pPr>
      <w:r>
        <w:rPr>
          <w:rFonts w:hint="eastAsia" w:ascii="宋体" w:hAnsi="宋体" w:cs="¿¬Ìå"/>
          <w:bCs/>
          <w:color w:val="auto"/>
          <w:sz w:val="28"/>
          <w:szCs w:val="28"/>
        </w:rPr>
        <w:t>项目编号：</w:t>
      </w:r>
      <w:r>
        <w:rPr>
          <w:rFonts w:hint="eastAsia" w:ascii="宋体" w:hAnsi="宋体" w:cs="¿¬Ìå"/>
          <w:bCs/>
          <w:color w:val="auto"/>
          <w:sz w:val="28"/>
          <w:szCs w:val="28"/>
          <w:u w:val="single"/>
        </w:rPr>
        <w:t xml:space="preserve"> </w:t>
      </w:r>
      <w:r>
        <w:rPr>
          <w:rFonts w:hint="eastAsia" w:ascii="宋体" w:hAnsi="宋体" w:cs="¿¬Ìå"/>
          <w:bCs/>
          <w:color w:val="auto"/>
          <w:sz w:val="28"/>
          <w:szCs w:val="28"/>
          <w:u w:val="single"/>
          <w:lang w:eastAsia="zh-CN"/>
        </w:rPr>
        <w:t>HZZC2025-C3-220046-XYZB</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p>
    <w:p w14:paraId="26FA2AC7">
      <w:pPr>
        <w:snapToGrid w:val="0"/>
        <w:spacing w:before="156" w:beforeLines="50" w:after="50"/>
        <w:rPr>
          <w:rFonts w:ascii="宋体" w:hAnsi="宋体" w:cs="¿¬Ìå"/>
          <w:bCs/>
          <w:color w:val="auto"/>
          <w:sz w:val="28"/>
          <w:szCs w:val="28"/>
        </w:rPr>
      </w:pPr>
    </w:p>
    <w:p w14:paraId="1F59A8BB">
      <w:pPr>
        <w:snapToGrid w:val="0"/>
        <w:spacing w:before="156" w:beforeLines="50" w:after="50"/>
        <w:rPr>
          <w:rFonts w:ascii="宋体" w:hAnsi="宋体"/>
          <w:color w:val="auto"/>
          <w:sz w:val="28"/>
          <w:szCs w:val="28"/>
        </w:rPr>
      </w:pPr>
    </w:p>
    <w:p w14:paraId="2EB4FD3A">
      <w:pPr>
        <w:pStyle w:val="15"/>
        <w:spacing w:after="156" w:line="600" w:lineRule="exact"/>
        <w:ind w:firstLine="840" w:firstLineChars="300"/>
        <w:rPr>
          <w:rFonts w:ascii="宋体" w:hAnsi="宋体" w:cs="¿¬Ìå"/>
          <w:bCs/>
          <w:color w:val="auto"/>
          <w:sz w:val="28"/>
          <w:szCs w:val="28"/>
        </w:rPr>
      </w:pPr>
      <w:r>
        <w:rPr>
          <w:rFonts w:hint="eastAsia" w:ascii="宋体" w:hAnsi="宋体" w:cs="¿¬Ìå"/>
          <w:bCs/>
          <w:color w:val="auto"/>
          <w:sz w:val="28"/>
          <w:szCs w:val="28"/>
        </w:rPr>
        <w:t>采购代理机构：</w:t>
      </w:r>
      <w:r>
        <w:rPr>
          <w:rFonts w:hint="eastAsia" w:ascii="宋体" w:hAnsi="宋体" w:cs="¿¬Ìå"/>
          <w:bCs/>
          <w:color w:val="auto"/>
          <w:sz w:val="28"/>
          <w:szCs w:val="28"/>
          <w:u w:val="single"/>
          <w:lang w:eastAsia="zh-CN"/>
        </w:rPr>
        <w:t>广西鑫亿招标咨询有限公司</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p>
    <w:p w14:paraId="09997747">
      <w:pPr>
        <w:pStyle w:val="15"/>
        <w:spacing w:after="156" w:line="600" w:lineRule="exact"/>
        <w:ind w:firstLine="840" w:firstLineChars="300"/>
        <w:rPr>
          <w:rFonts w:ascii="宋体" w:hAnsi="宋体"/>
          <w:color w:val="auto"/>
          <w:sz w:val="20"/>
          <w:szCs w:val="22"/>
        </w:rPr>
      </w:pPr>
      <w:r>
        <w:rPr>
          <w:rFonts w:hint="eastAsia" w:ascii="宋体" w:hAnsi="宋体" w:cs="¿¬Ìå"/>
          <w:bCs/>
          <w:color w:val="auto"/>
          <w:sz w:val="28"/>
          <w:szCs w:val="28"/>
        </w:rPr>
        <w:t>供应商 [公章(CA签章)]：</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p>
    <w:p w14:paraId="5D0FDC91">
      <w:pPr>
        <w:pStyle w:val="15"/>
        <w:spacing w:after="156" w:line="600" w:lineRule="exact"/>
        <w:jc w:val="center"/>
        <w:rPr>
          <w:rFonts w:ascii="宋体" w:hAnsi="宋体" w:cs="¿¬Ìå"/>
          <w:bCs/>
          <w:color w:val="auto"/>
          <w:sz w:val="28"/>
          <w:szCs w:val="28"/>
        </w:rPr>
      </w:pPr>
      <w:r>
        <w:rPr>
          <w:rFonts w:hint="eastAsia" w:ascii="宋体" w:hAnsi="宋体" w:cs="¿¬Ìå"/>
          <w:bCs/>
          <w:color w:val="auto"/>
          <w:sz w:val="28"/>
          <w:szCs w:val="28"/>
        </w:rPr>
        <w:t>日期：</w:t>
      </w:r>
      <w:r>
        <w:rPr>
          <w:rFonts w:hint="eastAsia" w:ascii="宋体" w:hAnsi="宋体" w:cs="¿¬Ìå"/>
          <w:bCs/>
          <w:color w:val="auto"/>
          <w:sz w:val="28"/>
          <w:szCs w:val="28"/>
          <w:u w:val="single"/>
        </w:rPr>
        <w:t xml:space="preserve">    </w:t>
      </w:r>
      <w:r>
        <w:rPr>
          <w:rFonts w:ascii="宋体" w:hAnsi="宋体" w:cs="¿¬Ìå"/>
          <w:bCs/>
          <w:color w:val="auto"/>
          <w:sz w:val="28"/>
          <w:szCs w:val="28"/>
          <w:u w:val="single"/>
        </w:rPr>
        <w:t xml:space="preserve">   </w:t>
      </w:r>
      <w:r>
        <w:rPr>
          <w:rFonts w:hint="eastAsia" w:ascii="宋体" w:hAnsi="宋体" w:cs="¿¬Ìå"/>
          <w:bCs/>
          <w:color w:val="auto"/>
          <w:sz w:val="28"/>
          <w:szCs w:val="28"/>
          <w:u w:val="single"/>
        </w:rPr>
        <w:t xml:space="preserve">  </w:t>
      </w:r>
      <w:r>
        <w:rPr>
          <w:rFonts w:hint="eastAsia" w:ascii="宋体" w:hAnsi="宋体" w:cs="¿¬Ìå"/>
          <w:bCs/>
          <w:color w:val="auto"/>
          <w:sz w:val="28"/>
          <w:szCs w:val="28"/>
        </w:rPr>
        <w:t>年</w:t>
      </w:r>
      <w:r>
        <w:rPr>
          <w:rFonts w:hint="eastAsia" w:ascii="宋体" w:hAnsi="宋体" w:cs="¿¬Ìå"/>
          <w:bCs/>
          <w:color w:val="auto"/>
          <w:sz w:val="28"/>
          <w:szCs w:val="28"/>
          <w:u w:val="single"/>
        </w:rPr>
        <w:t xml:space="preserve">      </w:t>
      </w:r>
      <w:r>
        <w:rPr>
          <w:rFonts w:hint="eastAsia" w:ascii="宋体" w:hAnsi="宋体" w:cs="¿¬Ìå"/>
          <w:bCs/>
          <w:color w:val="auto"/>
          <w:sz w:val="28"/>
          <w:szCs w:val="28"/>
        </w:rPr>
        <w:t>月</w:t>
      </w:r>
      <w:r>
        <w:rPr>
          <w:rFonts w:hint="eastAsia" w:ascii="宋体" w:hAnsi="宋体" w:cs="¿¬Ìå"/>
          <w:bCs/>
          <w:color w:val="auto"/>
          <w:sz w:val="28"/>
          <w:szCs w:val="28"/>
          <w:u w:val="single"/>
        </w:rPr>
        <w:t xml:space="preserve">       </w:t>
      </w:r>
      <w:r>
        <w:rPr>
          <w:rFonts w:hint="eastAsia" w:ascii="宋体" w:hAnsi="宋体" w:cs="¿¬Ìå"/>
          <w:bCs/>
          <w:color w:val="auto"/>
          <w:sz w:val="28"/>
          <w:szCs w:val="28"/>
        </w:rPr>
        <w:t>日</w:t>
      </w:r>
    </w:p>
    <w:p w14:paraId="1FFB7DF8">
      <w:pPr>
        <w:pStyle w:val="16"/>
        <w:ind w:firstLine="420"/>
        <w:rPr>
          <w:rFonts w:ascii="宋体" w:hAnsi="宋体"/>
          <w:color w:val="auto"/>
        </w:rPr>
      </w:pPr>
    </w:p>
    <w:p w14:paraId="2F334649">
      <w:pPr>
        <w:jc w:val="center"/>
        <w:rPr>
          <w:rFonts w:ascii="宋体" w:hAnsi="宋体"/>
          <w:b/>
          <w:color w:val="auto"/>
          <w:sz w:val="32"/>
          <w:szCs w:val="32"/>
        </w:rPr>
      </w:pPr>
    </w:p>
    <w:p w14:paraId="638B1281">
      <w:pPr>
        <w:jc w:val="center"/>
        <w:rPr>
          <w:rFonts w:hint="eastAsia" w:ascii="宋体" w:hAnsi="宋体"/>
          <w:b/>
          <w:color w:val="auto"/>
          <w:sz w:val="32"/>
          <w:szCs w:val="32"/>
        </w:rPr>
      </w:pPr>
    </w:p>
    <w:p w14:paraId="7D93AFDE">
      <w:pPr>
        <w:jc w:val="center"/>
        <w:rPr>
          <w:rFonts w:hint="eastAsia" w:ascii="宋体" w:hAnsi="宋体"/>
          <w:b/>
          <w:color w:val="auto"/>
          <w:sz w:val="32"/>
          <w:szCs w:val="32"/>
        </w:rPr>
      </w:pPr>
    </w:p>
    <w:p w14:paraId="677A5CA4">
      <w:pPr>
        <w:jc w:val="center"/>
        <w:rPr>
          <w:rFonts w:ascii="宋体" w:hAnsi="宋体"/>
          <w:b/>
          <w:color w:val="auto"/>
          <w:sz w:val="32"/>
          <w:szCs w:val="32"/>
        </w:rPr>
      </w:pPr>
      <w:r>
        <w:rPr>
          <w:rFonts w:hint="eastAsia" w:ascii="宋体" w:hAnsi="宋体"/>
          <w:b/>
          <w:color w:val="auto"/>
          <w:sz w:val="32"/>
          <w:szCs w:val="32"/>
        </w:rPr>
        <w:t>报价文件</w:t>
      </w:r>
      <w:r>
        <w:rPr>
          <w:rFonts w:ascii="宋体" w:hAnsi="宋体"/>
          <w:b/>
          <w:color w:val="auto"/>
          <w:sz w:val="32"/>
          <w:szCs w:val="32"/>
        </w:rPr>
        <w:t>目录</w:t>
      </w:r>
    </w:p>
    <w:p w14:paraId="2643A018">
      <w:pPr>
        <w:spacing w:line="460" w:lineRule="exact"/>
        <w:rPr>
          <w:rFonts w:ascii="宋体" w:hAnsi="宋体"/>
          <w:b/>
          <w:bCs/>
          <w:color w:val="auto"/>
          <w:sz w:val="24"/>
        </w:rPr>
      </w:pPr>
    </w:p>
    <w:p w14:paraId="3F5B9A37">
      <w:pPr>
        <w:spacing w:line="460" w:lineRule="exact"/>
        <w:rPr>
          <w:rFonts w:ascii="宋体" w:hAnsi="宋体"/>
          <w:color w:val="auto"/>
          <w:sz w:val="24"/>
        </w:rPr>
      </w:pPr>
      <w:r>
        <w:rPr>
          <w:rFonts w:hint="eastAsia" w:ascii="宋体" w:hAnsi="宋体"/>
          <w:color w:val="auto"/>
          <w:sz w:val="24"/>
        </w:rPr>
        <w:t>一、磋商函及磋商声明函</w:t>
      </w:r>
    </w:p>
    <w:p w14:paraId="67EE7567">
      <w:pPr>
        <w:spacing w:line="460" w:lineRule="exact"/>
        <w:rPr>
          <w:rFonts w:ascii="宋体" w:hAnsi="宋体"/>
          <w:color w:val="auto"/>
          <w:sz w:val="24"/>
        </w:rPr>
      </w:pPr>
      <w:r>
        <w:rPr>
          <w:rFonts w:hint="eastAsia" w:ascii="宋体" w:hAnsi="宋体"/>
          <w:color w:val="auto"/>
          <w:sz w:val="24"/>
        </w:rPr>
        <w:t>二、磋商报价表</w:t>
      </w:r>
    </w:p>
    <w:p w14:paraId="718120EE">
      <w:pPr>
        <w:spacing w:line="460" w:lineRule="exact"/>
        <w:rPr>
          <w:rFonts w:ascii="宋体" w:hAnsi="宋体"/>
          <w:color w:val="auto"/>
          <w:sz w:val="24"/>
        </w:rPr>
      </w:pPr>
      <w:r>
        <w:rPr>
          <w:rFonts w:hint="eastAsia" w:ascii="宋体" w:hAnsi="宋体"/>
          <w:color w:val="auto"/>
          <w:sz w:val="24"/>
        </w:rPr>
        <w:t>三、供应商认为需要提供的其他有关资料</w:t>
      </w:r>
    </w:p>
    <w:p w14:paraId="6193A556">
      <w:pPr>
        <w:spacing w:line="600" w:lineRule="exact"/>
        <w:ind w:firstLine="560" w:firstLineChars="200"/>
        <w:rPr>
          <w:rFonts w:ascii="宋体" w:hAnsi="宋体"/>
          <w:color w:val="auto"/>
          <w:sz w:val="28"/>
          <w:szCs w:val="21"/>
        </w:rPr>
      </w:pPr>
    </w:p>
    <w:p w14:paraId="56A83E86">
      <w:pPr>
        <w:pStyle w:val="19"/>
        <w:tabs>
          <w:tab w:val="left" w:pos="7560"/>
          <w:tab w:val="left" w:pos="7920"/>
        </w:tabs>
        <w:spacing w:line="360" w:lineRule="auto"/>
        <w:jc w:val="center"/>
        <w:rPr>
          <w:rFonts w:hAnsi="宋体"/>
          <w:color w:val="auto"/>
          <w:sz w:val="40"/>
          <w:szCs w:val="36"/>
        </w:rPr>
      </w:pPr>
    </w:p>
    <w:p w14:paraId="3E23F34F">
      <w:pPr>
        <w:widowControl/>
        <w:jc w:val="left"/>
        <w:rPr>
          <w:rFonts w:ascii="宋体" w:hAnsi="宋体"/>
          <w:color w:val="auto"/>
          <w:kern w:val="0"/>
          <w:sz w:val="40"/>
          <w:szCs w:val="36"/>
        </w:rPr>
      </w:pPr>
      <w:r>
        <w:rPr>
          <w:rFonts w:hAnsi="宋体"/>
          <w:color w:val="auto"/>
          <w:sz w:val="40"/>
          <w:szCs w:val="36"/>
        </w:rPr>
        <w:br w:type="page"/>
      </w:r>
    </w:p>
    <w:p w14:paraId="6A5DC659">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rPr>
        <w:t>一、</w:t>
      </w:r>
      <w:r>
        <w:rPr>
          <w:rFonts w:ascii="宋体" w:hAnsi="宋体"/>
          <w:b/>
          <w:color w:val="auto"/>
          <w:sz w:val="28"/>
          <w:szCs w:val="28"/>
        </w:rPr>
        <w:t>磋商函及</w:t>
      </w:r>
      <w:r>
        <w:rPr>
          <w:rFonts w:hint="eastAsia" w:ascii="宋体" w:hAnsi="宋体"/>
          <w:b/>
          <w:color w:val="auto"/>
          <w:sz w:val="28"/>
          <w:szCs w:val="28"/>
        </w:rPr>
        <w:t>磋商声明函</w:t>
      </w:r>
    </w:p>
    <w:p w14:paraId="5A8DF1E4">
      <w:pPr>
        <w:spacing w:before="156" w:beforeLines="50" w:after="312" w:afterLines="100" w:line="560" w:lineRule="exact"/>
        <w:jc w:val="center"/>
        <w:rPr>
          <w:rFonts w:ascii="宋体" w:hAnsi="宋体"/>
          <w:b/>
          <w:color w:val="auto"/>
          <w:sz w:val="28"/>
          <w:szCs w:val="32"/>
        </w:rPr>
      </w:pPr>
      <w:r>
        <w:rPr>
          <w:rFonts w:hint="eastAsia" w:ascii="宋体" w:hAnsi="宋体"/>
          <w:b/>
          <w:color w:val="auto"/>
          <w:sz w:val="28"/>
          <w:szCs w:val="32"/>
        </w:rPr>
        <w:t>磋商函（格式）</w:t>
      </w:r>
    </w:p>
    <w:p w14:paraId="4CB7BABB">
      <w:pPr>
        <w:spacing w:after="156" w:afterLines="50" w:line="500" w:lineRule="exact"/>
        <w:rPr>
          <w:rFonts w:ascii="宋体" w:hAnsi="宋体" w:cs="Courier New"/>
          <w:color w:val="auto"/>
          <w:kern w:val="0"/>
          <w:szCs w:val="21"/>
        </w:rPr>
      </w:pPr>
      <w:r>
        <w:rPr>
          <w:rFonts w:hint="eastAsia" w:ascii="宋体" w:hAnsi="宋体" w:cs="Courier New"/>
          <w:color w:val="auto"/>
          <w:kern w:val="0"/>
          <w:szCs w:val="21"/>
          <w:u w:val="single"/>
        </w:rPr>
        <w:t>（采购人名称）</w:t>
      </w:r>
      <w:r>
        <w:rPr>
          <w:rFonts w:hint="eastAsia" w:ascii="宋体" w:hAnsi="宋体" w:cs="Courier New"/>
          <w:color w:val="auto"/>
          <w:kern w:val="0"/>
          <w:szCs w:val="21"/>
        </w:rPr>
        <w:t>：</w:t>
      </w:r>
    </w:p>
    <w:p w14:paraId="74489262">
      <w:pPr>
        <w:spacing w:line="440" w:lineRule="exact"/>
        <w:ind w:firstLine="420" w:firstLineChars="200"/>
        <w:rPr>
          <w:rFonts w:ascii="宋体" w:hAnsi="宋体" w:cs="Courier New"/>
          <w:color w:val="auto"/>
          <w:kern w:val="0"/>
          <w:szCs w:val="21"/>
        </w:rPr>
      </w:pPr>
      <w:r>
        <w:rPr>
          <w:rFonts w:hint="eastAsia" w:ascii="宋体" w:hAnsi="宋体" w:cs="Courier New"/>
          <w:color w:val="auto"/>
          <w:kern w:val="0"/>
          <w:szCs w:val="21"/>
        </w:rPr>
        <w:t>依据贵方</w:t>
      </w:r>
      <w:r>
        <w:rPr>
          <w:rFonts w:hint="eastAsia" w:ascii="宋体" w:hAnsi="宋体" w:cs="Courier New"/>
          <w:color w:val="auto"/>
          <w:kern w:val="0"/>
          <w:szCs w:val="21"/>
          <w:u w:val="single"/>
        </w:rPr>
        <w:t xml:space="preserve">   （项目名称/项目编号）   </w:t>
      </w:r>
      <w:r>
        <w:rPr>
          <w:rFonts w:hint="eastAsia" w:ascii="宋体" w:hAnsi="宋体" w:cs="Courier New"/>
          <w:color w:val="auto"/>
          <w:kern w:val="0"/>
          <w:szCs w:val="21"/>
        </w:rPr>
        <w:t>项目采购的磋商邀请，我方</w:t>
      </w:r>
      <w:r>
        <w:rPr>
          <w:rFonts w:hint="eastAsia" w:ascii="宋体" w:hAnsi="宋体" w:cs="Courier New"/>
          <w:color w:val="auto"/>
          <w:kern w:val="0"/>
          <w:szCs w:val="21"/>
          <w:u w:val="single"/>
        </w:rPr>
        <w:t xml:space="preserve">  （姓名和职务）   </w:t>
      </w:r>
      <w:r>
        <w:rPr>
          <w:rFonts w:hint="eastAsia" w:ascii="宋体" w:hAnsi="宋体" w:cs="Courier New"/>
          <w:color w:val="auto"/>
          <w:kern w:val="0"/>
          <w:szCs w:val="21"/>
        </w:rPr>
        <w:t>经正式授权并代表供应商</w:t>
      </w:r>
      <w:r>
        <w:rPr>
          <w:rFonts w:hint="eastAsia" w:ascii="宋体" w:hAnsi="宋体" w:cs="Courier New"/>
          <w:color w:val="auto"/>
          <w:kern w:val="0"/>
          <w:szCs w:val="21"/>
          <w:u w:val="single"/>
        </w:rPr>
        <w:t xml:space="preserve">    （供应商名称、地址）    </w:t>
      </w:r>
      <w:r>
        <w:rPr>
          <w:rFonts w:hint="eastAsia" w:ascii="宋体" w:hAnsi="宋体" w:cs="Courier New"/>
          <w:color w:val="auto"/>
          <w:kern w:val="0"/>
          <w:szCs w:val="21"/>
        </w:rPr>
        <w:t>提交电子响应文件。</w:t>
      </w:r>
    </w:p>
    <w:p w14:paraId="2F60CFFE">
      <w:pPr>
        <w:spacing w:line="440" w:lineRule="exact"/>
        <w:ind w:firstLine="420" w:firstLineChars="200"/>
        <w:rPr>
          <w:rFonts w:ascii="宋体" w:hAnsi="宋体" w:cs="Courier New"/>
          <w:color w:val="auto"/>
          <w:kern w:val="0"/>
          <w:szCs w:val="21"/>
        </w:rPr>
      </w:pPr>
      <w:r>
        <w:rPr>
          <w:rFonts w:hint="eastAsia" w:ascii="宋体" w:hAnsi="宋体" w:cs="Courier New"/>
          <w:color w:val="auto"/>
          <w:kern w:val="0"/>
          <w:szCs w:val="21"/>
        </w:rPr>
        <w:t>在此，授权代表宣布同意如下：</w:t>
      </w:r>
    </w:p>
    <w:p w14:paraId="57F2CB25">
      <w:pPr>
        <w:spacing w:line="440" w:lineRule="exact"/>
        <w:ind w:firstLine="420" w:firstLineChars="200"/>
        <w:rPr>
          <w:rFonts w:ascii="宋体" w:hAnsi="宋体" w:cs="Courier New"/>
          <w:color w:val="auto"/>
          <w:kern w:val="0"/>
          <w:szCs w:val="21"/>
        </w:rPr>
      </w:pPr>
      <w:r>
        <w:rPr>
          <w:rFonts w:hint="eastAsia" w:ascii="宋体" w:hAnsi="宋体" w:cs="Courier New"/>
          <w:color w:val="auto"/>
          <w:kern w:val="0"/>
          <w:szCs w:val="21"/>
        </w:rPr>
        <w:t>1. 将按竞争性磋商文件的约定履行合同责任和义务；</w:t>
      </w:r>
    </w:p>
    <w:p w14:paraId="69AD2F37">
      <w:pPr>
        <w:spacing w:line="440" w:lineRule="exact"/>
        <w:ind w:firstLine="420" w:firstLineChars="200"/>
        <w:rPr>
          <w:rFonts w:ascii="宋体" w:hAnsi="宋体" w:cs="Courier New"/>
          <w:color w:val="auto"/>
          <w:kern w:val="0"/>
          <w:szCs w:val="21"/>
        </w:rPr>
      </w:pPr>
      <w:r>
        <w:rPr>
          <w:rFonts w:hint="eastAsia" w:ascii="宋体" w:hAnsi="宋体" w:cs="Courier New"/>
          <w:color w:val="auto"/>
          <w:kern w:val="0"/>
          <w:szCs w:val="21"/>
        </w:rPr>
        <w:t>2. 已详细审查全部竞争性磋商文件，包括</w:t>
      </w:r>
      <w:r>
        <w:rPr>
          <w:rFonts w:hint="eastAsia" w:ascii="宋体" w:hAnsi="宋体" w:cs="Courier New"/>
          <w:color w:val="auto"/>
          <w:kern w:val="0"/>
          <w:szCs w:val="21"/>
          <w:u w:val="single"/>
        </w:rPr>
        <w:t>（补遗文件）（如果有的话）</w:t>
      </w:r>
      <w:r>
        <w:rPr>
          <w:rFonts w:hint="eastAsia" w:ascii="宋体" w:hAnsi="宋体" w:cs="Courier New"/>
          <w:color w:val="auto"/>
          <w:kern w:val="0"/>
          <w:szCs w:val="21"/>
        </w:rPr>
        <w:t>；我们完全理解并同意放弃对这方面有不明及误解的权力；</w:t>
      </w:r>
    </w:p>
    <w:p w14:paraId="78D645A5">
      <w:pPr>
        <w:spacing w:line="440" w:lineRule="exact"/>
        <w:ind w:firstLine="420" w:firstLineChars="200"/>
        <w:rPr>
          <w:rFonts w:ascii="宋体" w:hAnsi="宋体" w:cs="Courier New"/>
          <w:color w:val="auto"/>
          <w:kern w:val="0"/>
          <w:szCs w:val="21"/>
        </w:rPr>
      </w:pPr>
      <w:r>
        <w:rPr>
          <w:rFonts w:hint="eastAsia" w:ascii="宋体" w:hAnsi="宋体" w:cs="Courier New"/>
          <w:color w:val="auto"/>
          <w:kern w:val="0"/>
          <w:szCs w:val="21"/>
        </w:rPr>
        <w:t>3. 同意提供按照贵方可能要求的与其磋商有关的一切数据或资料；</w:t>
      </w:r>
    </w:p>
    <w:p w14:paraId="431C2DD1">
      <w:pPr>
        <w:spacing w:line="440" w:lineRule="exact"/>
        <w:ind w:firstLine="420" w:firstLineChars="200"/>
        <w:rPr>
          <w:rFonts w:ascii="宋体" w:hAnsi="宋体" w:cs="Courier New"/>
          <w:color w:val="auto"/>
          <w:kern w:val="0"/>
          <w:szCs w:val="21"/>
        </w:rPr>
      </w:pPr>
      <w:r>
        <w:rPr>
          <w:rFonts w:hint="eastAsia" w:ascii="宋体" w:hAnsi="宋体" w:cs="Courier New"/>
          <w:color w:val="auto"/>
          <w:kern w:val="0"/>
          <w:szCs w:val="21"/>
        </w:rPr>
        <w:t>4. 与本磋商有关的一切正式往来信函请寄：</w:t>
      </w:r>
    </w:p>
    <w:p w14:paraId="403F6C5D">
      <w:pPr>
        <w:spacing w:line="440" w:lineRule="exact"/>
        <w:ind w:firstLine="420" w:firstLineChars="200"/>
        <w:rPr>
          <w:rFonts w:ascii="宋体" w:hAnsi="宋体" w:cs="Courier New"/>
          <w:color w:val="auto"/>
          <w:kern w:val="0"/>
          <w:szCs w:val="21"/>
          <w:u w:val="single"/>
        </w:rPr>
      </w:pPr>
      <w:r>
        <w:rPr>
          <w:rFonts w:hint="eastAsia" w:ascii="宋体" w:hAnsi="宋体" w:cs="Courier New"/>
          <w:color w:val="auto"/>
          <w:kern w:val="0"/>
          <w:szCs w:val="21"/>
        </w:rPr>
        <w:t xml:space="preserve">地址：                 </w:t>
      </w:r>
      <w:r>
        <w:rPr>
          <w:rFonts w:ascii="宋体" w:hAnsi="宋体" w:cs="Courier New"/>
          <w:color w:val="auto"/>
          <w:kern w:val="0"/>
          <w:szCs w:val="21"/>
        </w:rPr>
        <w:t xml:space="preserve">     </w:t>
      </w:r>
      <w:r>
        <w:rPr>
          <w:rFonts w:hint="eastAsia" w:ascii="宋体" w:hAnsi="宋体" w:cs="Courier New"/>
          <w:color w:val="auto"/>
          <w:kern w:val="0"/>
          <w:szCs w:val="21"/>
        </w:rPr>
        <w:t xml:space="preserve"> 邮政编号：</w:t>
      </w:r>
    </w:p>
    <w:p w14:paraId="1F34F597">
      <w:pPr>
        <w:spacing w:line="440" w:lineRule="exact"/>
        <w:ind w:firstLine="420" w:firstLineChars="200"/>
        <w:rPr>
          <w:rFonts w:ascii="宋体" w:hAnsi="宋体" w:cs="Courier New"/>
          <w:color w:val="auto"/>
          <w:kern w:val="0"/>
          <w:szCs w:val="21"/>
        </w:rPr>
      </w:pPr>
      <w:r>
        <w:rPr>
          <w:rFonts w:hint="eastAsia" w:ascii="宋体" w:hAnsi="宋体" w:cs="Courier New"/>
          <w:color w:val="auto"/>
          <w:kern w:val="0"/>
          <w:szCs w:val="21"/>
        </w:rPr>
        <w:t xml:space="preserve">电话/传真：            </w:t>
      </w:r>
      <w:r>
        <w:rPr>
          <w:rFonts w:ascii="宋体" w:hAnsi="宋体" w:cs="Courier New"/>
          <w:color w:val="auto"/>
          <w:kern w:val="0"/>
          <w:szCs w:val="21"/>
        </w:rPr>
        <w:t xml:space="preserve">     </w:t>
      </w:r>
      <w:r>
        <w:rPr>
          <w:rFonts w:hint="eastAsia" w:ascii="宋体" w:hAnsi="宋体" w:cs="Courier New"/>
          <w:color w:val="auto"/>
          <w:kern w:val="0"/>
          <w:szCs w:val="21"/>
        </w:rPr>
        <w:t xml:space="preserve"> 电子函件：</w:t>
      </w:r>
    </w:p>
    <w:p w14:paraId="0A47AD64">
      <w:pPr>
        <w:pStyle w:val="19"/>
        <w:spacing w:line="440" w:lineRule="exact"/>
        <w:ind w:firstLine="420" w:firstLineChars="200"/>
        <w:rPr>
          <w:rFonts w:hAnsi="宋体"/>
          <w:color w:val="auto"/>
          <w:sz w:val="21"/>
          <w:u w:val="single"/>
        </w:rPr>
      </w:pPr>
      <w:r>
        <w:rPr>
          <w:rFonts w:hint="eastAsia" w:hAnsi="宋体"/>
          <w:color w:val="auto"/>
          <w:sz w:val="21"/>
        </w:rPr>
        <w:t>开户名称：</w:t>
      </w:r>
    </w:p>
    <w:p w14:paraId="4ACB1BEE">
      <w:pPr>
        <w:pStyle w:val="19"/>
        <w:spacing w:line="440" w:lineRule="exact"/>
        <w:ind w:firstLine="420" w:firstLineChars="200"/>
        <w:rPr>
          <w:rFonts w:hAnsi="宋体"/>
          <w:color w:val="auto"/>
          <w:sz w:val="21"/>
        </w:rPr>
      </w:pPr>
      <w:r>
        <w:rPr>
          <w:rFonts w:hint="eastAsia" w:hAnsi="宋体"/>
          <w:color w:val="auto"/>
          <w:sz w:val="21"/>
        </w:rPr>
        <w:t>开户银行：</w:t>
      </w:r>
      <w:r>
        <w:rPr>
          <w:rFonts w:hint="eastAsia" w:hAnsi="宋体"/>
          <w:color w:val="auto"/>
          <w:sz w:val="21"/>
          <w:u w:val="single"/>
        </w:rPr>
        <w:t xml:space="preserve">                               　                   </w:t>
      </w:r>
    </w:p>
    <w:p w14:paraId="6AE161BA">
      <w:pPr>
        <w:pStyle w:val="19"/>
        <w:spacing w:line="440" w:lineRule="exact"/>
        <w:ind w:firstLine="420" w:firstLineChars="200"/>
        <w:rPr>
          <w:rFonts w:hAnsi="宋体"/>
          <w:color w:val="auto"/>
          <w:sz w:val="21"/>
        </w:rPr>
      </w:pPr>
      <w:r>
        <w:rPr>
          <w:rFonts w:hint="eastAsia" w:hAnsi="宋体"/>
          <w:color w:val="auto"/>
          <w:sz w:val="21"/>
        </w:rPr>
        <w:t>账号：</w:t>
      </w:r>
      <w:r>
        <w:rPr>
          <w:rFonts w:hint="eastAsia" w:hAnsi="宋体"/>
          <w:color w:val="auto"/>
          <w:sz w:val="21"/>
          <w:u w:val="single"/>
        </w:rPr>
        <w:t xml:space="preserve">                                   　　　               </w:t>
      </w:r>
    </w:p>
    <w:p w14:paraId="6C791D61">
      <w:pPr>
        <w:spacing w:line="440" w:lineRule="exact"/>
        <w:ind w:firstLine="420" w:firstLineChars="200"/>
        <w:rPr>
          <w:rFonts w:ascii="宋体" w:hAnsi="宋体" w:cs="Courier New"/>
          <w:color w:val="auto"/>
          <w:kern w:val="0"/>
          <w:szCs w:val="21"/>
        </w:rPr>
      </w:pPr>
    </w:p>
    <w:p w14:paraId="643BD4C2">
      <w:pPr>
        <w:pStyle w:val="19"/>
        <w:spacing w:line="520" w:lineRule="exact"/>
        <w:ind w:firstLine="420" w:firstLineChars="200"/>
        <w:rPr>
          <w:rFonts w:hAnsi="宋体"/>
          <w:color w:val="auto"/>
          <w:sz w:val="21"/>
          <w:u w:val="single"/>
        </w:rPr>
      </w:pPr>
      <w:r>
        <w:rPr>
          <w:rFonts w:hint="eastAsia" w:hAnsi="宋体"/>
          <w:color w:val="auto"/>
          <w:sz w:val="21"/>
        </w:rPr>
        <w:t>磋商供应商</w:t>
      </w:r>
      <w:r>
        <w:rPr>
          <w:rFonts w:hint="eastAsia" w:hAnsi="宋体" w:cs="宋体"/>
          <w:color w:val="auto"/>
          <w:sz w:val="21"/>
        </w:rPr>
        <w:t>（</w:t>
      </w:r>
      <w:r>
        <w:rPr>
          <w:rFonts w:hint="eastAsia" w:hAnsi="宋体"/>
          <w:color w:val="auto"/>
          <w:sz w:val="21"/>
        </w:rPr>
        <w:t>CA证书签章</w:t>
      </w:r>
      <w:r>
        <w:rPr>
          <w:rFonts w:hint="eastAsia" w:hAnsi="宋体" w:cs="宋体"/>
          <w:color w:val="auto"/>
          <w:sz w:val="21"/>
        </w:rPr>
        <w:t>）</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p>
    <w:p w14:paraId="3D0BD297">
      <w:pPr>
        <w:pStyle w:val="19"/>
        <w:spacing w:line="520" w:lineRule="exact"/>
        <w:ind w:firstLine="420" w:firstLineChars="200"/>
        <w:rPr>
          <w:rFonts w:hAnsi="宋体"/>
          <w:color w:val="auto"/>
          <w:sz w:val="21"/>
        </w:rPr>
      </w:pPr>
      <w:r>
        <w:rPr>
          <w:rFonts w:hint="eastAsia" w:hAnsi="宋体"/>
          <w:color w:val="auto"/>
          <w:sz w:val="21"/>
        </w:rPr>
        <w:t>法定代表人或委托代理人签字</w:t>
      </w:r>
      <w:r>
        <w:rPr>
          <w:rFonts w:hint="eastAsia" w:hAnsi="宋体" w:cs="宋体"/>
          <w:color w:val="auto"/>
          <w:sz w:val="21"/>
        </w:rPr>
        <w:t>（或个人CA证书签章）</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 xml:space="preserve"> </w:t>
      </w:r>
    </w:p>
    <w:p w14:paraId="1A33291E">
      <w:pPr>
        <w:pStyle w:val="19"/>
        <w:spacing w:line="520" w:lineRule="exact"/>
        <w:ind w:firstLine="1680" w:firstLineChars="800"/>
        <w:rPr>
          <w:rFonts w:hAnsi="宋体"/>
          <w:color w:val="auto"/>
          <w:sz w:val="21"/>
        </w:rPr>
      </w:pPr>
      <w:r>
        <w:rPr>
          <w:rFonts w:hint="eastAsia" w:hAnsi="宋体"/>
          <w:color w:val="auto"/>
          <w:sz w:val="21"/>
        </w:rPr>
        <w:t xml:space="preserve"> </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年</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月</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日</w:t>
      </w:r>
    </w:p>
    <w:p w14:paraId="36F9D509">
      <w:pPr>
        <w:spacing w:line="440" w:lineRule="exact"/>
        <w:ind w:firstLine="420" w:firstLineChars="200"/>
        <w:rPr>
          <w:rFonts w:ascii="宋体" w:hAnsi="宋体" w:cs="Courier New"/>
          <w:color w:val="auto"/>
          <w:kern w:val="0"/>
          <w:szCs w:val="21"/>
        </w:rPr>
      </w:pPr>
    </w:p>
    <w:p w14:paraId="39EE00F7">
      <w:pPr>
        <w:spacing w:line="440" w:lineRule="exact"/>
        <w:ind w:firstLine="420" w:firstLineChars="200"/>
        <w:rPr>
          <w:rFonts w:ascii="宋体" w:hAnsi="宋体" w:cs="Courier New"/>
          <w:color w:val="auto"/>
          <w:kern w:val="0"/>
          <w:szCs w:val="21"/>
        </w:rPr>
      </w:pPr>
    </w:p>
    <w:p w14:paraId="35B221BF">
      <w:pPr>
        <w:spacing w:line="500" w:lineRule="exact"/>
        <w:ind w:firstLine="840"/>
        <w:rPr>
          <w:rFonts w:ascii="宋体" w:hAnsi="宋体" w:cs="Courier New"/>
          <w:color w:val="auto"/>
          <w:kern w:val="0"/>
          <w:szCs w:val="21"/>
        </w:rPr>
      </w:pPr>
    </w:p>
    <w:p w14:paraId="3359FF96">
      <w:pPr>
        <w:spacing w:before="156" w:beforeLines="50" w:after="312" w:afterLines="100" w:line="560" w:lineRule="exact"/>
        <w:jc w:val="center"/>
        <w:rPr>
          <w:rFonts w:ascii="宋体" w:hAnsi="宋体"/>
          <w:b/>
          <w:color w:val="auto"/>
          <w:sz w:val="28"/>
          <w:szCs w:val="21"/>
        </w:rPr>
      </w:pPr>
      <w:r>
        <w:rPr>
          <w:rFonts w:hAnsi="宋体"/>
          <w:color w:val="auto"/>
        </w:rPr>
        <w:br w:type="page"/>
      </w:r>
      <w:r>
        <w:rPr>
          <w:rFonts w:hint="eastAsia" w:ascii="宋体" w:hAnsi="宋体"/>
          <w:b/>
          <w:color w:val="auto"/>
          <w:sz w:val="28"/>
          <w:szCs w:val="32"/>
        </w:rPr>
        <w:t>磋商声明函（格式）</w:t>
      </w:r>
    </w:p>
    <w:p w14:paraId="0F52B6CC">
      <w:pPr>
        <w:snapToGrid w:val="0"/>
        <w:spacing w:line="44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s="Courier New"/>
          <w:color w:val="auto"/>
          <w:kern w:val="0"/>
          <w:szCs w:val="21"/>
          <w:u w:val="single"/>
        </w:rPr>
        <w:t>采购人名称</w:t>
      </w:r>
      <w:r>
        <w:rPr>
          <w:rFonts w:hint="eastAsia" w:ascii="宋体" w:hAnsi="宋体"/>
          <w:color w:val="auto"/>
          <w:szCs w:val="21"/>
          <w:u w:val="single"/>
        </w:rPr>
        <w:t xml:space="preserve">）     </w:t>
      </w:r>
      <w:r>
        <w:rPr>
          <w:rFonts w:hint="eastAsia" w:ascii="宋体" w:hAnsi="宋体"/>
          <w:color w:val="auto"/>
          <w:szCs w:val="21"/>
        </w:rPr>
        <w:t>：</w:t>
      </w:r>
    </w:p>
    <w:p w14:paraId="6054227C">
      <w:pPr>
        <w:snapToGrid w:val="0"/>
        <w:spacing w:line="440" w:lineRule="exact"/>
        <w:ind w:firstLine="420" w:firstLineChars="200"/>
        <w:rPr>
          <w:rFonts w:ascii="宋体" w:hAnsi="宋体"/>
          <w:color w:val="auto"/>
          <w:szCs w:val="21"/>
        </w:rPr>
      </w:pPr>
      <w:r>
        <w:rPr>
          <w:rFonts w:hint="eastAsia" w:ascii="宋体" w:hAnsi="宋体"/>
          <w:color w:val="auto"/>
          <w:szCs w:val="21"/>
          <w:u w:val="single"/>
        </w:rPr>
        <w:t xml:space="preserve">（供应商名称）  </w:t>
      </w:r>
      <w:r>
        <w:rPr>
          <w:rFonts w:hint="eastAsia" w:ascii="宋体" w:hAnsi="宋体"/>
          <w:color w:val="auto"/>
          <w:szCs w:val="21"/>
        </w:rPr>
        <w:t>系中华人民共和国合法企业，经营地址：</w:t>
      </w:r>
      <w:r>
        <w:rPr>
          <w:rFonts w:hint="eastAsia" w:ascii="宋体" w:hAnsi="宋体"/>
          <w:color w:val="auto"/>
          <w:szCs w:val="21"/>
          <w:u w:val="single"/>
        </w:rPr>
        <w:t xml:space="preserve">                         </w:t>
      </w:r>
      <w:r>
        <w:rPr>
          <w:rFonts w:hint="eastAsia" w:ascii="宋体" w:hAnsi="宋体"/>
          <w:color w:val="auto"/>
          <w:szCs w:val="21"/>
        </w:rPr>
        <w:t>。</w:t>
      </w:r>
    </w:p>
    <w:p w14:paraId="212BA558">
      <w:pPr>
        <w:snapToGrid w:val="0"/>
        <w:spacing w:line="440" w:lineRule="exact"/>
        <w:ind w:firstLine="420" w:firstLineChars="2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 xml:space="preserve">  （姓名）  </w:t>
      </w:r>
      <w:r>
        <w:rPr>
          <w:rFonts w:hint="eastAsia" w:ascii="宋体" w:hAnsi="宋体"/>
          <w:color w:val="auto"/>
          <w:szCs w:val="21"/>
        </w:rPr>
        <w:t>系</w:t>
      </w:r>
      <w:r>
        <w:rPr>
          <w:rFonts w:hint="eastAsia" w:ascii="宋体" w:hAnsi="宋体"/>
          <w:color w:val="auto"/>
          <w:szCs w:val="21"/>
          <w:u w:val="single"/>
        </w:rPr>
        <w:t xml:space="preserve">  （供应商名称）  </w:t>
      </w:r>
      <w:r>
        <w:rPr>
          <w:rFonts w:hint="eastAsia" w:ascii="宋体" w:hAnsi="宋体"/>
          <w:color w:val="auto"/>
          <w:szCs w:val="21"/>
        </w:rPr>
        <w:t>的</w:t>
      </w:r>
      <w:r>
        <w:rPr>
          <w:rFonts w:hint="eastAsia" w:hAnsi="宋体"/>
          <w:color w:val="auto"/>
        </w:rPr>
        <w:t>法定代表人</w:t>
      </w:r>
      <w:r>
        <w:rPr>
          <w:rFonts w:hint="eastAsia" w:ascii="宋体" w:hAnsi="宋体"/>
          <w:color w:val="auto"/>
          <w:szCs w:val="21"/>
        </w:rPr>
        <w:t>，我方愿意参加贵方组织的</w:t>
      </w:r>
      <w:r>
        <w:rPr>
          <w:rFonts w:hint="eastAsia" w:ascii="宋体" w:hAnsi="宋体" w:cs="Courier New"/>
          <w:color w:val="auto"/>
          <w:kern w:val="0"/>
          <w:szCs w:val="21"/>
          <w:u w:val="single"/>
        </w:rPr>
        <w:t>（项目名称/项目编号）</w:t>
      </w:r>
      <w:r>
        <w:rPr>
          <w:rFonts w:hint="eastAsia" w:ascii="宋体" w:hAnsi="宋体"/>
          <w:color w:val="auto"/>
          <w:szCs w:val="21"/>
        </w:rPr>
        <w:t>项目的竞标，为便于贵方公正、择优地确定成交供应商及其竞标产品和服务，我方就本次竞标有关事项郑重声明如下：</w:t>
      </w:r>
    </w:p>
    <w:p w14:paraId="6548CA4C">
      <w:pPr>
        <w:snapToGrid w:val="0"/>
        <w:spacing w:line="440" w:lineRule="exact"/>
        <w:ind w:firstLine="420" w:firstLineChars="200"/>
        <w:rPr>
          <w:rFonts w:ascii="宋体" w:hAnsi="宋体"/>
          <w:color w:val="auto"/>
          <w:szCs w:val="21"/>
        </w:rPr>
      </w:pPr>
      <w:r>
        <w:rPr>
          <w:rFonts w:hint="eastAsia" w:ascii="宋体" w:hAnsi="宋体"/>
          <w:color w:val="auto"/>
          <w:szCs w:val="21"/>
        </w:rPr>
        <w:t>1.我方向贵方提交的所有响应文件、资料都是准确的和真实的。</w:t>
      </w:r>
    </w:p>
    <w:p w14:paraId="3FAD07BC">
      <w:pPr>
        <w:snapToGrid w:val="0"/>
        <w:spacing w:line="440" w:lineRule="exact"/>
        <w:ind w:firstLine="420" w:firstLineChars="20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14:paraId="0E3114D3">
      <w:pPr>
        <w:snapToGrid w:val="0"/>
        <w:spacing w:line="440" w:lineRule="exact"/>
        <w:ind w:firstLine="420" w:firstLineChars="200"/>
        <w:rPr>
          <w:rFonts w:ascii="宋体" w:hAnsi="宋体"/>
          <w:color w:val="auto"/>
          <w:szCs w:val="21"/>
          <w:u w:val="single"/>
        </w:rPr>
      </w:pPr>
      <w:r>
        <w:rPr>
          <w:rFonts w:hint="eastAsia" w:ascii="宋体" w:hAnsi="宋体"/>
          <w:color w:val="auto"/>
          <w:szCs w:val="21"/>
        </w:rPr>
        <w:t>3.以上事项如有虚假或隐瞒，我方愿意承担一切后果，并不再寻求任何旨在减轻或免除法律责任的辩解。</w:t>
      </w:r>
    </w:p>
    <w:p w14:paraId="0A9F9E42">
      <w:pPr>
        <w:spacing w:line="440" w:lineRule="exact"/>
        <w:ind w:firstLine="420" w:firstLineChars="200"/>
        <w:rPr>
          <w:rFonts w:ascii="宋体" w:hAnsi="宋体"/>
          <w:color w:val="auto"/>
          <w:szCs w:val="21"/>
        </w:rPr>
      </w:pPr>
      <w:r>
        <w:rPr>
          <w:rFonts w:hint="eastAsia" w:ascii="宋体" w:hAnsi="宋体"/>
          <w:color w:val="auto"/>
          <w:szCs w:val="21"/>
        </w:rPr>
        <w:t>4. 根据</w:t>
      </w:r>
      <w:r>
        <w:rPr>
          <w:rFonts w:ascii="宋体" w:hAnsi="宋体"/>
          <w:color w:val="auto"/>
          <w:szCs w:val="21"/>
        </w:rPr>
        <w:t>《中华人民共和国政府采购法实施条例》第五十条要求对政府采购合同进行公告</w:t>
      </w:r>
      <w:r>
        <w:rPr>
          <w:rFonts w:hint="eastAsia" w:ascii="宋体" w:hAnsi="宋体"/>
          <w:color w:val="auto"/>
          <w:szCs w:val="21"/>
        </w:rPr>
        <w:t>，</w:t>
      </w:r>
      <w:r>
        <w:rPr>
          <w:rFonts w:ascii="宋体" w:hAnsi="宋体"/>
          <w:color w:val="auto"/>
          <w:szCs w:val="21"/>
        </w:rPr>
        <w:t>但政府采购合同中涉及国家秘密、商业秘密的内容除外。</w:t>
      </w:r>
      <w:r>
        <w:rPr>
          <w:rFonts w:hint="eastAsia" w:ascii="宋体" w:hAnsi="宋体"/>
          <w:color w:val="auto"/>
          <w:szCs w:val="21"/>
        </w:rPr>
        <w:t>我方就对本次响应文件进行注明如下：（两项内容中必须选择一项）</w:t>
      </w:r>
    </w:p>
    <w:p w14:paraId="18877E29">
      <w:pPr>
        <w:spacing w:line="440" w:lineRule="exact"/>
        <w:ind w:firstLine="420" w:firstLineChars="200"/>
        <w:rPr>
          <w:rFonts w:ascii="宋体" w:hAnsi="宋体"/>
          <w:color w:val="auto"/>
          <w:szCs w:val="21"/>
        </w:rPr>
      </w:pPr>
      <w:r>
        <w:rPr>
          <w:rFonts w:hint="eastAsia" w:ascii="宋体" w:hAnsi="宋体"/>
          <w:color w:val="auto"/>
          <w:szCs w:val="21"/>
        </w:rPr>
        <w:t>□我方本次响应文件</w:t>
      </w:r>
      <w:r>
        <w:rPr>
          <w:rFonts w:ascii="宋体" w:hAnsi="宋体" w:cs="宋体"/>
          <w:color w:val="auto"/>
          <w:kern w:val="0"/>
          <w:szCs w:val="21"/>
        </w:rPr>
        <w:t>内容中</w:t>
      </w:r>
      <w:r>
        <w:rPr>
          <w:rFonts w:hint="eastAsia" w:ascii="宋体" w:hAnsi="宋体"/>
          <w:color w:val="auto"/>
          <w:szCs w:val="21"/>
        </w:rPr>
        <w:t>未</w:t>
      </w:r>
      <w:r>
        <w:rPr>
          <w:rFonts w:ascii="宋体" w:hAnsi="宋体" w:cs="宋体"/>
          <w:color w:val="auto"/>
          <w:kern w:val="0"/>
          <w:szCs w:val="21"/>
        </w:rPr>
        <w:t>涉及商业秘密</w:t>
      </w:r>
      <w:r>
        <w:rPr>
          <w:rFonts w:hint="eastAsia" w:ascii="宋体" w:hAnsi="宋体" w:cs="宋体"/>
          <w:color w:val="auto"/>
          <w:kern w:val="0"/>
          <w:szCs w:val="21"/>
        </w:rPr>
        <w:t>；</w:t>
      </w:r>
    </w:p>
    <w:p w14:paraId="57932C15">
      <w:pPr>
        <w:spacing w:line="440" w:lineRule="exact"/>
        <w:ind w:firstLine="420" w:firstLineChars="200"/>
        <w:rPr>
          <w:rFonts w:ascii="宋体" w:hAnsi="宋体"/>
          <w:color w:val="auto"/>
          <w:szCs w:val="21"/>
          <w:u w:val="single"/>
        </w:rPr>
      </w:pPr>
      <w:r>
        <w:rPr>
          <w:rFonts w:hint="eastAsia" w:ascii="宋体" w:hAnsi="宋体"/>
          <w:color w:val="auto"/>
          <w:szCs w:val="21"/>
        </w:rPr>
        <w:t>□我方本次响应文件</w:t>
      </w:r>
      <w:r>
        <w:rPr>
          <w:rFonts w:ascii="宋体" w:hAnsi="宋体" w:cs="宋体"/>
          <w:color w:val="auto"/>
          <w:kern w:val="0"/>
          <w:szCs w:val="21"/>
        </w:rPr>
        <w:t>涉及商业秘密</w:t>
      </w:r>
      <w:r>
        <w:rPr>
          <w:rFonts w:hint="eastAsia" w:ascii="宋体" w:hAnsi="宋体" w:cs="宋体"/>
          <w:color w:val="auto"/>
          <w:kern w:val="0"/>
          <w:szCs w:val="21"/>
        </w:rPr>
        <w:t>的</w:t>
      </w:r>
      <w:r>
        <w:rPr>
          <w:rFonts w:ascii="宋体" w:hAnsi="宋体" w:cs="宋体"/>
          <w:color w:val="auto"/>
          <w:kern w:val="0"/>
          <w:szCs w:val="21"/>
        </w:rPr>
        <w:t>内容</w:t>
      </w:r>
      <w:r>
        <w:rPr>
          <w:rFonts w:hint="eastAsia" w:ascii="宋体" w:hAnsi="宋体" w:cs="宋体"/>
          <w:color w:val="auto"/>
          <w:kern w:val="0"/>
          <w:szCs w:val="21"/>
        </w:rPr>
        <w:t>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5353E0D3">
      <w:pPr>
        <w:snapToGrid w:val="0"/>
        <w:spacing w:line="440" w:lineRule="exact"/>
        <w:ind w:firstLine="420" w:firstLineChars="200"/>
        <w:rPr>
          <w:rFonts w:ascii="宋体" w:hAnsi="宋体"/>
          <w:color w:val="auto"/>
          <w:szCs w:val="21"/>
        </w:rPr>
      </w:pPr>
      <w:r>
        <w:rPr>
          <w:rFonts w:hint="eastAsia" w:ascii="宋体" w:hAnsi="宋体"/>
          <w:color w:val="auto"/>
          <w:szCs w:val="21"/>
        </w:rPr>
        <w:t>5. 我方在此声明，我方及由本人担任</w:t>
      </w:r>
      <w:r>
        <w:rPr>
          <w:rFonts w:hint="eastAsia" w:hAnsi="宋体"/>
          <w:color w:val="auto"/>
        </w:rPr>
        <w:t>法定代表人</w:t>
      </w:r>
      <w:r>
        <w:rPr>
          <w:rFonts w:hint="eastAsia" w:ascii="宋体" w:hAnsi="宋体"/>
          <w:color w:val="auto"/>
          <w:szCs w:val="21"/>
        </w:rPr>
        <w:t>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2CB57A67">
      <w:pPr>
        <w:spacing w:line="520" w:lineRule="exact"/>
        <w:rPr>
          <w:rFonts w:ascii="宋体" w:hAnsi="宋体"/>
          <w:color w:val="auto"/>
          <w:kern w:val="0"/>
          <w:szCs w:val="21"/>
        </w:rPr>
      </w:pPr>
    </w:p>
    <w:p w14:paraId="4BD5BA38">
      <w:pPr>
        <w:pStyle w:val="19"/>
        <w:spacing w:line="520" w:lineRule="exact"/>
        <w:ind w:firstLine="420" w:firstLineChars="200"/>
        <w:rPr>
          <w:rFonts w:hAnsi="宋体"/>
          <w:color w:val="auto"/>
          <w:sz w:val="21"/>
          <w:u w:val="single"/>
        </w:rPr>
      </w:pPr>
      <w:r>
        <w:rPr>
          <w:rFonts w:hint="eastAsia" w:hAnsi="宋体"/>
          <w:color w:val="auto"/>
          <w:sz w:val="21"/>
        </w:rPr>
        <w:t>磋商供应商</w:t>
      </w:r>
      <w:r>
        <w:rPr>
          <w:rFonts w:hint="eastAsia" w:hAnsi="宋体" w:cs="宋体"/>
          <w:color w:val="auto"/>
          <w:sz w:val="21"/>
        </w:rPr>
        <w:t>（</w:t>
      </w:r>
      <w:r>
        <w:rPr>
          <w:rFonts w:hint="eastAsia" w:hAnsi="宋体"/>
          <w:color w:val="auto"/>
          <w:sz w:val="21"/>
        </w:rPr>
        <w:t>CA证书签章</w:t>
      </w:r>
      <w:r>
        <w:rPr>
          <w:rFonts w:hint="eastAsia" w:hAnsi="宋体" w:cs="宋体"/>
          <w:color w:val="auto"/>
          <w:sz w:val="21"/>
        </w:rPr>
        <w:t>）</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p>
    <w:p w14:paraId="36B4AAAC">
      <w:pPr>
        <w:pStyle w:val="19"/>
        <w:spacing w:line="520" w:lineRule="exact"/>
        <w:ind w:firstLine="420" w:firstLineChars="200"/>
        <w:rPr>
          <w:rFonts w:hAnsi="宋体"/>
          <w:color w:val="auto"/>
          <w:sz w:val="21"/>
        </w:rPr>
      </w:pPr>
      <w:r>
        <w:rPr>
          <w:rFonts w:hint="eastAsia" w:hAnsi="宋体"/>
          <w:color w:val="auto"/>
          <w:sz w:val="21"/>
        </w:rPr>
        <w:t>法定代表人或委托代理人签字</w:t>
      </w:r>
      <w:r>
        <w:rPr>
          <w:rFonts w:hint="eastAsia" w:hAnsi="宋体" w:cs="宋体"/>
          <w:color w:val="auto"/>
          <w:sz w:val="21"/>
        </w:rPr>
        <w:t>（或个人CA证书签章）</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 xml:space="preserve"> </w:t>
      </w:r>
    </w:p>
    <w:p w14:paraId="0C5E287E">
      <w:pPr>
        <w:pStyle w:val="19"/>
        <w:spacing w:line="520" w:lineRule="exact"/>
        <w:ind w:firstLine="1680" w:firstLineChars="800"/>
        <w:rPr>
          <w:rFonts w:hAnsi="宋体"/>
          <w:color w:val="auto"/>
          <w:sz w:val="21"/>
        </w:rPr>
      </w:pPr>
      <w:r>
        <w:rPr>
          <w:rFonts w:hint="eastAsia" w:hAnsi="宋体"/>
          <w:color w:val="auto"/>
          <w:sz w:val="21"/>
        </w:rPr>
        <w:t xml:space="preserve"> </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年</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月</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日</w:t>
      </w:r>
    </w:p>
    <w:p w14:paraId="0B909F01">
      <w:pPr>
        <w:spacing w:line="440" w:lineRule="exact"/>
        <w:ind w:firstLine="420" w:firstLineChars="200"/>
        <w:rPr>
          <w:rFonts w:ascii="宋体" w:hAnsi="宋体" w:cs="Courier New"/>
          <w:color w:val="auto"/>
          <w:kern w:val="0"/>
          <w:szCs w:val="21"/>
        </w:rPr>
      </w:pPr>
    </w:p>
    <w:p w14:paraId="183CF4F7">
      <w:pPr>
        <w:spacing w:line="440" w:lineRule="exact"/>
        <w:rPr>
          <w:rFonts w:ascii="宋体" w:hAnsi="宋体"/>
          <w:color w:val="auto"/>
          <w:szCs w:val="21"/>
        </w:rPr>
      </w:pPr>
    </w:p>
    <w:p w14:paraId="73049F04">
      <w:pPr>
        <w:tabs>
          <w:tab w:val="left" w:pos="1305"/>
        </w:tabs>
        <w:spacing w:before="156" w:beforeLines="50" w:after="156" w:afterLines="50" w:line="520" w:lineRule="exact"/>
        <w:jc w:val="center"/>
        <w:rPr>
          <w:rFonts w:ascii="宋体" w:hAnsi="宋体"/>
          <w:b/>
          <w:color w:val="auto"/>
          <w:sz w:val="28"/>
          <w:szCs w:val="28"/>
        </w:rPr>
      </w:pPr>
    </w:p>
    <w:p w14:paraId="3AA277CF">
      <w:pPr>
        <w:widowControl/>
        <w:jc w:val="left"/>
        <w:rPr>
          <w:rFonts w:ascii="宋体" w:hAnsi="宋体"/>
          <w:b/>
          <w:color w:val="auto"/>
          <w:sz w:val="28"/>
          <w:szCs w:val="28"/>
        </w:rPr>
      </w:pPr>
    </w:p>
    <w:p w14:paraId="05E9CBB6">
      <w:pPr>
        <w:tabs>
          <w:tab w:val="left" w:pos="1305"/>
        </w:tabs>
        <w:spacing w:before="156" w:beforeLines="50" w:after="156" w:afterLines="50" w:line="520" w:lineRule="exact"/>
        <w:jc w:val="center"/>
        <w:rPr>
          <w:rFonts w:ascii="宋体" w:hAnsi="宋体"/>
          <w:b/>
          <w:color w:val="auto"/>
          <w:sz w:val="28"/>
          <w:szCs w:val="28"/>
        </w:rPr>
      </w:pPr>
    </w:p>
    <w:p w14:paraId="2090DF30">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rPr>
        <w:t>二、磋商报价表</w:t>
      </w:r>
    </w:p>
    <w:p w14:paraId="6CC0BCCA">
      <w:pPr>
        <w:spacing w:line="360" w:lineRule="auto"/>
        <w:ind w:firstLine="210" w:firstLineChars="100"/>
        <w:rPr>
          <w:rFonts w:ascii="宋体" w:hAnsi="宋体"/>
          <w:color w:val="auto"/>
          <w:szCs w:val="21"/>
          <w:u w:val="single"/>
        </w:rPr>
      </w:pPr>
      <w:r>
        <w:rPr>
          <w:rFonts w:hint="eastAsia" w:ascii="宋体" w:hAnsi="宋体"/>
          <w:color w:val="auto"/>
          <w:szCs w:val="21"/>
        </w:rPr>
        <w:t>项目名称:</w:t>
      </w:r>
    </w:p>
    <w:p w14:paraId="28E99250">
      <w:pPr>
        <w:spacing w:line="360" w:lineRule="auto"/>
        <w:ind w:firstLine="210" w:firstLineChars="100"/>
        <w:rPr>
          <w:rFonts w:ascii="宋体" w:hAnsi="宋体"/>
          <w:color w:val="auto"/>
          <w:szCs w:val="21"/>
        </w:rPr>
      </w:pPr>
      <w:r>
        <w:rPr>
          <w:rFonts w:hint="eastAsia" w:ascii="宋体" w:hAnsi="宋体"/>
          <w:color w:val="auto"/>
          <w:szCs w:val="21"/>
        </w:rPr>
        <w:t>项目编号:</w:t>
      </w:r>
    </w:p>
    <w:tbl>
      <w:tblPr>
        <w:tblStyle w:val="34"/>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490"/>
        <w:gridCol w:w="2976"/>
        <w:gridCol w:w="1134"/>
        <w:gridCol w:w="1103"/>
      </w:tblGrid>
      <w:tr w14:paraId="3962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900" w:type="dxa"/>
            <w:vAlign w:val="center"/>
          </w:tcPr>
          <w:p w14:paraId="7D7AF37E">
            <w:pPr>
              <w:spacing w:line="500" w:lineRule="exact"/>
              <w:jc w:val="center"/>
              <w:rPr>
                <w:rFonts w:ascii="宋体" w:hAnsi="宋体"/>
                <w:color w:val="auto"/>
                <w:szCs w:val="21"/>
              </w:rPr>
            </w:pPr>
            <w:r>
              <w:rPr>
                <w:rFonts w:hint="eastAsia" w:ascii="宋体" w:hAnsi="宋体"/>
                <w:color w:val="auto"/>
                <w:szCs w:val="21"/>
              </w:rPr>
              <w:t>项号</w:t>
            </w:r>
          </w:p>
        </w:tc>
        <w:tc>
          <w:tcPr>
            <w:tcW w:w="3490" w:type="dxa"/>
            <w:vAlign w:val="center"/>
          </w:tcPr>
          <w:p w14:paraId="35BB0A75">
            <w:pPr>
              <w:spacing w:line="500" w:lineRule="exact"/>
              <w:jc w:val="center"/>
              <w:rPr>
                <w:rFonts w:ascii="宋体" w:hAnsi="宋体"/>
                <w:color w:val="auto"/>
                <w:szCs w:val="21"/>
              </w:rPr>
            </w:pPr>
            <w:r>
              <w:rPr>
                <w:rFonts w:hint="eastAsia" w:ascii="宋体" w:hAnsi="宋体"/>
                <w:color w:val="auto"/>
                <w:szCs w:val="21"/>
              </w:rPr>
              <w:t>项目名称</w:t>
            </w:r>
          </w:p>
        </w:tc>
        <w:tc>
          <w:tcPr>
            <w:tcW w:w="2976" w:type="dxa"/>
            <w:vAlign w:val="center"/>
          </w:tcPr>
          <w:p w14:paraId="5E53A2F9">
            <w:pPr>
              <w:spacing w:line="500" w:lineRule="exact"/>
              <w:jc w:val="center"/>
              <w:rPr>
                <w:rFonts w:ascii="宋体" w:hAnsi="宋体"/>
                <w:color w:val="auto"/>
                <w:szCs w:val="21"/>
              </w:rPr>
            </w:pPr>
            <w:r>
              <w:rPr>
                <w:rFonts w:hint="eastAsia" w:ascii="宋体" w:hAnsi="宋体"/>
                <w:color w:val="auto"/>
                <w:szCs w:val="21"/>
              </w:rPr>
              <w:t>服务内容</w:t>
            </w:r>
          </w:p>
        </w:tc>
        <w:tc>
          <w:tcPr>
            <w:tcW w:w="1134" w:type="dxa"/>
            <w:vAlign w:val="center"/>
          </w:tcPr>
          <w:p w14:paraId="4E5816A5">
            <w:pPr>
              <w:spacing w:line="500" w:lineRule="exact"/>
              <w:jc w:val="center"/>
              <w:rPr>
                <w:rFonts w:ascii="宋体" w:hAnsi="宋体"/>
                <w:color w:val="auto"/>
                <w:szCs w:val="21"/>
              </w:rPr>
            </w:pPr>
            <w:r>
              <w:rPr>
                <w:rFonts w:hint="eastAsia" w:ascii="宋体" w:hAnsi="宋体"/>
                <w:color w:val="auto"/>
                <w:szCs w:val="21"/>
              </w:rPr>
              <w:t>数量</w:t>
            </w:r>
          </w:p>
        </w:tc>
        <w:tc>
          <w:tcPr>
            <w:tcW w:w="1103" w:type="dxa"/>
            <w:vAlign w:val="center"/>
          </w:tcPr>
          <w:p w14:paraId="3B9756E3">
            <w:pPr>
              <w:spacing w:line="500" w:lineRule="exact"/>
              <w:jc w:val="center"/>
              <w:rPr>
                <w:rFonts w:ascii="宋体" w:hAnsi="宋体"/>
                <w:color w:val="auto"/>
                <w:szCs w:val="21"/>
              </w:rPr>
            </w:pPr>
            <w:r>
              <w:rPr>
                <w:rFonts w:hint="eastAsia" w:ascii="宋体" w:hAnsi="宋体"/>
                <w:color w:val="auto"/>
                <w:szCs w:val="21"/>
              </w:rPr>
              <w:t>备注</w:t>
            </w:r>
          </w:p>
        </w:tc>
      </w:tr>
      <w:tr w14:paraId="1371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900" w:type="dxa"/>
            <w:vAlign w:val="center"/>
          </w:tcPr>
          <w:p w14:paraId="0545CDB2">
            <w:pPr>
              <w:spacing w:line="500" w:lineRule="exact"/>
              <w:jc w:val="center"/>
              <w:rPr>
                <w:rFonts w:ascii="宋体" w:hAnsi="宋体" w:cs="宋体"/>
                <w:color w:val="auto"/>
                <w:szCs w:val="21"/>
              </w:rPr>
            </w:pPr>
            <w:r>
              <w:rPr>
                <w:rFonts w:hint="eastAsia" w:ascii="宋体" w:hAnsi="宋体" w:cs="宋体"/>
                <w:color w:val="auto"/>
                <w:szCs w:val="21"/>
              </w:rPr>
              <w:t>1</w:t>
            </w:r>
          </w:p>
        </w:tc>
        <w:tc>
          <w:tcPr>
            <w:tcW w:w="3490" w:type="dxa"/>
            <w:vAlign w:val="center"/>
          </w:tcPr>
          <w:p w14:paraId="55FC5C94">
            <w:pPr>
              <w:spacing w:line="500" w:lineRule="exact"/>
              <w:rPr>
                <w:rFonts w:hint="eastAsia" w:ascii="宋体" w:hAnsi="宋体" w:eastAsia="宋体"/>
                <w:color w:val="auto"/>
                <w:szCs w:val="21"/>
                <w:lang w:eastAsia="zh-CN"/>
              </w:rPr>
            </w:pPr>
            <w:r>
              <w:rPr>
                <w:rFonts w:hint="eastAsia" w:ascii="宋体" w:hAnsi="宋体"/>
                <w:color w:val="auto"/>
                <w:szCs w:val="21"/>
                <w:lang w:eastAsia="zh-CN"/>
              </w:rPr>
              <w:t>2025年钟山县民政局政府购买基层民政服务站项目</w:t>
            </w:r>
          </w:p>
        </w:tc>
        <w:tc>
          <w:tcPr>
            <w:tcW w:w="2976" w:type="dxa"/>
            <w:vAlign w:val="center"/>
          </w:tcPr>
          <w:p w14:paraId="239E57CF">
            <w:pPr>
              <w:spacing w:line="500" w:lineRule="exact"/>
              <w:jc w:val="center"/>
              <w:rPr>
                <w:rFonts w:ascii="宋体" w:hAnsi="宋体"/>
                <w:color w:val="auto"/>
                <w:szCs w:val="21"/>
              </w:rPr>
            </w:pPr>
            <w:r>
              <w:rPr>
                <w:rFonts w:hint="eastAsia" w:ascii="宋体" w:hAnsi="宋体"/>
                <w:color w:val="auto"/>
                <w:szCs w:val="21"/>
              </w:rPr>
              <w:t>按《项目采购需求》的要求完成所有服务内容</w:t>
            </w:r>
          </w:p>
        </w:tc>
        <w:tc>
          <w:tcPr>
            <w:tcW w:w="1134" w:type="dxa"/>
            <w:vAlign w:val="center"/>
          </w:tcPr>
          <w:p w14:paraId="2820D6AC">
            <w:pPr>
              <w:spacing w:line="500" w:lineRule="exact"/>
              <w:jc w:val="center"/>
              <w:rPr>
                <w:rFonts w:ascii="宋体" w:hAnsi="宋体"/>
                <w:color w:val="auto"/>
                <w:szCs w:val="21"/>
              </w:rPr>
            </w:pPr>
            <w:r>
              <w:rPr>
                <w:rFonts w:hint="eastAsia" w:ascii="宋体" w:hAnsi="宋体"/>
                <w:color w:val="auto"/>
                <w:szCs w:val="21"/>
              </w:rPr>
              <w:t>1项</w:t>
            </w:r>
          </w:p>
        </w:tc>
        <w:tc>
          <w:tcPr>
            <w:tcW w:w="1103" w:type="dxa"/>
            <w:vAlign w:val="center"/>
          </w:tcPr>
          <w:p w14:paraId="3DA42FEB">
            <w:pPr>
              <w:spacing w:line="500" w:lineRule="exact"/>
              <w:jc w:val="center"/>
              <w:rPr>
                <w:rFonts w:ascii="宋体" w:hAnsi="宋体"/>
                <w:b/>
                <w:bCs/>
                <w:color w:val="auto"/>
                <w:szCs w:val="21"/>
              </w:rPr>
            </w:pPr>
          </w:p>
        </w:tc>
      </w:tr>
      <w:tr w14:paraId="554B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9603" w:type="dxa"/>
            <w:gridSpan w:val="5"/>
            <w:vAlign w:val="center"/>
          </w:tcPr>
          <w:p w14:paraId="1F3BBF3E">
            <w:pPr>
              <w:snapToGrid w:val="0"/>
              <w:spacing w:line="500" w:lineRule="exact"/>
              <w:rPr>
                <w:rFonts w:ascii="宋体" w:hAnsi="宋体"/>
                <w:color w:val="auto"/>
                <w:szCs w:val="21"/>
              </w:rPr>
            </w:pPr>
            <w:r>
              <w:rPr>
                <w:rFonts w:hint="eastAsia" w:ascii="宋体" w:hAnsi="宋体" w:cs="宋体"/>
                <w:b/>
                <w:bCs/>
                <w:color w:val="auto"/>
                <w:szCs w:val="21"/>
              </w:rPr>
              <w:t>磋商报价：</w:t>
            </w:r>
            <w:r>
              <w:rPr>
                <w:rFonts w:hint="eastAsia" w:ascii="宋体" w:hAnsi="宋体" w:cs="宋体"/>
                <w:color w:val="auto"/>
                <w:szCs w:val="21"/>
                <w:u w:val="single"/>
              </w:rPr>
              <w:t>（大写）</w:t>
            </w:r>
            <w:r>
              <w:rPr>
                <w:rFonts w:hint="eastAsia" w:ascii="宋体" w:hAnsi="宋体"/>
                <w:color w:val="auto"/>
                <w:szCs w:val="21"/>
                <w:u w:val="single"/>
              </w:rPr>
              <w:t xml:space="preserve">              （￥            ） </w:t>
            </w:r>
          </w:p>
        </w:tc>
      </w:tr>
      <w:tr w14:paraId="7E52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603" w:type="dxa"/>
            <w:gridSpan w:val="5"/>
            <w:vAlign w:val="center"/>
          </w:tcPr>
          <w:p w14:paraId="43239A7D">
            <w:pPr>
              <w:snapToGrid w:val="0"/>
              <w:spacing w:line="500" w:lineRule="exact"/>
              <w:rPr>
                <w:color w:val="auto"/>
                <w:u w:val="single"/>
              </w:rPr>
            </w:pPr>
            <w:r>
              <w:rPr>
                <w:rFonts w:hint="eastAsia" w:ascii="宋体" w:hAnsi="宋体" w:cs="宋体"/>
                <w:b/>
                <w:bCs/>
                <w:color w:val="auto"/>
                <w:szCs w:val="21"/>
                <w:lang w:val="en-US" w:eastAsia="zh-CN"/>
              </w:rPr>
              <w:t>服务期限</w:t>
            </w:r>
            <w:r>
              <w:rPr>
                <w:rFonts w:hint="eastAsia" w:ascii="宋体" w:hAnsi="宋体" w:cs="宋体"/>
                <w:b/>
                <w:bCs/>
                <w:color w:val="auto"/>
                <w:szCs w:val="21"/>
              </w:rPr>
              <w:t>：</w:t>
            </w:r>
            <w:r>
              <w:rPr>
                <w:rFonts w:hint="eastAsia"/>
                <w:b/>
                <w:bCs/>
                <w:color w:val="auto"/>
              </w:rPr>
              <w:t xml:space="preserve"> </w:t>
            </w:r>
            <w:r>
              <w:rPr>
                <w:rFonts w:hint="eastAsia"/>
                <w:color w:val="auto"/>
                <w:u w:val="single"/>
              </w:rPr>
              <w:t xml:space="preserve">                                    </w:t>
            </w:r>
          </w:p>
        </w:tc>
      </w:tr>
    </w:tbl>
    <w:p w14:paraId="1CC21291">
      <w:pPr>
        <w:pStyle w:val="19"/>
        <w:spacing w:line="460" w:lineRule="exact"/>
        <w:rPr>
          <w:rFonts w:hAnsi="宋体"/>
          <w:color w:val="auto"/>
        </w:rPr>
      </w:pPr>
    </w:p>
    <w:p w14:paraId="0B3D1538">
      <w:pPr>
        <w:spacing w:line="360" w:lineRule="exact"/>
        <w:rPr>
          <w:rFonts w:ascii="宋体" w:hAnsi="宋体"/>
          <w:color w:val="auto"/>
          <w:szCs w:val="21"/>
        </w:rPr>
      </w:pPr>
    </w:p>
    <w:p w14:paraId="3B02DF7A">
      <w:pPr>
        <w:widowControl/>
        <w:jc w:val="left"/>
        <w:rPr>
          <w:color w:val="auto"/>
        </w:rPr>
      </w:pPr>
    </w:p>
    <w:p w14:paraId="598D6190">
      <w:pPr>
        <w:pStyle w:val="19"/>
        <w:spacing w:line="360" w:lineRule="exact"/>
        <w:rPr>
          <w:rFonts w:hAnsi="宋体"/>
          <w:color w:val="auto"/>
        </w:rPr>
      </w:pPr>
    </w:p>
    <w:p w14:paraId="28AABBF6">
      <w:pPr>
        <w:pStyle w:val="19"/>
        <w:spacing w:line="520" w:lineRule="exact"/>
        <w:ind w:firstLine="420" w:firstLineChars="200"/>
        <w:rPr>
          <w:rFonts w:hAnsi="宋体"/>
          <w:color w:val="auto"/>
          <w:sz w:val="21"/>
          <w:u w:val="single"/>
        </w:rPr>
      </w:pPr>
      <w:r>
        <w:rPr>
          <w:rFonts w:hint="eastAsia" w:hAnsi="宋体"/>
          <w:color w:val="auto"/>
          <w:sz w:val="21"/>
        </w:rPr>
        <w:t>磋商供应商</w:t>
      </w:r>
      <w:r>
        <w:rPr>
          <w:rFonts w:hint="eastAsia" w:hAnsi="宋体" w:cs="宋体"/>
          <w:color w:val="auto"/>
          <w:sz w:val="21"/>
        </w:rPr>
        <w:t>（</w:t>
      </w:r>
      <w:r>
        <w:rPr>
          <w:rFonts w:hint="eastAsia" w:hAnsi="宋体"/>
          <w:color w:val="auto"/>
          <w:sz w:val="21"/>
        </w:rPr>
        <w:t>CA证书签章</w:t>
      </w:r>
      <w:r>
        <w:rPr>
          <w:rFonts w:hint="eastAsia" w:hAnsi="宋体" w:cs="宋体"/>
          <w:color w:val="auto"/>
          <w:sz w:val="21"/>
        </w:rPr>
        <w:t>）</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p>
    <w:p w14:paraId="4278C149">
      <w:pPr>
        <w:pStyle w:val="19"/>
        <w:spacing w:line="520" w:lineRule="exact"/>
        <w:ind w:firstLine="420" w:firstLineChars="200"/>
        <w:rPr>
          <w:rFonts w:hAnsi="宋体"/>
          <w:color w:val="auto"/>
          <w:sz w:val="21"/>
        </w:rPr>
      </w:pPr>
      <w:r>
        <w:rPr>
          <w:rFonts w:hint="eastAsia" w:hAnsi="宋体"/>
          <w:color w:val="auto"/>
          <w:sz w:val="21"/>
        </w:rPr>
        <w:t>法定代表人或委托代理人签字</w:t>
      </w:r>
      <w:r>
        <w:rPr>
          <w:rFonts w:hint="eastAsia" w:hAnsi="宋体" w:cs="宋体"/>
          <w:color w:val="auto"/>
          <w:sz w:val="21"/>
        </w:rPr>
        <w:t>（或个人CA证书签章）</w:t>
      </w:r>
      <w:r>
        <w:rPr>
          <w:rFonts w:hint="eastAsia" w:hAnsi="宋体"/>
          <w:color w:val="auto"/>
          <w:sz w:val="21"/>
        </w:rPr>
        <w:t>：</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 xml:space="preserve"> </w:t>
      </w:r>
    </w:p>
    <w:p w14:paraId="3BA40C9A">
      <w:pPr>
        <w:pStyle w:val="19"/>
        <w:spacing w:line="520" w:lineRule="exact"/>
        <w:ind w:firstLine="1680" w:firstLineChars="800"/>
        <w:rPr>
          <w:rFonts w:hAnsi="宋体"/>
          <w:color w:val="auto"/>
          <w:sz w:val="21"/>
        </w:rPr>
      </w:pPr>
      <w:r>
        <w:rPr>
          <w:rFonts w:hint="eastAsia" w:hAnsi="宋体"/>
          <w:color w:val="auto"/>
          <w:sz w:val="21"/>
        </w:rPr>
        <w:t xml:space="preserve"> </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年</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u w:val="single"/>
        </w:rPr>
        <w:t xml:space="preserve"> </w:t>
      </w:r>
      <w:r>
        <w:rPr>
          <w:rFonts w:hint="eastAsia" w:hAnsi="宋体"/>
          <w:color w:val="auto"/>
          <w:sz w:val="21"/>
        </w:rPr>
        <w:t>月</w:t>
      </w:r>
      <w:r>
        <w:rPr>
          <w:rFonts w:hint="eastAsia" w:hAnsi="宋体"/>
          <w:color w:val="auto"/>
          <w:sz w:val="21"/>
          <w:u w:val="single"/>
        </w:rPr>
        <w:t xml:space="preserve"> </w:t>
      </w:r>
      <w:r>
        <w:rPr>
          <w:rFonts w:hAnsi="宋体"/>
          <w:color w:val="auto"/>
          <w:sz w:val="21"/>
          <w:u w:val="single"/>
        </w:rPr>
        <w:t xml:space="preserve">     </w:t>
      </w:r>
      <w:r>
        <w:rPr>
          <w:rFonts w:hint="eastAsia" w:hAnsi="宋体"/>
          <w:color w:val="auto"/>
          <w:sz w:val="21"/>
        </w:rPr>
        <w:t>日</w:t>
      </w:r>
    </w:p>
    <w:p w14:paraId="2EEB39C3">
      <w:pPr>
        <w:spacing w:line="440" w:lineRule="exact"/>
        <w:ind w:firstLine="420" w:firstLineChars="200"/>
        <w:rPr>
          <w:rFonts w:ascii="宋体" w:hAnsi="宋体" w:cs="Courier New"/>
          <w:color w:val="auto"/>
          <w:kern w:val="0"/>
          <w:szCs w:val="21"/>
        </w:rPr>
      </w:pPr>
    </w:p>
    <w:p w14:paraId="6C3B85FF">
      <w:pPr>
        <w:tabs>
          <w:tab w:val="left" w:pos="1305"/>
        </w:tabs>
        <w:spacing w:before="156" w:beforeLines="50" w:after="156" w:afterLines="50" w:line="520" w:lineRule="exact"/>
        <w:rPr>
          <w:rFonts w:ascii="宋体" w:hAnsi="宋体"/>
          <w:b/>
          <w:color w:val="auto"/>
          <w:sz w:val="28"/>
          <w:szCs w:val="21"/>
        </w:rPr>
      </w:pPr>
    </w:p>
    <w:p w14:paraId="647AB6C5">
      <w:pPr>
        <w:tabs>
          <w:tab w:val="left" w:pos="1305"/>
        </w:tabs>
        <w:spacing w:before="156" w:beforeLines="50" w:after="156" w:afterLines="50" w:line="520" w:lineRule="exact"/>
        <w:rPr>
          <w:rFonts w:ascii="宋体" w:hAnsi="宋体"/>
          <w:b/>
          <w:color w:val="auto"/>
          <w:sz w:val="28"/>
          <w:szCs w:val="28"/>
        </w:rPr>
      </w:pPr>
    </w:p>
    <w:p w14:paraId="4CBA008C">
      <w:pPr>
        <w:tabs>
          <w:tab w:val="left" w:pos="1305"/>
        </w:tabs>
        <w:spacing w:before="156" w:beforeLines="50" w:after="156" w:afterLines="50" w:line="520" w:lineRule="exact"/>
        <w:jc w:val="center"/>
        <w:rPr>
          <w:rFonts w:ascii="宋体" w:hAnsi="宋体"/>
          <w:b/>
          <w:color w:val="auto"/>
          <w:sz w:val="28"/>
          <w:szCs w:val="28"/>
        </w:rPr>
      </w:pPr>
      <w:r>
        <w:rPr>
          <w:rFonts w:hint="eastAsia" w:ascii="宋体" w:hAnsi="宋体"/>
          <w:b/>
          <w:color w:val="auto"/>
          <w:sz w:val="28"/>
          <w:szCs w:val="28"/>
        </w:rPr>
        <w:t>三、供应商认为需要提供的其他有关资料</w:t>
      </w:r>
    </w:p>
    <w:sectPr>
      <w:footerReference r:id="rId7" w:type="first"/>
      <w:headerReference r:id="rId5" w:type="default"/>
      <w:footerReference r:id="rId6" w:type="default"/>
      <w:pgSz w:w="11906" w:h="16838"/>
      <w:pgMar w:top="1247" w:right="1247" w:bottom="1247" w:left="1247" w:header="907" w:footer="90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1C25">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FBA4">
    <w:pPr>
      <w:pStyle w:val="22"/>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1</w:t>
    </w:r>
    <w:r>
      <w:rPr>
        <w:rStyle w:val="37"/>
      </w:rPr>
      <w:fldChar w:fldCharType="end"/>
    </w:r>
  </w:p>
  <w:p w14:paraId="1AD41B40">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C240">
    <w:pPr>
      <w:pStyle w:val="22"/>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2949575</wp:posOffset>
              </wp:positionH>
              <wp:positionV relativeFrom="paragraph">
                <wp:posOffset>635</wp:posOffset>
              </wp:positionV>
              <wp:extent cx="365760" cy="205740"/>
              <wp:effectExtent l="0" t="0" r="15240" b="3810"/>
              <wp:wrapNone/>
              <wp:docPr id="5" name="文本框 5"/>
              <wp:cNvGraphicFramePr/>
              <a:graphic xmlns:a="http://schemas.openxmlformats.org/drawingml/2006/main">
                <a:graphicData uri="http://schemas.microsoft.com/office/word/2010/wordprocessingShape">
                  <wps:wsp>
                    <wps:cNvSpPr txBox="1"/>
                    <wps:spPr>
                      <a:xfrm>
                        <a:off x="0" y="0"/>
                        <a:ext cx="365760" cy="205740"/>
                      </a:xfrm>
                      <a:prstGeom prst="rect">
                        <a:avLst/>
                      </a:prstGeom>
                      <a:noFill/>
                      <a:ln w="6350">
                        <a:noFill/>
                      </a:ln>
                    </wps:spPr>
                    <wps:txbx>
                      <w:txbxContent>
                        <w:p w14:paraId="6E67E017">
                          <w:pPr>
                            <w:pStyle w:val="22"/>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21</w:t>
                          </w:r>
                          <w:r>
                            <w:rPr>
                              <w:rFonts w:ascii="宋体" w:hAnsi="宋体"/>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5pt;margin-top:0.05pt;height:16.2pt;width:28.8pt;mso-position-horizontal-relative:margin;z-index:251660288;mso-width-relative:page;mso-height-relative:page;" filled="f" stroked="f" coordsize="21600,21600" o:gfxdata="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xevWAAAABwEAAA8AAAAAAAAAAQAgAAAAIgAAAGRycy9kb3ducmV2LnhtbFBL&#10;AQIUABQAAAAIAIdO4kDi+6FxMQIAAFUEAAAOAAAAAAAAAAEAIAAAACUBAABkcnMvZTJvRG9jLnht&#10;bFBLBQYAAAAABgAGAFkBAADIBQAAAAA=&#10;">
              <v:fill on="f" focussize="0,0"/>
              <v:stroke on="f" weight="0.5pt"/>
              <v:imagedata o:title=""/>
              <o:lock v:ext="edit" aspectratio="f"/>
              <v:textbox inset="0mm,0mm,0mm,0mm">
                <w:txbxContent>
                  <w:p w14:paraId="6E67E017">
                    <w:pPr>
                      <w:pStyle w:val="22"/>
                      <w:jc w:val="cente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21</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33D7">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43A0887D">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BjsZSVMAIAAFIEAAAOAAAAAAAAAAEAIAAAACABAABkcnMvZTJvRG9jLnhtbFBLBQYA&#10;AAAABgAGAFkBAADCBQAAAAA=&#10;">
              <v:fill on="f" focussize="0,0"/>
              <v:stroke on="f" weight="0.5pt"/>
              <v:imagedata o:title=""/>
              <o:lock v:ext="edit" aspectratio="f"/>
              <v:textbox inset="0mm,0mm,0mm,0mm" style="mso-fit-shape-to-text:t;">
                <w:txbxContent>
                  <w:p w14:paraId="43A0887D">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39D5">
    <w:pPr>
      <w:pStyle w:val="2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5CA98"/>
    <w:multiLevelType w:val="singleLevel"/>
    <w:tmpl w:val="CA85CA98"/>
    <w:lvl w:ilvl="0" w:tentative="0">
      <w:start w:val="1"/>
      <w:numFmt w:val="chineseCounting"/>
      <w:suff w:val="nothing"/>
      <w:lvlText w:val="%1、"/>
      <w:lvlJc w:val="left"/>
      <w:rPr>
        <w:rFonts w:hint="eastAsia"/>
      </w:rPr>
    </w:lvl>
  </w:abstractNum>
  <w:abstractNum w:abstractNumId="1">
    <w:nsid w:val="D0864253"/>
    <w:multiLevelType w:val="singleLevel"/>
    <w:tmpl w:val="D0864253"/>
    <w:lvl w:ilvl="0" w:tentative="0">
      <w:start w:val="5"/>
      <w:numFmt w:val="decimal"/>
      <w:suff w:val="space"/>
      <w:lvlText w:val="%1."/>
      <w:lvlJc w:val="left"/>
    </w:lvl>
  </w:abstractNum>
  <w:abstractNum w:abstractNumId="2">
    <w:nsid w:val="D7913D28"/>
    <w:multiLevelType w:val="singleLevel"/>
    <w:tmpl w:val="D7913D28"/>
    <w:lvl w:ilvl="0" w:tentative="0">
      <w:start w:val="3"/>
      <w:numFmt w:val="chineseCounting"/>
      <w:suff w:val="space"/>
      <w:lvlText w:val="第%1章"/>
      <w:lvlJc w:val="left"/>
      <w:rPr>
        <w:rFonts w:hint="eastAsia"/>
      </w:rPr>
    </w:lvl>
  </w:abstractNum>
  <w:abstractNum w:abstractNumId="3">
    <w:nsid w:val="DFABB00A"/>
    <w:multiLevelType w:val="singleLevel"/>
    <w:tmpl w:val="DFABB00A"/>
    <w:lvl w:ilvl="0" w:tentative="0">
      <w:start w:val="3"/>
      <w:numFmt w:val="chineseCounting"/>
      <w:suff w:val="space"/>
      <w:lvlText w:val="第%1章"/>
      <w:lvlJc w:val="left"/>
      <w:rPr>
        <w:rFonts w:hint="eastAsia"/>
      </w:rPr>
    </w:lvl>
  </w:abstractNum>
  <w:abstractNum w:abstractNumId="4">
    <w:nsid w:val="E48F6BA6"/>
    <w:multiLevelType w:val="singleLevel"/>
    <w:tmpl w:val="E48F6BA6"/>
    <w:lvl w:ilvl="0" w:tentative="0">
      <w:start w:val="2"/>
      <w:numFmt w:val="chineseCounting"/>
      <w:suff w:val="nothing"/>
      <w:lvlText w:val="%1、"/>
      <w:lvlJc w:val="left"/>
      <w:rPr>
        <w:rFonts w:hint="eastAsia"/>
      </w:rPr>
    </w:lvl>
  </w:abstractNum>
  <w:abstractNum w:abstractNumId="5">
    <w:nsid w:val="E82A0E55"/>
    <w:multiLevelType w:val="singleLevel"/>
    <w:tmpl w:val="E82A0E55"/>
    <w:lvl w:ilvl="0" w:tentative="0">
      <w:start w:val="4"/>
      <w:numFmt w:val="chineseCounting"/>
      <w:suff w:val="space"/>
      <w:lvlText w:val="第%1条"/>
      <w:lvlJc w:val="left"/>
      <w:rPr>
        <w:rFonts w:hint="eastAsia"/>
      </w:rPr>
    </w:lvl>
  </w:abstractNum>
  <w:abstractNum w:abstractNumId="6">
    <w:nsid w:val="2A4C984B"/>
    <w:multiLevelType w:val="singleLevel"/>
    <w:tmpl w:val="2A4C984B"/>
    <w:lvl w:ilvl="0" w:tentative="0">
      <w:start w:val="1"/>
      <w:numFmt w:val="chineseCounting"/>
      <w:suff w:val="nothing"/>
      <w:lvlText w:val="%1、"/>
      <w:lvlJc w:val="left"/>
      <w:pPr>
        <w:ind w:left="70"/>
      </w:pPr>
      <w:rPr>
        <w:rFonts w:hint="eastAsia"/>
      </w:rPr>
    </w:lvl>
  </w:abstractNum>
  <w:abstractNum w:abstractNumId="7">
    <w:nsid w:val="4B2FCA79"/>
    <w:multiLevelType w:val="singleLevel"/>
    <w:tmpl w:val="4B2FCA79"/>
    <w:lvl w:ilvl="0" w:tentative="0">
      <w:start w:val="6"/>
      <w:numFmt w:val="chineseCounting"/>
      <w:suff w:val="space"/>
      <w:lvlText w:val="第%1章"/>
      <w:lvlJc w:val="left"/>
      <w:rPr>
        <w:rFonts w:hint="eastAsia"/>
      </w:rPr>
    </w:lvl>
  </w:abstractNum>
  <w:abstractNum w:abstractNumId="8">
    <w:nsid w:val="58772F28"/>
    <w:multiLevelType w:val="singleLevel"/>
    <w:tmpl w:val="58772F28"/>
    <w:lvl w:ilvl="0" w:tentative="0">
      <w:start w:val="7"/>
      <w:numFmt w:val="chineseCounting"/>
      <w:suff w:val="space"/>
      <w:lvlText w:val="第%1条"/>
      <w:lvlJc w:val="left"/>
    </w:lvl>
  </w:abstractNum>
  <w:abstractNum w:abstractNumId="9">
    <w:nsid w:val="5AAB4A24"/>
    <w:multiLevelType w:val="multilevel"/>
    <w:tmpl w:val="5AAB4A24"/>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pStyle w:val="3"/>
      <w:lvlText w:val="%1.%2.%3."/>
      <w:lvlJc w:val="left"/>
      <w:pPr>
        <w:tabs>
          <w:tab w:val="left" w:pos="720"/>
        </w:tabs>
        <w:ind w:left="720" w:hanging="720"/>
      </w:pPr>
      <w:rPr>
        <w:rFonts w:hint="default"/>
      </w:rPr>
    </w:lvl>
    <w:lvl w:ilvl="3" w:tentative="0">
      <w:start w:val="1"/>
      <w:numFmt w:val="decimal"/>
      <w:pStyle w:val="4"/>
      <w:lvlText w:val="%1.%2.%3.%4."/>
      <w:lvlJc w:val="left"/>
      <w:pPr>
        <w:tabs>
          <w:tab w:val="left" w:pos="864"/>
        </w:tabs>
        <w:ind w:left="864" w:hanging="864"/>
      </w:pPr>
      <w:rPr>
        <w:rFonts w:hint="default"/>
      </w:rPr>
    </w:lvl>
    <w:lvl w:ilvl="4" w:tentative="0">
      <w:start w:val="1"/>
      <w:numFmt w:val="decimal"/>
      <w:pStyle w:val="5"/>
      <w:lvlText w:val="%1.%2.%3.%4.%5."/>
      <w:lvlJc w:val="left"/>
      <w:pPr>
        <w:tabs>
          <w:tab w:val="left" w:pos="1008"/>
        </w:tabs>
        <w:ind w:left="1008" w:hanging="1008"/>
      </w:pPr>
      <w:rPr>
        <w:rFonts w:hint="default"/>
      </w:rPr>
    </w:lvl>
    <w:lvl w:ilvl="5" w:tentative="0">
      <w:start w:val="1"/>
      <w:numFmt w:val="decimal"/>
      <w:pStyle w:val="6"/>
      <w:lvlText w:val="%1.%2.%3.%4.%5.%6."/>
      <w:lvlJc w:val="left"/>
      <w:pPr>
        <w:tabs>
          <w:tab w:val="left" w:pos="1151"/>
        </w:tabs>
        <w:ind w:left="1151" w:hanging="1151"/>
      </w:pPr>
      <w:rPr>
        <w:rFonts w:hint="default"/>
      </w:rPr>
    </w:lvl>
    <w:lvl w:ilvl="6" w:tentative="0">
      <w:start w:val="1"/>
      <w:numFmt w:val="decimal"/>
      <w:pStyle w:val="7"/>
      <w:lvlText w:val="%1.%2.%3.%4.%5.%6.%7."/>
      <w:lvlJc w:val="left"/>
      <w:pPr>
        <w:tabs>
          <w:tab w:val="left" w:pos="1296"/>
        </w:tabs>
        <w:ind w:left="1296" w:hanging="1296"/>
      </w:pPr>
      <w:rPr>
        <w:rFonts w:hint="default"/>
      </w:rPr>
    </w:lvl>
    <w:lvl w:ilvl="7" w:tentative="0">
      <w:start w:val="1"/>
      <w:numFmt w:val="decimal"/>
      <w:pStyle w:val="8"/>
      <w:lvlText w:val="%1.%2.%3.%4.%5.%6.%7.%8."/>
      <w:lvlJc w:val="left"/>
      <w:pPr>
        <w:tabs>
          <w:tab w:val="left" w:pos="1440"/>
        </w:tabs>
        <w:ind w:left="1440" w:hanging="1440"/>
      </w:pPr>
      <w:rPr>
        <w:rFonts w:hint="default"/>
      </w:rPr>
    </w:lvl>
    <w:lvl w:ilvl="8" w:tentative="0">
      <w:start w:val="1"/>
      <w:numFmt w:val="decimal"/>
      <w:pStyle w:val="9"/>
      <w:lvlText w:val="%1.%2.%3.%4.%5.%6.%7.%8.%9."/>
      <w:lvlJc w:val="left"/>
      <w:pPr>
        <w:tabs>
          <w:tab w:val="left" w:pos="1583"/>
        </w:tabs>
        <w:ind w:left="1583" w:hanging="1583"/>
      </w:pPr>
      <w:rPr>
        <w:rFonts w:hint="default"/>
      </w:rPr>
    </w:lvl>
  </w:abstractNum>
  <w:num w:numId="1">
    <w:abstractNumId w:val="9"/>
  </w:num>
  <w:num w:numId="2">
    <w:abstractNumId w:val="1"/>
  </w:num>
  <w:num w:numId="3">
    <w:abstractNumId w:val="2"/>
  </w:num>
  <w:num w:numId="4">
    <w:abstractNumId w:val="3"/>
  </w:num>
  <w:num w:numId="5">
    <w:abstractNumId w:val="5"/>
  </w:num>
  <w:num w:numId="6">
    <w:abstractNumId w:val="8"/>
  </w:num>
  <w:num w:numId="7">
    <w:abstractNumId w:val="7"/>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kMDJjNjZjMTNhYjEwNDkzZDE2OTIyODcyMTA4NzYifQ=="/>
    <w:docVar w:name="KSO_WPS_MARK_KEY" w:val="3498111c-6ffa-4f11-97f5-9251dbe14811"/>
  </w:docVars>
  <w:rsids>
    <w:rsidRoot w:val="00A9131B"/>
    <w:rsid w:val="00004153"/>
    <w:rsid w:val="00011DD5"/>
    <w:rsid w:val="00015364"/>
    <w:rsid w:val="0002194F"/>
    <w:rsid w:val="000352D5"/>
    <w:rsid w:val="00037CAA"/>
    <w:rsid w:val="00040991"/>
    <w:rsid w:val="00050385"/>
    <w:rsid w:val="000523AE"/>
    <w:rsid w:val="00067032"/>
    <w:rsid w:val="00083ED4"/>
    <w:rsid w:val="00092CB0"/>
    <w:rsid w:val="00093C93"/>
    <w:rsid w:val="000B6AE4"/>
    <w:rsid w:val="000C5195"/>
    <w:rsid w:val="000C6B00"/>
    <w:rsid w:val="000D110B"/>
    <w:rsid w:val="000D2360"/>
    <w:rsid w:val="000D44D4"/>
    <w:rsid w:val="000E3BF5"/>
    <w:rsid w:val="000E6ACB"/>
    <w:rsid w:val="000F2F0C"/>
    <w:rsid w:val="000F77B8"/>
    <w:rsid w:val="001172D2"/>
    <w:rsid w:val="00123EFA"/>
    <w:rsid w:val="001416BD"/>
    <w:rsid w:val="0015630C"/>
    <w:rsid w:val="00160716"/>
    <w:rsid w:val="00163FD9"/>
    <w:rsid w:val="001A642A"/>
    <w:rsid w:val="001B1C51"/>
    <w:rsid w:val="001B2140"/>
    <w:rsid w:val="001C160C"/>
    <w:rsid w:val="001C2FC2"/>
    <w:rsid w:val="001D2A73"/>
    <w:rsid w:val="001E014A"/>
    <w:rsid w:val="001F1C03"/>
    <w:rsid w:val="001F2336"/>
    <w:rsid w:val="001F4AFD"/>
    <w:rsid w:val="001F5061"/>
    <w:rsid w:val="00207BD2"/>
    <w:rsid w:val="002217C7"/>
    <w:rsid w:val="00222251"/>
    <w:rsid w:val="00222E55"/>
    <w:rsid w:val="00223219"/>
    <w:rsid w:val="002263AD"/>
    <w:rsid w:val="0023253B"/>
    <w:rsid w:val="002369DA"/>
    <w:rsid w:val="00250519"/>
    <w:rsid w:val="00261734"/>
    <w:rsid w:val="00261E14"/>
    <w:rsid w:val="002620BB"/>
    <w:rsid w:val="002626EE"/>
    <w:rsid w:val="00263202"/>
    <w:rsid w:val="00266AED"/>
    <w:rsid w:val="00293823"/>
    <w:rsid w:val="002A19BB"/>
    <w:rsid w:val="002B4ACA"/>
    <w:rsid w:val="002B572E"/>
    <w:rsid w:val="002D3835"/>
    <w:rsid w:val="002E3CA4"/>
    <w:rsid w:val="003113BA"/>
    <w:rsid w:val="003130A2"/>
    <w:rsid w:val="00316269"/>
    <w:rsid w:val="003212C0"/>
    <w:rsid w:val="0032251B"/>
    <w:rsid w:val="00323247"/>
    <w:rsid w:val="00323B57"/>
    <w:rsid w:val="00326993"/>
    <w:rsid w:val="00327EA5"/>
    <w:rsid w:val="00331011"/>
    <w:rsid w:val="00337F65"/>
    <w:rsid w:val="00346534"/>
    <w:rsid w:val="003535A7"/>
    <w:rsid w:val="0036741F"/>
    <w:rsid w:val="00371406"/>
    <w:rsid w:val="003924C3"/>
    <w:rsid w:val="003A51F5"/>
    <w:rsid w:val="003B051D"/>
    <w:rsid w:val="003B0F70"/>
    <w:rsid w:val="003B16CF"/>
    <w:rsid w:val="003D09A3"/>
    <w:rsid w:val="003D6E25"/>
    <w:rsid w:val="003E230B"/>
    <w:rsid w:val="003F347C"/>
    <w:rsid w:val="003F5AF1"/>
    <w:rsid w:val="004254E8"/>
    <w:rsid w:val="004273AD"/>
    <w:rsid w:val="0043379B"/>
    <w:rsid w:val="00435766"/>
    <w:rsid w:val="004358FE"/>
    <w:rsid w:val="004400BC"/>
    <w:rsid w:val="004419A0"/>
    <w:rsid w:val="00461F53"/>
    <w:rsid w:val="0047214B"/>
    <w:rsid w:val="0047404D"/>
    <w:rsid w:val="00475A91"/>
    <w:rsid w:val="004763FF"/>
    <w:rsid w:val="00493CB2"/>
    <w:rsid w:val="0049602C"/>
    <w:rsid w:val="0049707A"/>
    <w:rsid w:val="004A2710"/>
    <w:rsid w:val="004A5717"/>
    <w:rsid w:val="004B5577"/>
    <w:rsid w:val="004C4474"/>
    <w:rsid w:val="004C78CF"/>
    <w:rsid w:val="004D0BEA"/>
    <w:rsid w:val="004D6EBD"/>
    <w:rsid w:val="004D7F2E"/>
    <w:rsid w:val="004E2B0E"/>
    <w:rsid w:val="004E70AF"/>
    <w:rsid w:val="004F0B13"/>
    <w:rsid w:val="004F2B85"/>
    <w:rsid w:val="004F48F1"/>
    <w:rsid w:val="004F6084"/>
    <w:rsid w:val="004F6FC1"/>
    <w:rsid w:val="00500110"/>
    <w:rsid w:val="00510171"/>
    <w:rsid w:val="0052211F"/>
    <w:rsid w:val="005309BE"/>
    <w:rsid w:val="00530D95"/>
    <w:rsid w:val="0053267C"/>
    <w:rsid w:val="00534D59"/>
    <w:rsid w:val="0054173D"/>
    <w:rsid w:val="00557AA0"/>
    <w:rsid w:val="0057151C"/>
    <w:rsid w:val="0057484D"/>
    <w:rsid w:val="005777C9"/>
    <w:rsid w:val="005973A9"/>
    <w:rsid w:val="005A7517"/>
    <w:rsid w:val="005B0BA6"/>
    <w:rsid w:val="005B1AFF"/>
    <w:rsid w:val="005B25BB"/>
    <w:rsid w:val="005B5A11"/>
    <w:rsid w:val="005C3A66"/>
    <w:rsid w:val="005C4A7E"/>
    <w:rsid w:val="005C5CDF"/>
    <w:rsid w:val="005D2BE3"/>
    <w:rsid w:val="005D72BD"/>
    <w:rsid w:val="005E2F4D"/>
    <w:rsid w:val="005E4A36"/>
    <w:rsid w:val="005E7808"/>
    <w:rsid w:val="005F3D8D"/>
    <w:rsid w:val="005F419B"/>
    <w:rsid w:val="00601402"/>
    <w:rsid w:val="0060729D"/>
    <w:rsid w:val="00621144"/>
    <w:rsid w:val="006402EA"/>
    <w:rsid w:val="006409A6"/>
    <w:rsid w:val="00647EA0"/>
    <w:rsid w:val="00653733"/>
    <w:rsid w:val="00653A30"/>
    <w:rsid w:val="00653A75"/>
    <w:rsid w:val="006730CD"/>
    <w:rsid w:val="00683C3C"/>
    <w:rsid w:val="0069677B"/>
    <w:rsid w:val="006A154A"/>
    <w:rsid w:val="006A267F"/>
    <w:rsid w:val="006A3EFA"/>
    <w:rsid w:val="006B3A92"/>
    <w:rsid w:val="006C6B7A"/>
    <w:rsid w:val="006E6CA7"/>
    <w:rsid w:val="006F0349"/>
    <w:rsid w:val="006F23EA"/>
    <w:rsid w:val="006F7426"/>
    <w:rsid w:val="00700978"/>
    <w:rsid w:val="00702DE8"/>
    <w:rsid w:val="0070731B"/>
    <w:rsid w:val="00711820"/>
    <w:rsid w:val="00711C3B"/>
    <w:rsid w:val="00741666"/>
    <w:rsid w:val="00743F5A"/>
    <w:rsid w:val="007618AA"/>
    <w:rsid w:val="007772AB"/>
    <w:rsid w:val="007865EB"/>
    <w:rsid w:val="0079298C"/>
    <w:rsid w:val="00795C10"/>
    <w:rsid w:val="007A1143"/>
    <w:rsid w:val="007D04EA"/>
    <w:rsid w:val="007D5715"/>
    <w:rsid w:val="007E03DD"/>
    <w:rsid w:val="007E1E11"/>
    <w:rsid w:val="00804D86"/>
    <w:rsid w:val="00817E48"/>
    <w:rsid w:val="0082093D"/>
    <w:rsid w:val="00822DC8"/>
    <w:rsid w:val="00826E58"/>
    <w:rsid w:val="008318D6"/>
    <w:rsid w:val="00833188"/>
    <w:rsid w:val="0083577E"/>
    <w:rsid w:val="00837F6B"/>
    <w:rsid w:val="00845556"/>
    <w:rsid w:val="00850574"/>
    <w:rsid w:val="00854F80"/>
    <w:rsid w:val="00861F68"/>
    <w:rsid w:val="008656CA"/>
    <w:rsid w:val="00872A1F"/>
    <w:rsid w:val="008841AD"/>
    <w:rsid w:val="00886E9D"/>
    <w:rsid w:val="00890772"/>
    <w:rsid w:val="0089502A"/>
    <w:rsid w:val="008A2006"/>
    <w:rsid w:val="008A34AA"/>
    <w:rsid w:val="008A3CB2"/>
    <w:rsid w:val="008B2D4C"/>
    <w:rsid w:val="008B6485"/>
    <w:rsid w:val="008B6D07"/>
    <w:rsid w:val="008B6EB7"/>
    <w:rsid w:val="008D1584"/>
    <w:rsid w:val="008D4898"/>
    <w:rsid w:val="008E44DD"/>
    <w:rsid w:val="008E5A5C"/>
    <w:rsid w:val="008F1CC3"/>
    <w:rsid w:val="0090563E"/>
    <w:rsid w:val="00912CF4"/>
    <w:rsid w:val="00926D55"/>
    <w:rsid w:val="009316C9"/>
    <w:rsid w:val="00971A70"/>
    <w:rsid w:val="009762FB"/>
    <w:rsid w:val="009A5DD7"/>
    <w:rsid w:val="009A7771"/>
    <w:rsid w:val="009B41EC"/>
    <w:rsid w:val="009B5B06"/>
    <w:rsid w:val="009B6B5B"/>
    <w:rsid w:val="009C0B61"/>
    <w:rsid w:val="009C1AB0"/>
    <w:rsid w:val="009C3502"/>
    <w:rsid w:val="009D42B4"/>
    <w:rsid w:val="009D59EB"/>
    <w:rsid w:val="009E1774"/>
    <w:rsid w:val="009E1A08"/>
    <w:rsid w:val="00A02B08"/>
    <w:rsid w:val="00A10AF7"/>
    <w:rsid w:val="00A238ED"/>
    <w:rsid w:val="00A40E57"/>
    <w:rsid w:val="00A4180E"/>
    <w:rsid w:val="00A449DC"/>
    <w:rsid w:val="00A45098"/>
    <w:rsid w:val="00A51E53"/>
    <w:rsid w:val="00A540D7"/>
    <w:rsid w:val="00A660C9"/>
    <w:rsid w:val="00A9131B"/>
    <w:rsid w:val="00A91D9B"/>
    <w:rsid w:val="00AB1CE2"/>
    <w:rsid w:val="00AB2BAC"/>
    <w:rsid w:val="00AB3B6F"/>
    <w:rsid w:val="00AC2CA8"/>
    <w:rsid w:val="00AC6E26"/>
    <w:rsid w:val="00AC7F51"/>
    <w:rsid w:val="00AD4FB3"/>
    <w:rsid w:val="00AD67A6"/>
    <w:rsid w:val="00AD7C98"/>
    <w:rsid w:val="00AE0B1E"/>
    <w:rsid w:val="00B01217"/>
    <w:rsid w:val="00B05F23"/>
    <w:rsid w:val="00B17DBF"/>
    <w:rsid w:val="00B37DE1"/>
    <w:rsid w:val="00B459B5"/>
    <w:rsid w:val="00B51184"/>
    <w:rsid w:val="00B54AB7"/>
    <w:rsid w:val="00B61F0D"/>
    <w:rsid w:val="00B765FE"/>
    <w:rsid w:val="00B85151"/>
    <w:rsid w:val="00B87459"/>
    <w:rsid w:val="00B9194F"/>
    <w:rsid w:val="00BA28A1"/>
    <w:rsid w:val="00BA5EA8"/>
    <w:rsid w:val="00BA7890"/>
    <w:rsid w:val="00BC35F3"/>
    <w:rsid w:val="00BC4D47"/>
    <w:rsid w:val="00BC66ED"/>
    <w:rsid w:val="00BD03E6"/>
    <w:rsid w:val="00BD5446"/>
    <w:rsid w:val="00BD72E5"/>
    <w:rsid w:val="00BF455E"/>
    <w:rsid w:val="00C00CA1"/>
    <w:rsid w:val="00C24708"/>
    <w:rsid w:val="00C27F44"/>
    <w:rsid w:val="00C3366F"/>
    <w:rsid w:val="00C33833"/>
    <w:rsid w:val="00C34231"/>
    <w:rsid w:val="00C379E4"/>
    <w:rsid w:val="00C5160A"/>
    <w:rsid w:val="00C53CFB"/>
    <w:rsid w:val="00C61D2C"/>
    <w:rsid w:val="00C77878"/>
    <w:rsid w:val="00C816C9"/>
    <w:rsid w:val="00C8289F"/>
    <w:rsid w:val="00C97968"/>
    <w:rsid w:val="00CA103E"/>
    <w:rsid w:val="00CA1A0A"/>
    <w:rsid w:val="00CA5E3C"/>
    <w:rsid w:val="00CB7706"/>
    <w:rsid w:val="00CC0E0B"/>
    <w:rsid w:val="00CC6DA5"/>
    <w:rsid w:val="00CD42B3"/>
    <w:rsid w:val="00CE5E37"/>
    <w:rsid w:val="00D00BEE"/>
    <w:rsid w:val="00D11465"/>
    <w:rsid w:val="00D30368"/>
    <w:rsid w:val="00D31D69"/>
    <w:rsid w:val="00D362E7"/>
    <w:rsid w:val="00D454A3"/>
    <w:rsid w:val="00D5292A"/>
    <w:rsid w:val="00D52BE4"/>
    <w:rsid w:val="00D53F0F"/>
    <w:rsid w:val="00D54AC3"/>
    <w:rsid w:val="00D62362"/>
    <w:rsid w:val="00D67B3A"/>
    <w:rsid w:val="00D73497"/>
    <w:rsid w:val="00D933AF"/>
    <w:rsid w:val="00D95B20"/>
    <w:rsid w:val="00DB7DF7"/>
    <w:rsid w:val="00DC0677"/>
    <w:rsid w:val="00DC64B8"/>
    <w:rsid w:val="00DE1268"/>
    <w:rsid w:val="00DE7BD6"/>
    <w:rsid w:val="00E05064"/>
    <w:rsid w:val="00E067D5"/>
    <w:rsid w:val="00E11ABF"/>
    <w:rsid w:val="00E151C7"/>
    <w:rsid w:val="00E17C6F"/>
    <w:rsid w:val="00E21E59"/>
    <w:rsid w:val="00E3098E"/>
    <w:rsid w:val="00E33A95"/>
    <w:rsid w:val="00E36C17"/>
    <w:rsid w:val="00E37939"/>
    <w:rsid w:val="00E40104"/>
    <w:rsid w:val="00E41562"/>
    <w:rsid w:val="00E4195B"/>
    <w:rsid w:val="00E47114"/>
    <w:rsid w:val="00E47CEC"/>
    <w:rsid w:val="00E52019"/>
    <w:rsid w:val="00E574A7"/>
    <w:rsid w:val="00E6146D"/>
    <w:rsid w:val="00E75FBA"/>
    <w:rsid w:val="00E823F8"/>
    <w:rsid w:val="00E83DD8"/>
    <w:rsid w:val="00E85BC8"/>
    <w:rsid w:val="00EA1988"/>
    <w:rsid w:val="00EB2D29"/>
    <w:rsid w:val="00EB7CC3"/>
    <w:rsid w:val="00EC0B3B"/>
    <w:rsid w:val="00EC220D"/>
    <w:rsid w:val="00ED07D2"/>
    <w:rsid w:val="00ED6229"/>
    <w:rsid w:val="00ED658E"/>
    <w:rsid w:val="00ED6749"/>
    <w:rsid w:val="00EF20A3"/>
    <w:rsid w:val="00F013B9"/>
    <w:rsid w:val="00F027D9"/>
    <w:rsid w:val="00F147A7"/>
    <w:rsid w:val="00F22A12"/>
    <w:rsid w:val="00F27738"/>
    <w:rsid w:val="00F401DC"/>
    <w:rsid w:val="00F446FC"/>
    <w:rsid w:val="00F606FD"/>
    <w:rsid w:val="00F66575"/>
    <w:rsid w:val="00F759D3"/>
    <w:rsid w:val="00FA29DE"/>
    <w:rsid w:val="00FB4D1C"/>
    <w:rsid w:val="00FB5E5F"/>
    <w:rsid w:val="00FC2D2A"/>
    <w:rsid w:val="00FE21B2"/>
    <w:rsid w:val="00FE240F"/>
    <w:rsid w:val="00FF00BF"/>
    <w:rsid w:val="00FF06C1"/>
    <w:rsid w:val="00FF21E7"/>
    <w:rsid w:val="00FF4BFD"/>
    <w:rsid w:val="010C025A"/>
    <w:rsid w:val="010F4028"/>
    <w:rsid w:val="01341D7D"/>
    <w:rsid w:val="01C000A8"/>
    <w:rsid w:val="01C205FE"/>
    <w:rsid w:val="01D64953"/>
    <w:rsid w:val="02546FE1"/>
    <w:rsid w:val="02572943"/>
    <w:rsid w:val="02596304"/>
    <w:rsid w:val="025A1BF1"/>
    <w:rsid w:val="029C7947"/>
    <w:rsid w:val="02DF59F1"/>
    <w:rsid w:val="031F77BF"/>
    <w:rsid w:val="03FF0002"/>
    <w:rsid w:val="04972C94"/>
    <w:rsid w:val="04DC13C4"/>
    <w:rsid w:val="0597683E"/>
    <w:rsid w:val="05F10B95"/>
    <w:rsid w:val="074370E0"/>
    <w:rsid w:val="07543029"/>
    <w:rsid w:val="07901D1B"/>
    <w:rsid w:val="07990616"/>
    <w:rsid w:val="07A91087"/>
    <w:rsid w:val="07F41DB8"/>
    <w:rsid w:val="08A164FD"/>
    <w:rsid w:val="08E66E21"/>
    <w:rsid w:val="09102B15"/>
    <w:rsid w:val="09326AE5"/>
    <w:rsid w:val="09D74E71"/>
    <w:rsid w:val="09EA5A23"/>
    <w:rsid w:val="0A3B6AF3"/>
    <w:rsid w:val="0AB9692C"/>
    <w:rsid w:val="0AC24C49"/>
    <w:rsid w:val="0AE91504"/>
    <w:rsid w:val="0B017417"/>
    <w:rsid w:val="0B0807FD"/>
    <w:rsid w:val="0B1A0B86"/>
    <w:rsid w:val="0B701EA7"/>
    <w:rsid w:val="0B72136E"/>
    <w:rsid w:val="0BA07876"/>
    <w:rsid w:val="0BAC1D16"/>
    <w:rsid w:val="0BB84256"/>
    <w:rsid w:val="0BBB29E0"/>
    <w:rsid w:val="0BCF7A5D"/>
    <w:rsid w:val="0C0737D8"/>
    <w:rsid w:val="0C2251C4"/>
    <w:rsid w:val="0C4B3F9D"/>
    <w:rsid w:val="0C786693"/>
    <w:rsid w:val="0CE16E0A"/>
    <w:rsid w:val="0CE7253F"/>
    <w:rsid w:val="0D4A47C2"/>
    <w:rsid w:val="0D6F628F"/>
    <w:rsid w:val="0E2B574B"/>
    <w:rsid w:val="0E2E1937"/>
    <w:rsid w:val="0E4B63E2"/>
    <w:rsid w:val="0E614584"/>
    <w:rsid w:val="0E6805CD"/>
    <w:rsid w:val="0E8214B6"/>
    <w:rsid w:val="0F067A6F"/>
    <w:rsid w:val="0F0E3600"/>
    <w:rsid w:val="0F543075"/>
    <w:rsid w:val="0F563515"/>
    <w:rsid w:val="0FA7721E"/>
    <w:rsid w:val="0FAA42C2"/>
    <w:rsid w:val="0FD306BE"/>
    <w:rsid w:val="100E41BA"/>
    <w:rsid w:val="11356EF9"/>
    <w:rsid w:val="115B32B7"/>
    <w:rsid w:val="11724A1E"/>
    <w:rsid w:val="11C912A1"/>
    <w:rsid w:val="11F673EE"/>
    <w:rsid w:val="123C58F0"/>
    <w:rsid w:val="128627C4"/>
    <w:rsid w:val="12DE3FBB"/>
    <w:rsid w:val="12F96ADF"/>
    <w:rsid w:val="13065A05"/>
    <w:rsid w:val="13354ABF"/>
    <w:rsid w:val="137175AA"/>
    <w:rsid w:val="13860C40"/>
    <w:rsid w:val="138D706B"/>
    <w:rsid w:val="13DD1DB5"/>
    <w:rsid w:val="13ED2195"/>
    <w:rsid w:val="1422231F"/>
    <w:rsid w:val="145636C8"/>
    <w:rsid w:val="14740A77"/>
    <w:rsid w:val="14C22A93"/>
    <w:rsid w:val="154B3D2A"/>
    <w:rsid w:val="15557FA3"/>
    <w:rsid w:val="16B65125"/>
    <w:rsid w:val="16DA0B54"/>
    <w:rsid w:val="16EF7B04"/>
    <w:rsid w:val="17185FC5"/>
    <w:rsid w:val="17596B9F"/>
    <w:rsid w:val="177E50A7"/>
    <w:rsid w:val="17B713B5"/>
    <w:rsid w:val="17DA3AC0"/>
    <w:rsid w:val="17E6477B"/>
    <w:rsid w:val="180F6CB7"/>
    <w:rsid w:val="18453B4F"/>
    <w:rsid w:val="18851C48"/>
    <w:rsid w:val="189479A7"/>
    <w:rsid w:val="18AB7581"/>
    <w:rsid w:val="18AE6650"/>
    <w:rsid w:val="18FB7949"/>
    <w:rsid w:val="19186433"/>
    <w:rsid w:val="197E12F2"/>
    <w:rsid w:val="198E2582"/>
    <w:rsid w:val="1A2067E1"/>
    <w:rsid w:val="1A3C5358"/>
    <w:rsid w:val="1A854DBE"/>
    <w:rsid w:val="1A8A5C22"/>
    <w:rsid w:val="1A8D54AB"/>
    <w:rsid w:val="1AB611F1"/>
    <w:rsid w:val="1ADA6C10"/>
    <w:rsid w:val="1ADD2FF6"/>
    <w:rsid w:val="1AF3630D"/>
    <w:rsid w:val="1B1D0B71"/>
    <w:rsid w:val="1B466F5B"/>
    <w:rsid w:val="1B641E62"/>
    <w:rsid w:val="1B650AE3"/>
    <w:rsid w:val="1B884242"/>
    <w:rsid w:val="1BE834C8"/>
    <w:rsid w:val="1C2029D1"/>
    <w:rsid w:val="1C8D69EE"/>
    <w:rsid w:val="1CA05B4B"/>
    <w:rsid w:val="1CB02AC6"/>
    <w:rsid w:val="1CB679C7"/>
    <w:rsid w:val="1D2024F1"/>
    <w:rsid w:val="1D66742A"/>
    <w:rsid w:val="1D7F5F4C"/>
    <w:rsid w:val="1DC85C64"/>
    <w:rsid w:val="1DCE6C79"/>
    <w:rsid w:val="1EC00A11"/>
    <w:rsid w:val="1F4971A2"/>
    <w:rsid w:val="1F9576A3"/>
    <w:rsid w:val="1FD84FAA"/>
    <w:rsid w:val="1FE3416B"/>
    <w:rsid w:val="202C2A9C"/>
    <w:rsid w:val="20B7046F"/>
    <w:rsid w:val="21C6752E"/>
    <w:rsid w:val="21D60CE5"/>
    <w:rsid w:val="22350E86"/>
    <w:rsid w:val="2273062D"/>
    <w:rsid w:val="2300377E"/>
    <w:rsid w:val="23374C37"/>
    <w:rsid w:val="23502720"/>
    <w:rsid w:val="23687446"/>
    <w:rsid w:val="238F4CF7"/>
    <w:rsid w:val="24152158"/>
    <w:rsid w:val="24A2618E"/>
    <w:rsid w:val="24C1416D"/>
    <w:rsid w:val="25030CCB"/>
    <w:rsid w:val="253C4E75"/>
    <w:rsid w:val="256C1D19"/>
    <w:rsid w:val="25714F5A"/>
    <w:rsid w:val="25AB1FBB"/>
    <w:rsid w:val="25BF4825"/>
    <w:rsid w:val="25EE30E9"/>
    <w:rsid w:val="26502390"/>
    <w:rsid w:val="26581F77"/>
    <w:rsid w:val="275461F7"/>
    <w:rsid w:val="27C71925"/>
    <w:rsid w:val="282B7D04"/>
    <w:rsid w:val="28524594"/>
    <w:rsid w:val="28BA18FE"/>
    <w:rsid w:val="28FD1605"/>
    <w:rsid w:val="2922623A"/>
    <w:rsid w:val="295D74FE"/>
    <w:rsid w:val="2982026E"/>
    <w:rsid w:val="2A146B40"/>
    <w:rsid w:val="2A191616"/>
    <w:rsid w:val="2A24322E"/>
    <w:rsid w:val="2A260C89"/>
    <w:rsid w:val="2A7F3AA4"/>
    <w:rsid w:val="2AD13063"/>
    <w:rsid w:val="2B043E08"/>
    <w:rsid w:val="2B450CCD"/>
    <w:rsid w:val="2B4B6414"/>
    <w:rsid w:val="2B513BA0"/>
    <w:rsid w:val="2BD144C7"/>
    <w:rsid w:val="2BF07815"/>
    <w:rsid w:val="2C0416C9"/>
    <w:rsid w:val="2C385F43"/>
    <w:rsid w:val="2C7665D4"/>
    <w:rsid w:val="2C796B14"/>
    <w:rsid w:val="2CB8453B"/>
    <w:rsid w:val="2D8B5FF2"/>
    <w:rsid w:val="2E022C9E"/>
    <w:rsid w:val="2E166235"/>
    <w:rsid w:val="2E450300"/>
    <w:rsid w:val="2E9C0132"/>
    <w:rsid w:val="2EDA0EB1"/>
    <w:rsid w:val="2EF620AC"/>
    <w:rsid w:val="2F03302F"/>
    <w:rsid w:val="2F041B20"/>
    <w:rsid w:val="2F626BFF"/>
    <w:rsid w:val="2FCB6A25"/>
    <w:rsid w:val="305B24EB"/>
    <w:rsid w:val="30854BA1"/>
    <w:rsid w:val="30EF7B23"/>
    <w:rsid w:val="30FB23CA"/>
    <w:rsid w:val="31115848"/>
    <w:rsid w:val="313F6753"/>
    <w:rsid w:val="31C576F7"/>
    <w:rsid w:val="32962674"/>
    <w:rsid w:val="32AF5D4C"/>
    <w:rsid w:val="32C1183D"/>
    <w:rsid w:val="32C55420"/>
    <w:rsid w:val="330C2717"/>
    <w:rsid w:val="33117C51"/>
    <w:rsid w:val="33A71593"/>
    <w:rsid w:val="340628FA"/>
    <w:rsid w:val="341D5A6E"/>
    <w:rsid w:val="34AB3F16"/>
    <w:rsid w:val="350F7C1C"/>
    <w:rsid w:val="356563B8"/>
    <w:rsid w:val="358331A8"/>
    <w:rsid w:val="35DD7973"/>
    <w:rsid w:val="36266097"/>
    <w:rsid w:val="363F3C72"/>
    <w:rsid w:val="366E3D80"/>
    <w:rsid w:val="3697543D"/>
    <w:rsid w:val="36B10E27"/>
    <w:rsid w:val="36C47A0C"/>
    <w:rsid w:val="36C83E96"/>
    <w:rsid w:val="36D91CDE"/>
    <w:rsid w:val="36F96EC1"/>
    <w:rsid w:val="370E3ACA"/>
    <w:rsid w:val="3723614D"/>
    <w:rsid w:val="378134F7"/>
    <w:rsid w:val="37C10B63"/>
    <w:rsid w:val="38464C54"/>
    <w:rsid w:val="38516F5C"/>
    <w:rsid w:val="387457C9"/>
    <w:rsid w:val="38B4029B"/>
    <w:rsid w:val="38DA6827"/>
    <w:rsid w:val="3A12000F"/>
    <w:rsid w:val="3A4608D5"/>
    <w:rsid w:val="3A571AE7"/>
    <w:rsid w:val="3A6F2C37"/>
    <w:rsid w:val="3A917A73"/>
    <w:rsid w:val="3A9D4934"/>
    <w:rsid w:val="3AA36ADA"/>
    <w:rsid w:val="3ABB2076"/>
    <w:rsid w:val="3B0A4A07"/>
    <w:rsid w:val="3B1D707B"/>
    <w:rsid w:val="3B506E00"/>
    <w:rsid w:val="3B572963"/>
    <w:rsid w:val="3BBF704E"/>
    <w:rsid w:val="3C457B4B"/>
    <w:rsid w:val="3C6100C3"/>
    <w:rsid w:val="3D001FC2"/>
    <w:rsid w:val="3DC1179D"/>
    <w:rsid w:val="3DD551FD"/>
    <w:rsid w:val="3DF00153"/>
    <w:rsid w:val="3E0A7864"/>
    <w:rsid w:val="3E0D618C"/>
    <w:rsid w:val="3EC9677C"/>
    <w:rsid w:val="3EE82048"/>
    <w:rsid w:val="3FDB2CD2"/>
    <w:rsid w:val="40831ECF"/>
    <w:rsid w:val="40877A27"/>
    <w:rsid w:val="409A2FEE"/>
    <w:rsid w:val="418D0D6F"/>
    <w:rsid w:val="41995FAE"/>
    <w:rsid w:val="41C21954"/>
    <w:rsid w:val="41DF489C"/>
    <w:rsid w:val="41F857B7"/>
    <w:rsid w:val="42117457"/>
    <w:rsid w:val="4262627D"/>
    <w:rsid w:val="42632865"/>
    <w:rsid w:val="427C658F"/>
    <w:rsid w:val="42AF0AFF"/>
    <w:rsid w:val="42B01227"/>
    <w:rsid w:val="42B249B8"/>
    <w:rsid w:val="43040A07"/>
    <w:rsid w:val="43C7634F"/>
    <w:rsid w:val="445554C2"/>
    <w:rsid w:val="44A37B6B"/>
    <w:rsid w:val="44CF39B9"/>
    <w:rsid w:val="44ED6ECA"/>
    <w:rsid w:val="450A05B3"/>
    <w:rsid w:val="45415FF2"/>
    <w:rsid w:val="45885732"/>
    <w:rsid w:val="45967CAB"/>
    <w:rsid w:val="45B9428B"/>
    <w:rsid w:val="45BD5391"/>
    <w:rsid w:val="45F601A9"/>
    <w:rsid w:val="461D535F"/>
    <w:rsid w:val="46DF69DC"/>
    <w:rsid w:val="47685B36"/>
    <w:rsid w:val="47A55EA0"/>
    <w:rsid w:val="47F628D0"/>
    <w:rsid w:val="48096DEF"/>
    <w:rsid w:val="480B20DE"/>
    <w:rsid w:val="48731338"/>
    <w:rsid w:val="48753416"/>
    <w:rsid w:val="489439C9"/>
    <w:rsid w:val="48AC2FE0"/>
    <w:rsid w:val="48C52136"/>
    <w:rsid w:val="49A10513"/>
    <w:rsid w:val="49D1234E"/>
    <w:rsid w:val="4A1F0E2A"/>
    <w:rsid w:val="4A67027C"/>
    <w:rsid w:val="4A6934AF"/>
    <w:rsid w:val="4A8835F7"/>
    <w:rsid w:val="4B0A3DAA"/>
    <w:rsid w:val="4B5A3AF9"/>
    <w:rsid w:val="4BB577F9"/>
    <w:rsid w:val="4BF00C1C"/>
    <w:rsid w:val="4C0D02B8"/>
    <w:rsid w:val="4C731F2B"/>
    <w:rsid w:val="4C7C7C27"/>
    <w:rsid w:val="4C7D6E98"/>
    <w:rsid w:val="4C906C6F"/>
    <w:rsid w:val="4D9A71BD"/>
    <w:rsid w:val="4E3A3C5E"/>
    <w:rsid w:val="4E5D421D"/>
    <w:rsid w:val="4E6C5658"/>
    <w:rsid w:val="4E7E7123"/>
    <w:rsid w:val="4EA32449"/>
    <w:rsid w:val="4F4F5D5E"/>
    <w:rsid w:val="4F6D1DFB"/>
    <w:rsid w:val="4F7729AA"/>
    <w:rsid w:val="4FCC5BC6"/>
    <w:rsid w:val="4FF961CF"/>
    <w:rsid w:val="50231584"/>
    <w:rsid w:val="51085492"/>
    <w:rsid w:val="515A5433"/>
    <w:rsid w:val="515E29A6"/>
    <w:rsid w:val="517B5D53"/>
    <w:rsid w:val="51D91409"/>
    <w:rsid w:val="520B3525"/>
    <w:rsid w:val="521A025B"/>
    <w:rsid w:val="521B6598"/>
    <w:rsid w:val="524027E3"/>
    <w:rsid w:val="53447DDA"/>
    <w:rsid w:val="534C691F"/>
    <w:rsid w:val="53747D0F"/>
    <w:rsid w:val="5437318B"/>
    <w:rsid w:val="54875530"/>
    <w:rsid w:val="54A610F4"/>
    <w:rsid w:val="54D7061A"/>
    <w:rsid w:val="55066E8D"/>
    <w:rsid w:val="551A20D8"/>
    <w:rsid w:val="551A70AC"/>
    <w:rsid w:val="551D3CDB"/>
    <w:rsid w:val="552D49D1"/>
    <w:rsid w:val="55401D12"/>
    <w:rsid w:val="556F37EB"/>
    <w:rsid w:val="559C5B97"/>
    <w:rsid w:val="56013037"/>
    <w:rsid w:val="5661522A"/>
    <w:rsid w:val="5674777F"/>
    <w:rsid w:val="568740F6"/>
    <w:rsid w:val="56B228EB"/>
    <w:rsid w:val="56B42DC9"/>
    <w:rsid w:val="576654BB"/>
    <w:rsid w:val="577158D3"/>
    <w:rsid w:val="57B66EA8"/>
    <w:rsid w:val="57E5656E"/>
    <w:rsid w:val="581176A2"/>
    <w:rsid w:val="581868E3"/>
    <w:rsid w:val="58306B5A"/>
    <w:rsid w:val="586D1A60"/>
    <w:rsid w:val="586F1260"/>
    <w:rsid w:val="588D433E"/>
    <w:rsid w:val="59417402"/>
    <w:rsid w:val="596260C6"/>
    <w:rsid w:val="59B45CE0"/>
    <w:rsid w:val="5A2666D9"/>
    <w:rsid w:val="5AFA5E4B"/>
    <w:rsid w:val="5B3C46B5"/>
    <w:rsid w:val="5BC83647"/>
    <w:rsid w:val="5BE432E4"/>
    <w:rsid w:val="5CA02970"/>
    <w:rsid w:val="5D557613"/>
    <w:rsid w:val="5D944EEB"/>
    <w:rsid w:val="5DA63E67"/>
    <w:rsid w:val="5DF20AB7"/>
    <w:rsid w:val="5E01193E"/>
    <w:rsid w:val="5E053F97"/>
    <w:rsid w:val="5E1A4794"/>
    <w:rsid w:val="5E217F2B"/>
    <w:rsid w:val="5E316675"/>
    <w:rsid w:val="5E460148"/>
    <w:rsid w:val="5E5B339E"/>
    <w:rsid w:val="5E9031FD"/>
    <w:rsid w:val="5EF261C7"/>
    <w:rsid w:val="5F9E5FAF"/>
    <w:rsid w:val="5FC27EBD"/>
    <w:rsid w:val="6021090C"/>
    <w:rsid w:val="60245479"/>
    <w:rsid w:val="60B92600"/>
    <w:rsid w:val="6116600C"/>
    <w:rsid w:val="612A4296"/>
    <w:rsid w:val="613E40DF"/>
    <w:rsid w:val="61436C5F"/>
    <w:rsid w:val="61784602"/>
    <w:rsid w:val="61957569"/>
    <w:rsid w:val="61B72495"/>
    <w:rsid w:val="61E9311C"/>
    <w:rsid w:val="61EF14F7"/>
    <w:rsid w:val="62920BDA"/>
    <w:rsid w:val="637B6698"/>
    <w:rsid w:val="638E7644"/>
    <w:rsid w:val="63A559E0"/>
    <w:rsid w:val="63AA727D"/>
    <w:rsid w:val="63D77F7F"/>
    <w:rsid w:val="6409225D"/>
    <w:rsid w:val="64437011"/>
    <w:rsid w:val="6465397F"/>
    <w:rsid w:val="64E957DD"/>
    <w:rsid w:val="64FA2FCD"/>
    <w:rsid w:val="655564DE"/>
    <w:rsid w:val="655D7702"/>
    <w:rsid w:val="6579211D"/>
    <w:rsid w:val="658E6FFE"/>
    <w:rsid w:val="6605623D"/>
    <w:rsid w:val="6690534C"/>
    <w:rsid w:val="66D71736"/>
    <w:rsid w:val="67236666"/>
    <w:rsid w:val="677370A1"/>
    <w:rsid w:val="67B8103E"/>
    <w:rsid w:val="67BF6A8E"/>
    <w:rsid w:val="682F2BB9"/>
    <w:rsid w:val="6837188A"/>
    <w:rsid w:val="687763A2"/>
    <w:rsid w:val="689A4747"/>
    <w:rsid w:val="68BB3CF7"/>
    <w:rsid w:val="68BC5FD1"/>
    <w:rsid w:val="68E9516C"/>
    <w:rsid w:val="69196036"/>
    <w:rsid w:val="692967F8"/>
    <w:rsid w:val="6936654D"/>
    <w:rsid w:val="698B4BDE"/>
    <w:rsid w:val="69CB5DC5"/>
    <w:rsid w:val="69F90277"/>
    <w:rsid w:val="6A454E66"/>
    <w:rsid w:val="6A7E50FF"/>
    <w:rsid w:val="6ACE7B92"/>
    <w:rsid w:val="6B1413D8"/>
    <w:rsid w:val="6B524991"/>
    <w:rsid w:val="6B5B1171"/>
    <w:rsid w:val="6BA364DD"/>
    <w:rsid w:val="6BC87967"/>
    <w:rsid w:val="6C151EB0"/>
    <w:rsid w:val="6C2F791E"/>
    <w:rsid w:val="6C5047D0"/>
    <w:rsid w:val="6C8B662B"/>
    <w:rsid w:val="6CD0085C"/>
    <w:rsid w:val="6D0462F3"/>
    <w:rsid w:val="6D172E27"/>
    <w:rsid w:val="6D1E5EA3"/>
    <w:rsid w:val="6D376007"/>
    <w:rsid w:val="6D946A18"/>
    <w:rsid w:val="6DCC356B"/>
    <w:rsid w:val="6E7D7A85"/>
    <w:rsid w:val="6E905539"/>
    <w:rsid w:val="6EF52D06"/>
    <w:rsid w:val="6F28354E"/>
    <w:rsid w:val="6F4A7591"/>
    <w:rsid w:val="6F6B432F"/>
    <w:rsid w:val="6F9144EA"/>
    <w:rsid w:val="6FC6486F"/>
    <w:rsid w:val="70855895"/>
    <w:rsid w:val="70D039D9"/>
    <w:rsid w:val="714410B5"/>
    <w:rsid w:val="716572B5"/>
    <w:rsid w:val="716E073C"/>
    <w:rsid w:val="71880EF6"/>
    <w:rsid w:val="71EE315E"/>
    <w:rsid w:val="71F3589F"/>
    <w:rsid w:val="72C1290D"/>
    <w:rsid w:val="72E2406C"/>
    <w:rsid w:val="72E74AD5"/>
    <w:rsid w:val="732558D0"/>
    <w:rsid w:val="739C6B5E"/>
    <w:rsid w:val="747D2C10"/>
    <w:rsid w:val="74F968A2"/>
    <w:rsid w:val="754C24C6"/>
    <w:rsid w:val="754D2863"/>
    <w:rsid w:val="75622B13"/>
    <w:rsid w:val="759D2304"/>
    <w:rsid w:val="75B46D9B"/>
    <w:rsid w:val="762E3D8C"/>
    <w:rsid w:val="76462574"/>
    <w:rsid w:val="76525E60"/>
    <w:rsid w:val="7668367D"/>
    <w:rsid w:val="766C7AC0"/>
    <w:rsid w:val="76AB2855"/>
    <w:rsid w:val="77581A70"/>
    <w:rsid w:val="77D35307"/>
    <w:rsid w:val="783375CC"/>
    <w:rsid w:val="7868539C"/>
    <w:rsid w:val="7873581F"/>
    <w:rsid w:val="78A23447"/>
    <w:rsid w:val="78B33DB6"/>
    <w:rsid w:val="78B748E9"/>
    <w:rsid w:val="78C36846"/>
    <w:rsid w:val="78D06865"/>
    <w:rsid w:val="79261A38"/>
    <w:rsid w:val="792B689D"/>
    <w:rsid w:val="79373EE6"/>
    <w:rsid w:val="794C0D03"/>
    <w:rsid w:val="79B12133"/>
    <w:rsid w:val="79B2671B"/>
    <w:rsid w:val="7A2C6358"/>
    <w:rsid w:val="7A680CFB"/>
    <w:rsid w:val="7A741D1B"/>
    <w:rsid w:val="7A7B353E"/>
    <w:rsid w:val="7AC34B39"/>
    <w:rsid w:val="7B5178B1"/>
    <w:rsid w:val="7B9F514C"/>
    <w:rsid w:val="7BF84C45"/>
    <w:rsid w:val="7C1E59E5"/>
    <w:rsid w:val="7C2F3A62"/>
    <w:rsid w:val="7E1C649C"/>
    <w:rsid w:val="7E56277C"/>
    <w:rsid w:val="7E98512E"/>
    <w:rsid w:val="7EA66ABE"/>
    <w:rsid w:val="7EE6620D"/>
    <w:rsid w:val="7EE80765"/>
    <w:rsid w:val="7EF82561"/>
    <w:rsid w:val="7F054139"/>
    <w:rsid w:val="7F0A4C4E"/>
    <w:rsid w:val="7F15574C"/>
    <w:rsid w:val="7FBA579A"/>
    <w:rsid w:val="7FD83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iPriority="99"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60"/>
    <w:qFormat/>
    <w:uiPriority w:val="0"/>
    <w:pPr>
      <w:keepNext/>
      <w:keepLines/>
      <w:numPr>
        <w:ilvl w:val="0"/>
        <w:numId w:val="1"/>
      </w:numPr>
      <w:spacing w:before="260" w:after="260" w:line="415" w:lineRule="auto"/>
      <w:outlineLvl w:val="1"/>
    </w:pPr>
    <w:rPr>
      <w:rFonts w:ascii="Cambria" w:hAnsi="Cambria"/>
      <w:b/>
      <w:bCs/>
      <w:sz w:val="30"/>
      <w:szCs w:val="32"/>
    </w:rPr>
  </w:style>
  <w:style w:type="paragraph" w:styleId="3">
    <w:name w:val="heading 3"/>
    <w:basedOn w:val="1"/>
    <w:next w:val="1"/>
    <w:semiHidden/>
    <w:unhideWhenUsed/>
    <w:qFormat/>
    <w:uiPriority w:val="9"/>
    <w:pPr>
      <w:keepNext/>
      <w:keepLines/>
      <w:numPr>
        <w:ilvl w:val="2"/>
        <w:numId w:val="1"/>
      </w:numPr>
      <w:spacing w:before="260" w:after="260" w:line="413" w:lineRule="auto"/>
      <w:outlineLvl w:val="2"/>
    </w:pPr>
    <w:rPr>
      <w:b/>
      <w:sz w:val="32"/>
    </w:rPr>
  </w:style>
  <w:style w:type="paragraph" w:styleId="4">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5">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6">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7">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8">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9">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0">
    <w:name w:val="index 8"/>
    <w:basedOn w:val="1"/>
    <w:next w:val="1"/>
    <w:qFormat/>
    <w:uiPriority w:val="0"/>
    <w:pPr>
      <w:spacing w:line="400" w:lineRule="exact"/>
      <w:ind w:left="2940" w:firstLine="1044" w:firstLineChars="200"/>
      <w:jc w:val="left"/>
    </w:p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Normal Indent"/>
    <w:basedOn w:val="1"/>
    <w:unhideWhenUsed/>
    <w:qFormat/>
    <w:uiPriority w:val="0"/>
    <w:pPr>
      <w:ind w:firstLine="420" w:firstLineChars="200"/>
    </w:pPr>
  </w:style>
  <w:style w:type="paragraph" w:styleId="13">
    <w:name w:val="annotation text"/>
    <w:basedOn w:val="1"/>
    <w:link w:val="64"/>
    <w:semiHidden/>
    <w:unhideWhenUsed/>
    <w:qFormat/>
    <w:uiPriority w:val="0"/>
    <w:pPr>
      <w:jc w:val="left"/>
    </w:pPr>
  </w:style>
  <w:style w:type="paragraph" w:styleId="14">
    <w:name w:val="Body Text"/>
    <w:basedOn w:val="1"/>
    <w:link w:val="68"/>
    <w:qFormat/>
    <w:uiPriority w:val="0"/>
    <w:pPr>
      <w:spacing w:after="120"/>
    </w:pPr>
    <w:rPr>
      <w:szCs w:val="20"/>
    </w:rPr>
  </w:style>
  <w:style w:type="paragraph" w:styleId="15">
    <w:name w:val="Body Text Indent"/>
    <w:basedOn w:val="1"/>
    <w:next w:val="16"/>
    <w:qFormat/>
    <w:uiPriority w:val="0"/>
    <w:pPr>
      <w:ind w:left="420" w:leftChars="200"/>
    </w:pPr>
  </w:style>
  <w:style w:type="paragraph" w:styleId="16">
    <w:name w:val="envelope return"/>
    <w:basedOn w:val="1"/>
    <w:qFormat/>
    <w:uiPriority w:val="0"/>
    <w:pPr>
      <w:snapToGrid w:val="0"/>
      <w:spacing w:line="400" w:lineRule="exact"/>
      <w:ind w:firstLine="1044" w:firstLineChars="200"/>
      <w:jc w:val="left"/>
    </w:pPr>
    <w:rPr>
      <w:rFonts w:ascii="Arial" w:hAnsi="Arial" w:cs="Arial"/>
    </w:rPr>
  </w:style>
  <w:style w:type="paragraph" w:styleId="17">
    <w:name w:val="List 2"/>
    <w:basedOn w:val="1"/>
    <w:semiHidden/>
    <w:unhideWhenUsed/>
    <w:qFormat/>
    <w:uiPriority w:val="99"/>
    <w:pPr>
      <w:ind w:left="100" w:leftChars="200" w:hanging="200" w:hangingChars="200"/>
      <w:contextualSpacing/>
    </w:pPr>
  </w:style>
  <w:style w:type="paragraph" w:styleId="18">
    <w:name w:val="Block Text"/>
    <w:basedOn w:val="1"/>
    <w:qFormat/>
    <w:uiPriority w:val="0"/>
    <w:pPr>
      <w:spacing w:after="120"/>
      <w:ind w:left="1440" w:leftChars="700" w:right="700" w:rightChars="700"/>
    </w:pPr>
  </w:style>
  <w:style w:type="paragraph" w:styleId="19">
    <w:name w:val="Plain Text"/>
    <w:basedOn w:val="1"/>
    <w:next w:val="10"/>
    <w:link w:val="56"/>
    <w:qFormat/>
    <w:uiPriority w:val="0"/>
    <w:rPr>
      <w:rFonts w:ascii="宋体"/>
      <w:kern w:val="0"/>
      <w:sz w:val="20"/>
      <w:szCs w:val="21"/>
    </w:rPr>
  </w:style>
  <w:style w:type="paragraph" w:styleId="20">
    <w:name w:val="Date"/>
    <w:basedOn w:val="1"/>
    <w:next w:val="1"/>
    <w:qFormat/>
    <w:uiPriority w:val="0"/>
    <w:pPr>
      <w:ind w:left="100" w:leftChars="2500"/>
    </w:pPr>
    <w:rPr>
      <w:rFonts w:ascii="宋体" w:hAnsi="Courier New"/>
      <w:bCs/>
      <w:sz w:val="24"/>
      <w:szCs w:val="20"/>
    </w:rPr>
  </w:style>
  <w:style w:type="paragraph" w:styleId="21">
    <w:name w:val="Balloon Text"/>
    <w:basedOn w:val="1"/>
    <w:link w:val="58"/>
    <w:semiHidden/>
    <w:unhideWhenUsed/>
    <w:qFormat/>
    <w:uiPriority w:val="99"/>
    <w:rPr>
      <w:sz w:val="18"/>
      <w:szCs w:val="18"/>
    </w:rPr>
  </w:style>
  <w:style w:type="paragraph" w:styleId="22">
    <w:name w:val="footer"/>
    <w:basedOn w:val="1"/>
    <w:link w:val="63"/>
    <w:unhideWhenUsed/>
    <w:qFormat/>
    <w:uiPriority w:val="99"/>
    <w:pPr>
      <w:tabs>
        <w:tab w:val="center" w:pos="4153"/>
        <w:tab w:val="right" w:pos="8306"/>
      </w:tabs>
      <w:snapToGrid w:val="0"/>
      <w:jc w:val="left"/>
    </w:pPr>
    <w:rPr>
      <w:sz w:val="18"/>
      <w:szCs w:val="18"/>
    </w:rPr>
  </w:style>
  <w:style w:type="paragraph" w:styleId="23">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2"/>
    <w:basedOn w:val="1"/>
    <w:next w:val="1"/>
    <w:qFormat/>
    <w:uiPriority w:val="0"/>
    <w:pPr>
      <w:ind w:left="200" w:leftChars="200"/>
    </w:pPr>
  </w:style>
  <w:style w:type="paragraph" w:styleId="26">
    <w:name w:val="toc 9"/>
    <w:basedOn w:val="1"/>
    <w:next w:val="1"/>
    <w:qFormat/>
    <w:uiPriority w:val="0"/>
    <w:pPr>
      <w:ind w:left="3360" w:leftChars="1600"/>
    </w:pPr>
  </w:style>
  <w:style w:type="paragraph" w:styleId="27">
    <w:name w:val="Body Text 2"/>
    <w:qFormat/>
    <w:uiPriority w:val="0"/>
    <w:pPr>
      <w:widowControl w:val="0"/>
      <w:spacing w:after="120" w:line="480" w:lineRule="auto"/>
      <w:jc w:val="both"/>
    </w:pPr>
    <w:rPr>
      <w:rFonts w:ascii="等线" w:hAnsi="等线" w:eastAsia="宋体" w:cs="Times New Roman"/>
      <w:kern w:val="2"/>
      <w:sz w:val="21"/>
      <w:szCs w:val="24"/>
      <w:lang w:val="en-US" w:eastAsia="zh-CN" w:bidi="ar-SA"/>
    </w:rPr>
  </w:style>
  <w:style w:type="paragraph" w:styleId="28">
    <w:name w:val="Message Header"/>
    <w:basedOn w:val="1"/>
    <w:next w:val="14"/>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sz w:val="28"/>
    </w:rPr>
  </w:style>
  <w:style w:type="paragraph" w:styleId="29">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0">
    <w:name w:val="Normal (Web)"/>
    <w:basedOn w:val="1"/>
    <w:qFormat/>
    <w:uiPriority w:val="0"/>
    <w:pPr>
      <w:widowControl/>
      <w:spacing w:before="100" w:beforeAutospacing="1" w:after="100" w:afterAutospacing="1"/>
      <w:jc w:val="left"/>
    </w:pPr>
    <w:rPr>
      <w:rFonts w:ascii="宋体"/>
      <w:kern w:val="0"/>
      <w:sz w:val="24"/>
    </w:rPr>
  </w:style>
  <w:style w:type="paragraph" w:styleId="31">
    <w:name w:val="Title"/>
    <w:basedOn w:val="1"/>
    <w:next w:val="1"/>
    <w:link w:val="61"/>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65"/>
    <w:semiHidden/>
    <w:unhideWhenUsed/>
    <w:qFormat/>
    <w:uiPriority w:val="0"/>
    <w:rPr>
      <w:b/>
      <w:bCs/>
    </w:rPr>
  </w:style>
  <w:style w:type="paragraph" w:styleId="33">
    <w:name w:val="Body Text First Indent 2"/>
    <w:basedOn w:val="15"/>
    <w:qFormat/>
    <w:uiPriority w:val="0"/>
    <w:pPr>
      <w:ind w:firstLine="420" w:firstLineChars="20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semiHidden/>
    <w:unhideWhenUsed/>
    <w:qFormat/>
    <w:uiPriority w:val="0"/>
    <w:rPr>
      <w:rFonts w:ascii="Times New Roman" w:hAnsi="Times New Roman" w:eastAsia="宋体" w:cs="Times New Roman"/>
    </w:rPr>
  </w:style>
  <w:style w:type="character" w:styleId="38">
    <w:name w:val="FollowedHyperlink"/>
    <w:basedOn w:val="36"/>
    <w:semiHidden/>
    <w:unhideWhenUsed/>
    <w:qFormat/>
    <w:uiPriority w:val="0"/>
    <w:rPr>
      <w:color w:val="333333"/>
      <w:u w:val="none"/>
    </w:rPr>
  </w:style>
  <w:style w:type="character" w:styleId="39">
    <w:name w:val="Emphasis"/>
    <w:basedOn w:val="36"/>
    <w:qFormat/>
    <w:uiPriority w:val="20"/>
  </w:style>
  <w:style w:type="character" w:styleId="40">
    <w:name w:val="HTML Definition"/>
    <w:basedOn w:val="36"/>
    <w:semiHidden/>
    <w:unhideWhenUsed/>
    <w:qFormat/>
    <w:uiPriority w:val="0"/>
  </w:style>
  <w:style w:type="character" w:styleId="41">
    <w:name w:val="HTML Typewriter"/>
    <w:basedOn w:val="36"/>
    <w:semiHidden/>
    <w:unhideWhenUsed/>
    <w:qFormat/>
    <w:uiPriority w:val="0"/>
    <w:rPr>
      <w:rFonts w:hint="default" w:ascii="monospace" w:hAnsi="monospace" w:eastAsia="monospace" w:cs="monospace"/>
      <w:sz w:val="20"/>
    </w:rPr>
  </w:style>
  <w:style w:type="character" w:styleId="42">
    <w:name w:val="HTML Acronym"/>
    <w:basedOn w:val="36"/>
    <w:semiHidden/>
    <w:unhideWhenUsed/>
    <w:qFormat/>
    <w:uiPriority w:val="0"/>
  </w:style>
  <w:style w:type="character" w:styleId="43">
    <w:name w:val="HTML Variable"/>
    <w:basedOn w:val="36"/>
    <w:semiHidden/>
    <w:unhideWhenUsed/>
    <w:qFormat/>
    <w:uiPriority w:val="0"/>
  </w:style>
  <w:style w:type="character" w:styleId="44">
    <w:name w:val="Hyperlink"/>
    <w:basedOn w:val="36"/>
    <w:qFormat/>
    <w:uiPriority w:val="99"/>
    <w:rPr>
      <w:color w:val="333333"/>
      <w:u w:val="none"/>
    </w:rPr>
  </w:style>
  <w:style w:type="character" w:styleId="45">
    <w:name w:val="HTML Code"/>
    <w:basedOn w:val="36"/>
    <w:semiHidden/>
    <w:unhideWhenUsed/>
    <w:qFormat/>
    <w:uiPriority w:val="0"/>
    <w:rPr>
      <w:rFonts w:ascii="Courier New" w:hAnsi="Courier New"/>
      <w:color w:val="505050"/>
      <w:sz w:val="24"/>
      <w:szCs w:val="24"/>
    </w:rPr>
  </w:style>
  <w:style w:type="character" w:styleId="46">
    <w:name w:val="annotation reference"/>
    <w:semiHidden/>
    <w:unhideWhenUsed/>
    <w:qFormat/>
    <w:uiPriority w:val="0"/>
    <w:rPr>
      <w:sz w:val="21"/>
      <w:szCs w:val="21"/>
    </w:rPr>
  </w:style>
  <w:style w:type="character" w:styleId="47">
    <w:name w:val="HTML Cite"/>
    <w:basedOn w:val="36"/>
    <w:semiHidden/>
    <w:unhideWhenUsed/>
    <w:qFormat/>
    <w:uiPriority w:val="0"/>
  </w:style>
  <w:style w:type="character" w:styleId="48">
    <w:name w:val="HTML Keyboard"/>
    <w:basedOn w:val="36"/>
    <w:semiHidden/>
    <w:unhideWhenUsed/>
    <w:qFormat/>
    <w:uiPriority w:val="0"/>
    <w:rPr>
      <w:rFonts w:hint="default" w:ascii="monospace" w:hAnsi="monospace" w:eastAsia="monospace" w:cs="monospace"/>
      <w:sz w:val="20"/>
    </w:rPr>
  </w:style>
  <w:style w:type="character" w:styleId="49">
    <w:name w:val="HTML Sample"/>
    <w:basedOn w:val="36"/>
    <w:semiHidden/>
    <w:unhideWhenUsed/>
    <w:qFormat/>
    <w:uiPriority w:val="0"/>
    <w:rPr>
      <w:rFonts w:hint="default" w:ascii="monospace" w:hAnsi="monospace" w:eastAsia="monospace" w:cs="monospace"/>
    </w:rPr>
  </w:style>
  <w:style w:type="paragraph" w:customStyle="1" w:styleId="50">
    <w:name w:val="表格文字"/>
    <w:basedOn w:val="1"/>
    <w:qFormat/>
    <w:uiPriority w:val="0"/>
    <w:pPr>
      <w:spacing w:before="25" w:after="25"/>
      <w:jc w:val="left"/>
    </w:pPr>
    <w:rPr>
      <w:bCs/>
      <w:spacing w:val="10"/>
      <w:kern w:val="0"/>
      <w:sz w:val="24"/>
    </w:rPr>
  </w:style>
  <w:style w:type="paragraph" w:customStyle="1" w:styleId="51">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52">
    <w:name w:val="TOC 11"/>
    <w:basedOn w:val="1"/>
    <w:next w:val="1"/>
    <w:qFormat/>
    <w:uiPriority w:val="39"/>
    <w:pPr>
      <w:spacing w:before="120" w:after="120"/>
      <w:jc w:val="left"/>
    </w:pPr>
    <w:rPr>
      <w:rFonts w:ascii="Calibri" w:hAnsi="Calibri"/>
      <w:b/>
      <w:bCs/>
      <w:caps/>
      <w:sz w:val="20"/>
      <w:szCs w:val="20"/>
    </w:rPr>
  </w:style>
  <w:style w:type="paragraph" w:customStyle="1" w:styleId="53">
    <w:name w:val="UserStyle_0"/>
    <w:basedOn w:val="1"/>
    <w:qFormat/>
    <w:uiPriority w:val="0"/>
    <w:pPr>
      <w:spacing w:before="25" w:after="25"/>
      <w:jc w:val="left"/>
      <w:textAlignment w:val="baseline"/>
    </w:pPr>
    <w:rPr>
      <w:bCs/>
      <w:spacing w:val="10"/>
      <w:kern w:val="0"/>
      <w:sz w:val="24"/>
      <w:szCs w:val="20"/>
    </w:rPr>
  </w:style>
  <w:style w:type="paragraph" w:customStyle="1" w:styleId="54">
    <w:name w:val="正文段"/>
    <w:basedOn w:val="1"/>
    <w:qFormat/>
    <w:uiPriority w:val="0"/>
    <w:pPr>
      <w:widowControl/>
      <w:snapToGrid w:val="0"/>
      <w:spacing w:afterLines="50"/>
      <w:ind w:firstLine="200" w:firstLineChars="200"/>
    </w:pPr>
    <w:rPr>
      <w:kern w:val="0"/>
      <w:sz w:val="24"/>
      <w:szCs w:val="20"/>
    </w:rPr>
  </w:style>
  <w:style w:type="paragraph" w:customStyle="1" w:styleId="55">
    <w:name w:val="默认段落字体 Para Char Char Char Char Char Char Char Char Char1 Char Char Char Char"/>
    <w:basedOn w:val="1"/>
    <w:qFormat/>
    <w:uiPriority w:val="0"/>
    <w:rPr>
      <w:rFonts w:ascii="Tahoma" w:hAnsi="Tahoma"/>
      <w:sz w:val="24"/>
      <w:szCs w:val="20"/>
    </w:rPr>
  </w:style>
  <w:style w:type="character" w:customStyle="1" w:styleId="56">
    <w:name w:val="纯文本 Char"/>
    <w:link w:val="19"/>
    <w:qFormat/>
    <w:uiPriority w:val="0"/>
    <w:rPr>
      <w:rFonts w:ascii="宋体" w:eastAsia="宋体" w:cs="Courier New"/>
      <w:szCs w:val="21"/>
    </w:rPr>
  </w:style>
  <w:style w:type="character" w:customStyle="1" w:styleId="57">
    <w:name w:val="纯文本 Char1"/>
    <w:qFormat/>
    <w:uiPriority w:val="0"/>
    <w:rPr>
      <w:rFonts w:ascii="宋体" w:hAnsi="Courier New" w:eastAsia="宋体" w:cs="Courier New"/>
      <w:szCs w:val="21"/>
    </w:rPr>
  </w:style>
  <w:style w:type="character" w:customStyle="1" w:styleId="58">
    <w:name w:val="批注框文本 Char"/>
    <w:link w:val="21"/>
    <w:semiHidden/>
    <w:qFormat/>
    <w:uiPriority w:val="99"/>
    <w:rPr>
      <w:rFonts w:ascii="Times New Roman" w:hAnsi="Times New Roman" w:eastAsia="宋体" w:cs="Times New Roman"/>
      <w:sz w:val="18"/>
      <w:szCs w:val="18"/>
    </w:rPr>
  </w:style>
  <w:style w:type="character" w:customStyle="1" w:styleId="59">
    <w:name w:val="标题 2 Char"/>
    <w:semiHidden/>
    <w:qFormat/>
    <w:uiPriority w:val="9"/>
    <w:rPr>
      <w:rFonts w:ascii="Cambria" w:hAnsi="Cambria" w:eastAsia="宋体" w:cs="黑体"/>
      <w:b/>
      <w:bCs/>
      <w:sz w:val="32"/>
      <w:szCs w:val="32"/>
    </w:rPr>
  </w:style>
  <w:style w:type="character" w:customStyle="1" w:styleId="60">
    <w:name w:val="标题 2 Char1"/>
    <w:link w:val="2"/>
    <w:qFormat/>
    <w:uiPriority w:val="0"/>
    <w:rPr>
      <w:rFonts w:ascii="Cambria" w:hAnsi="Cambria"/>
      <w:b/>
      <w:bCs/>
      <w:kern w:val="2"/>
      <w:sz w:val="30"/>
      <w:szCs w:val="32"/>
    </w:rPr>
  </w:style>
  <w:style w:type="character" w:customStyle="1" w:styleId="61">
    <w:name w:val="标题 Char"/>
    <w:link w:val="31"/>
    <w:qFormat/>
    <w:uiPriority w:val="0"/>
    <w:rPr>
      <w:rFonts w:ascii="Cambria" w:hAnsi="Cambria" w:eastAsia="宋体" w:cs="Times New Roman"/>
      <w:b/>
      <w:bCs/>
      <w:sz w:val="32"/>
      <w:szCs w:val="32"/>
    </w:rPr>
  </w:style>
  <w:style w:type="character" w:customStyle="1" w:styleId="62">
    <w:name w:val="页眉 Char"/>
    <w:link w:val="23"/>
    <w:qFormat/>
    <w:uiPriority w:val="99"/>
    <w:rPr>
      <w:rFonts w:ascii="Times New Roman" w:hAnsi="Times New Roman" w:eastAsia="宋体" w:cs="Times New Roman"/>
      <w:sz w:val="18"/>
      <w:szCs w:val="18"/>
    </w:rPr>
  </w:style>
  <w:style w:type="character" w:customStyle="1" w:styleId="63">
    <w:name w:val="页脚 Char"/>
    <w:link w:val="22"/>
    <w:qFormat/>
    <w:uiPriority w:val="99"/>
    <w:rPr>
      <w:rFonts w:ascii="Times New Roman" w:hAnsi="Times New Roman" w:eastAsia="宋体" w:cs="Times New Roman"/>
      <w:sz w:val="18"/>
      <w:szCs w:val="18"/>
    </w:rPr>
  </w:style>
  <w:style w:type="character" w:customStyle="1" w:styleId="64">
    <w:name w:val="批注文字 Char"/>
    <w:link w:val="13"/>
    <w:semiHidden/>
    <w:qFormat/>
    <w:uiPriority w:val="0"/>
    <w:rPr>
      <w:kern w:val="2"/>
      <w:sz w:val="21"/>
      <w:szCs w:val="24"/>
    </w:rPr>
  </w:style>
  <w:style w:type="character" w:customStyle="1" w:styleId="65">
    <w:name w:val="批注主题 Char"/>
    <w:link w:val="32"/>
    <w:semiHidden/>
    <w:qFormat/>
    <w:uiPriority w:val="0"/>
    <w:rPr>
      <w:b/>
      <w:bCs/>
      <w:kern w:val="2"/>
      <w:sz w:val="21"/>
      <w:szCs w:val="24"/>
    </w:rPr>
  </w:style>
  <w:style w:type="character" w:customStyle="1" w:styleId="66">
    <w:name w:val="HTML 预设格式 Char"/>
    <w:link w:val="29"/>
    <w:qFormat/>
    <w:uiPriority w:val="0"/>
    <w:rPr>
      <w:rFonts w:ascii="黑体" w:hAnsi="Courier New" w:eastAsia="黑体" w:cs="Courier New"/>
    </w:rPr>
  </w:style>
  <w:style w:type="character" w:customStyle="1" w:styleId="67">
    <w:name w:val="纯文本 Char2"/>
    <w:qFormat/>
    <w:uiPriority w:val="0"/>
    <w:rPr>
      <w:rFonts w:ascii="宋体" w:hAnsi="Courier New" w:eastAsia="宋体"/>
      <w:kern w:val="2"/>
      <w:sz w:val="21"/>
    </w:rPr>
  </w:style>
  <w:style w:type="character" w:customStyle="1" w:styleId="68">
    <w:name w:val="正文文本 Char"/>
    <w:link w:val="14"/>
    <w:qFormat/>
    <w:uiPriority w:val="0"/>
    <w:rPr>
      <w:kern w:val="2"/>
      <w:sz w:val="21"/>
    </w:rPr>
  </w:style>
  <w:style w:type="character" w:customStyle="1" w:styleId="69">
    <w:name w:val="正文文本 Char1"/>
    <w:basedOn w:val="36"/>
    <w:semiHidden/>
    <w:qFormat/>
    <w:uiPriority w:val="0"/>
    <w:rPr>
      <w:kern w:val="2"/>
      <w:sz w:val="21"/>
      <w:szCs w:val="24"/>
    </w:rPr>
  </w:style>
  <w:style w:type="paragraph" w:styleId="70">
    <w:name w:val="List Paragraph"/>
    <w:basedOn w:val="1"/>
    <w:qFormat/>
    <w:uiPriority w:val="1"/>
    <w:pPr>
      <w:spacing w:before="5"/>
      <w:ind w:left="220" w:firstLine="480"/>
    </w:pPr>
    <w:rPr>
      <w:rFonts w:ascii="宋体" w:hAnsi="宋体" w:cs="宋体"/>
      <w:lang w:val="zh-CN" w:bidi="zh-CN"/>
    </w:rPr>
  </w:style>
  <w:style w:type="paragraph" w:customStyle="1" w:styleId="71">
    <w:name w:val="_Style 3"/>
    <w:basedOn w:val="1"/>
    <w:qFormat/>
    <w:uiPriority w:val="0"/>
    <w:pPr>
      <w:ind w:firstLine="420" w:firstLineChars="200"/>
    </w:pPr>
  </w:style>
  <w:style w:type="paragraph" w:customStyle="1" w:styleId="72">
    <w:name w:val="_Style 1"/>
    <w:basedOn w:val="1"/>
    <w:qFormat/>
    <w:uiPriority w:val="0"/>
    <w:pPr>
      <w:ind w:firstLine="420" w:firstLineChars="200"/>
    </w:pPr>
  </w:style>
  <w:style w:type="paragraph" w:customStyle="1" w:styleId="73">
    <w:name w:val="Table Paragraph"/>
    <w:basedOn w:val="1"/>
    <w:qFormat/>
    <w:uiPriority w:val="1"/>
    <w:rPr>
      <w:rFonts w:ascii="宋体" w:hAnsi="宋体" w:cs="宋体"/>
      <w:lang w:val="zh-CN" w:bidi="zh-CN"/>
    </w:rPr>
  </w:style>
  <w:style w:type="paragraph" w:customStyle="1" w:styleId="74">
    <w:name w:val="纯文本1"/>
    <w:basedOn w:val="1"/>
    <w:qFormat/>
    <w:uiPriority w:val="0"/>
    <w:pPr>
      <w:suppressAutoHyphens/>
    </w:pPr>
    <w:rPr>
      <w:rFonts w:ascii="宋体" w:hAnsi="宋体" w:cs="Calibri"/>
      <w:kern w:val="1"/>
      <w:sz w:val="20"/>
      <w:szCs w:val="21"/>
      <w:lang w:eastAsia="ar-SA"/>
    </w:rPr>
  </w:style>
  <w:style w:type="paragraph" w:customStyle="1" w:styleId="75">
    <w:name w:val="列出段落1"/>
    <w:basedOn w:val="1"/>
    <w:qFormat/>
    <w:uiPriority w:val="34"/>
    <w:pPr>
      <w:ind w:firstLine="420" w:firstLineChars="200"/>
    </w:pPr>
  </w:style>
  <w:style w:type="character" w:customStyle="1" w:styleId="7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77">
    <w:name w:val="Heading1"/>
    <w:basedOn w:val="1"/>
    <w:next w:val="1"/>
    <w:qFormat/>
    <w:uiPriority w:val="0"/>
    <w:pPr>
      <w:keepLines/>
      <w:spacing w:before="120" w:after="60"/>
      <w:textAlignment w:val="baseline"/>
    </w:pPr>
    <w:rPr>
      <w:b/>
      <w:color w:val="000000"/>
      <w:w w:val="90"/>
      <w:kern w:val="32"/>
      <w:sz w:val="30"/>
    </w:rPr>
  </w:style>
  <w:style w:type="paragraph" w:customStyle="1" w:styleId="78">
    <w:name w:val="PlainText"/>
    <w:basedOn w:val="1"/>
    <w:next w:val="77"/>
    <w:qFormat/>
    <w:uiPriority w:val="0"/>
    <w:pPr>
      <w:textAlignment w:val="baseline"/>
    </w:pPr>
    <w:rPr>
      <w:rFonts w:ascii="宋体" w:hAnsi="Courier New"/>
      <w:szCs w:val="20"/>
    </w:rPr>
  </w:style>
  <w:style w:type="paragraph" w:customStyle="1" w:styleId="79">
    <w:name w:val="1"/>
    <w:basedOn w:val="1"/>
    <w:next w:val="19"/>
    <w:qFormat/>
    <w:uiPriority w:val="0"/>
    <w:rPr>
      <w:rFonts w:ascii="宋体" w:hAnsi="Courier New"/>
      <w:szCs w:val="20"/>
    </w:rPr>
  </w:style>
  <w:style w:type="paragraph" w:customStyle="1" w:styleId="80">
    <w:name w:val="样式 标题 2 + 宋体"/>
    <w:basedOn w:val="2"/>
    <w:qFormat/>
    <w:uiPriority w:val="0"/>
    <w:pPr>
      <w:tabs>
        <w:tab w:val="left" w:pos="360"/>
      </w:tabs>
    </w:pPr>
    <w:rPr>
      <w:rFonts w:ascii="宋体" w:hAnsi="宋体"/>
    </w:rPr>
  </w:style>
  <w:style w:type="paragraph" w:customStyle="1" w:styleId="81">
    <w:name w:val="NormalIndent"/>
    <w:basedOn w:val="1"/>
    <w:qFormat/>
    <w:uiPriority w:val="0"/>
    <w:pPr>
      <w:ind w:firstLine="420"/>
      <w:textAlignment w:val="baseline"/>
    </w:pPr>
    <w:rPr>
      <w:szCs w:val="20"/>
    </w:rPr>
  </w:style>
  <w:style w:type="paragraph" w:customStyle="1" w:styleId="82">
    <w:name w:val="首行缩进"/>
    <w:basedOn w:val="1"/>
    <w:qFormat/>
    <w:uiPriority w:val="0"/>
    <w:pPr>
      <w:spacing w:line="400" w:lineRule="exact"/>
      <w:ind w:firstLine="480" w:firstLineChars="200"/>
      <w:jc w:val="left"/>
    </w:pPr>
    <w:rPr>
      <w:lang w:val="zh-CN"/>
    </w:rPr>
  </w:style>
  <w:style w:type="paragraph" w:customStyle="1" w:styleId="83">
    <w:name w:val="方案正文"/>
    <w:basedOn w:val="1"/>
    <w:qFormat/>
    <w:uiPriority w:val="0"/>
    <w:pPr>
      <w:spacing w:line="360" w:lineRule="auto"/>
      <w:ind w:firstLine="480" w:firstLineChars="200"/>
    </w:pPr>
    <w:rPr>
      <w:rFonts w:cs="宋体"/>
      <w:sz w:val="24"/>
    </w:rPr>
  </w:style>
  <w:style w:type="character" w:customStyle="1" w:styleId="84">
    <w:name w:val="font31"/>
    <w:basedOn w:val="36"/>
    <w:qFormat/>
    <w:uiPriority w:val="0"/>
    <w:rPr>
      <w:rFonts w:hint="eastAsia" w:ascii="宋体" w:hAnsi="宋体" w:eastAsia="宋体" w:cs="宋体"/>
      <w:color w:val="000000"/>
      <w:sz w:val="20"/>
      <w:szCs w:val="20"/>
      <w:u w:val="none"/>
    </w:rPr>
  </w:style>
  <w:style w:type="paragraph" w:customStyle="1" w:styleId="8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6">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87">
    <w:name w:val="正文2"/>
    <w:basedOn w:val="1"/>
    <w:qFormat/>
    <w:uiPriority w:val="0"/>
    <w:pPr>
      <w:widowControl/>
    </w:pPr>
    <w:rPr>
      <w:szCs w:val="21"/>
    </w:rPr>
  </w:style>
  <w:style w:type="paragraph" w:customStyle="1" w:styleId="88">
    <w:name w:val="正文文本首行缩进 21"/>
    <w:basedOn w:val="89"/>
    <w:qFormat/>
    <w:uiPriority w:val="0"/>
    <w:pPr>
      <w:ind w:firstLine="420"/>
    </w:pPr>
  </w:style>
  <w:style w:type="paragraph" w:customStyle="1" w:styleId="89">
    <w:name w:val="正文文本缩进1"/>
    <w:basedOn w:val="1"/>
    <w:qFormat/>
    <w:uiPriority w:val="0"/>
    <w:pPr>
      <w:adjustRightInd w:val="0"/>
      <w:snapToGrid w:val="0"/>
      <w:spacing w:line="400" w:lineRule="exact"/>
      <w:ind w:firstLine="560" w:firstLineChars="200"/>
    </w:pPr>
    <w:rPr>
      <w:sz w:val="28"/>
    </w:rPr>
  </w:style>
  <w:style w:type="paragraph" w:customStyle="1" w:styleId="90">
    <w:name w:val="正文3"/>
    <w:basedOn w:val="1"/>
    <w:qFormat/>
    <w:uiPriority w:val="0"/>
    <w:pPr>
      <w:widowControl/>
    </w:pPr>
    <w:rPr>
      <w:szCs w:val="21"/>
    </w:rPr>
  </w:style>
  <w:style w:type="paragraph" w:customStyle="1" w:styleId="91">
    <w:name w:val="样式 0正文 + 首行缩进:  2 字符1"/>
    <w:basedOn w:val="1"/>
    <w:qFormat/>
    <w:uiPriority w:val="99"/>
    <w:pPr>
      <w:spacing w:line="360" w:lineRule="auto"/>
      <w:ind w:firstLine="200" w:firstLineChars="200"/>
    </w:pPr>
    <w:rPr>
      <w:szCs w:val="20"/>
    </w:rPr>
  </w:style>
  <w:style w:type="paragraph" w:customStyle="1" w:styleId="92">
    <w:name w:val="p17"/>
    <w:basedOn w:val="1"/>
    <w:qFormat/>
    <w:uiPriority w:val="0"/>
    <w:pPr>
      <w:widowControl/>
    </w:pPr>
    <w:rPr>
      <w:rFonts w:ascii="宋体" w:hAnsi="宋体" w:cs="宋体"/>
      <w:kern w:val="0"/>
      <w:szCs w:val="21"/>
    </w:rPr>
  </w:style>
  <w:style w:type="paragraph" w:customStyle="1" w:styleId="93">
    <w:name w:val="Body text|1"/>
    <w:basedOn w:val="1"/>
    <w:qFormat/>
    <w:uiPriority w:val="0"/>
    <w:pPr>
      <w:spacing w:line="394" w:lineRule="auto"/>
      <w:ind w:firstLine="400"/>
      <w:jc w:val="left"/>
    </w:pPr>
    <w:rPr>
      <w:rFonts w:ascii="MingLiU" w:hAnsi="MingLiU" w:eastAsia="MingLiU" w:cs="MingLiU"/>
      <w:color w:val="000000"/>
      <w:sz w:val="19"/>
      <w:szCs w:val="19"/>
      <w:lang w:val="zh-TW" w:eastAsia="zh-TW" w:bidi="zh-TW"/>
    </w:rPr>
  </w:style>
  <w:style w:type="character" w:customStyle="1" w:styleId="94">
    <w:name w:val="first-child"/>
    <w:basedOn w:val="36"/>
    <w:qFormat/>
    <w:uiPriority w:val="0"/>
  </w:style>
  <w:style w:type="character" w:customStyle="1" w:styleId="95">
    <w:name w:val="layui-layer-tabnow"/>
    <w:basedOn w:val="36"/>
    <w:qFormat/>
    <w:uiPriority w:val="0"/>
    <w:rPr>
      <w:bdr w:val="single" w:color="CCCCCC" w:sz="6" w:space="0"/>
      <w:shd w:val="clear" w:fill="FFFFFF"/>
    </w:rPr>
  </w:style>
  <w:style w:type="paragraph" w:customStyle="1" w:styleId="96">
    <w:name w:val="Table Text"/>
    <w:basedOn w:val="1"/>
    <w:semiHidden/>
    <w:qFormat/>
    <w:uiPriority w:val="0"/>
    <w:rPr>
      <w:rFonts w:ascii="宋体" w:hAnsi="宋体" w:eastAsia="宋体" w:cs="宋体"/>
      <w:sz w:val="20"/>
      <w:szCs w:val="20"/>
      <w:lang w:val="en-US" w:eastAsia="en-US" w:bidi="ar-SA"/>
    </w:rPr>
  </w:style>
  <w:style w:type="table" w:customStyle="1" w:styleId="9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17171</Words>
  <Characters>18375</Characters>
  <Lines>71</Lines>
  <Paragraphs>75</Paragraphs>
  <TotalTime>22</TotalTime>
  <ScaleCrop>false</ScaleCrop>
  <LinksUpToDate>false</LinksUpToDate>
  <CharactersWithSpaces>21161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2022-10-21T07:22:00Z</dcterms:created>
  <dc:creator>zb</dc:creator>
  <cp:lastModifiedBy>NTKO</cp:lastModifiedBy>
  <cp:lastPrinted>2020-11-13T00:19:00Z</cp:lastPrinted>
  <dcterms:modified xsi:type="dcterms:W3CDTF">2025-05-19T04:12:08Z</dcterms:modified>
  <dc:title>_x0001_</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2F868E78CD6849B6BA68EF6D1323C3C1_13</vt:lpwstr>
  </property>
  <property fmtid="{D5CDD505-2E9C-101B-9397-08002B2CF9AE}" pid="4" name="KSOTemplateDocerSaveRecord">
    <vt:lpwstr>eyJoZGlkIjoiMDNkMDJjNjZjMTNhYjEwNDkzZDE2OTIyODcyMTA4NzYiLCJ1c2VySWQiOiI4ODc2NjIxMTQifQ==</vt:lpwstr>
  </property>
</Properties>
</file>