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FD1E1">
      <w:pPr>
        <w:keepNext w:val="0"/>
        <w:keepLines w:val="0"/>
        <w:pageBreakBefore w:val="0"/>
        <w:kinsoku/>
        <w:wordWrap/>
        <w:overflowPunct/>
        <w:topLinePunct w:val="0"/>
        <w:autoSpaceDE/>
        <w:autoSpaceDN/>
        <w:bidi w:val="0"/>
        <w:adjustRightInd/>
        <w:snapToGrid/>
        <w:spacing w:line="400" w:lineRule="exact"/>
        <w:jc w:val="center"/>
        <w:outlineLvl w:val="0"/>
        <w:rPr>
          <w:rFonts w:hint="eastAsia" w:ascii="宋体" w:hAnsi="宋体"/>
          <w:b/>
          <w:bCs/>
          <w:color w:val="auto"/>
          <w:sz w:val="30"/>
          <w:szCs w:val="30"/>
          <w:highlight w:val="none"/>
          <w:lang w:eastAsia="zh-CN"/>
        </w:rPr>
      </w:pPr>
      <w:bookmarkStart w:id="0" w:name="_Toc29623"/>
      <w:r>
        <w:rPr>
          <w:rFonts w:hint="eastAsia" w:ascii="宋体" w:hAnsi="宋体"/>
          <w:b/>
          <w:bCs/>
          <w:color w:val="auto"/>
          <w:sz w:val="30"/>
          <w:szCs w:val="30"/>
          <w:highlight w:val="none"/>
          <w:lang w:eastAsia="zh-CN"/>
        </w:rPr>
        <w:t>广西中科项目管理有限责任公司</w:t>
      </w:r>
      <w:bookmarkEnd w:id="0"/>
    </w:p>
    <w:p w14:paraId="21B894C1">
      <w:pPr>
        <w:keepNext w:val="0"/>
        <w:keepLines w:val="0"/>
        <w:pageBreakBefore w:val="0"/>
        <w:kinsoku/>
        <w:wordWrap/>
        <w:overflowPunct/>
        <w:topLinePunct w:val="0"/>
        <w:autoSpaceDE/>
        <w:autoSpaceDN/>
        <w:bidi w:val="0"/>
        <w:adjustRightInd/>
        <w:snapToGrid/>
        <w:spacing w:line="400" w:lineRule="exact"/>
        <w:jc w:val="center"/>
        <w:outlineLvl w:val="0"/>
        <w:rPr>
          <w:rFonts w:ascii="宋体" w:hAnsi="宋体"/>
          <w:b/>
          <w:bCs/>
          <w:color w:val="auto"/>
          <w:sz w:val="30"/>
          <w:szCs w:val="30"/>
          <w:highlight w:val="none"/>
        </w:rPr>
      </w:pPr>
      <w:bookmarkStart w:id="1" w:name="_Toc6891"/>
      <w:r>
        <w:rPr>
          <w:rFonts w:hint="eastAsia" w:ascii="宋体" w:hAnsi="宋体"/>
          <w:b/>
          <w:bCs/>
          <w:color w:val="auto"/>
          <w:sz w:val="30"/>
          <w:szCs w:val="30"/>
          <w:highlight w:val="none"/>
          <w:lang w:eastAsia="zh-CN"/>
        </w:rPr>
        <w:t>关于</w:t>
      </w:r>
      <w:bookmarkStart w:id="2" w:name="_Toc18227"/>
      <w:bookmarkStart w:id="3" w:name="_Toc9633"/>
      <w:r>
        <w:rPr>
          <w:rFonts w:hint="eastAsia" w:ascii="宋体" w:hAnsi="宋体"/>
          <w:b/>
          <w:bCs/>
          <w:color w:val="auto"/>
          <w:sz w:val="30"/>
          <w:szCs w:val="30"/>
          <w:highlight w:val="none"/>
          <w:lang w:eastAsia="zh-CN"/>
        </w:rPr>
        <w:t>2025年忻城县新村至敬流公路及龙安至九龙公路大中修工程</w:t>
      </w:r>
      <w:bookmarkEnd w:id="1"/>
      <w:bookmarkEnd w:id="2"/>
      <w:r>
        <w:rPr>
          <w:rFonts w:hint="eastAsia" w:ascii="宋体" w:hAnsi="宋体"/>
          <w:b/>
          <w:bCs/>
          <w:color w:val="auto"/>
          <w:sz w:val="30"/>
          <w:szCs w:val="30"/>
          <w:highlight w:val="none"/>
          <w:lang w:eastAsia="zh-CN"/>
        </w:rPr>
        <w:t>（LBZC2025-C2-210081-GXZK）</w:t>
      </w:r>
    </w:p>
    <w:p w14:paraId="32A049B5">
      <w:pPr>
        <w:keepNext w:val="0"/>
        <w:keepLines w:val="0"/>
        <w:pageBreakBefore w:val="0"/>
        <w:kinsoku/>
        <w:wordWrap/>
        <w:overflowPunct/>
        <w:topLinePunct w:val="0"/>
        <w:autoSpaceDE/>
        <w:autoSpaceDN/>
        <w:bidi w:val="0"/>
        <w:adjustRightInd/>
        <w:snapToGrid/>
        <w:spacing w:line="330" w:lineRule="exact"/>
        <w:jc w:val="center"/>
        <w:outlineLvl w:val="0"/>
        <w:rPr>
          <w:rFonts w:ascii="宋体" w:hAnsi="宋体"/>
          <w:b/>
          <w:bCs/>
          <w:color w:val="auto"/>
          <w:sz w:val="30"/>
          <w:szCs w:val="30"/>
          <w:highlight w:val="none"/>
        </w:rPr>
      </w:pPr>
      <w:bookmarkStart w:id="4" w:name="_Toc17864"/>
      <w:r>
        <w:rPr>
          <w:rFonts w:hint="eastAsia" w:ascii="宋体" w:hAnsi="宋体"/>
          <w:b/>
          <w:bCs/>
          <w:color w:val="auto"/>
          <w:sz w:val="30"/>
          <w:szCs w:val="30"/>
          <w:highlight w:val="none"/>
          <w:lang w:eastAsia="zh-CN"/>
        </w:rPr>
        <w:t>的</w:t>
      </w:r>
      <w:r>
        <w:rPr>
          <w:rFonts w:hint="eastAsia" w:ascii="宋体" w:hAnsi="宋体"/>
          <w:b/>
          <w:bCs/>
          <w:color w:val="auto"/>
          <w:sz w:val="30"/>
          <w:szCs w:val="30"/>
          <w:highlight w:val="none"/>
        </w:rPr>
        <w:t>竞争性磋商公告</w:t>
      </w:r>
      <w:bookmarkEnd w:id="3"/>
      <w:bookmarkEnd w:id="4"/>
    </w:p>
    <w:p w14:paraId="409183C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30" w:lineRule="exact"/>
        <w:rPr>
          <w:rFonts w:ascii="宋体" w:hAnsi="宋体"/>
          <w:color w:val="auto"/>
          <w:sz w:val="24"/>
          <w:highlight w:val="none"/>
        </w:rPr>
      </w:pPr>
      <w:r>
        <w:rPr>
          <w:rFonts w:hint="eastAsia" w:ascii="宋体" w:hAnsi="宋体"/>
          <w:color w:val="auto"/>
          <w:sz w:val="24"/>
          <w:highlight w:val="none"/>
        </w:rPr>
        <w:t>项目概况</w:t>
      </w:r>
    </w:p>
    <w:p w14:paraId="37A4621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3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2025年忻城县新村至敬流公路及龙安至九龙公路大中修工程</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3858ADA6">
      <w:pPr>
        <w:keepNext w:val="0"/>
        <w:keepLines w:val="0"/>
        <w:pageBreakBefore w:val="0"/>
        <w:kinsoku/>
        <w:wordWrap/>
        <w:overflowPunct/>
        <w:topLinePunct w:val="0"/>
        <w:autoSpaceDE/>
        <w:autoSpaceDN/>
        <w:bidi w:val="0"/>
        <w:adjustRightInd/>
        <w:snapToGrid/>
        <w:spacing w:line="330" w:lineRule="exact"/>
        <w:ind w:firstLine="482" w:firstLineChars="200"/>
        <w:rPr>
          <w:rFonts w:ascii="宋体" w:hAnsi="宋体"/>
          <w:b/>
          <w:bCs/>
          <w:color w:val="auto"/>
          <w:sz w:val="24"/>
          <w:highlight w:val="none"/>
        </w:rPr>
      </w:pPr>
      <w:bookmarkStart w:id="5" w:name="_Toc28359012"/>
      <w:bookmarkStart w:id="6" w:name="_Toc28359089"/>
      <w:bookmarkStart w:id="7" w:name="_Toc35393798"/>
      <w:bookmarkStart w:id="8" w:name="_Toc35393629"/>
      <w:r>
        <w:rPr>
          <w:rFonts w:hint="eastAsia" w:ascii="宋体" w:hAnsi="宋体"/>
          <w:b/>
          <w:bCs/>
          <w:color w:val="auto"/>
          <w:sz w:val="24"/>
          <w:highlight w:val="none"/>
        </w:rPr>
        <w:t>一、项目基本情况</w:t>
      </w:r>
      <w:bookmarkEnd w:id="5"/>
      <w:bookmarkEnd w:id="6"/>
      <w:bookmarkEnd w:id="7"/>
      <w:bookmarkEnd w:id="8"/>
    </w:p>
    <w:p w14:paraId="7553234F">
      <w:pPr>
        <w:keepNext w:val="0"/>
        <w:keepLines w:val="0"/>
        <w:pageBreakBefore w:val="0"/>
        <w:kinsoku/>
        <w:wordWrap/>
        <w:overflowPunct/>
        <w:topLinePunct w:val="0"/>
        <w:autoSpaceDE/>
        <w:autoSpaceDN/>
        <w:bidi w:val="0"/>
        <w:adjustRightInd/>
        <w:snapToGrid/>
        <w:spacing w:line="330" w:lineRule="exact"/>
        <w:ind w:firstLine="480" w:firstLineChars="200"/>
        <w:rPr>
          <w:rFonts w:ascii="宋体" w:hAnsi="宋体"/>
          <w:color w:val="auto"/>
          <w:sz w:val="24"/>
          <w:highlight w:val="none"/>
        </w:rPr>
      </w:pPr>
      <w:r>
        <w:rPr>
          <w:rFonts w:hint="eastAsia" w:ascii="宋体" w:hAnsi="宋体"/>
          <w:color w:val="auto"/>
          <w:sz w:val="24"/>
          <w:highlight w:val="none"/>
        </w:rPr>
        <w:t>项目</w:t>
      </w:r>
      <w:bookmarkStart w:id="47" w:name="_GoBack"/>
      <w:bookmarkEnd w:id="47"/>
      <w:r>
        <w:rPr>
          <w:rFonts w:hint="eastAsia" w:ascii="宋体" w:hAnsi="宋体"/>
          <w:color w:val="auto"/>
          <w:sz w:val="24"/>
          <w:highlight w:val="none"/>
        </w:rPr>
        <w:t>编号</w:t>
      </w:r>
      <w:r>
        <w:rPr>
          <w:rFonts w:hint="eastAsia" w:ascii="宋体" w:hAnsi="宋体"/>
          <w:color w:val="auto"/>
          <w:sz w:val="24"/>
          <w:highlight w:val="none"/>
          <w:lang w:eastAsia="zh-CN"/>
        </w:rPr>
        <w:t>：</w:t>
      </w:r>
      <w:r>
        <w:rPr>
          <w:rFonts w:hint="eastAsia" w:ascii="宋体" w:hAnsi="宋体"/>
          <w:color w:val="auto"/>
          <w:sz w:val="24"/>
          <w:highlight w:val="none"/>
        </w:rPr>
        <w:t>LBZC2025-C2-210081-GXZK</w:t>
      </w:r>
    </w:p>
    <w:p w14:paraId="3502DDFF">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2025年忻城县新村至敬流公路及龙安至九龙公路大中修工程</w:t>
      </w:r>
    </w:p>
    <w:p w14:paraId="41D54280">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采购方式：竞争性磋商</w:t>
      </w:r>
      <w:r>
        <w:rPr>
          <w:rFonts w:hint="eastAsia" w:ascii="宋体" w:hAnsi="宋体"/>
          <w:color w:val="auto"/>
          <w:sz w:val="24"/>
          <w:highlight w:val="none"/>
          <w:lang w:eastAsia="zh-CN"/>
        </w:rPr>
        <w:t>，本项目共分为</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个分标。</w:t>
      </w:r>
    </w:p>
    <w:p w14:paraId="2CB6E372">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壹佰柒拾捌万柒仟捌佰柒拾元整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1787870</w:t>
      </w:r>
      <w:r>
        <w:rPr>
          <w:rFonts w:hint="eastAsia" w:ascii="宋体" w:hAnsi="宋体"/>
          <w:color w:val="auto"/>
          <w:sz w:val="24"/>
          <w:highlight w:val="none"/>
          <w:lang w:eastAsia="zh-CN"/>
        </w:rPr>
        <w:t>.00元），</w:t>
      </w:r>
      <w:r>
        <w:rPr>
          <w:rFonts w:hint="eastAsia" w:ascii="宋体" w:hAnsi="宋体"/>
          <w:color w:val="auto"/>
          <w:sz w:val="24"/>
          <w:highlight w:val="none"/>
          <w:lang w:val="en-US" w:eastAsia="zh-CN"/>
        </w:rPr>
        <w:t>其中：01分标为人民币壹佰壹拾捌万捌仟零贰拾伍元整（￥1188025.00元），02分标为人民币伍拾玖万玖仟捌佰肆拾伍元整（￥599845.00元）。</w:t>
      </w:r>
      <w:r>
        <w:rPr>
          <w:rFonts w:hint="eastAsia" w:ascii="宋体" w:hAnsi="宋体"/>
          <w:color w:val="auto"/>
          <w:sz w:val="24"/>
          <w:highlight w:val="none"/>
        </w:rPr>
        <w:t xml:space="preserve">         </w:t>
      </w:r>
    </w:p>
    <w:p w14:paraId="071C04F9">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最高限价：</w:t>
      </w:r>
      <w:r>
        <w:rPr>
          <w:rFonts w:hint="eastAsia" w:ascii="宋体" w:hAnsi="宋体"/>
          <w:color w:val="auto"/>
          <w:sz w:val="24"/>
          <w:highlight w:val="none"/>
          <w:lang w:eastAsia="zh-CN"/>
        </w:rPr>
        <w:t>同预算金额</w:t>
      </w:r>
    </w:p>
    <w:p w14:paraId="41870775">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val="en-US" w:eastAsia="zh-CN"/>
        </w:rPr>
        <w:t>01分标：2025年忻城县新村至敬流公路大中修工程整治里程全长9.3km，路基宽度6.5m，路面宽度4.5m，路面结构采用沥青混凝土面层，具体建设内容</w:t>
      </w:r>
      <w:r>
        <w:rPr>
          <w:rFonts w:hint="eastAsia" w:ascii="宋体" w:hAnsi="宋体"/>
          <w:color w:val="auto"/>
          <w:sz w:val="24"/>
          <w:highlight w:val="none"/>
          <w:lang w:val="en-US" w:eastAsia="zh-CN"/>
        </w:rPr>
        <w:t>以图纸</w:t>
      </w:r>
      <w:r>
        <w:rPr>
          <w:rFonts w:hint="eastAsia" w:ascii="宋体" w:hAnsi="宋体"/>
          <w:color w:val="auto"/>
          <w:sz w:val="24"/>
          <w:highlight w:val="none"/>
          <w:lang w:val="en-US" w:eastAsia="zh-CN"/>
        </w:rPr>
        <w:t>和工程量清单为准</w:t>
      </w:r>
      <w:r>
        <w:rPr>
          <w:rFonts w:hint="eastAsia" w:ascii="宋体" w:hAnsi="宋体"/>
          <w:color w:val="auto"/>
          <w:sz w:val="24"/>
          <w:highlight w:val="none"/>
        </w:rPr>
        <w:t>。</w:t>
      </w:r>
    </w:p>
    <w:p w14:paraId="3E4EECE6">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02分标：2025年忻城县龙安至九龙公路大中修工程整治里程全长4.53km，路基宽度6.5m，路面宽度4.5m，路面结构采用沥青混凝土面层，具体建设内容</w:t>
      </w:r>
      <w:r>
        <w:rPr>
          <w:rFonts w:hint="eastAsia" w:ascii="宋体" w:hAnsi="宋体"/>
          <w:color w:val="auto"/>
          <w:sz w:val="24"/>
          <w:highlight w:val="none"/>
          <w:lang w:val="en-US" w:eastAsia="zh-CN"/>
        </w:rPr>
        <w:t>以图纸</w:t>
      </w:r>
      <w:r>
        <w:rPr>
          <w:rFonts w:hint="eastAsia" w:ascii="宋体" w:hAnsi="宋体"/>
          <w:color w:val="auto"/>
          <w:sz w:val="24"/>
          <w:highlight w:val="none"/>
          <w:lang w:val="en-US" w:eastAsia="zh-CN"/>
        </w:rPr>
        <w:t>和工程量清单为准</w:t>
      </w:r>
      <w:r>
        <w:rPr>
          <w:rFonts w:hint="eastAsia" w:ascii="宋体" w:hAnsi="宋体"/>
          <w:color w:val="auto"/>
          <w:sz w:val="24"/>
          <w:highlight w:val="none"/>
        </w:rPr>
        <w:t>。</w:t>
      </w:r>
    </w:p>
    <w:p w14:paraId="14E836A3">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合同签订期：自成交通知书发出之日起25日内。</w:t>
      </w:r>
    </w:p>
    <w:p w14:paraId="7FBF08D2">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自合同签订之日起60日历天</w:t>
      </w:r>
      <w:r>
        <w:rPr>
          <w:rFonts w:hint="eastAsia" w:ascii="宋体" w:hAnsi="宋体"/>
          <w:color w:val="auto"/>
          <w:sz w:val="24"/>
          <w:highlight w:val="none"/>
        </w:rPr>
        <w:t>。</w:t>
      </w:r>
    </w:p>
    <w:p w14:paraId="2BB0589D">
      <w:pPr>
        <w:keepNext w:val="0"/>
        <w:keepLines w:val="0"/>
        <w:pageBreakBefore w:val="0"/>
        <w:kinsoku/>
        <w:wordWrap/>
        <w:overflowPunct/>
        <w:topLinePunct w:val="0"/>
        <w:autoSpaceDE/>
        <w:autoSpaceDN/>
        <w:bidi w:val="0"/>
        <w:adjustRightInd/>
        <w:snapToGrid/>
        <w:spacing w:line="330" w:lineRule="exact"/>
        <w:ind w:firstLine="480" w:firstLineChars="200"/>
        <w:rPr>
          <w:rFonts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不</w:t>
      </w:r>
      <w:r>
        <w:rPr>
          <w:rFonts w:hint="eastAsia" w:ascii="宋体" w:hAnsi="宋体"/>
          <w:color w:val="auto"/>
          <w:sz w:val="24"/>
          <w:highlight w:val="none"/>
        </w:rPr>
        <w:t>接受联合体</w:t>
      </w:r>
      <w:r>
        <w:rPr>
          <w:rFonts w:hint="eastAsia" w:ascii="宋体" w:hAnsi="宋体"/>
          <w:color w:val="auto"/>
          <w:sz w:val="24"/>
          <w:highlight w:val="none"/>
          <w:lang w:eastAsia="zh-CN"/>
        </w:rPr>
        <w:t>竞</w:t>
      </w:r>
      <w:r>
        <w:rPr>
          <w:rFonts w:hint="eastAsia" w:ascii="宋体" w:hAnsi="宋体"/>
          <w:color w:val="auto"/>
          <w:sz w:val="24"/>
          <w:highlight w:val="none"/>
        </w:rPr>
        <w:t>标。</w:t>
      </w:r>
    </w:p>
    <w:p w14:paraId="4A26A85D">
      <w:pPr>
        <w:keepNext w:val="0"/>
        <w:keepLines w:val="0"/>
        <w:pageBreakBefore w:val="0"/>
        <w:kinsoku/>
        <w:wordWrap/>
        <w:overflowPunct/>
        <w:topLinePunct w:val="0"/>
        <w:autoSpaceDE/>
        <w:autoSpaceDN/>
        <w:bidi w:val="0"/>
        <w:adjustRightInd/>
        <w:snapToGrid/>
        <w:spacing w:line="33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14:paraId="5D0CD24B">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2CF66E0A">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4" w:firstLineChars="235"/>
        <w:jc w:val="left"/>
        <w:textAlignment w:val="baseline"/>
        <w:rPr>
          <w:rFonts w:hint="eastAsia" w:ascii="宋体" w:hAnsi="宋体" w:cs="宋体"/>
          <w:sz w:val="24"/>
          <w:highlight w:val="none"/>
        </w:rPr>
      </w:pPr>
      <w:r>
        <w:rPr>
          <w:rFonts w:hint="eastAsia" w:ascii="宋体" w:hAnsi="宋体" w:eastAsia="宋体" w:cs="宋体"/>
          <w:color w:val="auto"/>
          <w:kern w:val="2"/>
          <w:sz w:val="24"/>
          <w:szCs w:val="24"/>
          <w:highlight w:val="none"/>
          <w:lang w:val="en-US" w:eastAsia="zh-CN" w:bidi="ar-SA"/>
        </w:rPr>
        <w:t>2.落实政府采购政策需满足的资格要求：</w:t>
      </w:r>
      <w:r>
        <w:rPr>
          <w:rFonts w:hint="eastAsia" w:ascii="宋体" w:hAnsi="宋体" w:cs="宋体"/>
          <w:sz w:val="24"/>
          <w:highlight w:val="none"/>
          <w:lang w:eastAsia="zh-CN"/>
        </w:rPr>
        <w:t>☑</w:t>
      </w:r>
      <w:r>
        <w:rPr>
          <w:rFonts w:hint="eastAsia" w:ascii="宋体" w:hAnsi="宋体" w:cs="宋体"/>
          <w:sz w:val="24"/>
          <w:highlight w:val="none"/>
        </w:rPr>
        <w:t>专门面向中小企业采购的项目</w:t>
      </w:r>
    </w:p>
    <w:p w14:paraId="50A650C5">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4" w:firstLineChars="235"/>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国内注册（指按国家有关规定要求注册的）具备法人资格，并具有</w:t>
      </w:r>
      <w:r>
        <w:rPr>
          <w:rFonts w:hint="eastAsia" w:ascii="宋体" w:hAnsi="宋体"/>
          <w:color w:val="auto"/>
          <w:sz w:val="24"/>
          <w:szCs w:val="24"/>
          <w:highlight w:val="none"/>
          <w:lang w:val="en-US" w:eastAsia="zh-CN"/>
        </w:rPr>
        <w:t>公路工程施工总承包叁级（含叁级）以上</w:t>
      </w:r>
      <w:r>
        <w:rPr>
          <w:rFonts w:hint="eastAsia" w:ascii="宋体" w:hAnsi="宋体"/>
          <w:color w:val="auto"/>
          <w:sz w:val="24"/>
          <w:szCs w:val="24"/>
          <w:highlight w:val="none"/>
          <w:lang w:eastAsia="zh-CN"/>
        </w:rPr>
        <w:t>资质，并取得有效的安全生产许可证且在人员、设备、资金等方面具有相应的施工能力。</w:t>
      </w:r>
      <w:r>
        <w:rPr>
          <w:rFonts w:hint="eastAsia" w:ascii="宋体" w:hAnsi="宋体"/>
          <w:color w:val="auto"/>
          <w:sz w:val="24"/>
          <w:szCs w:val="24"/>
          <w:highlight w:val="none"/>
        </w:rPr>
        <w:t>拟</w:t>
      </w:r>
      <w:r>
        <w:rPr>
          <w:rFonts w:hint="eastAsia" w:ascii="宋体" w:hAnsi="宋体"/>
          <w:color w:val="auto"/>
          <w:sz w:val="24"/>
          <w:szCs w:val="24"/>
          <w:highlight w:val="none"/>
          <w:lang w:eastAsia="zh-CN"/>
        </w:rPr>
        <w:t>投入本项目的项目经理须具备</w:t>
      </w:r>
      <w:r>
        <w:rPr>
          <w:rFonts w:hint="eastAsia" w:ascii="宋体" w:hAnsi="宋体"/>
          <w:color w:val="auto"/>
          <w:sz w:val="24"/>
          <w:szCs w:val="24"/>
          <w:highlight w:val="none"/>
          <w:lang w:val="en-US" w:eastAsia="zh-CN"/>
        </w:rPr>
        <w:t>公路工程专业</w:t>
      </w:r>
      <w:r>
        <w:rPr>
          <w:rFonts w:hint="eastAsia" w:ascii="宋体" w:hAnsi="宋体"/>
          <w:color w:val="auto"/>
          <w:sz w:val="24"/>
          <w:szCs w:val="24"/>
          <w:highlight w:val="none"/>
          <w:lang w:eastAsia="zh-CN"/>
        </w:rPr>
        <w:t>二级以上（含二级）</w:t>
      </w:r>
      <w:r>
        <w:rPr>
          <w:rFonts w:hint="eastAsia" w:ascii="宋体" w:hAnsi="宋体"/>
          <w:color w:val="auto"/>
          <w:sz w:val="24"/>
          <w:szCs w:val="24"/>
          <w:highlight w:val="none"/>
        </w:rPr>
        <w:t>注册建造师执业资格及安全生产考核合格证书（B 类）</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本项目不接受有在建、已中标未开工或已列为其他项目中标候选人第一名的建造师作为项目经理。</w:t>
      </w:r>
    </w:p>
    <w:p w14:paraId="0CAE4419">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4" w:firstLineChars="235"/>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81036DD">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4" w:firstLineChars="235"/>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720CD64">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4" w:firstLineChars="235"/>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.本项目</w:t>
      </w:r>
      <w:r>
        <w:rPr>
          <w:rFonts w:hint="eastAsia" w:ascii="宋体" w:hAnsi="宋体"/>
          <w:color w:val="auto"/>
          <w:sz w:val="24"/>
          <w:szCs w:val="24"/>
          <w:highlight w:val="none"/>
          <w:lang w:eastAsia="zh-CN"/>
        </w:rPr>
        <w:t>不</w:t>
      </w:r>
      <w:r>
        <w:rPr>
          <w:rFonts w:hint="eastAsia" w:ascii="宋体" w:hAnsi="宋体"/>
          <w:color w:val="auto"/>
          <w:sz w:val="24"/>
          <w:szCs w:val="24"/>
          <w:highlight w:val="none"/>
        </w:rPr>
        <w:t>接受联合体</w:t>
      </w:r>
      <w:r>
        <w:rPr>
          <w:rFonts w:hint="eastAsia" w:ascii="宋体" w:hAnsi="宋体"/>
          <w:color w:val="auto"/>
          <w:sz w:val="24"/>
          <w:szCs w:val="24"/>
          <w:highlight w:val="none"/>
          <w:lang w:eastAsia="zh-CN"/>
        </w:rPr>
        <w:t>竞</w:t>
      </w:r>
      <w:r>
        <w:rPr>
          <w:rFonts w:hint="eastAsia" w:ascii="宋体" w:hAnsi="宋体"/>
          <w:color w:val="auto"/>
          <w:sz w:val="24"/>
          <w:szCs w:val="24"/>
          <w:highlight w:val="none"/>
        </w:rPr>
        <w:t>标。</w:t>
      </w:r>
    </w:p>
    <w:p w14:paraId="52F14001">
      <w:pPr>
        <w:pStyle w:val="13"/>
        <w:keepNext w:val="0"/>
        <w:keepLines w:val="0"/>
        <w:pageBreakBefore w:val="0"/>
        <w:widowControl/>
        <w:kinsoku/>
        <w:wordWrap/>
        <w:overflowPunct/>
        <w:topLinePunct w:val="0"/>
        <w:autoSpaceDE/>
        <w:autoSpaceDN/>
        <w:bidi w:val="0"/>
        <w:adjustRightInd/>
        <w:snapToGrid/>
        <w:spacing w:before="75" w:after="75" w:line="330" w:lineRule="exact"/>
        <w:ind w:firstLine="566" w:firstLineChars="235"/>
        <w:jc w:val="left"/>
        <w:textAlignment w:val="baseline"/>
        <w:rPr>
          <w:color w:val="auto"/>
          <w:highlight w:val="none"/>
        </w:rPr>
      </w:pPr>
      <w:r>
        <w:rPr>
          <w:rFonts w:hint="eastAsia"/>
          <w:b/>
          <w:bCs/>
          <w:color w:val="auto"/>
          <w:highlight w:val="none"/>
        </w:rPr>
        <w:t>注：</w:t>
      </w:r>
      <w:r>
        <w:rPr>
          <w:rFonts w:hint="eastAsia"/>
          <w:b/>
          <w:bCs/>
          <w:color w:val="auto"/>
          <w:highlight w:val="none"/>
          <w:lang w:val="en-US" w:eastAsia="zh-CN"/>
        </w:rPr>
        <w:t>潜在投标人可以选择其中一个标段或两个标段进行投标，但投标人投标时必须以标段为单位制作投标文件，一个标段须单独制作一份投标文件，不得出现一份投标文件中有两个标段出现</w:t>
      </w:r>
      <w:r>
        <w:rPr>
          <w:rFonts w:hint="eastAsia"/>
          <w:b/>
          <w:bCs/>
          <w:color w:val="auto"/>
          <w:highlight w:val="none"/>
          <w:lang w:eastAsia="zh-CN"/>
        </w:rPr>
        <w:t>，</w:t>
      </w:r>
      <w:r>
        <w:rPr>
          <w:rFonts w:hint="eastAsia"/>
          <w:b/>
          <w:bCs/>
          <w:color w:val="auto"/>
          <w:highlight w:val="none"/>
        </w:rPr>
        <w:t>本项目投标人</w:t>
      </w:r>
      <w:r>
        <w:rPr>
          <w:rFonts w:hint="eastAsia"/>
          <w:b/>
          <w:bCs/>
          <w:color w:val="auto"/>
          <w:highlight w:val="none"/>
          <w:lang w:eastAsia="zh-CN"/>
        </w:rPr>
        <w:t>可以同时中</w:t>
      </w:r>
      <w:r>
        <w:rPr>
          <w:rFonts w:hint="eastAsia"/>
          <w:b/>
          <w:bCs/>
          <w:color w:val="auto"/>
          <w:highlight w:val="none"/>
          <w:lang w:val="en-US" w:eastAsia="zh-CN"/>
        </w:rPr>
        <w:t>2个标段</w:t>
      </w:r>
      <w:r>
        <w:rPr>
          <w:rFonts w:hint="eastAsia"/>
          <w:b/>
          <w:bCs/>
          <w:color w:val="auto"/>
          <w:highlight w:val="none"/>
          <w:lang w:eastAsia="zh-CN"/>
        </w:rPr>
        <w:t>，</w:t>
      </w:r>
      <w:r>
        <w:rPr>
          <w:rFonts w:hint="eastAsia" w:ascii="宋体" w:hAnsi="宋体" w:cs="宋体"/>
          <w:b/>
          <w:bCs/>
          <w:color w:val="auto"/>
          <w:szCs w:val="21"/>
          <w:highlight w:val="none"/>
        </w:rPr>
        <w:t>评标顺序按</w:t>
      </w:r>
      <w:r>
        <w:rPr>
          <w:rFonts w:hint="eastAsia" w:ascii="宋体" w:hAnsi="宋体" w:cs="宋体"/>
          <w:b/>
          <w:bCs/>
          <w:color w:val="auto"/>
          <w:szCs w:val="21"/>
          <w:highlight w:val="none"/>
          <w:lang w:val="en-US" w:eastAsia="zh-CN"/>
        </w:rPr>
        <w:t>01分标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02分标</w:t>
      </w:r>
      <w:r>
        <w:rPr>
          <w:rFonts w:hint="eastAsia" w:ascii="宋体" w:hAnsi="宋体" w:cs="宋体"/>
          <w:b/>
          <w:bCs/>
          <w:color w:val="auto"/>
          <w:szCs w:val="21"/>
          <w:highlight w:val="none"/>
        </w:rPr>
        <w:t>进行。</w:t>
      </w:r>
    </w:p>
    <w:p w14:paraId="716A7FC3">
      <w:pPr>
        <w:keepNext w:val="0"/>
        <w:keepLines w:val="0"/>
        <w:pageBreakBefore w:val="0"/>
        <w:kinsoku/>
        <w:wordWrap/>
        <w:overflowPunct/>
        <w:topLinePunct w:val="0"/>
        <w:autoSpaceDE/>
        <w:autoSpaceDN/>
        <w:bidi w:val="0"/>
        <w:adjustRightInd/>
        <w:snapToGrid/>
        <w:spacing w:line="330" w:lineRule="exact"/>
        <w:ind w:firstLine="540"/>
        <w:rPr>
          <w:rFonts w:ascii="宋体" w:hAnsi="宋体"/>
          <w:b/>
          <w:bCs/>
          <w:color w:val="auto"/>
          <w:sz w:val="24"/>
          <w:highlight w:val="none"/>
        </w:rPr>
      </w:pPr>
      <w:bookmarkStart w:id="9" w:name="_Toc28359014"/>
      <w:bookmarkStart w:id="10" w:name="_Toc28359091"/>
      <w:bookmarkStart w:id="11" w:name="_Toc35393800"/>
      <w:bookmarkStart w:id="12" w:name="_Toc35393631"/>
      <w:r>
        <w:rPr>
          <w:rFonts w:hint="eastAsia" w:ascii="宋体" w:hAnsi="宋体"/>
          <w:b/>
          <w:bCs/>
          <w:color w:val="auto"/>
          <w:sz w:val="24"/>
          <w:highlight w:val="none"/>
        </w:rPr>
        <w:t>三、获取采购文件</w:t>
      </w:r>
      <w:bookmarkEnd w:id="9"/>
      <w:bookmarkEnd w:id="10"/>
      <w:bookmarkEnd w:id="11"/>
      <w:bookmarkEnd w:id="12"/>
    </w:p>
    <w:p w14:paraId="3C5B3B25">
      <w:pPr>
        <w:keepNext w:val="0"/>
        <w:keepLines w:val="0"/>
        <w:pageBreakBefore w:val="0"/>
        <w:kinsoku/>
        <w:wordWrap/>
        <w:overflowPunct/>
        <w:topLinePunct w:val="0"/>
        <w:autoSpaceDE/>
        <w:autoSpaceDN/>
        <w:bidi w:val="0"/>
        <w:adjustRightInd/>
        <w:snapToGrid/>
        <w:spacing w:line="330" w:lineRule="exact"/>
        <w:ind w:firstLine="540"/>
        <w:rPr>
          <w:rFonts w:hint="eastAsia" w:ascii="宋体" w:hAnsi="宋体"/>
          <w:b w:val="0"/>
          <w:bCs w:val="0"/>
          <w:color w:val="auto"/>
          <w:sz w:val="24"/>
          <w:highlight w:val="none"/>
        </w:rPr>
      </w:pPr>
      <w:bookmarkStart w:id="13" w:name="_Toc35393801"/>
      <w:bookmarkStart w:id="14" w:name="_Toc28359092"/>
      <w:bookmarkStart w:id="15" w:name="_Toc35393632"/>
      <w:bookmarkStart w:id="16" w:name="_Toc28359015"/>
      <w:r>
        <w:rPr>
          <w:rFonts w:hint="eastAsia" w:ascii="宋体" w:hAnsi="宋体"/>
          <w:b w:val="0"/>
          <w:bCs w:val="0"/>
          <w:color w:val="auto"/>
          <w:sz w:val="24"/>
          <w:highlight w:val="none"/>
        </w:rPr>
        <w:t>时间：202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10</w:t>
      </w:r>
      <w:r>
        <w:rPr>
          <w:rFonts w:hint="eastAsia" w:ascii="宋体" w:hAnsi="宋体"/>
          <w:b w:val="0"/>
          <w:bCs w:val="0"/>
          <w:color w:val="auto"/>
          <w:sz w:val="24"/>
          <w:highlight w:val="none"/>
        </w:rPr>
        <w:t>日公告发布之时至202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日，每天上午00:00至12:00，下午12:00至23:59（北京时间 ）。</w:t>
      </w:r>
    </w:p>
    <w:p w14:paraId="74644A75">
      <w:pPr>
        <w:keepNext w:val="0"/>
        <w:keepLines w:val="0"/>
        <w:pageBreakBefore w:val="0"/>
        <w:kinsoku/>
        <w:wordWrap/>
        <w:overflowPunct/>
        <w:topLinePunct w:val="0"/>
        <w:autoSpaceDE/>
        <w:autoSpaceDN/>
        <w:bidi w:val="0"/>
        <w:adjustRightInd/>
        <w:snapToGrid/>
        <w:spacing w:line="330" w:lineRule="exact"/>
        <w:ind w:firstLine="540"/>
        <w:rPr>
          <w:rFonts w:hint="eastAsia" w:ascii="宋体" w:hAnsi="宋体"/>
          <w:b w:val="0"/>
          <w:bCs w:val="0"/>
          <w:color w:val="auto"/>
          <w:sz w:val="24"/>
          <w:highlight w:val="none"/>
        </w:rPr>
      </w:pPr>
      <w:r>
        <w:rPr>
          <w:rFonts w:hint="eastAsia" w:ascii="宋体" w:hAnsi="宋体"/>
          <w:b w:val="0"/>
          <w:bCs w:val="0"/>
          <w:color w:val="auto"/>
          <w:sz w:val="24"/>
          <w:highlight w:val="none"/>
        </w:rPr>
        <w:t>地点（网址）：</w:t>
      </w:r>
      <w:r>
        <w:rPr>
          <w:rFonts w:hint="eastAsia" w:ascii="宋体" w:hAnsi="宋体"/>
          <w:b w:val="0"/>
          <w:bCs w:val="0"/>
          <w:color w:val="auto"/>
          <w:sz w:val="24"/>
          <w:highlight w:val="none"/>
          <w:lang w:eastAsia="zh-CN"/>
        </w:rPr>
        <w:t>广西政府采购云平台（https://www.gcy.zfcg.gxzf.gov.cn/）</w:t>
      </w:r>
      <w:r>
        <w:rPr>
          <w:rFonts w:hint="eastAsia" w:ascii="宋体" w:hAnsi="宋体"/>
          <w:b w:val="0"/>
          <w:bCs w:val="0"/>
          <w:color w:val="auto"/>
          <w:sz w:val="24"/>
          <w:highlight w:val="none"/>
        </w:rPr>
        <w:t>。</w:t>
      </w:r>
    </w:p>
    <w:p w14:paraId="0304F812">
      <w:pPr>
        <w:keepNext w:val="0"/>
        <w:keepLines w:val="0"/>
        <w:pageBreakBefore w:val="0"/>
        <w:kinsoku/>
        <w:wordWrap/>
        <w:overflowPunct/>
        <w:topLinePunct w:val="0"/>
        <w:autoSpaceDE/>
        <w:autoSpaceDN/>
        <w:bidi w:val="0"/>
        <w:adjustRightInd/>
        <w:snapToGrid/>
        <w:spacing w:line="330" w:lineRule="exact"/>
        <w:ind w:firstLine="540"/>
        <w:jc w:val="left"/>
        <w:rPr>
          <w:rFonts w:hint="eastAsia" w:ascii="宋体" w:hAnsi="宋体"/>
          <w:b w:val="0"/>
          <w:bCs w:val="0"/>
          <w:color w:val="auto"/>
          <w:sz w:val="24"/>
          <w:highlight w:val="none"/>
        </w:rPr>
      </w:pPr>
      <w:bookmarkStart w:id="17" w:name="_Toc29650"/>
      <w:bookmarkStart w:id="18" w:name="_Toc31400"/>
      <w:r>
        <w:rPr>
          <w:rFonts w:hint="eastAsia" w:ascii="宋体" w:hAnsi="宋体"/>
          <w:b w:val="0"/>
          <w:bCs w:val="0"/>
          <w:color w:val="auto"/>
          <w:sz w:val="24"/>
          <w:highlight w:val="none"/>
        </w:rPr>
        <w:t>方式：网上下载。供应商登录广西政府采购云平台（https://www.gcy.zfcg.gxzf.gov.cn/）在线申请获取采购文件（进入“项目采购”应用，在获取采购文件菜单中选择项目，申请获取采购文件。）</w:t>
      </w:r>
      <w:bookmarkEnd w:id="17"/>
      <w:bookmarkEnd w:id="18"/>
    </w:p>
    <w:p w14:paraId="50B8D69E">
      <w:pPr>
        <w:keepNext w:val="0"/>
        <w:keepLines w:val="0"/>
        <w:pageBreakBefore w:val="0"/>
        <w:kinsoku/>
        <w:wordWrap/>
        <w:overflowPunct/>
        <w:topLinePunct w:val="0"/>
        <w:autoSpaceDE/>
        <w:autoSpaceDN/>
        <w:bidi w:val="0"/>
        <w:adjustRightInd/>
        <w:snapToGrid/>
        <w:spacing w:line="330" w:lineRule="exact"/>
        <w:ind w:firstLine="540"/>
        <w:rPr>
          <w:rFonts w:hint="eastAsia" w:ascii="宋体" w:hAnsi="宋体"/>
          <w:b/>
          <w:bCs/>
          <w:color w:val="auto"/>
          <w:sz w:val="24"/>
          <w:highlight w:val="none"/>
        </w:rPr>
      </w:pPr>
      <w:r>
        <w:rPr>
          <w:rFonts w:hint="eastAsia" w:ascii="宋体" w:hAnsi="宋体"/>
          <w:b w:val="0"/>
          <w:bCs w:val="0"/>
          <w:color w:val="auto"/>
          <w:sz w:val="24"/>
          <w:highlight w:val="none"/>
        </w:rPr>
        <w:t>售价：0元。</w:t>
      </w:r>
    </w:p>
    <w:p w14:paraId="17DA393E">
      <w:pPr>
        <w:keepNext w:val="0"/>
        <w:keepLines w:val="0"/>
        <w:pageBreakBefore w:val="0"/>
        <w:kinsoku/>
        <w:wordWrap/>
        <w:overflowPunct/>
        <w:topLinePunct w:val="0"/>
        <w:autoSpaceDE/>
        <w:autoSpaceDN/>
        <w:bidi w:val="0"/>
        <w:adjustRightInd/>
        <w:snapToGrid/>
        <w:spacing w:line="330" w:lineRule="exact"/>
        <w:ind w:firstLine="540"/>
        <w:rPr>
          <w:rFonts w:ascii="宋体" w:hAnsi="宋体"/>
          <w:b/>
          <w:bCs/>
          <w:color w:val="auto"/>
          <w:sz w:val="24"/>
          <w:highlight w:val="none"/>
        </w:rPr>
      </w:pPr>
      <w:r>
        <w:rPr>
          <w:rFonts w:hint="eastAsia" w:ascii="宋体" w:hAnsi="宋体"/>
          <w:b/>
          <w:bCs/>
          <w:color w:val="auto"/>
          <w:sz w:val="24"/>
          <w:highlight w:val="none"/>
        </w:rPr>
        <w:t>四、响应文件提交</w:t>
      </w:r>
      <w:bookmarkEnd w:id="13"/>
      <w:bookmarkEnd w:id="14"/>
      <w:bookmarkEnd w:id="15"/>
      <w:bookmarkEnd w:id="16"/>
    </w:p>
    <w:p w14:paraId="36726A3A">
      <w:pPr>
        <w:keepNext w:val="0"/>
        <w:keepLines w:val="0"/>
        <w:pageBreakBefore w:val="0"/>
        <w:kinsoku/>
        <w:wordWrap/>
        <w:overflowPunct/>
        <w:topLinePunct w:val="0"/>
        <w:autoSpaceDE/>
        <w:autoSpaceDN/>
        <w:bidi w:val="0"/>
        <w:adjustRightInd/>
        <w:snapToGrid/>
        <w:spacing w:line="33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时00分</w:t>
      </w:r>
      <w:r>
        <w:rPr>
          <w:rFonts w:hint="eastAsia" w:ascii="宋体" w:hAnsi="宋体"/>
          <w:color w:val="auto"/>
          <w:sz w:val="24"/>
          <w:highlight w:val="none"/>
        </w:rPr>
        <w:t>（北京时间）</w:t>
      </w:r>
    </w:p>
    <w:p w14:paraId="64243978">
      <w:pPr>
        <w:keepNext w:val="0"/>
        <w:keepLines w:val="0"/>
        <w:pageBreakBefore w:val="0"/>
        <w:kinsoku/>
        <w:wordWrap/>
        <w:overflowPunct/>
        <w:topLinePunct w:val="0"/>
        <w:autoSpaceDE/>
        <w:autoSpaceDN/>
        <w:bidi w:val="0"/>
        <w:adjustRightInd/>
        <w:snapToGrid/>
        <w:spacing w:line="33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19" w:name="_Toc28359093"/>
      <w:bookmarkStart w:id="20" w:name="_Toc28359016"/>
      <w:bookmarkStart w:id="21" w:name="_Toc35393802"/>
      <w:bookmarkStart w:id="22" w:name="_Toc35393633"/>
      <w:r>
        <w:rPr>
          <w:rFonts w:hint="eastAsia" w:ascii="宋体" w:hAnsi="宋体"/>
          <w:color w:val="auto"/>
          <w:sz w:val="24"/>
          <w:highlight w:val="none"/>
        </w:rPr>
        <w:t>广西政府采购云平台</w:t>
      </w:r>
    </w:p>
    <w:p w14:paraId="44F79252">
      <w:pPr>
        <w:keepNext w:val="0"/>
        <w:keepLines w:val="0"/>
        <w:pageBreakBefore w:val="0"/>
        <w:kinsoku/>
        <w:wordWrap/>
        <w:overflowPunct/>
        <w:topLinePunct w:val="0"/>
        <w:autoSpaceDE/>
        <w:autoSpaceDN/>
        <w:bidi w:val="0"/>
        <w:adjustRightInd/>
        <w:snapToGrid/>
        <w:spacing w:line="33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19"/>
      <w:bookmarkEnd w:id="20"/>
      <w:bookmarkEnd w:id="21"/>
      <w:bookmarkEnd w:id="22"/>
    </w:p>
    <w:p w14:paraId="18D80777">
      <w:pPr>
        <w:keepNext w:val="0"/>
        <w:keepLines w:val="0"/>
        <w:pageBreakBefore w:val="0"/>
        <w:kinsoku/>
        <w:wordWrap/>
        <w:overflowPunct/>
        <w:topLinePunct w:val="0"/>
        <w:autoSpaceDE/>
        <w:autoSpaceDN/>
        <w:bidi w:val="0"/>
        <w:adjustRightInd/>
        <w:snapToGrid/>
        <w:spacing w:line="33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时00分</w:t>
      </w:r>
      <w:r>
        <w:rPr>
          <w:rFonts w:hint="eastAsia" w:ascii="宋体" w:hAnsi="宋体"/>
          <w:color w:val="auto"/>
          <w:sz w:val="24"/>
          <w:highlight w:val="none"/>
        </w:rPr>
        <w:t>（北京时间）</w:t>
      </w:r>
    </w:p>
    <w:p w14:paraId="1D198902">
      <w:pPr>
        <w:keepNext w:val="0"/>
        <w:keepLines w:val="0"/>
        <w:pageBreakBefore w:val="0"/>
        <w:kinsoku/>
        <w:wordWrap/>
        <w:overflowPunct/>
        <w:topLinePunct w:val="0"/>
        <w:autoSpaceDE/>
        <w:autoSpaceDN/>
        <w:bidi w:val="0"/>
        <w:adjustRightInd/>
        <w:snapToGrid/>
        <w:spacing w:line="33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3" w:name="_Toc35393803"/>
      <w:bookmarkStart w:id="24" w:name="_Toc28359094"/>
      <w:bookmarkStart w:id="25" w:name="_Toc28359017"/>
      <w:bookmarkStart w:id="26" w:name="_Toc35393634"/>
      <w:r>
        <w:rPr>
          <w:rFonts w:hint="eastAsia" w:ascii="宋体" w:hAnsi="宋体"/>
          <w:color w:val="auto"/>
          <w:sz w:val="24"/>
          <w:highlight w:val="none"/>
        </w:rPr>
        <w:t>广西政府采购云平台</w:t>
      </w:r>
    </w:p>
    <w:p w14:paraId="108CDB88">
      <w:pPr>
        <w:keepNext w:val="0"/>
        <w:keepLines w:val="0"/>
        <w:pageBreakBefore w:val="0"/>
        <w:kinsoku/>
        <w:wordWrap/>
        <w:overflowPunct/>
        <w:topLinePunct w:val="0"/>
        <w:autoSpaceDE/>
        <w:autoSpaceDN/>
        <w:bidi w:val="0"/>
        <w:adjustRightInd/>
        <w:snapToGrid/>
        <w:spacing w:line="33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3"/>
      <w:bookmarkEnd w:id="24"/>
      <w:bookmarkEnd w:id="25"/>
      <w:bookmarkEnd w:id="26"/>
    </w:p>
    <w:p w14:paraId="42577ABA">
      <w:pPr>
        <w:keepNext w:val="0"/>
        <w:keepLines w:val="0"/>
        <w:pageBreakBefore w:val="0"/>
        <w:kinsoku/>
        <w:wordWrap/>
        <w:overflowPunct/>
        <w:topLinePunct w:val="0"/>
        <w:autoSpaceDE/>
        <w:autoSpaceDN/>
        <w:bidi w:val="0"/>
        <w:adjustRightInd/>
        <w:snapToGrid/>
        <w:spacing w:line="330" w:lineRule="exact"/>
        <w:ind w:firstLine="540"/>
        <w:rPr>
          <w:rFonts w:ascii="宋体" w:hAnsi="宋体"/>
          <w:color w:val="auto"/>
          <w:sz w:val="24"/>
          <w:highlight w:val="none"/>
        </w:rPr>
      </w:pPr>
      <w:r>
        <w:rPr>
          <w:rFonts w:hint="eastAsia" w:ascii="宋体" w:hAnsi="宋体"/>
          <w:color w:val="auto"/>
          <w:sz w:val="24"/>
          <w:highlight w:val="none"/>
        </w:rPr>
        <w:t>自本公告发布之日起3个工作日。</w:t>
      </w:r>
    </w:p>
    <w:p w14:paraId="5FFF0526">
      <w:pPr>
        <w:keepNext w:val="0"/>
        <w:keepLines w:val="0"/>
        <w:pageBreakBefore w:val="0"/>
        <w:kinsoku/>
        <w:wordWrap/>
        <w:overflowPunct/>
        <w:topLinePunct w:val="0"/>
        <w:autoSpaceDE/>
        <w:autoSpaceDN/>
        <w:bidi w:val="0"/>
        <w:adjustRightInd/>
        <w:snapToGrid/>
        <w:spacing w:line="330" w:lineRule="exact"/>
        <w:ind w:firstLine="540"/>
        <w:rPr>
          <w:rFonts w:ascii="宋体" w:hAnsi="宋体"/>
          <w:b/>
          <w:bCs/>
          <w:color w:val="auto"/>
          <w:sz w:val="24"/>
          <w:highlight w:val="none"/>
        </w:rPr>
      </w:pPr>
      <w:bookmarkStart w:id="27" w:name="_Toc35393635"/>
      <w:bookmarkStart w:id="28" w:name="_Toc35393804"/>
      <w:r>
        <w:rPr>
          <w:rFonts w:hint="eastAsia" w:ascii="宋体" w:hAnsi="宋体"/>
          <w:b/>
          <w:bCs/>
          <w:color w:val="auto"/>
          <w:sz w:val="24"/>
          <w:highlight w:val="none"/>
        </w:rPr>
        <w:t>七、其他补充事宜</w:t>
      </w:r>
      <w:bookmarkEnd w:id="27"/>
      <w:bookmarkEnd w:id="28"/>
    </w:p>
    <w:p w14:paraId="3D3B118F">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lang w:eastAsia="zh-CN"/>
        </w:rPr>
      </w:pPr>
      <w:bookmarkStart w:id="29" w:name="_Toc28359018"/>
      <w:bookmarkStart w:id="30" w:name="_Toc35393805"/>
      <w:bookmarkStart w:id="31" w:name="_Toc18656"/>
      <w:bookmarkStart w:id="32" w:name="_Toc28359095"/>
      <w:bookmarkStart w:id="33" w:name="_Toc9038"/>
      <w:bookmarkStart w:id="34" w:name="_Toc35393636"/>
      <w:r>
        <w:rPr>
          <w:rFonts w:hint="eastAsia" w:ascii="宋体" w:hAnsi="宋体"/>
          <w:color w:val="auto"/>
          <w:sz w:val="24"/>
          <w:highlight w:val="none"/>
        </w:rPr>
        <w:t>1.磋商保证金：</w:t>
      </w:r>
      <w:r>
        <w:rPr>
          <w:rFonts w:hint="eastAsia" w:ascii="宋体" w:hAnsi="宋体"/>
          <w:color w:val="auto"/>
          <w:sz w:val="24"/>
          <w:highlight w:val="none"/>
          <w:lang w:eastAsia="zh-CN"/>
        </w:rPr>
        <w:t>无</w:t>
      </w:r>
    </w:p>
    <w:p w14:paraId="46E7DC51">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2.网上查询地址</w:t>
      </w:r>
    </w:p>
    <w:p w14:paraId="67F31D43">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"http://www.ccgp.gov.cn（中国政府采购网）、zfcg.gxzf.gov.cn（广西壮族自治区政府采购网）、http:/ggzy.jgswj.gxzf.gov.cn/lbggzy/全国公共资源交易平台（广西•来宾）。" </w:instrText>
      </w:r>
      <w:r>
        <w:rPr>
          <w:rFonts w:hint="eastAsia" w:ascii="宋体" w:hAnsi="宋体"/>
          <w:color w:val="auto"/>
          <w:sz w:val="24"/>
          <w:highlight w:val="none"/>
        </w:rPr>
        <w:fldChar w:fldCharType="separate"/>
      </w:r>
      <w:r>
        <w:rPr>
          <w:rFonts w:hint="eastAsia" w:ascii="宋体" w:hAnsi="宋体"/>
          <w:color w:val="auto"/>
          <w:sz w:val="24"/>
          <w:highlight w:val="none"/>
        </w:rPr>
        <w:t>www.ccgp.gov.cn（中国政府采购网）、zfcg.gxzf.gov.cn（广西壮族自治区政府采购网）、http://ggzy.jgswj.gxzf.gov.cn/lbggzy/全国公共资源交易平台（广西•来宾）。</w:t>
      </w:r>
      <w:r>
        <w:rPr>
          <w:rFonts w:hint="eastAsia" w:ascii="宋体" w:hAnsi="宋体"/>
          <w:color w:val="auto"/>
          <w:sz w:val="24"/>
          <w:highlight w:val="none"/>
        </w:rPr>
        <w:fldChar w:fldCharType="end"/>
      </w:r>
    </w:p>
    <w:p w14:paraId="1DFFA7A8">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3.本项目需要落实的政府采购政策</w:t>
      </w:r>
    </w:p>
    <w:p w14:paraId="19356A3B">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（1）政府采购促进中小企业发展。</w:t>
      </w:r>
    </w:p>
    <w:p w14:paraId="4FF7E889">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（2）政府采购支持采用本国产品的政策。</w:t>
      </w:r>
    </w:p>
    <w:p w14:paraId="742CFD91">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（3）强制采购节能产品；优先采购节能产品、环境标志产品。</w:t>
      </w:r>
    </w:p>
    <w:p w14:paraId="026DAB0D">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（4）政府采购促进残疾人就业政策。</w:t>
      </w:r>
    </w:p>
    <w:p w14:paraId="5B1CB600">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（5）政府采购支持监狱企业发展。</w:t>
      </w:r>
    </w:p>
    <w:p w14:paraId="585D280E">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网址：https://www.gcy.zfcg.gxzf.gov.cn/）进行商家入驻，如在操作过程中遇到问题或需技术支持，请致电客服热线：95763。</w:t>
      </w:r>
    </w:p>
    <w:p w14:paraId="72A21B50">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14:paraId="2E53391A">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48614C07">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66DEDBB0">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2F270CD1">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6DD6EA20">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1E0BCC51">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07AE2931">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）磋商供应商代表及时登陆广西政府采购云平台等候，并按系统提示在线磋商及提交最后报价。</w:t>
      </w:r>
    </w:p>
    <w:p w14:paraId="70D9097B">
      <w:pPr>
        <w:keepNext w:val="0"/>
        <w:keepLines w:val="0"/>
        <w:pageBreakBefore w:val="0"/>
        <w:kinsoku/>
        <w:wordWrap/>
        <w:overflowPunct/>
        <w:topLinePunct w:val="0"/>
        <w:autoSpaceDE/>
        <w:autoSpaceDN/>
        <w:bidi w:val="0"/>
        <w:adjustRightInd/>
        <w:snapToGrid/>
        <w:spacing w:line="33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广西政府采购云平台全流程电子化操作，参与磋商的供应商需自备计算机和网络设备（设备需可视频通话和读取CA数字证书），确保磋商过程顺利进行；因供应商自身设备或网络原因造成的一切后果，由供应商自行承担。</w:t>
      </w:r>
    </w:p>
    <w:p w14:paraId="76976128">
      <w:pPr>
        <w:keepNext w:val="0"/>
        <w:keepLines w:val="0"/>
        <w:pageBreakBefore w:val="0"/>
        <w:kinsoku/>
        <w:wordWrap/>
        <w:overflowPunct/>
        <w:topLinePunct w:val="0"/>
        <w:autoSpaceDE/>
        <w:autoSpaceDN/>
        <w:bidi w:val="0"/>
        <w:adjustRightInd/>
        <w:snapToGrid/>
        <w:spacing w:line="33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29"/>
      <w:bookmarkEnd w:id="30"/>
      <w:bookmarkEnd w:id="31"/>
      <w:bookmarkEnd w:id="32"/>
      <w:bookmarkEnd w:id="33"/>
      <w:bookmarkEnd w:id="34"/>
    </w:p>
    <w:p w14:paraId="40B9C0FD">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cs="宋体"/>
          <w:color w:val="auto"/>
          <w:kern w:val="0"/>
          <w:sz w:val="24"/>
          <w:szCs w:val="24"/>
          <w:highlight w:val="none"/>
        </w:rPr>
      </w:pPr>
      <w:bookmarkStart w:id="35" w:name="_Toc35393637"/>
      <w:bookmarkStart w:id="36" w:name="_Toc28359019"/>
      <w:bookmarkStart w:id="37" w:name="_Toc28359096"/>
      <w:bookmarkStart w:id="38" w:name="_Toc35393806"/>
      <w:r>
        <w:rPr>
          <w:rFonts w:hint="eastAsia" w:ascii="宋体" w:hAnsi="宋体" w:cs="宋体"/>
          <w:color w:val="auto"/>
          <w:kern w:val="0"/>
          <w:sz w:val="24"/>
          <w:szCs w:val="24"/>
          <w:highlight w:val="none"/>
        </w:rPr>
        <w:t>1.采购人信息</w:t>
      </w:r>
      <w:bookmarkEnd w:id="35"/>
      <w:bookmarkEnd w:id="36"/>
      <w:bookmarkEnd w:id="37"/>
      <w:bookmarkEnd w:id="38"/>
    </w:p>
    <w:p w14:paraId="54189BC1">
      <w:pPr>
        <w:keepNext w:val="0"/>
        <w:keepLines w:val="0"/>
        <w:pageBreakBefore w:val="0"/>
        <w:kinsoku/>
        <w:wordWrap/>
        <w:overflowPunct/>
        <w:topLinePunct w:val="0"/>
        <w:autoSpaceDE/>
        <w:autoSpaceDN/>
        <w:bidi w:val="0"/>
        <w:adjustRightInd/>
        <w:snapToGrid/>
        <w:spacing w:line="330" w:lineRule="exact"/>
        <w:ind w:firstLine="480" w:firstLineChars="200"/>
        <w:rPr>
          <w:rFonts w:hint="eastAsia" w:ascii="宋体" w:hAnsi="宋体" w:eastAsia="宋体" w:cs="宋体"/>
          <w:color w:val="auto"/>
          <w:sz w:val="24"/>
          <w:szCs w:val="24"/>
          <w:highlight w:val="none"/>
          <w:lang w:eastAsia="zh-CN"/>
        </w:rPr>
      </w:pPr>
      <w:bookmarkStart w:id="39" w:name="_Toc28359020"/>
      <w:bookmarkStart w:id="40" w:name="_Toc28359097"/>
      <w:bookmarkStart w:id="41" w:name="_Toc35393807"/>
      <w:bookmarkStart w:id="42" w:name="_Toc35393638"/>
      <w:r>
        <w:rPr>
          <w:rFonts w:hint="eastAsia" w:ascii="宋体" w:hAnsi="宋体" w:cs="宋体"/>
          <w:color w:val="auto"/>
          <w:kern w:val="0"/>
          <w:sz w:val="24"/>
          <w:szCs w:val="24"/>
          <w:highlight w:val="none"/>
        </w:rPr>
        <w:t>名    称：</w:t>
      </w:r>
      <w:r>
        <w:rPr>
          <w:rFonts w:hint="eastAsia" w:ascii="宋体" w:hAnsi="宋体" w:cs="宋体"/>
          <w:color w:val="auto"/>
          <w:sz w:val="24"/>
          <w:szCs w:val="24"/>
          <w:highlight w:val="none"/>
          <w:lang w:eastAsia="zh-CN"/>
        </w:rPr>
        <w:t>忻城县交通运输局</w:t>
      </w:r>
    </w:p>
    <w:bookmarkEnd w:id="39"/>
    <w:bookmarkEnd w:id="40"/>
    <w:bookmarkEnd w:id="41"/>
    <w:bookmarkEnd w:id="42"/>
    <w:p w14:paraId="02D8EC6D">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忻城县城关镇芝州一路15号</w:t>
      </w:r>
    </w:p>
    <w:p w14:paraId="78ABC4DA">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eastAsia="zh-CN"/>
        </w:rPr>
        <w:t>覃工</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0772-5511707</w:t>
      </w:r>
      <w:r>
        <w:rPr>
          <w:rFonts w:hint="eastAsia" w:ascii="宋体" w:hAnsi="宋体" w:cs="宋体"/>
          <w:color w:val="auto"/>
          <w:kern w:val="0"/>
          <w:sz w:val="24"/>
          <w:szCs w:val="24"/>
          <w:highlight w:val="none"/>
        </w:rPr>
        <w:t>  </w:t>
      </w:r>
    </w:p>
    <w:p w14:paraId="780C0681">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w:t>
      </w:r>
    </w:p>
    <w:p w14:paraId="6AF4D119">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rPr>
      </w:pPr>
      <w:bookmarkStart w:id="43" w:name="_Toc28359021"/>
      <w:bookmarkStart w:id="44" w:name="_Toc28359098"/>
      <w:bookmarkStart w:id="45" w:name="_Toc35393808"/>
      <w:bookmarkStart w:id="46" w:name="_Toc35393639"/>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广西中科项目管理有限责任公司</w:t>
      </w:r>
      <w:r>
        <w:rPr>
          <w:rFonts w:hint="eastAsia" w:ascii="宋体" w:hAnsi="宋体" w:cs="宋体"/>
          <w:color w:val="auto"/>
          <w:kern w:val="0"/>
          <w:sz w:val="24"/>
          <w:szCs w:val="24"/>
          <w:highlight w:val="none"/>
        </w:rPr>
        <w:t>　</w:t>
      </w:r>
    </w:p>
    <w:p w14:paraId="7A88B2C8">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lang w:eastAsia="zh-CN"/>
        </w:rPr>
        <w:t>来宾市兴宾区桂中大道东251号中汇金融大厦1001号</w:t>
      </w:r>
    </w:p>
    <w:p w14:paraId="1B921765">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bookmarkEnd w:id="43"/>
      <w:bookmarkEnd w:id="44"/>
      <w:bookmarkEnd w:id="45"/>
      <w:bookmarkEnd w:id="46"/>
      <w:r>
        <w:rPr>
          <w:rFonts w:hint="eastAsia" w:ascii="宋体" w:hAnsi="宋体" w:cs="宋体"/>
          <w:color w:val="auto"/>
          <w:kern w:val="0"/>
          <w:sz w:val="24"/>
          <w:szCs w:val="24"/>
          <w:highlight w:val="none"/>
          <w:lang w:eastAsia="zh-CN"/>
        </w:rPr>
        <w:t>黄工</w:t>
      </w:r>
      <w:r>
        <w:rPr>
          <w:rFonts w:hint="eastAsia" w:ascii="宋体" w:hAnsi="宋体" w:cs="宋体"/>
          <w:color w:val="auto"/>
          <w:kern w:val="0"/>
          <w:sz w:val="24"/>
          <w:szCs w:val="24"/>
          <w:highlight w:val="none"/>
          <w:lang w:val="en-US" w:eastAsia="zh-CN"/>
        </w:rPr>
        <w:t xml:space="preserve"> 0772-6016068</w:t>
      </w:r>
    </w:p>
    <w:p w14:paraId="6EF1743B">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3.项目联系方式</w:t>
      </w:r>
    </w:p>
    <w:p w14:paraId="4030D454">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 xml:space="preserve">黄工 </w:t>
      </w:r>
    </w:p>
    <w:p w14:paraId="45BFC42B">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r>
        <w:rPr>
          <w:rFonts w:hint="eastAsia" w:ascii="宋体" w:hAnsi="宋体" w:cs="宋体"/>
          <w:color w:val="auto"/>
          <w:kern w:val="0"/>
          <w:sz w:val="24"/>
          <w:szCs w:val="24"/>
          <w:highlight w:val="none"/>
          <w:lang w:val="en-US" w:eastAsia="zh-CN"/>
        </w:rPr>
        <w:t>0772-6016068</w:t>
      </w:r>
      <w:r>
        <w:rPr>
          <w:rFonts w:hint="eastAsia" w:ascii="宋体" w:hAnsi="宋体" w:cs="宋体"/>
          <w:color w:val="auto"/>
          <w:kern w:val="0"/>
          <w:sz w:val="24"/>
          <w:szCs w:val="24"/>
          <w:highlight w:val="none"/>
        </w:rPr>
        <w:t xml:space="preserve">    </w:t>
      </w:r>
    </w:p>
    <w:p w14:paraId="70AEA1A1">
      <w:pPr>
        <w:keepNext w:val="0"/>
        <w:keepLines w:val="0"/>
        <w:pageBreakBefore w:val="0"/>
        <w:kinsoku/>
        <w:wordWrap/>
        <w:overflowPunct/>
        <w:topLinePunct w:val="0"/>
        <w:autoSpaceDE/>
        <w:autoSpaceDN/>
        <w:bidi w:val="0"/>
        <w:adjustRightInd/>
        <w:snapToGrid/>
        <w:spacing w:line="330" w:lineRule="exact"/>
        <w:ind w:right="42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7E0157D0">
      <w:pPr>
        <w:keepNext w:val="0"/>
        <w:keepLines w:val="0"/>
        <w:pageBreakBefore w:val="0"/>
        <w:kinsoku/>
        <w:wordWrap/>
        <w:overflowPunct/>
        <w:topLinePunct w:val="0"/>
        <w:autoSpaceDE/>
        <w:autoSpaceDN/>
        <w:bidi w:val="0"/>
        <w:adjustRightInd/>
        <w:snapToGrid/>
        <w:spacing w:line="330" w:lineRule="exact"/>
        <w:ind w:right="420"/>
        <w:rPr>
          <w:rFonts w:hint="eastAsia" w:ascii="宋体" w:hAnsi="宋体" w:cs="宋体"/>
          <w:color w:val="auto"/>
          <w:kern w:val="0"/>
          <w:sz w:val="24"/>
          <w:szCs w:val="24"/>
          <w:highlight w:val="none"/>
        </w:rPr>
      </w:pPr>
    </w:p>
    <w:p w14:paraId="074115C6">
      <w:pPr>
        <w:keepNext w:val="0"/>
        <w:keepLines w:val="0"/>
        <w:pageBreakBefore w:val="0"/>
        <w:widowControl w:val="0"/>
        <w:kinsoku/>
        <w:wordWrap/>
        <w:overflowPunct/>
        <w:topLinePunct w:val="0"/>
        <w:autoSpaceDE/>
        <w:autoSpaceDN/>
        <w:bidi w:val="0"/>
        <w:adjustRightInd/>
        <w:snapToGrid/>
        <w:spacing w:line="7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rPr>
        <w:t xml:space="preserve">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xml:space="preserve"> </w:t>
      </w:r>
      <w:r>
        <w:rPr>
          <w:rFonts w:hint="eastAsia" w:ascii="宋体" w:hAnsi="宋体" w:eastAsia="宋体" w:cs="宋体"/>
          <w:color w:val="auto"/>
          <w:kern w:val="0"/>
          <w:sz w:val="24"/>
          <w:szCs w:val="24"/>
          <w:highlight w:val="none"/>
          <w:lang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采购人：忻城县交通运输局</w:t>
      </w:r>
    </w:p>
    <w:p w14:paraId="1252C410">
      <w:pPr>
        <w:keepNext w:val="0"/>
        <w:keepLines w:val="0"/>
        <w:pageBreakBefore w:val="0"/>
        <w:widowControl w:val="0"/>
        <w:kinsoku/>
        <w:wordWrap/>
        <w:overflowPunct/>
        <w:topLinePunct w:val="0"/>
        <w:autoSpaceDE/>
        <w:autoSpaceDN/>
        <w:bidi w:val="0"/>
        <w:adjustRightInd/>
        <w:snapToGrid/>
        <w:spacing w:line="700" w:lineRule="exact"/>
        <w:ind w:right="42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 xml:space="preserve">采购代理机构：广西中科项目管理有限责任公司 </w:t>
      </w:r>
    </w:p>
    <w:p w14:paraId="4BE46BA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highlight w:val="none"/>
          <w:lang w:val="en-US"/>
        </w:rPr>
      </w:pPr>
      <w:r>
        <w:rPr>
          <w:rFonts w:hint="eastAsia" w:ascii="宋体" w:hAnsi="宋体" w:eastAsia="宋体" w:cs="宋体"/>
          <w:color w:val="auto"/>
          <w:kern w:val="0"/>
          <w:sz w:val="24"/>
          <w:szCs w:val="24"/>
          <w:highlight w:val="none"/>
          <w:lang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日</w:t>
      </w:r>
    </w:p>
    <w:sectPr>
      <w:footerReference r:id="rId3" w:type="default"/>
      <w:pgSz w:w="11906" w:h="16838"/>
      <w:pgMar w:top="1134" w:right="1134" w:bottom="1134" w:left="1134"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0517">
    <w:pPr>
      <w:pStyle w:val="11"/>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ED750C">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3ED750C">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E3OGNhZThlMDZjYWM4YTYwYzc0YTM1MTcyYTgifQ=="/>
  </w:docVars>
  <w:rsids>
    <w:rsidRoot w:val="5FB206E1"/>
    <w:rsid w:val="01B556FF"/>
    <w:rsid w:val="059B1069"/>
    <w:rsid w:val="05F122B4"/>
    <w:rsid w:val="088D3C3A"/>
    <w:rsid w:val="08F42A5B"/>
    <w:rsid w:val="0AD608F1"/>
    <w:rsid w:val="0BB83A6A"/>
    <w:rsid w:val="0D14614D"/>
    <w:rsid w:val="0EA31E97"/>
    <w:rsid w:val="0EE420EA"/>
    <w:rsid w:val="11A139F1"/>
    <w:rsid w:val="13690F33"/>
    <w:rsid w:val="13A0188C"/>
    <w:rsid w:val="15391A53"/>
    <w:rsid w:val="15BE744E"/>
    <w:rsid w:val="15FB17C8"/>
    <w:rsid w:val="16C849BB"/>
    <w:rsid w:val="1A1B4775"/>
    <w:rsid w:val="1A7A0597"/>
    <w:rsid w:val="1C6D6A14"/>
    <w:rsid w:val="1CDC0016"/>
    <w:rsid w:val="1D521577"/>
    <w:rsid w:val="20515C2D"/>
    <w:rsid w:val="24EE007F"/>
    <w:rsid w:val="25E370D4"/>
    <w:rsid w:val="29472059"/>
    <w:rsid w:val="2C4229C9"/>
    <w:rsid w:val="3457391A"/>
    <w:rsid w:val="3A631FF2"/>
    <w:rsid w:val="3B7D0BCC"/>
    <w:rsid w:val="3BEA07A4"/>
    <w:rsid w:val="42D91DFD"/>
    <w:rsid w:val="44202684"/>
    <w:rsid w:val="4632162C"/>
    <w:rsid w:val="482647AA"/>
    <w:rsid w:val="48FD4EC0"/>
    <w:rsid w:val="4B657F31"/>
    <w:rsid w:val="53823B63"/>
    <w:rsid w:val="562D61C9"/>
    <w:rsid w:val="564E1550"/>
    <w:rsid w:val="5C1C144E"/>
    <w:rsid w:val="5D3E2C2E"/>
    <w:rsid w:val="5E140B87"/>
    <w:rsid w:val="5E6850E5"/>
    <w:rsid w:val="5EA1278A"/>
    <w:rsid w:val="5ECC7350"/>
    <w:rsid w:val="5F797C5B"/>
    <w:rsid w:val="5FB206E1"/>
    <w:rsid w:val="61334C87"/>
    <w:rsid w:val="66C51980"/>
    <w:rsid w:val="67973194"/>
    <w:rsid w:val="6AED533A"/>
    <w:rsid w:val="6B9E58B4"/>
    <w:rsid w:val="6C3B672C"/>
    <w:rsid w:val="6DCD7AEF"/>
    <w:rsid w:val="6F211F0E"/>
    <w:rsid w:val="6FD24A5B"/>
    <w:rsid w:val="700F76B6"/>
    <w:rsid w:val="70484A5D"/>
    <w:rsid w:val="715F0E1C"/>
    <w:rsid w:val="71B51755"/>
    <w:rsid w:val="734078F8"/>
    <w:rsid w:val="78BB2D2B"/>
    <w:rsid w:val="7D8F5BDE"/>
    <w:rsid w:val="7DD84B2E"/>
    <w:rsid w:val="7E345BE5"/>
    <w:rsid w:val="7E392AC1"/>
    <w:rsid w:val="7E4C427A"/>
    <w:rsid w:val="7F4A42E8"/>
    <w:rsid w:val="7FAC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spacing w:line="340" w:lineRule="exact"/>
      <w:outlineLvl w:val="0"/>
    </w:pPr>
    <w:rPr>
      <w:b/>
      <w:bCs/>
    </w:rPr>
  </w:style>
  <w:style w:type="paragraph" w:styleId="3">
    <w:name w:val="heading 2"/>
    <w:basedOn w:val="1"/>
    <w:next w:val="1"/>
    <w:qFormat/>
    <w:uiPriority w:val="0"/>
    <w:pPr>
      <w:widowControl w:val="0"/>
      <w:autoSpaceDE/>
      <w:autoSpaceDN/>
      <w:spacing w:before="260" w:after="260" w:line="416" w:lineRule="auto"/>
      <w:ind w:left="0" w:firstLine="0"/>
      <w:jc w:val="both"/>
      <w:outlineLvl w:val="1"/>
    </w:pPr>
    <w:rPr>
      <w:rFonts w:asci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widowControl w:val="0"/>
      <w:autoSpaceDE/>
      <w:autoSpaceDN/>
      <w:spacing w:before="280" w:after="290" w:line="376" w:lineRule="auto"/>
      <w:ind w:left="0" w:firstLine="0"/>
      <w:jc w:val="both"/>
      <w:outlineLvl w:val="3"/>
    </w:pPr>
    <w:rPr>
      <w:rFonts w:ascii="宋体" w:eastAsia="黑体"/>
      <w:b/>
      <w:sz w:val="24"/>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semiHidden/>
    <w:qFormat/>
    <w:uiPriority w:val="0"/>
    <w:pPr>
      <w:jc w:val="left"/>
    </w:pPr>
  </w:style>
  <w:style w:type="paragraph" w:styleId="8">
    <w:name w:val="Body Text"/>
    <w:basedOn w:val="1"/>
    <w:next w:val="1"/>
    <w:autoRedefine/>
    <w:qFormat/>
    <w:uiPriority w:val="0"/>
    <w:pPr>
      <w:autoSpaceDE w:val="0"/>
      <w:autoSpaceDN w:val="0"/>
      <w:adjustRightInd w:val="0"/>
      <w:spacing w:after="120"/>
      <w:jc w:val="left"/>
    </w:pPr>
    <w:rPr>
      <w:rFonts w:ascii="宋体"/>
      <w:kern w:val="0"/>
      <w:sz w:val="34"/>
      <w:szCs w:val="20"/>
    </w:rPr>
  </w:style>
  <w:style w:type="paragraph" w:styleId="9">
    <w:name w:val="Body Text Indent"/>
    <w:basedOn w:val="1"/>
    <w:autoRedefine/>
    <w:qFormat/>
    <w:uiPriority w:val="0"/>
    <w:pPr>
      <w:spacing w:line="200" w:lineRule="exact"/>
      <w:ind w:firstLine="301"/>
    </w:pPr>
    <w:rPr>
      <w:rFonts w:ascii="宋体" w:hAnsi="Courier New"/>
      <w:spacing w:val="-4"/>
      <w:sz w:val="18"/>
      <w:szCs w:val="20"/>
    </w:rPr>
  </w:style>
  <w:style w:type="paragraph" w:styleId="10">
    <w:name w:val="Plain Text"/>
    <w:basedOn w:val="1"/>
    <w:next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autoRedefine/>
    <w:qFormat/>
    <w:uiPriority w:val="0"/>
    <w:rPr>
      <w:sz w:val="24"/>
    </w:rPr>
  </w:style>
  <w:style w:type="paragraph" w:styleId="14">
    <w:name w:val="Body Text First Indent"/>
    <w:basedOn w:val="8"/>
    <w:next w:val="1"/>
    <w:autoRedefine/>
    <w:qFormat/>
    <w:uiPriority w:val="0"/>
    <w:pPr>
      <w:spacing w:after="120"/>
      <w:ind w:firstLine="420" w:firstLineChars="100"/>
    </w:pPr>
    <w:rPr>
      <w:rFonts w:ascii="Times New Roman" w:hAnsi="Times New Roman" w:eastAsia="宋体" w:cs="Times New Roman"/>
    </w:rPr>
  </w:style>
  <w:style w:type="character" w:styleId="17">
    <w:name w:val="page number"/>
    <w:basedOn w:val="16"/>
    <w:autoRedefine/>
    <w:qFormat/>
    <w:uiPriority w:val="0"/>
  </w:style>
  <w:style w:type="character" w:styleId="18">
    <w:name w:val="Hyperlink"/>
    <w:autoRedefine/>
    <w:qFormat/>
    <w:uiPriority w:val="99"/>
    <w:rPr>
      <w:color w:val="333333"/>
      <w:sz w:val="20"/>
      <w:u w:val="none"/>
    </w:rPr>
  </w:style>
  <w:style w:type="paragraph" w:customStyle="1" w:styleId="19">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2849</Words>
  <Characters>3394</Characters>
  <Lines>0</Lines>
  <Paragraphs>0</Paragraphs>
  <TotalTime>1</TotalTime>
  <ScaleCrop>false</ScaleCrop>
  <LinksUpToDate>false</LinksUpToDate>
  <CharactersWithSpaces>3555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2018-04-03T07:43:00Z</dcterms:created>
  <dc:creator>Administrator</dc:creator>
  <cp:lastModifiedBy>.</cp:lastModifiedBy>
  <cp:lastPrinted>2025-06-05T09:37:00Z</cp:lastPrinted>
  <dcterms:modified xsi:type="dcterms:W3CDTF">2025-06-10T00:39:01Z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536A1221937A45DD94B6BDF8B7AF18C7</vt:lpwstr>
  </property>
  <property fmtid="{D5CDD505-2E9C-101B-9397-08002B2CF9AE}" pid="4" name="KSOTemplateDocerSaveRecord">
    <vt:lpwstr>eyJoZGlkIjoiMDMzOGE3OGNhZThlMDZjYWM4YTYwYzc0YTM1MTcyYTgiLCJ1c2VySWQiOiI0OTYzMTY5NTkifQ==</vt:lpwstr>
  </property>
</Properties>
</file>