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D86A">
      <w:pPr>
        <w:spacing w:before="165" w:beforeLines="50" w:line="360" w:lineRule="auto"/>
        <w:jc w:val="center"/>
        <w:rPr>
          <w:rFonts w:ascii="宋体" w:hAnsi="宋体" w:eastAsia="宋体" w:cs="Times New Roman"/>
          <w:color w:val="auto"/>
          <w:sz w:val="52"/>
          <w:szCs w:val="52"/>
          <w:highlight w:val="none"/>
        </w:rPr>
      </w:pPr>
    </w:p>
    <w:p w14:paraId="5D5F644A">
      <w:pPr>
        <w:snapToGrid w:val="0"/>
        <w:spacing w:before="165" w:beforeLines="50" w:line="360" w:lineRule="auto"/>
        <w:jc w:val="center"/>
        <w:rPr>
          <w:rFonts w:hint="eastAsia" w:ascii="宋体" w:hAnsi="宋体" w:cs="宋体"/>
          <w:b/>
          <w:bCs/>
          <w:color w:val="auto"/>
          <w:sz w:val="96"/>
          <w:szCs w:val="96"/>
          <w:highlight w:val="none"/>
        </w:rPr>
      </w:pPr>
      <w:r>
        <w:rPr>
          <w:rFonts w:hint="eastAsia" w:ascii="宋体" w:hAnsi="宋体" w:cs="宋体"/>
          <w:b/>
          <w:bCs/>
          <w:color w:val="auto"/>
          <w:sz w:val="96"/>
          <w:szCs w:val="96"/>
          <w:highlight w:val="none"/>
          <w:lang w:val="en-US" w:eastAsia="zh-CN"/>
        </w:rPr>
        <w:t xml:space="preserve">邀 请 </w:t>
      </w:r>
      <w:r>
        <w:rPr>
          <w:rFonts w:hint="eastAsia" w:ascii="宋体" w:hAnsi="宋体" w:cs="宋体"/>
          <w:b/>
          <w:bCs/>
          <w:color w:val="auto"/>
          <w:sz w:val="96"/>
          <w:szCs w:val="96"/>
          <w:highlight w:val="none"/>
        </w:rPr>
        <w:t>招 标 文 件</w:t>
      </w:r>
    </w:p>
    <w:p w14:paraId="1ED0CD7D">
      <w:pPr>
        <w:snapToGrid w:val="0"/>
        <w:spacing w:before="165" w:beforeLines="50" w:line="360" w:lineRule="auto"/>
        <w:jc w:val="center"/>
        <w:rPr>
          <w:rFonts w:hint="eastAsia" w:ascii="宋体" w:hAnsi="宋体" w:cs="宋体"/>
          <w:color w:val="auto"/>
          <w:sz w:val="36"/>
          <w:szCs w:val="144"/>
          <w:highlight w:val="none"/>
        </w:rPr>
      </w:pPr>
      <w:r>
        <w:rPr>
          <w:rFonts w:hint="eastAsia" w:ascii="宋体" w:hAnsi="宋体" w:cs="宋体"/>
          <w:color w:val="auto"/>
          <w:sz w:val="36"/>
          <w:szCs w:val="144"/>
          <w:highlight w:val="none"/>
        </w:rPr>
        <w:t>（全流程电子化评标）</w:t>
      </w:r>
    </w:p>
    <w:p w14:paraId="5244D0AD">
      <w:pPr>
        <w:snapToGrid w:val="0"/>
        <w:spacing w:before="165" w:beforeLines="50" w:line="360" w:lineRule="auto"/>
        <w:rPr>
          <w:rFonts w:hint="eastAsia" w:ascii="宋体" w:hAnsi="宋体" w:cs="宋体"/>
          <w:color w:val="auto"/>
          <w:sz w:val="30"/>
          <w:szCs w:val="72"/>
          <w:highlight w:val="none"/>
        </w:rPr>
      </w:pPr>
    </w:p>
    <w:p w14:paraId="658E75A5">
      <w:pPr>
        <w:pStyle w:val="17"/>
        <w:rPr>
          <w:rFonts w:hint="eastAsia" w:ascii="宋体" w:hAnsi="宋体" w:cs="宋体"/>
          <w:color w:val="auto"/>
          <w:sz w:val="30"/>
          <w:szCs w:val="72"/>
          <w:highlight w:val="none"/>
        </w:rPr>
      </w:pPr>
    </w:p>
    <w:p w14:paraId="10C67D2B">
      <w:pPr>
        <w:rPr>
          <w:rFonts w:hint="eastAsia" w:ascii="宋体" w:hAnsi="宋体" w:cs="宋体"/>
          <w:color w:val="auto"/>
          <w:sz w:val="30"/>
          <w:szCs w:val="72"/>
          <w:highlight w:val="none"/>
        </w:rPr>
      </w:pPr>
    </w:p>
    <w:p w14:paraId="6C82120F">
      <w:pPr>
        <w:pStyle w:val="17"/>
        <w:rPr>
          <w:rFonts w:hint="eastAsia"/>
          <w:color w:val="auto"/>
          <w:highlight w:val="none"/>
        </w:rPr>
      </w:pPr>
    </w:p>
    <w:p w14:paraId="308E2B30">
      <w:pPr>
        <w:pStyle w:val="15"/>
        <w:keepNext w:val="0"/>
        <w:keepLines w:val="0"/>
        <w:pageBreakBefore w:val="0"/>
        <w:widowControl w:val="0"/>
        <w:kinsoku/>
        <w:wordWrap/>
        <w:overflowPunct/>
        <w:topLinePunct w:val="0"/>
        <w:autoSpaceDE/>
        <w:autoSpaceDN/>
        <w:bidi w:val="0"/>
        <w:adjustRightInd/>
        <w:snapToGrid w:val="0"/>
        <w:spacing w:before="50" w:after="120" w:line="360" w:lineRule="auto"/>
        <w:ind w:left="0" w:leftChars="0" w:firstLine="1684" w:firstLineChars="559"/>
        <w:jc w:val="both"/>
        <w:textAlignment w:val="auto"/>
        <w:rPr>
          <w:rFonts w:hint="eastAsia" w:hAnsi="宋体" w:cs="宋体"/>
          <w:b/>
          <w:bCs/>
          <w:color w:val="auto"/>
          <w:sz w:val="30"/>
          <w:szCs w:val="30"/>
          <w:highlight w:val="none"/>
        </w:rPr>
      </w:pPr>
      <w:r>
        <w:rPr>
          <w:rFonts w:hint="eastAsia" w:hAnsi="宋体" w:cs="宋体"/>
          <w:b/>
          <w:bCs/>
          <w:color w:val="auto"/>
          <w:kern w:val="0"/>
          <w:sz w:val="30"/>
          <w:szCs w:val="30"/>
          <w:highlight w:val="none"/>
        </w:rPr>
        <w:t>项目</w:t>
      </w:r>
      <w:r>
        <w:rPr>
          <w:rFonts w:hint="eastAsia" w:hAnsi="宋体" w:cs="宋体"/>
          <w:b/>
          <w:bCs/>
          <w:color w:val="auto"/>
          <w:w w:val="95"/>
          <w:kern w:val="0"/>
          <w:sz w:val="30"/>
          <w:szCs w:val="30"/>
          <w:highlight w:val="none"/>
        </w:rPr>
        <w:t>名称</w:t>
      </w:r>
      <w:r>
        <w:rPr>
          <w:rFonts w:hint="eastAsia" w:hAnsi="宋体" w:cs="宋体"/>
          <w:b/>
          <w:bCs/>
          <w:color w:val="auto"/>
          <w:kern w:val="0"/>
          <w:sz w:val="30"/>
          <w:szCs w:val="30"/>
          <w:highlight w:val="none"/>
        </w:rPr>
        <w:t>：</w:t>
      </w:r>
      <w:r>
        <w:rPr>
          <w:rFonts w:hint="eastAsia" w:hAnsi="宋体" w:cs="宋体"/>
          <w:b/>
          <w:bCs/>
          <w:color w:val="auto"/>
          <w:sz w:val="30"/>
          <w:szCs w:val="30"/>
          <w:highlight w:val="none"/>
          <w:lang w:eastAsia="zh-CN"/>
        </w:rPr>
        <w:t>广西壮族自治区林业局2025年罚没物品拍卖项目</w:t>
      </w:r>
    </w:p>
    <w:p w14:paraId="11525D5F">
      <w:pPr>
        <w:keepNext w:val="0"/>
        <w:keepLines w:val="0"/>
        <w:pageBreakBefore w:val="0"/>
        <w:widowControl w:val="0"/>
        <w:kinsoku/>
        <w:wordWrap/>
        <w:overflowPunct/>
        <w:topLinePunct w:val="0"/>
        <w:autoSpaceDE/>
        <w:autoSpaceDN/>
        <w:bidi w:val="0"/>
        <w:adjustRightInd/>
        <w:snapToGrid w:val="0"/>
        <w:spacing w:line="360" w:lineRule="auto"/>
        <w:ind w:left="0" w:leftChars="0" w:firstLine="1684" w:firstLineChars="559"/>
        <w:jc w:val="both"/>
        <w:textAlignment w:val="auto"/>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kern w:val="0"/>
          <w:sz w:val="30"/>
          <w:szCs w:val="30"/>
          <w:highlight w:val="none"/>
          <w:lang w:val="en-US" w:eastAsia="zh-CN" w:bidi="ar-SA"/>
        </w:rPr>
        <w:t>项目编号：GXZC2025-Y3-002904-NNDF</w:t>
      </w:r>
    </w:p>
    <w:p w14:paraId="51BD6DF1">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4EDD1ED8">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199FF9CB">
      <w:pPr>
        <w:pStyle w:val="15"/>
        <w:snapToGrid w:val="0"/>
        <w:spacing w:before="50" w:after="120" w:line="360" w:lineRule="auto"/>
        <w:ind w:left="0" w:leftChars="0" w:firstLine="0" w:firstLineChars="0"/>
        <w:rPr>
          <w:rFonts w:hint="eastAsia" w:hAnsi="宋体" w:cs="宋体"/>
          <w:b/>
          <w:bCs/>
          <w:color w:val="auto"/>
          <w:w w:val="95"/>
          <w:sz w:val="30"/>
          <w:szCs w:val="30"/>
          <w:highlight w:val="none"/>
        </w:rPr>
      </w:pPr>
    </w:p>
    <w:p w14:paraId="00F10784">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0D35DA65">
      <w:pPr>
        <w:pStyle w:val="15"/>
        <w:snapToGrid w:val="0"/>
        <w:spacing w:before="50" w:after="120" w:line="360" w:lineRule="auto"/>
        <w:ind w:firstLine="1125" w:firstLineChars="393"/>
        <w:rPr>
          <w:rFonts w:hint="eastAsia" w:hAnsi="宋体" w:cs="宋体"/>
          <w:b/>
          <w:bCs/>
          <w:color w:val="auto"/>
          <w:w w:val="95"/>
          <w:sz w:val="30"/>
          <w:szCs w:val="30"/>
          <w:highlight w:val="none"/>
        </w:rPr>
      </w:pPr>
    </w:p>
    <w:p w14:paraId="5AD70E8B">
      <w:pPr>
        <w:pStyle w:val="15"/>
        <w:snapToGrid w:val="0"/>
        <w:spacing w:before="50" w:after="120" w:line="360" w:lineRule="auto"/>
        <w:ind w:firstLine="1694" w:firstLineChars="592"/>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采购人：</w:t>
      </w:r>
      <w:r>
        <w:rPr>
          <w:rFonts w:hint="eastAsia" w:hAnsi="宋体" w:cs="宋体"/>
          <w:b/>
          <w:bCs/>
          <w:color w:val="auto"/>
          <w:w w:val="95"/>
          <w:sz w:val="30"/>
          <w:szCs w:val="30"/>
          <w:highlight w:val="none"/>
          <w:lang w:eastAsia="zh-CN"/>
        </w:rPr>
        <w:t>广西壮族自治区林业局</w:t>
      </w:r>
    </w:p>
    <w:p w14:paraId="03F740D7">
      <w:pPr>
        <w:pStyle w:val="15"/>
        <w:snapToGrid w:val="0"/>
        <w:spacing w:before="50" w:after="120" w:line="360" w:lineRule="auto"/>
        <w:ind w:firstLine="1694" w:firstLineChars="592"/>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采购代理机构：</w:t>
      </w:r>
      <w:r>
        <w:rPr>
          <w:rFonts w:hint="eastAsia" w:hAnsi="宋体" w:cs="宋体"/>
          <w:b/>
          <w:bCs/>
          <w:color w:val="auto"/>
          <w:w w:val="95"/>
          <w:sz w:val="30"/>
          <w:szCs w:val="30"/>
          <w:highlight w:val="none"/>
          <w:lang w:eastAsia="zh-CN"/>
        </w:rPr>
        <w:t>南宁斗方工程咨询有限公司</w:t>
      </w:r>
    </w:p>
    <w:p w14:paraId="37AC16F8">
      <w:pPr>
        <w:pStyle w:val="15"/>
        <w:snapToGrid w:val="0"/>
        <w:spacing w:before="50" w:after="120" w:line="360" w:lineRule="auto"/>
        <w:ind w:firstLine="841" w:firstLineChars="294"/>
        <w:rPr>
          <w:rFonts w:hint="eastAsia" w:ascii="宋体" w:hAnsi="宋体" w:cs="宋体"/>
          <w:b/>
          <w:bCs/>
          <w:color w:val="auto"/>
          <w:w w:val="95"/>
          <w:sz w:val="30"/>
          <w:szCs w:val="30"/>
          <w:highlight w:val="none"/>
        </w:rPr>
        <w:sectPr>
          <w:pgSz w:w="11906" w:h="16838"/>
          <w:pgMar w:top="1134" w:right="1134" w:bottom="1134" w:left="1134" w:header="720" w:footer="720" w:gutter="0"/>
          <w:pgNumType w:start="1"/>
          <w:cols w:space="720" w:num="1"/>
          <w:docGrid w:type="lines" w:linePitch="331" w:charSpace="0"/>
        </w:sectPr>
      </w:pPr>
      <w:r>
        <w:rPr>
          <w:rFonts w:hint="eastAsia" w:hAnsi="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 xml:space="preserve">     </w:t>
      </w: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9</w:t>
      </w:r>
      <w:r>
        <w:rPr>
          <w:rFonts w:hint="eastAsia" w:hAnsi="宋体" w:cs="宋体"/>
          <w:b/>
          <w:bCs/>
          <w:color w:val="auto"/>
          <w:w w:val="95"/>
          <w:sz w:val="30"/>
          <w:szCs w:val="30"/>
          <w:highlight w:val="none"/>
        </w:rPr>
        <w:t>月</w:t>
      </w:r>
    </w:p>
    <w:p w14:paraId="630AFF65">
      <w:pPr>
        <w:pStyle w:val="15"/>
        <w:jc w:val="center"/>
        <w:rPr>
          <w:rFonts w:hint="eastAsia" w:ascii="Times New Roman" w:hAnsi="Times New Roman" w:eastAsia="宋体" w:cs="Times New Roman"/>
          <w:b/>
          <w:color w:val="auto"/>
          <w:sz w:val="48"/>
          <w:szCs w:val="48"/>
          <w:highlight w:val="none"/>
        </w:rPr>
      </w:pPr>
    </w:p>
    <w:p w14:paraId="6AEBFC59">
      <w:pPr>
        <w:pStyle w:val="15"/>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608D53E0">
      <w:pPr>
        <w:pStyle w:val="19"/>
        <w:tabs>
          <w:tab w:val="right" w:leader="dot" w:pos="9637"/>
        </w:tabs>
        <w:rPr>
          <w:color w:val="auto"/>
          <w:highlight w:val="none"/>
        </w:rPr>
      </w:pPr>
    </w:p>
    <w:p w14:paraId="1298E4DC">
      <w:pPr>
        <w:pStyle w:val="19"/>
        <w:tabs>
          <w:tab w:val="right" w:leader="dot" w:pos="9637"/>
        </w:tabs>
        <w:rPr>
          <w:rFonts w:hint="eastAsia" w:ascii="宋体" w:hAnsi="宋体" w:eastAsia="宋体" w:cs="宋体"/>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_Toc16222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cs="宋体"/>
          <w:color w:val="auto"/>
          <w:sz w:val="30"/>
          <w:szCs w:val="30"/>
          <w:highlight w:val="none"/>
          <w:lang w:val="en-US" w:eastAsia="zh-CN"/>
        </w:rPr>
        <w:t>邀请招标公告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_Toc16222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D46C053">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_Toc8382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第二章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_Toc8382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277F44B5">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_Toc15364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投标人须知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_Toc15364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C0E9400">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_Toc10034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第四章 </w:t>
      </w:r>
      <w:r>
        <w:rPr>
          <w:rFonts w:hint="eastAsia" w:ascii="宋体" w:hAnsi="宋体" w:eastAsia="宋体" w:cs="宋体"/>
          <w:color w:val="auto"/>
          <w:sz w:val="30"/>
          <w:szCs w:val="30"/>
          <w:highlight w:val="none"/>
          <w:lang w:eastAsia="zh-CN"/>
        </w:rPr>
        <w:t>评标方法和评标标准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_Toc10034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993F8E5">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_Toc32021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第五章 拟签订的合同文本</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_Toc32021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37</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6205449">
      <w:pPr>
        <w:pStyle w:val="19"/>
        <w:tabs>
          <w:tab w:val="right" w:leader="dot" w:pos="9637"/>
        </w:tabs>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_Toc2517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第六章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_Toc2517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47164AB">
      <w:pPr>
        <w:pStyle w:val="19"/>
        <w:tabs>
          <w:tab w:val="right" w:leader="dot" w:pos="9637"/>
        </w:tabs>
        <w:rPr>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_Toc31310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第七章 质疑、投诉材料格式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_Toc31310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5F62236">
      <w:pPr>
        <w:pStyle w:val="15"/>
        <w:jc w:val="center"/>
        <w:rPr>
          <w:rFonts w:hint="eastAsia" w:eastAsia="宋体" w:cs="Times New Roman"/>
          <w:color w:val="auto"/>
          <w:highlight w:val="none"/>
        </w:rPr>
      </w:pPr>
      <w:r>
        <w:rPr>
          <w:color w:val="auto"/>
          <w:sz w:val="30"/>
          <w:szCs w:val="30"/>
          <w:highlight w:val="none"/>
        </w:rPr>
        <w:fldChar w:fldCharType="end"/>
      </w:r>
      <w:r>
        <w:rPr>
          <w:rFonts w:hint="eastAsia" w:eastAsia="宋体" w:cs="Times New Roman"/>
          <w:color w:val="auto"/>
          <w:highlight w:val="none"/>
        </w:rPr>
        <w:tab/>
      </w:r>
      <w:bookmarkStart w:id="0" w:name="_Toc532545041"/>
    </w:p>
    <w:p w14:paraId="7F6A7EC5">
      <w:pPr>
        <w:rPr>
          <w:rFonts w:hint="eastAsia" w:eastAsia="宋体" w:cs="Times New Roman"/>
          <w:color w:val="auto"/>
          <w:highlight w:val="none"/>
        </w:rPr>
      </w:pPr>
      <w:r>
        <w:rPr>
          <w:rFonts w:hint="eastAsia" w:eastAsia="宋体" w:cs="Times New Roman"/>
          <w:color w:val="auto"/>
          <w:highlight w:val="none"/>
        </w:rPr>
        <w:br w:type="page"/>
      </w:r>
    </w:p>
    <w:p w14:paraId="21CC5E77">
      <w:pPr>
        <w:pStyle w:val="15"/>
        <w:jc w:val="center"/>
        <w:outlineLvl w:val="0"/>
        <w:rPr>
          <w:rFonts w:hint="default" w:ascii="Times New Roman" w:hAnsi="Times New Roman" w:eastAsia="宋体" w:cs="Times New Roman"/>
          <w:b/>
          <w:color w:val="auto"/>
          <w:sz w:val="36"/>
          <w:szCs w:val="20"/>
          <w:highlight w:val="none"/>
          <w:lang w:val="en-US"/>
        </w:rPr>
      </w:pPr>
      <w:bookmarkStart w:id="1" w:name="_Toc16576"/>
      <w:bookmarkStart w:id="2" w:name="_Toc18459"/>
      <w:bookmarkStart w:id="3" w:name="_Toc184"/>
      <w:bookmarkStart w:id="4" w:name="_Toc9949"/>
      <w:bookmarkStart w:id="5" w:name="_Toc19537"/>
      <w:bookmarkStart w:id="6" w:name="_Toc12228"/>
      <w:bookmarkStart w:id="7" w:name="_Toc18707"/>
      <w:bookmarkStart w:id="8" w:name="_Toc11500"/>
      <w:bookmarkStart w:id="9" w:name="_Toc20258"/>
      <w:bookmarkStart w:id="10" w:name="_Toc8345"/>
      <w:bookmarkStart w:id="11" w:name="_Toc16222"/>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bookmarkEnd w:id="0"/>
      <w:bookmarkEnd w:id="1"/>
      <w:bookmarkEnd w:id="2"/>
      <w:bookmarkEnd w:id="3"/>
      <w:bookmarkEnd w:id="4"/>
      <w:bookmarkEnd w:id="5"/>
      <w:bookmarkEnd w:id="6"/>
      <w:bookmarkEnd w:id="7"/>
      <w:bookmarkEnd w:id="8"/>
      <w:bookmarkEnd w:id="9"/>
      <w:bookmarkEnd w:id="10"/>
      <w:bookmarkEnd w:id="11"/>
      <w:r>
        <w:rPr>
          <w:rFonts w:hint="eastAsia" w:ascii="Times New Roman" w:hAnsi="Times New Roman" w:cs="Times New Roman"/>
          <w:b/>
          <w:color w:val="auto"/>
          <w:sz w:val="36"/>
          <w:highlight w:val="none"/>
          <w:lang w:val="en-US" w:eastAsia="zh-CN"/>
        </w:rPr>
        <w:t>邀请招标公告</w:t>
      </w:r>
    </w:p>
    <w:p w14:paraId="2472DD6C">
      <w:pPr>
        <w:pStyle w:val="15"/>
        <w:jc w:val="center"/>
        <w:rPr>
          <w:rFonts w:hint="eastAsia" w:ascii="Times New Roman" w:hAnsi="Times New Roman" w:eastAsia="宋体" w:cs="Times New Roman"/>
          <w:b/>
          <w:color w:val="auto"/>
          <w:sz w:val="30"/>
          <w:szCs w:val="30"/>
          <w:highlight w:val="none"/>
        </w:rPr>
      </w:pPr>
    </w:p>
    <w:p w14:paraId="2480A9FE">
      <w:pPr>
        <w:pStyle w:val="15"/>
        <w:jc w:val="center"/>
        <w:rPr>
          <w:rFonts w:hint="eastAsia" w:ascii="Times New Roman" w:hAnsi="Times New Roman" w:eastAsia="宋体" w:cs="Times New Roman"/>
          <w:b/>
          <w:color w:val="auto"/>
          <w:sz w:val="30"/>
          <w:szCs w:val="30"/>
          <w:highlight w:val="none"/>
        </w:rPr>
      </w:pPr>
    </w:p>
    <w:p w14:paraId="73254A5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5EC46F2">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Times New Roman"/>
          <w:b w:val="0"/>
          <w:bCs w:val="0"/>
          <w:color w:val="auto"/>
          <w:szCs w:val="21"/>
          <w:highlight w:val="none"/>
          <w:u w:val="single"/>
          <w:lang w:eastAsia="zh-CN"/>
        </w:rPr>
        <w:t>广西壮族自治区林业局2025年罚没物品拍卖项目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的潜在投标人应在</w:t>
      </w:r>
      <w:r>
        <w:rPr>
          <w:rFonts w:hint="eastAsia" w:ascii="宋体" w:hAnsi="宋体" w:eastAsia="宋体" w:cs="宋体"/>
          <w:color w:val="auto"/>
          <w:sz w:val="21"/>
          <w:szCs w:val="21"/>
          <w:highlight w:val="none"/>
          <w:lang w:val="en-US" w:eastAsia="zh-CN"/>
        </w:rPr>
        <w:t>广西政府采购云平台</w:t>
      </w:r>
      <w:r>
        <w:rPr>
          <w:rFonts w:hint="eastAsia" w:ascii="宋体" w:hAnsi="宋体" w:eastAsia="宋体" w:cs="宋体"/>
          <w:color w:val="auto"/>
          <w:sz w:val="21"/>
          <w:szCs w:val="21"/>
          <w:highlight w:val="none"/>
        </w:rPr>
        <w:t>（https://www.gcy.zfcg.gxzf.gov.cn/）获取招标文件，并于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 xml:space="preserve"> 2025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X</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X分</w:t>
      </w:r>
      <w:bookmarkEnd w:id="12"/>
      <w:bookmarkEnd w:id="13"/>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5CD1F388">
      <w:pPr>
        <w:spacing w:line="360" w:lineRule="auto"/>
        <w:rPr>
          <w:rFonts w:hint="eastAsia" w:ascii="黑体" w:hAnsi="黑体" w:eastAsia="黑体" w:cs="Times New Roman"/>
          <w:b/>
          <w:bCs/>
          <w:color w:val="auto"/>
          <w:sz w:val="24"/>
          <w:highlight w:val="none"/>
        </w:rPr>
      </w:pPr>
      <w:bookmarkStart w:id="14" w:name="_Toc28359079"/>
      <w:bookmarkStart w:id="15" w:name="_Toc35393621"/>
      <w:bookmarkStart w:id="16" w:name="_Toc35393790"/>
      <w:bookmarkStart w:id="17" w:name="_Toc28359002"/>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097D5934">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项目编号：GXZC2025-Y3-002904-NNDF</w:t>
      </w:r>
    </w:p>
    <w:p w14:paraId="3238E170">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Times New Roman"/>
          <w:b w:val="0"/>
          <w:bCs w:val="0"/>
          <w:color w:val="auto"/>
          <w:szCs w:val="21"/>
          <w:highlight w:val="none"/>
          <w:lang w:eastAsia="zh-CN"/>
        </w:rPr>
        <w:t>广西壮族自治区林业局2025年罚没物品拍卖项目</w:t>
      </w:r>
      <w:r>
        <w:rPr>
          <w:rFonts w:hint="eastAsia" w:ascii="宋体" w:hAnsi="宋体" w:cs="Times New Roman"/>
          <w:color w:val="auto"/>
          <w:szCs w:val="21"/>
          <w:highlight w:val="none"/>
          <w:lang w:val="en-US" w:eastAsia="zh-CN"/>
        </w:rPr>
        <w:t xml:space="preserve"> </w:t>
      </w:r>
    </w:p>
    <w:p w14:paraId="4AB776C6">
      <w:pPr>
        <w:spacing w:line="360" w:lineRule="auto"/>
        <w:ind w:firstLine="420" w:firstLineChars="200"/>
        <w:rPr>
          <w:rFonts w:hint="eastAsia" w:ascii="宋体" w:hAnsi="宋体" w:cs="宋体"/>
          <w:color w:val="auto"/>
          <w:szCs w:val="21"/>
          <w:highlight w:val="none"/>
          <w:lang w:eastAsia="zh-CN"/>
        </w:rPr>
      </w:pPr>
      <w:r>
        <w:rPr>
          <w:rFonts w:hint="eastAsia" w:ascii="宋体" w:hAnsi="宋体" w:eastAsia="宋体" w:cs="Times New Roman"/>
          <w:b w:val="0"/>
          <w:bCs w:val="0"/>
          <w:color w:val="auto"/>
          <w:szCs w:val="21"/>
          <w:highlight w:val="none"/>
        </w:rPr>
        <w:t>预算金额：</w:t>
      </w:r>
      <w:bookmarkStart w:id="19" w:name="PO_3000001867_PM001392"/>
      <w:r>
        <w:rPr>
          <w:rFonts w:hint="eastAsia" w:ascii="宋体" w:hAnsi="宋体" w:cs="宋体"/>
          <w:color w:val="auto"/>
          <w:szCs w:val="21"/>
          <w:highlight w:val="none"/>
          <w:lang w:val="en-US" w:eastAsia="zh-CN"/>
        </w:rPr>
        <w:t>140.00万</w:t>
      </w:r>
      <w:r>
        <w:rPr>
          <w:rFonts w:hint="eastAsia" w:ascii="宋体" w:hAnsi="宋体" w:cs="宋体"/>
          <w:color w:val="auto"/>
          <w:sz w:val="21"/>
          <w:szCs w:val="21"/>
          <w:highlight w:val="none"/>
          <w:u w:val="none"/>
          <w:lang w:val="en-US" w:eastAsia="zh-CN"/>
        </w:rPr>
        <w:t>元</w:t>
      </w:r>
      <w:bookmarkEnd w:id="19"/>
    </w:p>
    <w:p w14:paraId="39CBD6C8">
      <w:pPr>
        <w:spacing w:line="360" w:lineRule="auto"/>
        <w:ind w:firstLine="420" w:firstLineChars="200"/>
        <w:rPr>
          <w:rFonts w:hint="eastAsia" w:ascii="宋体" w:hAnsi="宋体" w:cs="宋体"/>
          <w:color w:val="auto"/>
          <w:sz w:val="21"/>
          <w:szCs w:val="21"/>
          <w:highlight w:val="none"/>
          <w:u w:val="none"/>
          <w:lang w:val="en-US" w:eastAsia="zh-CN"/>
        </w:rPr>
      </w:pPr>
      <w:r>
        <w:rPr>
          <w:rFonts w:hint="eastAsia" w:ascii="宋体" w:hAnsi="宋体" w:eastAsia="宋体" w:cs="Times New Roman"/>
          <w:b w:val="0"/>
          <w:bCs w:val="0"/>
          <w:color w:val="auto"/>
          <w:szCs w:val="21"/>
          <w:highlight w:val="none"/>
          <w:lang w:eastAsia="zh-CN"/>
        </w:rPr>
        <w:t>最高限价：</w:t>
      </w:r>
      <w:r>
        <w:rPr>
          <w:rFonts w:hint="eastAsia" w:ascii="宋体" w:hAnsi="宋体" w:cs="宋体"/>
          <w:color w:val="auto"/>
          <w:szCs w:val="21"/>
          <w:highlight w:val="none"/>
          <w:lang w:val="en-US" w:eastAsia="zh-CN"/>
        </w:rPr>
        <w:t>140.00万</w:t>
      </w:r>
      <w:r>
        <w:rPr>
          <w:rFonts w:hint="eastAsia" w:ascii="宋体" w:hAnsi="宋体" w:cs="宋体"/>
          <w:color w:val="auto"/>
          <w:sz w:val="21"/>
          <w:szCs w:val="21"/>
          <w:highlight w:val="none"/>
          <w:u w:val="none"/>
          <w:lang w:val="en-US" w:eastAsia="zh-CN"/>
        </w:rPr>
        <w:t>元</w:t>
      </w:r>
    </w:p>
    <w:p w14:paraId="7E29D690">
      <w:pPr>
        <w:spacing w:line="360" w:lineRule="auto"/>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w:t>
      </w:r>
    </w:p>
    <w:tbl>
      <w:tblPr>
        <w:tblStyle w:val="28"/>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052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25BF7F50">
            <w:pPr>
              <w:pStyle w:val="7"/>
              <w:ind w:left="0" w:leftChars="0" w:firstLine="210" w:firstLineChars="100"/>
              <w:jc w:val="both"/>
              <w:rPr>
                <w:rFonts w:hint="default"/>
                <w:vertAlign w:val="baseline"/>
                <w:lang w:val="en-US" w:eastAsia="zh-CN"/>
              </w:rPr>
            </w:pPr>
            <w:bookmarkStart w:id="20" w:name="PO_3000001867_PM004"/>
            <w:r>
              <w:rPr>
                <w:rFonts w:hint="eastAsia"/>
                <w:vertAlign w:val="baseline"/>
                <w:lang w:val="en-US" w:eastAsia="zh-CN"/>
              </w:rPr>
              <w:t>序号</w:t>
            </w:r>
          </w:p>
        </w:tc>
        <w:tc>
          <w:tcPr>
            <w:tcW w:w="2416" w:type="dxa"/>
            <w:vAlign w:val="center"/>
          </w:tcPr>
          <w:p w14:paraId="14BD25AC">
            <w:pPr>
              <w:pStyle w:val="7"/>
              <w:jc w:val="center"/>
              <w:rPr>
                <w:rFonts w:hint="eastAsia"/>
                <w:vertAlign w:val="baseline"/>
                <w:lang w:eastAsia="zh-CN"/>
              </w:rPr>
            </w:pPr>
            <w:r>
              <w:rPr>
                <w:rFonts w:hint="eastAsia"/>
                <w:vertAlign w:val="baseline"/>
                <w:lang w:eastAsia="zh-CN"/>
              </w:rPr>
              <w:t>标的名称</w:t>
            </w:r>
          </w:p>
        </w:tc>
        <w:tc>
          <w:tcPr>
            <w:tcW w:w="1404" w:type="dxa"/>
            <w:vAlign w:val="center"/>
          </w:tcPr>
          <w:p w14:paraId="631DF886">
            <w:pPr>
              <w:pStyle w:val="7"/>
              <w:ind w:left="0" w:leftChars="0" w:firstLine="0" w:firstLineChars="0"/>
              <w:jc w:val="center"/>
              <w:rPr>
                <w:rFonts w:hint="eastAsia"/>
                <w:vertAlign w:val="baseline"/>
                <w:lang w:eastAsia="zh-CN"/>
              </w:rPr>
            </w:pPr>
            <w:r>
              <w:rPr>
                <w:rFonts w:hint="eastAsia"/>
                <w:vertAlign w:val="baseline"/>
                <w:lang w:eastAsia="zh-CN"/>
              </w:rPr>
              <w:t>数量及单位</w:t>
            </w:r>
          </w:p>
        </w:tc>
        <w:tc>
          <w:tcPr>
            <w:tcW w:w="5156" w:type="dxa"/>
            <w:vAlign w:val="center"/>
          </w:tcPr>
          <w:p w14:paraId="6CA347B6">
            <w:pPr>
              <w:pStyle w:val="7"/>
              <w:ind w:left="0" w:leftChars="0" w:firstLine="0" w:firstLineChars="0"/>
              <w:jc w:val="center"/>
              <w:rPr>
                <w:rFonts w:hint="eastAsia"/>
                <w:vertAlign w:val="baseline"/>
                <w:lang w:eastAsia="zh-CN"/>
              </w:rPr>
            </w:pPr>
            <w:r>
              <w:rPr>
                <w:rFonts w:hint="eastAsia"/>
                <w:vertAlign w:val="baseline"/>
                <w:lang w:eastAsia="zh-CN"/>
              </w:rPr>
              <w:t>简要技术需求或者服务要求</w:t>
            </w:r>
          </w:p>
        </w:tc>
      </w:tr>
      <w:tr w14:paraId="28C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43" w:type="dxa"/>
            <w:vAlign w:val="center"/>
          </w:tcPr>
          <w:p w14:paraId="3B45E315">
            <w:pPr>
              <w:pStyle w:val="7"/>
              <w:ind w:left="0" w:leftChars="0" w:firstLine="420" w:firstLineChars="200"/>
              <w:jc w:val="both"/>
              <w:rPr>
                <w:rFonts w:hint="default"/>
                <w:vertAlign w:val="baseline"/>
                <w:lang w:val="en-US" w:eastAsia="zh-CN"/>
              </w:rPr>
            </w:pPr>
            <w:r>
              <w:rPr>
                <w:rFonts w:hint="eastAsia" w:ascii="宋体" w:hAnsi="宋体" w:eastAsia="宋体" w:cs="宋体"/>
                <w:sz w:val="21"/>
                <w:szCs w:val="21"/>
                <w:vertAlign w:val="baseline"/>
                <w:lang w:val="en-US" w:eastAsia="zh-CN"/>
              </w:rPr>
              <w:t>1</w:t>
            </w:r>
          </w:p>
        </w:tc>
        <w:tc>
          <w:tcPr>
            <w:tcW w:w="2416" w:type="dxa"/>
            <w:vAlign w:val="center"/>
          </w:tcPr>
          <w:p w14:paraId="141FE841">
            <w:pPr>
              <w:pStyle w:val="7"/>
              <w:ind w:left="0" w:leftChars="0" w:firstLine="0" w:firstLineChars="0"/>
              <w:jc w:val="center"/>
              <w:rPr>
                <w:rFonts w:hint="eastAsia"/>
                <w:vertAlign w:val="baseline"/>
                <w:lang w:eastAsia="zh-CN"/>
              </w:rPr>
            </w:pPr>
            <w:r>
              <w:rPr>
                <w:rFonts w:hint="eastAsia"/>
                <w:vertAlign w:val="baseline"/>
                <w:lang w:eastAsia="zh-CN"/>
              </w:rPr>
              <w:t xml:space="preserve"> </w:t>
            </w:r>
            <w:r>
              <w:rPr>
                <w:rFonts w:hint="eastAsia"/>
                <w:vertAlign w:val="baseline"/>
                <w:lang w:eastAsia="zh-CN"/>
              </w:rPr>
              <w:fldChar w:fldCharType="begin"/>
            </w:r>
            <w:r>
              <w:rPr>
                <w:rFonts w:hint="eastAsia"/>
                <w:vertAlign w:val="baseline"/>
                <w:lang w:eastAsia="zh-CN"/>
              </w:rPr>
              <w:instrText xml:space="preserve"> HYPERLINK "https://pay.gcy.zfcg.gxzf.gov.cn/purchaseplan_front/" \l "/purchase/plan/details/1756594" \t "https://pay.gcy.zfcg.gxzf.gov.cn/purchaseplan_front/" \l "/plan/list/_blank" </w:instrText>
            </w:r>
            <w:r>
              <w:rPr>
                <w:rFonts w:hint="eastAsia"/>
                <w:vertAlign w:val="baseline"/>
                <w:lang w:eastAsia="zh-CN"/>
              </w:rPr>
              <w:fldChar w:fldCharType="separate"/>
            </w:r>
            <w:r>
              <w:rPr>
                <w:rFonts w:hint="eastAsia"/>
                <w:vertAlign w:val="baseline"/>
                <w:lang w:eastAsia="zh-CN"/>
              </w:rPr>
              <w:t>广西壮族自治区林业局2025年罚没物品拍卖项目</w:t>
            </w:r>
            <w:r>
              <w:rPr>
                <w:rFonts w:hint="eastAsia"/>
                <w:vertAlign w:val="baseline"/>
                <w:lang w:eastAsia="zh-CN"/>
              </w:rPr>
              <w:fldChar w:fldCharType="end"/>
            </w:r>
          </w:p>
        </w:tc>
        <w:tc>
          <w:tcPr>
            <w:tcW w:w="1404" w:type="dxa"/>
            <w:vAlign w:val="center"/>
          </w:tcPr>
          <w:p w14:paraId="3C06445D">
            <w:pPr>
              <w:pStyle w:val="7"/>
              <w:ind w:left="0" w:leftChars="0" w:firstLine="0" w:firstLineChars="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1项</w:t>
            </w:r>
          </w:p>
        </w:tc>
        <w:tc>
          <w:tcPr>
            <w:tcW w:w="5156" w:type="dxa"/>
            <w:vAlign w:val="center"/>
          </w:tcPr>
          <w:p w14:paraId="43B53996">
            <w:pPr>
              <w:spacing w:line="360" w:lineRule="auto"/>
              <w:jc w:val="both"/>
              <w:rPr>
                <w:rFonts w:hint="eastAsia"/>
                <w:vertAlign w:val="baseline"/>
                <w:lang w:eastAsia="zh-CN"/>
              </w:rPr>
            </w:pPr>
            <w:r>
              <w:rPr>
                <w:rFonts w:hint="eastAsia" w:ascii="宋体" w:hAnsi="宋体" w:cs="宋体"/>
                <w:b w:val="0"/>
                <w:bCs w:val="0"/>
                <w:color w:val="000000"/>
                <w:szCs w:val="21"/>
                <w:highlight w:val="none"/>
                <w:lang w:val="en-US" w:eastAsia="zh-CN"/>
              </w:rPr>
              <w:t>拟采购一家拍卖机构，承办罚没物品拍卖全流程服务</w:t>
            </w:r>
            <w:r>
              <w:rPr>
                <w:rFonts w:hint="eastAsia" w:ascii="宋体" w:hAnsi="宋体" w:eastAsia="宋体" w:cs="宋体"/>
                <w:szCs w:val="21"/>
                <w:highlight w:val="none"/>
                <w:lang w:eastAsia="zh-CN"/>
              </w:rPr>
              <w:t>，如需进一步了解详细内容，详见</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文件</w:t>
            </w:r>
            <w:r>
              <w:rPr>
                <w:rFonts w:hint="eastAsia" w:ascii="宋体" w:hAnsi="宋体" w:eastAsia="宋体" w:cs="宋体"/>
                <w:i w:val="0"/>
                <w:iCs w:val="0"/>
                <w:color w:val="000000"/>
                <w:kern w:val="0"/>
                <w:sz w:val="22"/>
                <w:szCs w:val="22"/>
                <w:u w:val="none"/>
                <w:lang w:val="en-US" w:eastAsia="zh-CN" w:bidi="ar"/>
              </w:rPr>
              <w:t>。</w:t>
            </w:r>
          </w:p>
        </w:tc>
      </w:tr>
    </w:tbl>
    <w:p w14:paraId="0F561BC8">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s="宋体"/>
          <w:color w:val="auto"/>
          <w:szCs w:val="21"/>
          <w:highlight w:val="none"/>
          <w:lang w:eastAsia="zh-CN"/>
        </w:rPr>
        <w:t xml:space="preserve"> </w:t>
      </w:r>
      <w:bookmarkEnd w:id="20"/>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w:t>
      </w:r>
      <w:r>
        <w:rPr>
          <w:rFonts w:hint="eastAsia" w:ascii="宋体" w:hAnsi="宋体" w:cs="宋体"/>
          <w:color w:val="000000"/>
          <w:sz w:val="21"/>
          <w:szCs w:val="21"/>
          <w:highlight w:val="none"/>
          <w:lang w:eastAsia="zh-CN"/>
        </w:rPr>
        <w:t>自合同签订之日起</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年</w:t>
      </w:r>
      <w:r>
        <w:rPr>
          <w:rFonts w:hint="eastAsia" w:ascii="宋体" w:hAnsi="宋体" w:cs="宋体"/>
          <w:sz w:val="22"/>
          <w:szCs w:val="22"/>
          <w:highlight w:val="none"/>
        </w:rPr>
        <w:t>。</w:t>
      </w:r>
    </w:p>
    <w:p w14:paraId="6953B42B">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w:t>
      </w:r>
      <w:r>
        <w:rPr>
          <w:rFonts w:hint="eastAsia" w:ascii="宋体" w:hAnsi="宋体" w:cs="宋体"/>
          <w:i/>
          <w:iCs/>
          <w:color w:val="auto"/>
          <w:szCs w:val="21"/>
          <w:highlight w:val="none"/>
        </w:rPr>
        <w:t>是/否</w:t>
      </w:r>
      <w:r>
        <w:rPr>
          <w:rFonts w:hint="eastAsia" w:ascii="宋体" w:hAnsi="宋体" w:cs="宋体"/>
          <w:color w:val="auto"/>
          <w:szCs w:val="21"/>
          <w:highlight w:val="none"/>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：否。</w:t>
      </w:r>
    </w:p>
    <w:p w14:paraId="47F93E34">
      <w:pPr>
        <w:spacing w:line="360" w:lineRule="auto"/>
        <w:rPr>
          <w:rFonts w:hint="eastAsia" w:ascii="黑体" w:hAnsi="黑体" w:eastAsia="黑体" w:cs="Times New Roman"/>
          <w:b/>
          <w:bCs/>
          <w:color w:val="auto"/>
          <w:sz w:val="24"/>
          <w:highlight w:val="none"/>
        </w:rPr>
      </w:pPr>
      <w:bookmarkStart w:id="21" w:name="_Toc28359080"/>
      <w:bookmarkStart w:id="22" w:name="_Toc35393791"/>
      <w:bookmarkStart w:id="23" w:name="_Toc28359003"/>
      <w:bookmarkStart w:id="24"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1"/>
      <w:bookmarkEnd w:id="22"/>
      <w:bookmarkEnd w:id="23"/>
      <w:bookmarkEnd w:id="24"/>
    </w:p>
    <w:p w14:paraId="20E7E90E">
      <w:pPr>
        <w:spacing w:line="360" w:lineRule="auto"/>
        <w:ind w:firstLine="420" w:firstLineChars="200"/>
        <w:rPr>
          <w:rFonts w:hint="eastAsia" w:ascii="宋体" w:hAnsi="宋体" w:eastAsia="宋体" w:cs="Times New Roman"/>
          <w:color w:val="auto"/>
          <w:szCs w:val="21"/>
          <w:highlight w:val="none"/>
          <w:lang w:eastAsia="zh-CN"/>
        </w:rPr>
      </w:pPr>
      <w:bookmarkStart w:id="25" w:name="_Toc28359004"/>
      <w:bookmarkStart w:id="26" w:name="_Toc28359081"/>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0A63EF57">
      <w:pPr>
        <w:spacing w:line="360" w:lineRule="auto"/>
        <w:ind w:firstLine="420" w:firstLineChars="200"/>
        <w:rPr>
          <w:rFonts w:hint="eastAsia" w:ascii="宋体" w:hAnsi="宋体" w:eastAsia="宋体" w:cs="宋体"/>
          <w:i w:val="0"/>
          <w:iCs w:val="0"/>
          <w:color w:val="auto"/>
          <w:szCs w:val="21"/>
          <w:highlight w:val="none"/>
          <w:u w:val="single"/>
          <w:lang w:eastAsia="zh-CN"/>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color w:val="auto"/>
          <w:szCs w:val="21"/>
          <w:highlight w:val="none"/>
          <w:lang w:eastAsia="zh-CN"/>
        </w:rPr>
        <w:t>本项目为专门面向中小企业采购的项目(供应商应为中小微企业或者监狱企业或者残疾人福利性单位)</w:t>
      </w:r>
      <w:r>
        <w:rPr>
          <w:rFonts w:hint="eastAsia" w:ascii="宋体" w:hAnsi="宋体" w:cs="宋体"/>
          <w:i w:val="0"/>
          <w:iCs w:val="0"/>
          <w:color w:val="auto"/>
          <w:szCs w:val="21"/>
          <w:highlight w:val="none"/>
          <w:u w:val="none"/>
          <w:lang w:val="en-US" w:eastAsia="zh-CN"/>
        </w:rPr>
        <w:t>；</w:t>
      </w:r>
    </w:p>
    <w:p w14:paraId="45790391">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3.本项目的特定资格要求：</w:t>
      </w:r>
      <w:r>
        <w:rPr>
          <w:rFonts w:hint="eastAsia" w:ascii="宋体" w:hAnsi="宋体" w:eastAsia="宋体" w:cs="宋体"/>
          <w:szCs w:val="21"/>
          <w:highlight w:val="none"/>
          <w:lang w:eastAsia="zh-CN"/>
        </w:rPr>
        <w:t>具备有效的</w:t>
      </w:r>
      <w:r>
        <w:rPr>
          <w:rFonts w:hint="eastAsia" w:ascii="宋体" w:hAnsi="宋体" w:eastAsia="宋体" w:cs="宋体"/>
          <w:szCs w:val="21"/>
          <w:highlight w:val="none"/>
          <w:lang w:val="zh-CN"/>
        </w:rPr>
        <w:t>拍卖经营批准证书</w:t>
      </w:r>
      <w:r>
        <w:rPr>
          <w:rFonts w:hint="eastAsia" w:ascii="宋体" w:hAnsi="宋体" w:cs="宋体"/>
          <w:szCs w:val="21"/>
          <w:highlight w:val="none"/>
          <w:lang w:val="zh-CN"/>
        </w:rPr>
        <w:t>；</w:t>
      </w:r>
    </w:p>
    <w:p w14:paraId="5EEF6FD6">
      <w:pPr>
        <w:spacing w:line="360" w:lineRule="auto"/>
        <w:ind w:firstLine="420" w:firstLineChars="200"/>
        <w:rPr>
          <w:rFonts w:hint="eastAsia" w:ascii="黑体" w:hAnsi="黑体" w:eastAsia="黑体" w:cs="Times New Roman"/>
          <w:b/>
          <w:bCs/>
          <w:color w:val="auto"/>
          <w:sz w:val="24"/>
          <w:highlight w:val="none"/>
        </w:rPr>
      </w:pPr>
      <w:bookmarkStart w:id="27" w:name="_Toc35393792"/>
      <w:bookmarkStart w:id="28" w:name="_Toc35393623"/>
      <w:r>
        <w:rPr>
          <w:rFonts w:hint="eastAsia" w:ascii="宋体" w:hAnsi="宋体" w:cs="宋体"/>
          <w:szCs w:val="21"/>
          <w:lang w:val="en-US" w:eastAsia="zh-CN"/>
        </w:rPr>
        <w:t>4</w:t>
      </w:r>
      <w:r>
        <w:rPr>
          <w:rFonts w:hint="eastAsia" w:ascii="宋体" w:hAnsi="宋体" w:cs="宋体"/>
          <w:szCs w:val="21"/>
        </w:rPr>
        <w:t>.本项目</w:t>
      </w:r>
      <w:r>
        <w:rPr>
          <w:rFonts w:hint="eastAsia" w:ascii="宋体" w:hAnsi="宋体" w:cs="宋体"/>
          <w:szCs w:val="21"/>
          <w:lang w:val="en-US" w:eastAsia="zh-CN"/>
        </w:rPr>
        <w:t>采用邀请招标的方式，</w:t>
      </w:r>
      <w:r>
        <w:rPr>
          <w:rFonts w:hint="eastAsia" w:ascii="宋体" w:hAnsi="宋体" w:eastAsia="宋体" w:cs="宋体"/>
          <w:color w:val="000000"/>
          <w:szCs w:val="21"/>
          <w:lang w:val="en-US" w:eastAsia="zh-CN"/>
        </w:rPr>
        <w:t>不接受未被邀请的供应商参与投标。</w:t>
      </w:r>
    </w:p>
    <w:p w14:paraId="4A18CAED">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三、获取招标文件</w:t>
      </w:r>
      <w:bookmarkEnd w:id="25"/>
      <w:bookmarkEnd w:id="26"/>
      <w:bookmarkEnd w:id="27"/>
      <w:bookmarkEnd w:id="28"/>
    </w:p>
    <w:p w14:paraId="5405BA71">
      <w:pPr>
        <w:snapToGrid w:val="0"/>
        <w:spacing w:line="360" w:lineRule="auto"/>
        <w:ind w:firstLine="472" w:firstLineChars="225"/>
        <w:rPr>
          <w:rFonts w:hint="eastAsia" w:ascii="宋体" w:hAnsi="宋体" w:eastAsia="宋体" w:cs="Times New Roman"/>
          <w:color w:val="auto"/>
          <w:szCs w:val="21"/>
          <w:highlight w:val="none"/>
        </w:rPr>
      </w:pPr>
      <w:bookmarkStart w:id="29" w:name="_Toc28359005"/>
      <w:bookmarkStart w:id="30" w:name="_Toc28359082"/>
      <w:bookmarkStart w:id="31" w:name="_Toc35393624"/>
      <w:bookmarkStart w:id="32" w:name="_Toc35393793"/>
      <w:r>
        <w:rPr>
          <w:rFonts w:hint="eastAsia" w:ascii="宋体" w:hAnsi="宋体" w:eastAsia="宋体" w:cs="Times New Roman"/>
          <w:color w:val="auto"/>
          <w:szCs w:val="21"/>
          <w:highlight w:val="none"/>
        </w:rPr>
        <w:t>时间：</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X</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X</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X</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X</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，每天上午00：00至</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59</w:t>
      </w:r>
      <w:r>
        <w:rPr>
          <w:rFonts w:hint="eastAsia" w:ascii="宋体" w:hAnsi="宋体" w:cs="宋体"/>
          <w:bCs/>
          <w:color w:val="auto"/>
          <w:kern w:val="0"/>
          <w:szCs w:val="21"/>
          <w:highlight w:val="none"/>
        </w:rPr>
        <w:t>，下午12：00至23：59（北京时间，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eastAsia="宋体" w:cs="Times New Roman"/>
          <w:color w:val="auto"/>
          <w:szCs w:val="21"/>
          <w:highlight w:val="none"/>
        </w:rPr>
        <w:t>。</w:t>
      </w:r>
    </w:p>
    <w:p w14:paraId="77472CAF">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511126E3">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1D7FB001">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A779FBE">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9"/>
      <w:bookmarkEnd w:id="30"/>
      <w:r>
        <w:rPr>
          <w:rFonts w:hint="eastAsia" w:ascii="黑体" w:hAnsi="黑体" w:eastAsia="黑体" w:cs="Times New Roman"/>
          <w:b/>
          <w:bCs/>
          <w:color w:val="auto"/>
          <w:sz w:val="24"/>
          <w:highlight w:val="none"/>
        </w:rPr>
        <w:t>截止时间、开标时间和地点</w:t>
      </w:r>
      <w:bookmarkEnd w:id="31"/>
      <w:bookmarkEnd w:id="32"/>
    </w:p>
    <w:p w14:paraId="3D77611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提交投标文件截止时间和开标时间：</w:t>
      </w:r>
      <w:bookmarkStart w:id="33" w:name="PO_3000001867_PM015_1"/>
      <w:r>
        <w:rPr>
          <w:rFonts w:hint="eastAsia" w:ascii="宋体" w:hAnsi="宋体" w:cs="宋体"/>
          <w:bCs/>
          <w:color w:val="auto"/>
          <w:szCs w:val="21"/>
          <w:highlight w:val="none"/>
          <w:u w:val="single"/>
          <w:lang w:val="en-US" w:eastAsia="zh-CN"/>
        </w:rPr>
        <w:t xml:space="preserve"> 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X</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X</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X点X分</w:t>
      </w:r>
      <w:r>
        <w:rPr>
          <w:rFonts w:hint="eastAsia" w:ascii="宋体" w:hAnsi="宋体" w:cs="宋体"/>
          <w:bCs/>
          <w:color w:val="auto"/>
          <w:szCs w:val="21"/>
          <w:highlight w:val="none"/>
        </w:rPr>
        <w:t>（北京时间）</w:t>
      </w:r>
      <w:bookmarkEnd w:id="33"/>
    </w:p>
    <w:p w14:paraId="676F6FC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30"/>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6CFB0095">
      <w:pPr>
        <w:spacing w:line="360" w:lineRule="auto"/>
        <w:rPr>
          <w:rFonts w:hint="eastAsia" w:ascii="黑体" w:hAnsi="黑体" w:eastAsia="黑体" w:cs="Times New Roman"/>
          <w:b/>
          <w:bCs/>
          <w:color w:val="auto"/>
          <w:sz w:val="24"/>
          <w:highlight w:val="none"/>
        </w:rPr>
      </w:pPr>
      <w:bookmarkStart w:id="34" w:name="_Toc35393625"/>
      <w:bookmarkStart w:id="35" w:name="_Toc28359007"/>
      <w:bookmarkStart w:id="36" w:name="_Toc28359084"/>
      <w:bookmarkStart w:id="37" w:name="_Toc35393794"/>
      <w:r>
        <w:rPr>
          <w:rFonts w:hint="eastAsia" w:ascii="黑体" w:hAnsi="黑体" w:eastAsia="黑体" w:cs="Times New Roman"/>
          <w:b/>
          <w:bCs/>
          <w:color w:val="auto"/>
          <w:sz w:val="24"/>
          <w:highlight w:val="none"/>
        </w:rPr>
        <w:t>五、公告期限</w:t>
      </w:r>
      <w:bookmarkEnd w:id="34"/>
      <w:bookmarkEnd w:id="35"/>
      <w:bookmarkEnd w:id="36"/>
      <w:bookmarkEnd w:id="37"/>
    </w:p>
    <w:p w14:paraId="2F5769F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39A8A4E">
      <w:pPr>
        <w:spacing w:line="360" w:lineRule="auto"/>
        <w:rPr>
          <w:rFonts w:hint="eastAsia" w:ascii="黑体" w:hAnsi="黑体" w:eastAsia="黑体" w:cs="Times New Roman"/>
          <w:b/>
          <w:bCs/>
          <w:color w:val="auto"/>
          <w:sz w:val="24"/>
          <w:highlight w:val="none"/>
        </w:rPr>
      </w:pPr>
      <w:bookmarkStart w:id="38" w:name="_Toc35393795"/>
      <w:bookmarkStart w:id="39" w:name="_Toc35393626"/>
      <w:r>
        <w:rPr>
          <w:rFonts w:hint="eastAsia" w:ascii="黑体" w:hAnsi="黑体" w:eastAsia="黑体" w:cs="Times New Roman"/>
          <w:b/>
          <w:bCs/>
          <w:color w:val="auto"/>
          <w:sz w:val="24"/>
          <w:highlight w:val="none"/>
        </w:rPr>
        <w:t>六、其他补充事宜</w:t>
      </w:r>
      <w:bookmarkEnd w:id="38"/>
      <w:bookmarkEnd w:id="39"/>
    </w:p>
    <w:p w14:paraId="278984A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14:paraId="604E8378">
      <w:pPr>
        <w:spacing w:line="360" w:lineRule="auto"/>
        <w:ind w:firstLine="630" w:firstLineChars="300"/>
        <w:rPr>
          <w:rFonts w:hint="eastAsia" w:ascii="宋体" w:hAnsi="宋体" w:cs="宋体"/>
          <w:b/>
          <w:bCs/>
          <w:color w:val="auto"/>
          <w:szCs w:val="21"/>
          <w:highlight w:val="none"/>
        </w:rPr>
      </w:pPr>
      <w:r>
        <w:rPr>
          <w:rFonts w:hint="eastAsia" w:ascii="宋体" w:hAnsi="宋体" w:cs="宋体"/>
          <w:b w:val="0"/>
          <w:bCs w:val="0"/>
          <w:color w:val="auto"/>
          <w:szCs w:val="21"/>
          <w:highlight w:val="none"/>
          <w:lang w:eastAsia="zh-CN"/>
        </w:rPr>
        <w:t>本项目</w:t>
      </w:r>
      <w:r>
        <w:rPr>
          <w:rFonts w:hint="eastAsia" w:ascii="宋体" w:hAnsi="宋体" w:cs="宋体"/>
          <w:b w:val="0"/>
          <w:bCs w:val="0"/>
          <w:color w:val="auto"/>
          <w:szCs w:val="21"/>
          <w:highlight w:val="none"/>
          <w:lang w:val="en-US" w:eastAsia="zh-CN"/>
        </w:rPr>
        <w:t>无</w:t>
      </w:r>
      <w:r>
        <w:rPr>
          <w:rFonts w:hint="eastAsia" w:ascii="宋体" w:hAnsi="宋体" w:cs="宋体"/>
          <w:b w:val="0"/>
          <w:bCs w:val="0"/>
          <w:color w:val="auto"/>
          <w:szCs w:val="21"/>
          <w:highlight w:val="none"/>
          <w:lang w:eastAsia="zh-CN"/>
        </w:rPr>
        <w:t>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63CF98A5">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14:paraId="15D0E8D6">
      <w:pPr>
        <w:spacing w:line="360" w:lineRule="auto"/>
        <w:ind w:firstLine="735" w:firstLineChars="3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p>
    <w:p w14:paraId="5DE07A7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4527B984">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7AB3B19">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14634D32">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421E3B50">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08704707">
      <w:pPr>
        <w:spacing w:line="360" w:lineRule="auto"/>
        <w:ind w:firstLine="525" w:firstLine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6909BA2F">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3FF7CD6">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6A5A83F9">
      <w:pPr>
        <w:spacing w:line="360" w:lineRule="auto"/>
        <w:ind w:firstLine="422" w:firstLineChars="200"/>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0E1069E0">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4B1BBD64">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02D07C7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5082B6D4">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220CA3E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5E67CF53">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79486DAF">
      <w:pPr>
        <w:spacing w:line="360" w:lineRule="auto"/>
        <w:rPr>
          <w:rFonts w:hint="eastAsia" w:ascii="黑体" w:hAnsi="黑体" w:eastAsia="黑体" w:cs="Times New Roman"/>
          <w:b/>
          <w:bCs/>
          <w:color w:val="auto"/>
          <w:sz w:val="24"/>
          <w:highlight w:val="none"/>
        </w:rPr>
      </w:pPr>
      <w:bookmarkStart w:id="40" w:name="_Toc35393627"/>
      <w:bookmarkStart w:id="41" w:name="_Toc35393796"/>
      <w:bookmarkStart w:id="42" w:name="_Toc28359008"/>
      <w:bookmarkStart w:id="43" w:name="_Toc28359085"/>
      <w:r>
        <w:rPr>
          <w:rFonts w:hint="eastAsia" w:ascii="黑体" w:hAnsi="黑体" w:eastAsia="黑体" w:cs="Times New Roman"/>
          <w:b/>
          <w:bCs/>
          <w:color w:val="auto"/>
          <w:sz w:val="24"/>
          <w:highlight w:val="none"/>
        </w:rPr>
        <w:t>七、对本次招标提出询问，请按以下方式联系。</w:t>
      </w:r>
      <w:bookmarkEnd w:id="40"/>
      <w:bookmarkEnd w:id="41"/>
      <w:bookmarkEnd w:id="42"/>
      <w:bookmarkEnd w:id="43"/>
    </w:p>
    <w:p w14:paraId="649BD24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57E1E9E7">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名称：</w:t>
      </w:r>
      <w:r>
        <w:rPr>
          <w:rFonts w:hint="eastAsia" w:ascii="宋体" w:hAnsi="宋体" w:cs="宋体"/>
          <w:color w:val="auto"/>
          <w:kern w:val="0"/>
          <w:szCs w:val="21"/>
          <w:highlight w:val="none"/>
          <w:u w:val="none"/>
          <w:lang w:eastAsia="zh-CN"/>
        </w:rPr>
        <w:t>广西壮族自治区林业局</w:t>
      </w:r>
      <w:r>
        <w:rPr>
          <w:rFonts w:hint="eastAsia" w:ascii="宋体" w:hAnsi="宋体" w:cs="宋体"/>
          <w:color w:val="auto"/>
          <w:kern w:val="0"/>
          <w:szCs w:val="21"/>
          <w:highlight w:val="none"/>
          <w:u w:val="none"/>
          <w:lang w:val="en-US" w:eastAsia="zh-CN"/>
        </w:rPr>
        <w:t xml:space="preserve"> </w:t>
      </w:r>
    </w:p>
    <w:p w14:paraId="488B1FA7">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地址：</w:t>
      </w:r>
      <w:r>
        <w:rPr>
          <w:rFonts w:hint="eastAsia" w:ascii="宋体" w:hAnsi="宋体" w:cs="宋体"/>
          <w:color w:val="auto"/>
          <w:szCs w:val="21"/>
          <w:highlight w:val="none"/>
          <w:lang w:eastAsia="zh-CN"/>
        </w:rPr>
        <w:t>广西南宁市青秀区云景路21号</w:t>
      </w:r>
      <w:r>
        <w:rPr>
          <w:rFonts w:hint="eastAsia" w:ascii="宋体" w:hAnsi="宋体" w:cs="宋体"/>
          <w:color w:val="auto"/>
          <w:kern w:val="0"/>
          <w:szCs w:val="21"/>
          <w:highlight w:val="none"/>
          <w:u w:val="none"/>
          <w:lang w:val="en-US" w:eastAsia="zh-CN"/>
        </w:rPr>
        <w:t xml:space="preserve"> </w:t>
      </w:r>
    </w:p>
    <w:p w14:paraId="048A8D92">
      <w:pPr>
        <w:spacing w:line="360" w:lineRule="auto"/>
        <w:ind w:firstLine="420" w:firstLineChars="200"/>
        <w:rPr>
          <w:rFonts w:hint="eastAsia" w:ascii="宋体" w:hAnsi="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szCs w:val="21"/>
          <w:highlight w:val="none"/>
          <w:lang w:eastAsia="zh-CN"/>
        </w:rPr>
        <w:t>韦工</w:t>
      </w:r>
      <w:r>
        <w:rPr>
          <w:rFonts w:hint="eastAsia" w:ascii="宋体" w:hAnsi="宋体" w:cs="宋体"/>
          <w:color w:val="auto"/>
          <w:kern w:val="0"/>
          <w:szCs w:val="21"/>
          <w:highlight w:val="none"/>
          <w:u w:val="none"/>
          <w:lang w:eastAsia="zh-CN"/>
        </w:rPr>
        <w:t>，</w:t>
      </w:r>
      <w:r>
        <w:rPr>
          <w:rFonts w:hint="eastAsia" w:ascii="宋体" w:hAnsi="宋体" w:cs="宋体"/>
          <w:color w:val="auto"/>
          <w:szCs w:val="21"/>
          <w:highlight w:val="none"/>
          <w:lang w:eastAsia="zh-CN"/>
        </w:rPr>
        <w:t>0771-6783800</w:t>
      </w:r>
    </w:p>
    <w:p w14:paraId="7915A454">
      <w:pPr>
        <w:spacing w:line="360" w:lineRule="auto"/>
        <w:ind w:firstLine="420" w:firstLineChars="200"/>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2.采购代理机构信息</w:t>
      </w:r>
    </w:p>
    <w:p w14:paraId="216F4AFB">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名称：</w:t>
      </w:r>
      <w:bookmarkStart w:id="44" w:name="PO_3000001866_PM031_1"/>
      <w:r>
        <w:rPr>
          <w:rFonts w:hint="eastAsia" w:ascii="宋体" w:hAnsi="宋体" w:cs="宋体"/>
          <w:color w:val="auto"/>
          <w:kern w:val="0"/>
          <w:szCs w:val="21"/>
          <w:highlight w:val="none"/>
          <w:u w:val="none"/>
          <w:lang w:eastAsia="zh-CN"/>
        </w:rPr>
        <w:t>南宁斗方工程咨询有限公司</w:t>
      </w:r>
      <w:r>
        <w:rPr>
          <w:rFonts w:hint="eastAsia" w:ascii="宋体" w:hAnsi="宋体" w:cs="宋体"/>
          <w:color w:val="auto"/>
          <w:kern w:val="0"/>
          <w:szCs w:val="21"/>
          <w:highlight w:val="none"/>
          <w:u w:val="none"/>
          <w:lang w:val="en-US" w:eastAsia="zh-CN"/>
        </w:rPr>
        <w:t xml:space="preserve"> </w:t>
      </w:r>
      <w:bookmarkEnd w:id="44"/>
    </w:p>
    <w:p w14:paraId="41471161">
      <w:pPr>
        <w:spacing w:line="360" w:lineRule="auto"/>
        <w:ind w:firstLine="420" w:firstLineChars="200"/>
        <w:rPr>
          <w:rFonts w:hint="eastAsia" w:ascii="宋体" w:hAnsi="宋体" w:eastAsia="宋体" w:cs="宋体"/>
          <w:color w:val="auto"/>
          <w:kern w:val="0"/>
          <w:szCs w:val="21"/>
          <w:highlight w:val="none"/>
          <w:u w:val="none"/>
          <w:lang w:eastAsia="zh-CN"/>
        </w:rPr>
      </w:pPr>
      <w:r>
        <w:rPr>
          <w:rFonts w:hint="eastAsia" w:ascii="宋体" w:hAnsi="宋体" w:eastAsia="宋体" w:cs="宋体"/>
          <w:color w:val="auto"/>
          <w:kern w:val="0"/>
          <w:szCs w:val="21"/>
          <w:highlight w:val="none"/>
          <w:u w:val="none"/>
        </w:rPr>
        <w:t>地址：</w:t>
      </w:r>
      <w:bookmarkStart w:id="45" w:name="PO_3000001866_PM035_1"/>
      <w:r>
        <w:rPr>
          <w:rFonts w:hint="eastAsia" w:ascii="宋体" w:hAnsi="宋体" w:cs="宋体"/>
          <w:kern w:val="0"/>
          <w:szCs w:val="21"/>
          <w:lang w:val="zh-CN"/>
        </w:rPr>
        <w:t>南宁市青秀区金浦路18-2号风尚80·住宅楼七楼710号</w:t>
      </w:r>
      <w:r>
        <w:rPr>
          <w:rFonts w:hint="eastAsia" w:ascii="宋体" w:hAnsi="宋体" w:cs="宋体"/>
          <w:color w:val="auto"/>
          <w:kern w:val="0"/>
          <w:szCs w:val="21"/>
          <w:highlight w:val="none"/>
          <w:u w:val="none"/>
          <w:lang w:val="en-US" w:eastAsia="zh-CN"/>
        </w:rPr>
        <w:t xml:space="preserve"> </w:t>
      </w:r>
      <w:bookmarkEnd w:id="45"/>
    </w:p>
    <w:p w14:paraId="2DE1375F">
      <w:pPr>
        <w:spacing w:line="360" w:lineRule="auto"/>
        <w:ind w:firstLine="420" w:firstLineChars="200"/>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rPr>
        <w:t>联系方式</w:t>
      </w:r>
      <w:r>
        <w:rPr>
          <w:rFonts w:hint="eastAsia" w:ascii="宋体" w:hAnsi="宋体" w:cs="宋体"/>
          <w:color w:val="auto"/>
          <w:kern w:val="0"/>
          <w:szCs w:val="21"/>
          <w:highlight w:val="none"/>
          <w:u w:val="none"/>
          <w:lang w:val="en-US" w:eastAsia="zh-CN"/>
        </w:rPr>
        <w:t>:</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黎工</w:t>
      </w:r>
      <w:r>
        <w:rPr>
          <w:rFonts w:hint="eastAsia" w:ascii="宋体" w:hAnsi="宋体" w:cs="宋体"/>
          <w:color w:val="auto"/>
          <w:kern w:val="0"/>
          <w:szCs w:val="21"/>
          <w:highlight w:val="none"/>
          <w:u w:val="none"/>
          <w:lang w:eastAsia="zh-CN"/>
        </w:rPr>
        <w:t>，</w:t>
      </w:r>
      <w:r>
        <w:rPr>
          <w:rFonts w:hint="eastAsia" w:ascii="宋体" w:hAnsi="宋体" w:cs="宋体"/>
          <w:kern w:val="0"/>
          <w:szCs w:val="21"/>
          <w:lang w:eastAsia="zh-CN"/>
        </w:rPr>
        <w:t>0771-3109669</w:t>
      </w:r>
      <w:r>
        <w:rPr>
          <w:rFonts w:hint="eastAsia" w:ascii="宋体" w:hAnsi="宋体" w:cs="宋体"/>
          <w:color w:val="auto"/>
          <w:kern w:val="0"/>
          <w:szCs w:val="21"/>
          <w:highlight w:val="none"/>
          <w:u w:val="none"/>
          <w:lang w:val="en-US" w:eastAsia="zh-CN"/>
        </w:rPr>
        <w:t xml:space="preserve">  </w:t>
      </w:r>
    </w:p>
    <w:p w14:paraId="1A24F1BA">
      <w:pPr>
        <w:spacing w:line="360" w:lineRule="auto"/>
        <w:ind w:firstLine="420" w:firstLineChars="200"/>
        <w:rPr>
          <w:rFonts w:hint="default" w:ascii="宋体" w:hAnsi="宋体" w:eastAsia="宋体" w:cs="宋体"/>
          <w:color w:val="auto"/>
          <w:kern w:val="0"/>
          <w:szCs w:val="21"/>
          <w:highlight w:val="none"/>
          <w:u w:val="none"/>
          <w:lang w:val="en-US" w:eastAsia="zh-CN"/>
        </w:rPr>
      </w:pPr>
      <w:r>
        <w:rPr>
          <w:rFonts w:hint="eastAsia" w:ascii="宋体" w:hAnsi="宋体" w:cs="宋体"/>
          <w:color w:val="auto"/>
          <w:kern w:val="0"/>
          <w:szCs w:val="21"/>
          <w:highlight w:val="none"/>
          <w:u w:val="none"/>
          <w:lang w:val="en-US" w:eastAsia="zh-CN"/>
        </w:rPr>
        <w:t>3.项目联系方式</w:t>
      </w:r>
    </w:p>
    <w:p w14:paraId="1DBE4063">
      <w:pPr>
        <w:spacing w:line="360" w:lineRule="auto"/>
        <w:ind w:firstLine="420" w:firstLineChars="200"/>
        <w:rPr>
          <w:rFonts w:hint="default" w:ascii="宋体" w:hAnsi="宋体" w:cs="宋体"/>
          <w:color w:val="auto"/>
          <w:kern w:val="0"/>
          <w:szCs w:val="21"/>
          <w:highlight w:val="none"/>
          <w:u w:val="none"/>
          <w:lang w:val="en-US" w:eastAsia="zh-CN"/>
        </w:rPr>
      </w:pPr>
      <w:r>
        <w:rPr>
          <w:rFonts w:hint="eastAsia" w:ascii="宋体" w:hAnsi="宋体" w:cs="宋体"/>
          <w:color w:val="auto"/>
          <w:kern w:val="0"/>
          <w:szCs w:val="21"/>
          <w:highlight w:val="none"/>
          <w:u w:val="none"/>
        </w:rPr>
        <w:t>项目联系人：</w:t>
      </w:r>
      <w:r>
        <w:rPr>
          <w:rFonts w:hint="eastAsia" w:ascii="宋体" w:hAnsi="宋体" w:cs="宋体"/>
          <w:color w:val="auto"/>
          <w:kern w:val="0"/>
          <w:szCs w:val="21"/>
          <w:highlight w:val="none"/>
          <w:u w:val="none"/>
          <w:lang w:val="en-US" w:eastAsia="zh-CN"/>
        </w:rPr>
        <w:t>黎工</w:t>
      </w:r>
    </w:p>
    <w:p w14:paraId="505F07E2">
      <w:pPr>
        <w:spacing w:line="360" w:lineRule="auto"/>
        <w:ind w:firstLine="420" w:firstLineChars="200"/>
        <w:rPr>
          <w:rFonts w:hint="eastAsia" w:ascii="宋体" w:hAnsi="宋体" w:eastAsia="宋体" w:cs="宋体"/>
          <w:color w:val="auto"/>
          <w:szCs w:val="21"/>
          <w:highlight w:val="none"/>
          <w:u w:val="none"/>
          <w:lang w:val="en-US" w:eastAsia="zh-CN"/>
        </w:rPr>
      </w:pPr>
      <w:r>
        <w:rPr>
          <w:rFonts w:hint="eastAsia" w:ascii="宋体" w:hAnsi="宋体" w:cs="宋体"/>
          <w:color w:val="auto"/>
          <w:kern w:val="0"/>
          <w:szCs w:val="21"/>
          <w:highlight w:val="none"/>
          <w:u w:val="none"/>
        </w:rPr>
        <w:t>电　　话：</w:t>
      </w:r>
      <w:r>
        <w:rPr>
          <w:rFonts w:hint="eastAsia" w:ascii="宋体" w:hAnsi="宋体" w:cs="宋体"/>
          <w:kern w:val="0"/>
          <w:szCs w:val="21"/>
          <w:lang w:eastAsia="zh-CN"/>
        </w:rPr>
        <w:t>0771-3109669</w:t>
      </w:r>
    </w:p>
    <w:p w14:paraId="6BC1BDF8">
      <w:pPr>
        <w:spacing w:line="360" w:lineRule="auto"/>
        <w:ind w:firstLine="420" w:firstLineChars="200"/>
        <w:rPr>
          <w:rFonts w:ascii="宋体" w:hAnsi="宋体" w:cs="宋体"/>
          <w:bCs/>
          <w:color w:val="auto"/>
          <w:kern w:val="0"/>
          <w:szCs w:val="21"/>
          <w:highlight w:val="none"/>
          <w:u w:val="none"/>
        </w:rPr>
      </w:pPr>
    </w:p>
    <w:p w14:paraId="67E9F148">
      <w:pPr>
        <w:widowControl/>
        <w:spacing w:line="360" w:lineRule="auto"/>
        <w:jc w:val="left"/>
        <w:rPr>
          <w:rFonts w:ascii="宋体" w:hAnsi="宋体" w:cs="宋体"/>
          <w:color w:val="auto"/>
          <w:sz w:val="24"/>
          <w:highlight w:val="none"/>
          <w:lang w:val="zh-CN"/>
        </w:rPr>
        <w:sectPr>
          <w:footerReference r:id="rId5" w:type="first"/>
          <w:headerReference r:id="rId3" w:type="defaul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2B1A616">
      <w:pPr>
        <w:pStyle w:val="15"/>
        <w:jc w:val="center"/>
        <w:outlineLvl w:val="0"/>
        <w:rPr>
          <w:rFonts w:hint="eastAsia" w:ascii="Times New Roman" w:hAnsi="Times New Roman" w:eastAsia="宋体" w:cs="Times New Roman"/>
          <w:b/>
          <w:color w:val="auto"/>
          <w:sz w:val="36"/>
          <w:highlight w:val="none"/>
        </w:rPr>
      </w:pPr>
      <w:bookmarkStart w:id="46" w:name="_Toc532545042"/>
      <w:bookmarkStart w:id="47" w:name="_Toc24210"/>
      <w:bookmarkStart w:id="48" w:name="_Toc21081"/>
      <w:bookmarkStart w:id="49" w:name="_Toc13449"/>
      <w:bookmarkStart w:id="50" w:name="_Toc937"/>
      <w:bookmarkStart w:id="51" w:name="_Toc2299"/>
      <w:bookmarkStart w:id="52" w:name="_Toc7337"/>
      <w:bookmarkStart w:id="53" w:name="_Toc4483"/>
      <w:bookmarkStart w:id="54" w:name="_Toc17621"/>
      <w:bookmarkStart w:id="55" w:name="_Toc32573"/>
      <w:bookmarkStart w:id="56" w:name="_Toc22408"/>
      <w:bookmarkStart w:id="57" w:name="_Toc28689"/>
      <w:bookmarkStart w:id="58" w:name="_Toc8382"/>
      <w:bookmarkStart w:id="59" w:name="_Toc7686"/>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6"/>
      <w:r>
        <w:rPr>
          <w:rFonts w:hint="eastAsia" w:ascii="Times New Roman" w:hAnsi="Times New Roman" w:eastAsia="宋体" w:cs="Times New Roman"/>
          <w:b/>
          <w:color w:val="auto"/>
          <w:sz w:val="36"/>
          <w:highlight w:val="none"/>
        </w:rPr>
        <w:t>采购需求</w:t>
      </w:r>
      <w:bookmarkEnd w:id="47"/>
      <w:bookmarkEnd w:id="48"/>
      <w:bookmarkEnd w:id="49"/>
      <w:bookmarkEnd w:id="50"/>
      <w:bookmarkEnd w:id="51"/>
      <w:bookmarkEnd w:id="52"/>
      <w:bookmarkEnd w:id="53"/>
      <w:bookmarkEnd w:id="54"/>
      <w:bookmarkEnd w:id="55"/>
      <w:bookmarkEnd w:id="56"/>
      <w:bookmarkEnd w:id="57"/>
      <w:bookmarkEnd w:id="58"/>
      <w:bookmarkEnd w:id="59"/>
    </w:p>
    <w:p w14:paraId="5275F5AC">
      <w:pPr>
        <w:adjustRightInd w:val="0"/>
        <w:spacing w:line="340" w:lineRule="exact"/>
        <w:rPr>
          <w:rFonts w:ascii="Times New Roman" w:hAnsi="宋体" w:eastAsia="宋体" w:cs="Times New Roman"/>
          <w:b/>
          <w:color w:val="auto"/>
          <w:szCs w:val="21"/>
          <w:highlight w:val="none"/>
        </w:rPr>
      </w:pPr>
    </w:p>
    <w:p w14:paraId="4EA0BA60">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4B6D7A39">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3C9085F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3F4E0F8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423B080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6A98AE4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24985EA0">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3FAF46BD">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3BCAB96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2" w:firstLineChars="200"/>
        <w:jc w:val="left"/>
        <w:textAlignment w:val="auto"/>
        <w:rPr>
          <w:rFonts w:hint="default" w:ascii="宋体" w:hAnsi="宋体" w:cs="宋体"/>
          <w:b/>
          <w:bCs/>
          <w:color w:val="auto"/>
          <w:highlight w:val="none"/>
          <w:lang w:val="en-US"/>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en-US" w:eastAsia="zh-CN"/>
        </w:rPr>
        <w:t>.采购标的对应的中小企业划分标准所属行业</w:t>
      </w:r>
      <w:r>
        <w:rPr>
          <w:rFonts w:hint="eastAsia" w:ascii="宋体" w:hAnsi="宋体" w:cs="宋体"/>
          <w:b/>
          <w:bCs/>
          <w:color w:val="auto"/>
          <w:highlight w:val="none"/>
          <w:lang w:val="en-US" w:eastAsia="zh-CN"/>
        </w:rPr>
        <w:t>名称</w:t>
      </w:r>
      <w:r>
        <w:rPr>
          <w:rFonts w:hint="eastAsia" w:ascii="宋体" w:hAnsi="宋体" w:eastAsia="宋体" w:cs="宋体"/>
          <w:b/>
          <w:bCs/>
          <w:color w:val="auto"/>
          <w:highlight w:val="none"/>
          <w:lang w:val="en-US" w:eastAsia="zh-CN"/>
        </w:rPr>
        <w:t>：</w:t>
      </w:r>
      <w:r>
        <w:rPr>
          <w:rFonts w:hint="eastAsia"/>
          <w:b/>
          <w:bCs/>
          <w:color w:val="000000"/>
          <w:highlight w:val="none"/>
          <w:lang w:val="en-US" w:eastAsia="zh-CN"/>
        </w:rPr>
        <w:t>批发业</w:t>
      </w:r>
      <w:r>
        <w:rPr>
          <w:rFonts w:hint="eastAsia" w:ascii="宋体" w:hAnsi="宋体" w:cs="宋体"/>
          <w:b/>
          <w:bCs/>
          <w:color w:val="auto"/>
          <w:highlight w:val="none"/>
          <w:u w:val="none"/>
          <w:lang w:val="en-US" w:eastAsia="zh-CN"/>
        </w:rPr>
        <w:t>。</w:t>
      </w:r>
    </w:p>
    <w:tbl>
      <w:tblPr>
        <w:tblStyle w:val="27"/>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530"/>
        <w:gridCol w:w="60"/>
        <w:gridCol w:w="1077"/>
        <w:gridCol w:w="6343"/>
      </w:tblGrid>
      <w:tr w14:paraId="37B08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9747" w:type="dxa"/>
            <w:gridSpan w:val="5"/>
            <w:tcBorders>
              <w:top w:val="single" w:color="auto" w:sz="4" w:space="0"/>
              <w:left w:val="single" w:color="auto" w:sz="4" w:space="0"/>
              <w:bottom w:val="single" w:color="auto" w:sz="4" w:space="0"/>
              <w:right w:val="single" w:color="auto" w:sz="4" w:space="0"/>
            </w:tcBorders>
            <w:noWrap w:val="0"/>
            <w:vAlign w:val="bottom"/>
          </w:tcPr>
          <w:p w14:paraId="49A031D2">
            <w:pPr>
              <w:spacing w:line="360" w:lineRule="auto"/>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一、项目需求及技术要求</w:t>
            </w:r>
          </w:p>
        </w:tc>
      </w:tr>
      <w:tr w14:paraId="2A538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4"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5F385C4F">
            <w:pPr>
              <w:spacing w:line="360" w:lineRule="auto"/>
              <w:jc w:val="both"/>
              <w:rPr>
                <w:rFonts w:hint="eastAsia" w:asciiTheme="minorEastAsia" w:hAnsiTheme="minorEastAsia" w:eastAsiaTheme="minorEastAsia" w:cstheme="minorEastAsia"/>
                <w:color w:val="auto"/>
                <w:sz w:val="21"/>
                <w:szCs w:val="21"/>
                <w:highlight w:val="none"/>
              </w:rPr>
            </w:pPr>
          </w:p>
          <w:p w14:paraId="6137C75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p w14:paraId="71D97E57">
            <w:pPr>
              <w:spacing w:line="360" w:lineRule="auto"/>
              <w:jc w:val="center"/>
              <w:rPr>
                <w:rFonts w:hint="eastAsia" w:asciiTheme="minorEastAsia" w:hAnsiTheme="minorEastAsia" w:eastAsiaTheme="minorEastAsia" w:cstheme="minorEastAsia"/>
                <w:color w:val="auto"/>
                <w:sz w:val="21"/>
                <w:szCs w:val="21"/>
                <w:highlight w:val="none"/>
              </w:rPr>
            </w:pP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14:paraId="7F11A5F9">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标的</w:t>
            </w:r>
            <w:r>
              <w:rPr>
                <w:rFonts w:hint="eastAsia" w:asciiTheme="minorEastAsia" w:hAnsiTheme="minorEastAsia" w:eastAsiaTheme="minorEastAsia" w:cstheme="minorEastAsia"/>
                <w:color w:val="auto"/>
                <w:sz w:val="21"/>
                <w:szCs w:val="21"/>
                <w:highlight w:val="none"/>
              </w:rPr>
              <w:t>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4879E4F">
            <w:pPr>
              <w:spacing w:line="360" w:lineRule="auto"/>
              <w:jc w:val="center"/>
              <w:rPr>
                <w:rFonts w:hint="eastAsia" w:asciiTheme="minorEastAsia" w:hAnsiTheme="minorEastAsia" w:eastAsiaTheme="minorEastAsia" w:cstheme="minorEastAsia"/>
                <w:color w:val="auto"/>
                <w:sz w:val="21"/>
                <w:szCs w:val="21"/>
                <w:highlight w:val="none"/>
              </w:rPr>
            </w:pPr>
          </w:p>
          <w:p w14:paraId="3CCCAAB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数量及单位</w:t>
            </w:r>
          </w:p>
        </w:tc>
        <w:tc>
          <w:tcPr>
            <w:tcW w:w="6343" w:type="dxa"/>
            <w:tcBorders>
              <w:top w:val="single" w:color="auto" w:sz="4" w:space="0"/>
              <w:left w:val="single" w:color="auto" w:sz="4" w:space="0"/>
              <w:bottom w:val="single" w:color="auto" w:sz="4" w:space="0"/>
              <w:right w:val="single" w:color="auto" w:sz="4" w:space="0"/>
            </w:tcBorders>
            <w:noWrap w:val="0"/>
            <w:vAlign w:val="center"/>
          </w:tcPr>
          <w:p w14:paraId="27C16495">
            <w:pPr>
              <w:spacing w:line="360" w:lineRule="auto"/>
              <w:jc w:val="center"/>
              <w:rPr>
                <w:rFonts w:hint="default"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p>
        </w:tc>
      </w:tr>
      <w:tr w14:paraId="1AC63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4047A47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90" w:type="dxa"/>
            <w:gridSpan w:val="2"/>
            <w:tcBorders>
              <w:top w:val="single" w:color="auto" w:sz="4" w:space="0"/>
              <w:left w:val="single" w:color="auto" w:sz="4" w:space="0"/>
              <w:bottom w:val="single" w:color="auto" w:sz="4" w:space="0"/>
              <w:right w:val="single" w:color="auto" w:sz="4" w:space="0"/>
            </w:tcBorders>
            <w:noWrap w:val="0"/>
            <w:vAlign w:val="center"/>
          </w:tcPr>
          <w:p w14:paraId="77AAB6E6">
            <w:pPr>
              <w:widowControl w:val="0"/>
              <w:spacing w:before="120" w:after="120" w:line="360" w:lineRule="auto"/>
              <w:ind w:firstLine="0" w:firstLineChars="0"/>
              <w:jc w:val="center"/>
              <w:rPr>
                <w:rFonts w:hint="eastAsia" w:asciiTheme="minorEastAsia" w:hAnsiTheme="minorEastAsia" w:eastAsiaTheme="minorEastAsia" w:cstheme="minorEastAsia"/>
                <w:b w:val="0"/>
                <w:bCs/>
                <w:caps/>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C850DF6">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1项</w:t>
            </w:r>
          </w:p>
        </w:tc>
        <w:tc>
          <w:tcPr>
            <w:tcW w:w="63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4A5F0A">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default"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一、项目概况：</w:t>
            </w:r>
          </w:p>
          <w:p w14:paraId="1ACD15F8">
            <w:pPr>
              <w:keepNext w:val="0"/>
              <w:keepLines w:val="0"/>
              <w:pageBreakBefore w:val="0"/>
              <w:tabs>
                <w:tab w:val="left" w:pos="180"/>
                <w:tab w:val="left" w:pos="1620"/>
              </w:tabs>
              <w:kinsoku/>
              <w:wordWrap/>
              <w:overflowPunct/>
              <w:topLinePunct w:val="0"/>
              <w:autoSpaceDE/>
              <w:autoSpaceDN/>
              <w:bidi w:val="0"/>
              <w:adjustRightInd/>
              <w:spacing w:line="400" w:lineRule="exact"/>
              <w:ind w:firstLine="420" w:firstLineChars="200"/>
              <w:jc w:val="left"/>
              <w:rPr>
                <w:rFonts w:hint="eastAsia" w:ascii="宋体" w:hAnsi="宋体" w:cs="宋体"/>
                <w:b/>
                <w:bCs/>
                <w:color w:val="000000"/>
                <w:szCs w:val="21"/>
                <w:highlight w:val="none"/>
                <w:lang w:val="en-US" w:eastAsia="zh-CN"/>
              </w:rPr>
            </w:pPr>
            <w:r>
              <w:rPr>
                <w:rFonts w:hint="eastAsia" w:ascii="宋体" w:hAnsi="宋体" w:cs="宋体"/>
                <w:b w:val="0"/>
                <w:bCs w:val="0"/>
                <w:color w:val="000000"/>
                <w:szCs w:val="21"/>
                <w:highlight w:val="none"/>
                <w:lang w:val="en-US" w:eastAsia="zh-CN"/>
              </w:rPr>
              <w:t>拟采购一家拍卖机构，承办罚没物品拍卖全流程服务。</w:t>
            </w:r>
          </w:p>
          <w:p w14:paraId="17576E8F">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cs="宋体"/>
                <w:b/>
                <w:bCs/>
                <w:color w:val="000000"/>
                <w:szCs w:val="21"/>
                <w:highlight w:val="none"/>
              </w:rPr>
            </w:pPr>
            <w:r>
              <w:rPr>
                <w:rFonts w:hint="eastAsia" w:ascii="宋体" w:hAnsi="宋体" w:eastAsia="宋体" w:cs="宋体"/>
                <w:color w:val="auto"/>
                <w:highlight w:val="none"/>
              </w:rPr>
              <w:t>▲</w:t>
            </w: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rPr>
              <w:t>、服务要求：</w:t>
            </w:r>
          </w:p>
          <w:p w14:paraId="645BFE03">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hAnsi="宋体" w:cs="宋体"/>
                <w:color w:val="000000"/>
                <w:szCs w:val="21"/>
                <w:highlight w:val="none"/>
              </w:rPr>
            </w:pPr>
            <w:r>
              <w:rPr>
                <w:rFonts w:hint="eastAsia" w:ascii="宋体" w:hAnsi="宋体" w:eastAsia="宋体" w:cs="宋体"/>
                <w:szCs w:val="21"/>
                <w:highlight w:val="none"/>
                <w:lang w:val="en-US" w:eastAsia="zh-CN"/>
              </w:rPr>
              <w:t>1、拍卖人提供标的物拍卖全流程服务，包括但不限于：拍卖公告发布、竞买组织（做好竞买人资格审核、报名登记、竞买指导</w:t>
            </w:r>
            <w:r>
              <w:rPr>
                <w:rFonts w:hint="eastAsia" w:ascii="宋体" w:hAnsi="宋体" w:cs="宋体"/>
                <w:szCs w:val="21"/>
                <w:highlight w:val="none"/>
                <w:lang w:val="en-US" w:eastAsia="zh-CN"/>
              </w:rPr>
              <w:t>、签订保密协议、档案规整</w:t>
            </w:r>
            <w:r>
              <w:rPr>
                <w:rFonts w:hint="eastAsia" w:ascii="宋体" w:hAnsi="宋体" w:eastAsia="宋体" w:cs="宋体"/>
                <w:szCs w:val="21"/>
                <w:highlight w:val="none"/>
                <w:lang w:val="en-US" w:eastAsia="zh-CN"/>
              </w:rPr>
              <w:t>等工作）、拍卖会实施（把控拍卖现场节奏，遵循公开、公平、公正原则完成拍卖流程）、 成交资金归集（将款项划转至采购人指定账户，保障资金安全、及时回笼）、协助采购人办理标的物现场查看及相关业务，确保标的物顺利拍卖，无遗留问题。</w:t>
            </w:r>
          </w:p>
          <w:p w14:paraId="1A3636B9">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要有固定的营业场所及相关配套设施</w:t>
            </w:r>
            <w:r>
              <w:rPr>
                <w:rFonts w:hint="eastAsia" w:ascii="宋体" w:hAnsi="宋体" w:cs="宋体"/>
                <w:color w:val="000000"/>
                <w:szCs w:val="21"/>
                <w:highlight w:val="none"/>
                <w:lang w:eastAsia="zh-CN"/>
              </w:rPr>
              <w:t>。</w:t>
            </w:r>
          </w:p>
          <w:p w14:paraId="0707B5A2">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hAnsi="宋体" w:cs="宋体"/>
                <w:color w:val="000000"/>
                <w:szCs w:val="21"/>
                <w:highlight w:val="none"/>
              </w:rPr>
            </w:pPr>
            <w:r>
              <w:rPr>
                <w:rFonts w:hint="eastAsia" w:ascii="宋体" w:hAnsi="宋体" w:eastAsia="宋体" w:cs="宋体"/>
                <w:szCs w:val="21"/>
                <w:highlight w:val="none"/>
                <w:lang w:val="en-US" w:eastAsia="zh-CN"/>
              </w:rPr>
              <w:t>3、拍卖人需同时具备现场拍卖（现场拍卖场所需由供应商提供）和网络拍卖的能力。</w:t>
            </w:r>
          </w:p>
          <w:p w14:paraId="3DC09646">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有专业的管理人员并具备相应的专业知识、组织、协调和管理能力</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组建</w:t>
            </w:r>
            <w:r>
              <w:rPr>
                <w:rFonts w:hint="eastAsia" w:ascii="宋体" w:hAnsi="宋体" w:cs="宋体"/>
                <w:color w:val="000000"/>
                <w:szCs w:val="21"/>
                <w:highlight w:val="none"/>
              </w:rPr>
              <w:t>固定为本项目服务的专业团队</w:t>
            </w:r>
            <w:r>
              <w:rPr>
                <w:rFonts w:hint="eastAsia" w:ascii="宋体" w:hAnsi="宋体" w:cs="宋体"/>
                <w:color w:val="000000"/>
                <w:szCs w:val="21"/>
                <w:highlight w:val="none"/>
                <w:lang w:eastAsia="zh-CN"/>
              </w:rPr>
              <w:t>。</w:t>
            </w:r>
          </w:p>
          <w:p w14:paraId="60D8F299">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cs="宋体" w:eastAsiaTheme="minorEastAsia"/>
                <w:color w:val="000000"/>
                <w:szCs w:val="21"/>
                <w:highlight w:val="none"/>
                <w:lang w:eastAsia="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、依照公开、公平、公正、诚实信用的原则进行拍卖，认真执行有关法律和法规，对出具的《成交确认书》、拍卖笔录等有关资料负相应的法律责任</w:t>
            </w:r>
            <w:r>
              <w:rPr>
                <w:rFonts w:hint="eastAsia" w:ascii="宋体" w:hAnsi="宋体" w:cs="宋体"/>
                <w:color w:val="000000"/>
                <w:szCs w:val="21"/>
                <w:highlight w:val="none"/>
                <w:lang w:eastAsia="zh-CN"/>
              </w:rPr>
              <w:t>。</w:t>
            </w:r>
          </w:p>
          <w:p w14:paraId="73389B4F">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ascii="宋体" w:cs="宋体"/>
                <w:color w:val="000000"/>
                <w:szCs w:val="21"/>
                <w:highlight w:val="none"/>
              </w:rPr>
            </w:pPr>
            <w:r>
              <w:rPr>
                <w:rFonts w:ascii="宋体" w:hAnsi="宋体" w:cs="宋体"/>
                <w:color w:val="000000"/>
                <w:szCs w:val="21"/>
                <w:highlight w:val="none"/>
              </w:rPr>
              <w:t>6</w:t>
            </w:r>
            <w:r>
              <w:rPr>
                <w:rFonts w:hint="eastAsia" w:ascii="宋体" w:hAnsi="宋体" w:cs="宋体"/>
                <w:color w:val="000000"/>
                <w:szCs w:val="21"/>
                <w:highlight w:val="none"/>
              </w:rPr>
              <w:t>、</w:t>
            </w:r>
            <w:r>
              <w:rPr>
                <w:rFonts w:hint="eastAsia" w:ascii="宋体" w:hAnsi="宋体" w:eastAsia="宋体" w:cs="宋体"/>
                <w:szCs w:val="21"/>
                <w:highlight w:val="none"/>
                <w:lang w:val="en-US" w:eastAsia="zh-CN"/>
              </w:rPr>
              <w:t>拍卖人</w:t>
            </w:r>
            <w:r>
              <w:rPr>
                <w:rFonts w:hint="eastAsia" w:ascii="宋体" w:hAnsi="宋体" w:cs="宋体"/>
                <w:color w:val="000000"/>
                <w:szCs w:val="21"/>
                <w:highlight w:val="none"/>
              </w:rPr>
              <w:t>须在规定的时间内完成拍卖事项；</w:t>
            </w:r>
            <w:r>
              <w:rPr>
                <w:rFonts w:hint="eastAsia" w:ascii="宋体" w:hAnsi="宋体" w:eastAsia="宋体" w:cs="宋体"/>
                <w:szCs w:val="21"/>
                <w:highlight w:val="none"/>
                <w:lang w:val="en-US" w:eastAsia="zh-CN"/>
              </w:rPr>
              <w:t>不得委托其他拍卖人进行拍卖。</w:t>
            </w:r>
          </w:p>
          <w:p w14:paraId="7F32DC2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7、拍卖人应当向竞买人说明拍卖标的的瑕疵（若有）。 </w:t>
            </w:r>
          </w:p>
          <w:p w14:paraId="60E85F02">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8、拍卖人及其工作人员不得以竞买人的身份参与自己组织的拍卖活动，且不得委托他人代为竞买。 </w:t>
            </w:r>
          </w:p>
          <w:p w14:paraId="7F3183A3">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9、拍卖人不得在自己组织的拍卖活动中拍卖自己的物品或者财产权利。 </w:t>
            </w:r>
          </w:p>
          <w:p w14:paraId="35ECD6A6">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10、拍卖人与竞得人之间不得恶意串通，损害他人利益；拍卖人应对拍卖标的的保留价予以保密，不得擅自变更拍卖保留价，不得低于保留价进行拍卖。 </w:t>
            </w:r>
          </w:p>
          <w:p w14:paraId="695CC064">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11、除非采购人书面同意，不得向除采购人以外任何一方透露因其作为拍卖标的拍卖人而获悉有关的所有商业秘密、信息或与本项拍卖有关的任何信息，此保密义务不因合同的终止、解除或撤销而对拍卖人丧失约束力。合同书及与本次拍卖相关的全部信息只能被拍卖人为履行合同而委派的相关员工知悉。 </w:t>
            </w:r>
          </w:p>
          <w:p w14:paraId="4CEBC0C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12、按采购人要求，协助采购人办理与本次拍卖有关的事宜，包括拍卖成交后标的物的交接手续。 </w:t>
            </w:r>
          </w:p>
          <w:p w14:paraId="4EAC8AD0">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13、及时向采购人报告拍卖准备、拍卖成交等合同书项下的工作进程。 </w:t>
            </w:r>
          </w:p>
          <w:p w14:paraId="198D63E6">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14、拍卖人应要求竞得人提供竞买拍卖标的所需资料，确保竞得人有买受拍卖标的的经济能力和资格。 </w:t>
            </w:r>
          </w:p>
          <w:p w14:paraId="53B6602E">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15、按有关法定要求全面系统整理、归档、移交或保管拍卖资料。</w:t>
            </w:r>
          </w:p>
          <w:p w14:paraId="30C71F9B">
            <w:pPr>
              <w:keepNext w:val="0"/>
              <w:keepLines w:val="0"/>
              <w:pageBreakBefore w:val="0"/>
              <w:kinsoku/>
              <w:wordWrap/>
              <w:overflowPunct/>
              <w:topLinePunct w:val="0"/>
              <w:autoSpaceDE/>
              <w:autoSpaceDN/>
              <w:bidi w:val="0"/>
              <w:adjustRightInd/>
              <w:snapToGrid w:val="0"/>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16、本项目所有相关的成果、资料，未经采购人同意，均不得复制、不得泄露、不得擅自修改、传送或向第三人转让或用于本合同外的项目，否则均以违法违约处理。拍卖人负有对成果资料保密的责任。 </w:t>
            </w:r>
          </w:p>
          <w:p w14:paraId="58A95218">
            <w:pPr>
              <w:keepNext w:val="0"/>
              <w:keepLines w:val="0"/>
              <w:pageBreakBefore w:val="0"/>
              <w:tabs>
                <w:tab w:val="left" w:pos="180"/>
                <w:tab w:val="left" w:pos="1620"/>
              </w:tabs>
              <w:kinsoku/>
              <w:wordWrap/>
              <w:overflowPunct/>
              <w:topLinePunct w:val="0"/>
              <w:autoSpaceDE/>
              <w:autoSpaceDN/>
              <w:bidi w:val="0"/>
              <w:adjustRightInd/>
              <w:spacing w:line="400" w:lineRule="exact"/>
              <w:jc w:val="left"/>
              <w:rPr>
                <w:rFonts w:hint="eastAsia" w:ascii="宋体" w:hAnsi="Times New Roman" w:eastAsia="宋体" w:cs="宋体"/>
                <w:color w:val="000000"/>
                <w:kern w:val="2"/>
                <w:sz w:val="21"/>
                <w:szCs w:val="21"/>
                <w:highlight w:val="none"/>
                <w:lang w:val="en-US" w:eastAsia="zh-CN" w:bidi="ar-SA"/>
              </w:rPr>
            </w:pPr>
            <w:r>
              <w:rPr>
                <w:rFonts w:hint="eastAsia" w:ascii="宋体" w:hAnsi="宋体" w:eastAsia="宋体" w:cs="宋体"/>
                <w:szCs w:val="21"/>
                <w:highlight w:val="none"/>
                <w:lang w:val="en-US" w:eastAsia="zh-CN"/>
              </w:rPr>
              <w:t>17、拍卖人有义务为采购人保守工作秘密，如因拍卖人原因泄密而造成的后果，将由拍卖人承担相应的法律责任。</w:t>
            </w:r>
          </w:p>
        </w:tc>
      </w:tr>
      <w:tr w14:paraId="543A4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9747" w:type="dxa"/>
            <w:gridSpan w:val="5"/>
            <w:tcBorders>
              <w:left w:val="single" w:color="auto" w:sz="4" w:space="0"/>
              <w:right w:val="single" w:color="auto" w:sz="4" w:space="0"/>
            </w:tcBorders>
            <w:noWrap w:val="0"/>
            <w:vAlign w:val="top"/>
          </w:tcPr>
          <w:p w14:paraId="7FAB98C2">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宋体" w:hAnsi="宋体" w:cs="宋体" w:eastAsiaTheme="minorEastAsia"/>
                <w:color w:val="auto"/>
                <w:sz w:val="21"/>
                <w:szCs w:val="21"/>
                <w:highlight w:val="none"/>
                <w:lang w:val="en-US" w:eastAsia="zh-CN"/>
              </w:rPr>
            </w:pPr>
            <w:r>
              <w:rPr>
                <w:rFonts w:hint="eastAsia" w:ascii="宋体" w:hAnsi="宋体" w:eastAsia="宋体" w:cs="宋体"/>
                <w:b/>
                <w:bCs/>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商务</w:t>
            </w:r>
            <w:r>
              <w:rPr>
                <w:rFonts w:hint="eastAsia" w:asciiTheme="minorEastAsia" w:hAnsiTheme="minorEastAsia" w:eastAsiaTheme="minorEastAsia" w:cstheme="minorEastAsia"/>
                <w:b/>
                <w:bCs/>
                <w:color w:val="auto"/>
                <w:sz w:val="21"/>
                <w:szCs w:val="21"/>
                <w:highlight w:val="none"/>
                <w:lang w:val="en-US" w:eastAsia="zh-CN"/>
              </w:rPr>
              <w:t>条款</w:t>
            </w:r>
          </w:p>
        </w:tc>
      </w:tr>
      <w:tr w14:paraId="77017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1E76CB0F">
            <w:pPr>
              <w:keepNext w:val="0"/>
              <w:keepLines w:val="0"/>
              <w:pageBreakBefore w:val="0"/>
              <w:widowControl/>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b w:val="0"/>
                <w:bCs/>
                <w:color w:val="000000"/>
                <w:szCs w:val="21"/>
                <w:highlight w:val="none"/>
              </w:rPr>
              <w:t>服务时间</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E3D57C3">
            <w:pPr>
              <w:pStyle w:val="42"/>
              <w:keepNext w:val="0"/>
              <w:keepLines w:val="0"/>
              <w:pageBreakBefore w:val="0"/>
              <w:kinsoku/>
              <w:wordWrap/>
              <w:overflowPunct/>
              <w:topLinePunct w:val="0"/>
              <w:autoSpaceDE/>
              <w:autoSpaceDN/>
              <w:bidi w:val="0"/>
              <w:adjustRightInd/>
              <w:spacing w:before="83" w:line="400" w:lineRule="exact"/>
              <w:rPr>
                <w:rFonts w:ascii="宋体" w:cs="宋体"/>
                <w:color w:val="000000"/>
                <w:sz w:val="21"/>
                <w:szCs w:val="21"/>
                <w:highlight w:val="none"/>
                <w:lang w:eastAsia="zh-CN"/>
              </w:rPr>
            </w:pPr>
            <w:r>
              <w:rPr>
                <w:rFonts w:ascii="宋体" w:hAnsi="宋体" w:cs="宋体"/>
                <w:color w:val="000000"/>
                <w:sz w:val="21"/>
                <w:szCs w:val="21"/>
                <w:highlight w:val="none"/>
                <w:lang w:eastAsia="zh-CN"/>
              </w:rPr>
              <w:t>1</w:t>
            </w:r>
            <w:r>
              <w:rPr>
                <w:rFonts w:hint="eastAsia" w:ascii="宋体" w:hAnsi="宋体" w:cs="宋体"/>
                <w:color w:val="000000"/>
                <w:sz w:val="21"/>
                <w:szCs w:val="21"/>
                <w:highlight w:val="none"/>
                <w:lang w:eastAsia="zh-CN"/>
              </w:rPr>
              <w:t>、自合同签订之日起</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lang w:eastAsia="zh-CN"/>
              </w:rPr>
              <w:t>年。</w:t>
            </w:r>
          </w:p>
          <w:p w14:paraId="7F7F07E8">
            <w:pPr>
              <w:pStyle w:val="42"/>
              <w:keepNext w:val="0"/>
              <w:keepLines w:val="0"/>
              <w:pageBreakBefore w:val="0"/>
              <w:kinsoku/>
              <w:wordWrap/>
              <w:overflowPunct/>
              <w:topLinePunct w:val="0"/>
              <w:autoSpaceDE/>
              <w:autoSpaceDN/>
              <w:bidi w:val="0"/>
              <w:adjustRightInd/>
              <w:spacing w:before="83" w:line="400" w:lineRule="exac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lang w:eastAsia="zh-CN"/>
              </w:rPr>
              <w:t>2</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lang w:eastAsia="zh-CN"/>
              </w:rPr>
              <w:t>在服务期限内，若管理混乱、缺人缺岗、服务质量差、</w:t>
            </w:r>
            <w:r>
              <w:rPr>
                <w:rFonts w:hint="eastAsia" w:ascii="宋体" w:hAnsi="宋体" w:cs="宋体"/>
                <w:color w:val="000000"/>
                <w:sz w:val="21"/>
                <w:szCs w:val="21"/>
                <w:highlight w:val="none"/>
                <w:lang w:val="en-US" w:eastAsia="zh-CN"/>
              </w:rPr>
              <w:t>违反保密条款、</w:t>
            </w:r>
            <w:r>
              <w:rPr>
                <w:rFonts w:hint="eastAsia" w:ascii="宋体" w:hAnsi="宋体" w:cs="宋体"/>
                <w:color w:val="000000"/>
                <w:sz w:val="21"/>
                <w:szCs w:val="21"/>
                <w:highlight w:val="none"/>
                <w:lang w:eastAsia="zh-CN"/>
              </w:rPr>
              <w:t>引发纠纷等，影响</w:t>
            </w:r>
            <w:r>
              <w:rPr>
                <w:rFonts w:hint="eastAsia" w:ascii="宋体" w:hAnsi="宋体" w:cs="宋体"/>
                <w:color w:val="000000"/>
                <w:sz w:val="21"/>
                <w:szCs w:val="21"/>
                <w:highlight w:val="none"/>
                <w:lang w:val="en-US" w:eastAsia="zh-CN"/>
              </w:rPr>
              <w:t>采购人</w:t>
            </w:r>
            <w:r>
              <w:rPr>
                <w:rFonts w:hint="eastAsia" w:ascii="宋体" w:hAnsi="宋体" w:cs="宋体"/>
                <w:color w:val="000000"/>
                <w:sz w:val="21"/>
                <w:szCs w:val="21"/>
                <w:highlight w:val="none"/>
                <w:lang w:eastAsia="zh-CN"/>
              </w:rPr>
              <w:t>正常秩序和声誉，采购人将如实向监督管理部门反馈，情节严重的，在取得监督管理部门同意后，解除采购合同，在此服务期限内，可视实际情况制定相关约束制度供双方共同遵守。</w:t>
            </w:r>
          </w:p>
        </w:tc>
      </w:tr>
      <w:tr w14:paraId="4B262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3D3047BD">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服务地点</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A57FC4C">
            <w:pPr>
              <w:pStyle w:val="42"/>
              <w:keepNext w:val="0"/>
              <w:keepLines w:val="0"/>
              <w:pageBreakBefore w:val="0"/>
              <w:kinsoku/>
              <w:wordWrap/>
              <w:overflowPunct/>
              <w:topLinePunct w:val="0"/>
              <w:autoSpaceDE/>
              <w:autoSpaceDN/>
              <w:bidi w:val="0"/>
              <w:adjustRightInd/>
              <w:spacing w:before="83" w:line="400" w:lineRule="exac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lang w:eastAsia="zh-CN"/>
              </w:rPr>
              <w:t>广西</w:t>
            </w:r>
            <w:r>
              <w:rPr>
                <w:rFonts w:hint="eastAsia" w:ascii="宋体" w:hAnsi="宋体" w:cs="宋体"/>
                <w:color w:val="000000"/>
                <w:sz w:val="21"/>
                <w:szCs w:val="21"/>
                <w:highlight w:val="none"/>
                <w:lang w:val="en-US" w:eastAsia="zh-CN"/>
              </w:rPr>
              <w:t>壮族自治区</w:t>
            </w:r>
            <w:r>
              <w:rPr>
                <w:rFonts w:hint="eastAsia" w:ascii="宋体" w:hAnsi="宋体" w:cs="宋体"/>
                <w:color w:val="000000"/>
                <w:sz w:val="21"/>
                <w:szCs w:val="21"/>
                <w:highlight w:val="none"/>
                <w:lang w:eastAsia="zh-CN"/>
              </w:rPr>
              <w:t>采购人指定地点。</w:t>
            </w:r>
          </w:p>
        </w:tc>
      </w:tr>
      <w:tr w14:paraId="28462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22F6ABEB">
            <w:pPr>
              <w:keepNext w:val="0"/>
              <w:keepLines w:val="0"/>
              <w:pageBreakBefore w:val="0"/>
              <w:kinsoku/>
              <w:wordWrap/>
              <w:overflowPunct/>
              <w:topLinePunct w:val="0"/>
              <w:autoSpaceDE/>
              <w:autoSpaceDN/>
              <w:bidi w:val="0"/>
              <w:adjustRightInd/>
              <w:spacing w:line="400" w:lineRule="exact"/>
              <w:ind w:left="-107" w:leftChars="-51" w:firstLine="126" w:firstLineChars="60"/>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签订合同日期</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8EC61CD">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rPr>
              <w:t>自</w:t>
            </w:r>
            <w:r>
              <w:rPr>
                <w:rFonts w:hint="eastAsia" w:ascii="宋体" w:hAnsi="宋体" w:cs="宋体"/>
                <w:color w:val="000000"/>
                <w:sz w:val="21"/>
                <w:szCs w:val="21"/>
                <w:highlight w:val="none"/>
                <w:lang w:val="en-US" w:eastAsia="zh-CN"/>
              </w:rPr>
              <w:t>成交</w:t>
            </w:r>
            <w:r>
              <w:rPr>
                <w:rFonts w:hint="eastAsia" w:ascii="宋体" w:hAnsi="宋体" w:cs="宋体"/>
                <w:color w:val="000000"/>
                <w:sz w:val="21"/>
                <w:szCs w:val="21"/>
                <w:highlight w:val="none"/>
              </w:rPr>
              <w:t>通知书发出之日起</w:t>
            </w:r>
            <w:r>
              <w:rPr>
                <w:rFonts w:ascii="宋体" w:hAnsi="宋体" w:cs="宋体"/>
                <w:color w:val="000000"/>
                <w:sz w:val="21"/>
                <w:szCs w:val="21"/>
                <w:highlight w:val="none"/>
              </w:rPr>
              <w:t>25</w:t>
            </w:r>
            <w:r>
              <w:rPr>
                <w:rFonts w:hint="eastAsia" w:ascii="宋体" w:hAnsi="宋体" w:cs="宋体"/>
                <w:color w:val="000000"/>
                <w:sz w:val="21"/>
                <w:szCs w:val="21"/>
                <w:highlight w:val="none"/>
              </w:rPr>
              <w:t>日内。</w:t>
            </w:r>
          </w:p>
        </w:tc>
      </w:tr>
      <w:tr w14:paraId="782D4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76A38267">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佣金的收取及付款方式</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478CD78">
            <w:pPr>
              <w:pStyle w:val="43"/>
              <w:keepNext w:val="0"/>
              <w:keepLines w:val="0"/>
              <w:pageBreakBefore w:val="0"/>
              <w:kinsoku/>
              <w:wordWrap/>
              <w:overflowPunct/>
              <w:topLinePunct w:val="0"/>
              <w:autoSpaceDE/>
              <w:autoSpaceDN/>
              <w:bidi w:val="0"/>
              <w:adjustRightInd/>
              <w:spacing w:line="400" w:lineRule="exact"/>
              <w:jc w:val="left"/>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1、本项目为包干价，拍卖佣金（即合同款）由采购人支付，供应商不得再向买受人收取拍卖佣金及其他任何费用。</w:t>
            </w:r>
          </w:p>
          <w:p w14:paraId="0540E327">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hint="eastAsia" w:ascii="宋体" w:hAnsi="宋体" w:cs="宋体"/>
                <w:color w:val="000000"/>
                <w:sz w:val="21"/>
                <w:szCs w:val="21"/>
                <w:highlight w:val="none"/>
                <w:lang w:val="en-US" w:eastAsia="zh-CN"/>
              </w:rPr>
              <w:t>2、合同签订后供应商立即开展拍卖活动，待所有标的物拍卖完成且资金下达后，采购人凭供应商提供的发票一次性支付合同款项给供应商。付款前供应商须开具等额增值税发票给采购人。</w:t>
            </w:r>
          </w:p>
        </w:tc>
      </w:tr>
      <w:tr w14:paraId="60FED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337ECB1E">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报价要求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04D0A37">
            <w:pPr>
              <w:pStyle w:val="43"/>
              <w:keepNext w:val="0"/>
              <w:keepLines w:val="0"/>
              <w:pageBreakBefore w:val="0"/>
              <w:kinsoku/>
              <w:wordWrap/>
              <w:overflowPunct/>
              <w:topLinePunct w:val="0"/>
              <w:autoSpaceDE/>
              <w:autoSpaceDN/>
              <w:bidi w:val="0"/>
              <w:adjustRightInd/>
              <w:spacing w:line="400" w:lineRule="exact"/>
              <w:jc w:val="left"/>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、本项目采用</w:t>
            </w:r>
            <w:r>
              <w:rPr>
                <w:rFonts w:hint="eastAsia" w:ascii="宋体" w:hAnsi="宋体" w:cs="宋体"/>
                <w:color w:val="000000"/>
                <w:sz w:val="21"/>
                <w:szCs w:val="21"/>
                <w:highlight w:val="none"/>
                <w:lang w:val="en-US" w:eastAsia="zh-CN"/>
              </w:rPr>
              <w:t>固定金额</w:t>
            </w:r>
            <w:r>
              <w:rPr>
                <w:rFonts w:hint="eastAsia" w:ascii="宋体" w:hAnsi="宋体" w:cs="宋体"/>
                <w:color w:val="000000"/>
                <w:sz w:val="21"/>
                <w:szCs w:val="21"/>
                <w:highlight w:val="none"/>
              </w:rPr>
              <w:t>进行报价。</w:t>
            </w:r>
          </w:p>
          <w:p w14:paraId="33A7D0B4">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投标</w:t>
            </w:r>
            <w:r>
              <w:rPr>
                <w:rFonts w:hint="eastAsia" w:ascii="宋体" w:hAnsi="宋体" w:cs="宋体"/>
                <w:color w:val="000000"/>
                <w:sz w:val="21"/>
                <w:szCs w:val="21"/>
                <w:highlight w:val="none"/>
              </w:rPr>
              <w:t>报价是履行合同的最终价格，即满足全部采购需求所应提供的服务的价格；</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的报价应包括完成本次采购范围内全部工作的所有费用【包含但不限于技术工作费、人工费、差旅费、管理费、保险、利润及税金、管理政策性规定费用等】。</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所填报的价格在合同实施期间不因市场价格变化等因素而变动，</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在报价时应考虑各种风险因素。</w:t>
            </w:r>
          </w:p>
        </w:tc>
      </w:tr>
      <w:tr w14:paraId="38C96A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5C69964D">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rPr>
              <w:t>保密</w:t>
            </w:r>
            <w:r>
              <w:rPr>
                <w:rFonts w:hint="eastAsia" w:ascii="宋体" w:hAnsi="宋体" w:cs="宋体"/>
                <w:b w:val="0"/>
                <w:bCs/>
                <w:color w:val="000000"/>
                <w:szCs w:val="21"/>
                <w:highlight w:val="none"/>
                <w:lang w:val="en-US" w:eastAsia="zh-CN"/>
              </w:rPr>
              <w:t>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4F238D">
            <w:pPr>
              <w:pStyle w:val="43"/>
              <w:keepNext w:val="0"/>
              <w:keepLines w:val="0"/>
              <w:pageBreakBefore w:val="0"/>
              <w:kinsoku/>
              <w:wordWrap/>
              <w:overflowPunct/>
              <w:topLinePunct w:val="0"/>
              <w:autoSpaceDE/>
              <w:autoSpaceDN/>
              <w:bidi w:val="0"/>
              <w:adjustRightInd/>
              <w:spacing w:line="400" w:lineRule="exact"/>
              <w:jc w:val="left"/>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没有</w:t>
            </w: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事先书面同意，不得将</w:t>
            </w:r>
            <w:r>
              <w:rPr>
                <w:rFonts w:hint="eastAsia" w:ascii="宋体" w:hAnsi="宋体" w:cs="宋体"/>
                <w:color w:val="000000"/>
                <w:sz w:val="21"/>
                <w:szCs w:val="21"/>
                <w:highlight w:val="none"/>
                <w:lang w:eastAsia="zh-CN"/>
              </w:rPr>
              <w:t>采购人</w:t>
            </w:r>
            <w:r>
              <w:rPr>
                <w:rFonts w:hint="eastAsia" w:ascii="宋体" w:hAnsi="宋体" w:cs="宋体"/>
                <w:color w:val="000000"/>
                <w:sz w:val="21"/>
                <w:szCs w:val="21"/>
                <w:highlight w:val="none"/>
              </w:rPr>
              <w:t>提供的有关合同或任何相关材料或资料提供给与履行本合同无关的任何其他人。即使向履行本合同有关的人员提供，也应注意保密并限于履行合同的必需范围。</w:t>
            </w:r>
          </w:p>
          <w:p w14:paraId="122DEAB4">
            <w:pPr>
              <w:pStyle w:val="43"/>
              <w:keepNext w:val="0"/>
              <w:keepLines w:val="0"/>
              <w:pageBreakBefore w:val="0"/>
              <w:kinsoku/>
              <w:wordWrap/>
              <w:overflowPunct/>
              <w:topLinePunct w:val="0"/>
              <w:autoSpaceDE/>
              <w:autoSpaceDN/>
              <w:bidi w:val="0"/>
              <w:adjustRightInd/>
              <w:spacing w:line="400" w:lineRule="exact"/>
              <w:jc w:val="left"/>
              <w:rPr>
                <w:rFonts w:hint="eastAsia" w:ascii="宋体" w:hAnsi="宋体" w:cs="仿宋"/>
                <w:bCs/>
                <w:color w:val="auto"/>
                <w:kern w:val="0"/>
                <w:szCs w:val="21"/>
                <w:highlight w:val="none"/>
                <w:lang w:val="en-US" w:eastAsia="zh-CN"/>
              </w:rPr>
            </w:pPr>
            <w:r>
              <w:rPr>
                <w:rFonts w:ascii="宋体" w:hAnsi="宋体" w:cs="宋体"/>
                <w:color w:val="000000"/>
                <w:sz w:val="21"/>
                <w:szCs w:val="21"/>
                <w:highlight w:val="none"/>
              </w:rPr>
              <w:t>2</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供应商</w:t>
            </w:r>
            <w:r>
              <w:rPr>
                <w:rFonts w:hint="eastAsia" w:ascii="宋体" w:hAnsi="宋体" w:cs="宋体"/>
                <w:color w:val="000000"/>
                <w:sz w:val="21"/>
                <w:szCs w:val="21"/>
                <w:highlight w:val="none"/>
              </w:rPr>
              <w:t>及其人员在执行合同期间对于本项目的一切资料及情况应对第三者保守秘密。</w:t>
            </w:r>
          </w:p>
        </w:tc>
      </w:tr>
      <w:tr w14:paraId="31454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03F2C077">
            <w:pPr>
              <w:keepNext w:val="0"/>
              <w:keepLines w:val="0"/>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b w:val="0"/>
                <w:bCs/>
                <w:color w:val="auto"/>
                <w:sz w:val="21"/>
                <w:szCs w:val="21"/>
                <w:highlight w:val="none"/>
              </w:rPr>
            </w:pPr>
            <w:r>
              <w:rPr>
                <w:rFonts w:hint="eastAsia" w:ascii="宋体" w:hAnsi="宋体" w:cs="宋体"/>
                <w:b w:val="0"/>
                <w:bCs/>
                <w:color w:val="000000"/>
                <w:szCs w:val="21"/>
                <w:highlight w:val="none"/>
                <w:lang w:val="en-US" w:eastAsia="zh-CN"/>
              </w:rPr>
              <w:t>其他要求</w:t>
            </w:r>
          </w:p>
        </w:tc>
        <w:tc>
          <w:tcPr>
            <w:tcW w:w="748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4CEB98">
            <w:pPr>
              <w:keepNext w:val="0"/>
              <w:keepLines w:val="0"/>
              <w:pageBreakBefore w:val="0"/>
              <w:kinsoku/>
              <w:wordWrap/>
              <w:overflowPunct/>
              <w:topLinePunct w:val="0"/>
              <w:autoSpaceDE/>
              <w:autoSpaceDN/>
              <w:bidi w:val="0"/>
              <w:adjustRightInd/>
              <w:spacing w:line="400" w:lineRule="exact"/>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采购标的需执行国家标准、行业标准、地方标准或者其它相关标准、规范。</w:t>
            </w:r>
          </w:p>
          <w:p w14:paraId="3D858976">
            <w:pPr>
              <w:pStyle w:val="22"/>
              <w:keepNext w:val="0"/>
              <w:keepLines w:val="0"/>
              <w:pageBreakBefore w:val="0"/>
              <w:kinsoku/>
              <w:wordWrap/>
              <w:overflowPunct/>
              <w:topLinePunct w:val="0"/>
              <w:autoSpaceDE/>
              <w:autoSpaceDN/>
              <w:bidi w:val="0"/>
              <w:adjustRightInd/>
              <w:spacing w:line="400" w:lineRule="exact"/>
              <w:ind w:left="0" w:leftChars="0" w:firstLine="0" w:firstLineChars="0"/>
              <w:rPr>
                <w:rFonts w:hint="eastAsia" w:ascii="宋体" w:hAnsi="宋体" w:cs="仿宋"/>
                <w:bCs/>
                <w:color w:val="auto"/>
                <w:kern w:val="0"/>
                <w:szCs w:val="21"/>
                <w:highlight w:val="none"/>
                <w:lang w:val="en-US" w:eastAsia="zh-CN"/>
              </w:rPr>
            </w:pPr>
            <w:r>
              <w:rPr>
                <w:rFonts w:hint="eastAsia" w:ascii="宋体" w:hAnsi="宋体" w:cs="宋体" w:eastAsiaTheme="minorEastAsia"/>
                <w:color w:val="000000"/>
                <w:kern w:val="2"/>
                <w:sz w:val="21"/>
                <w:szCs w:val="21"/>
                <w:highlight w:val="none"/>
                <w:lang w:val="en-US" w:eastAsia="zh-CN" w:bidi="ar-SA"/>
              </w:rPr>
              <w:t>2、符合国家及行业有关技术规范和技术标准。</w:t>
            </w:r>
          </w:p>
        </w:tc>
      </w:tr>
    </w:tbl>
    <w:p w14:paraId="506FC281">
      <w:pPr>
        <w:spacing w:line="320" w:lineRule="exact"/>
        <w:rPr>
          <w:rFonts w:hint="eastAsia" w:ascii="宋体" w:hAnsi="宋体" w:eastAsia="宋体" w:cs="Times New Roman"/>
          <w:color w:val="auto"/>
          <w:highlight w:val="none"/>
        </w:rPr>
      </w:pPr>
    </w:p>
    <w:p w14:paraId="570A31D6">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b/>
          <w:bCs/>
          <w:color w:val="auto"/>
          <w:sz w:val="32"/>
          <w:szCs w:val="32"/>
          <w:highlight w:val="none"/>
        </w:rPr>
        <w:t>附件1：</w:t>
      </w:r>
    </w:p>
    <w:p w14:paraId="646838E3">
      <w:pPr>
        <w:spacing w:before="7"/>
        <w:rPr>
          <w:rFonts w:hint="eastAsia" w:ascii="宋体" w:hAnsi="宋体" w:eastAsia="宋体" w:cs="宋体"/>
          <w:color w:val="auto"/>
          <w:sz w:val="17"/>
          <w:szCs w:val="17"/>
          <w:highlight w:val="none"/>
        </w:rPr>
      </w:pPr>
    </w:p>
    <w:p w14:paraId="0AB81C50">
      <w:pPr>
        <w:pStyle w:val="15"/>
        <w:jc w:val="left"/>
        <w:rPr>
          <w:rFonts w:hint="eastAsia" w:ascii="宋体" w:hAnsi="宋体" w:eastAsia="宋体" w:cs="宋体"/>
          <w:color w:val="auto"/>
          <w:sz w:val="32"/>
          <w:szCs w:val="32"/>
          <w:highlight w:val="none"/>
        </w:rPr>
      </w:pPr>
    </w:p>
    <w:p w14:paraId="229FA469">
      <w:pPr>
        <w:spacing w:line="528" w:lineRule="exact"/>
        <w:jc w:val="center"/>
        <w:rPr>
          <w:rFonts w:ascii="宋体" w:hAnsi="宋体" w:cs="宋体"/>
          <w:sz w:val="32"/>
          <w:szCs w:val="32"/>
        </w:rPr>
      </w:pPr>
      <w:r>
        <w:rPr>
          <w:rFonts w:hint="eastAsia" w:ascii="宋体" w:hAnsi="宋体" w:cs="宋体"/>
          <w:sz w:val="32"/>
          <w:szCs w:val="32"/>
        </w:rPr>
        <w:t>中小微企业划型标准</w:t>
      </w:r>
    </w:p>
    <w:tbl>
      <w:tblPr>
        <w:tblStyle w:val="27"/>
        <w:tblW w:w="0" w:type="auto"/>
        <w:tblInd w:w="134" w:type="dxa"/>
        <w:tblLayout w:type="fixed"/>
        <w:tblCellMar>
          <w:top w:w="0" w:type="dxa"/>
          <w:left w:w="108" w:type="dxa"/>
          <w:bottom w:w="0" w:type="dxa"/>
          <w:right w:w="108" w:type="dxa"/>
        </w:tblCellMar>
      </w:tblPr>
      <w:tblGrid>
        <w:gridCol w:w="1985"/>
        <w:gridCol w:w="1985"/>
        <w:gridCol w:w="851"/>
        <w:gridCol w:w="1843"/>
        <w:gridCol w:w="1702"/>
        <w:gridCol w:w="1134"/>
      </w:tblGrid>
      <w:tr w14:paraId="0A6EC613">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2DB24A3">
            <w:pPr>
              <w:widowControl/>
              <w:jc w:val="left"/>
              <w:rPr>
                <w:rFonts w:ascii="宋体" w:hAnsi="宋体" w:cs="宋体"/>
                <w:b/>
                <w:kern w:val="0"/>
                <w:sz w:val="18"/>
                <w:szCs w:val="18"/>
              </w:rPr>
            </w:pPr>
            <w:r>
              <w:rPr>
                <w:rFonts w:hint="eastAsia" w:ascii="宋体" w:hAnsi="宋体" w:cs="宋体"/>
                <w:b/>
                <w:kern w:val="0"/>
                <w:sz w:val="18"/>
                <w:szCs w:val="18"/>
              </w:rPr>
              <w:t>行业名称</w:t>
            </w:r>
          </w:p>
        </w:tc>
        <w:tc>
          <w:tcPr>
            <w:tcW w:w="1985" w:type="dxa"/>
            <w:tcBorders>
              <w:top w:val="single" w:color="auto" w:sz="4" w:space="0"/>
              <w:left w:val="nil"/>
              <w:bottom w:val="single" w:color="auto" w:sz="4" w:space="0"/>
              <w:right w:val="single" w:color="auto" w:sz="4" w:space="0"/>
            </w:tcBorders>
            <w:vAlign w:val="center"/>
          </w:tcPr>
          <w:p w14:paraId="656F7E72">
            <w:pPr>
              <w:widowControl/>
              <w:jc w:val="left"/>
              <w:rPr>
                <w:rFonts w:ascii="宋体" w:hAnsi="宋体" w:cs="宋体"/>
                <w:b/>
                <w:kern w:val="0"/>
                <w:sz w:val="18"/>
                <w:szCs w:val="18"/>
              </w:rPr>
            </w:pPr>
            <w:r>
              <w:rPr>
                <w:rFonts w:hint="eastAsia" w:ascii="宋体" w:hAnsi="宋体" w:cs="宋体"/>
                <w:b/>
                <w:kern w:val="0"/>
                <w:sz w:val="18"/>
                <w:szCs w:val="18"/>
              </w:rPr>
              <w:t>指标名称</w:t>
            </w:r>
          </w:p>
        </w:tc>
        <w:tc>
          <w:tcPr>
            <w:tcW w:w="851" w:type="dxa"/>
            <w:tcBorders>
              <w:top w:val="single" w:color="auto" w:sz="4" w:space="0"/>
              <w:left w:val="nil"/>
              <w:bottom w:val="single" w:color="auto" w:sz="4" w:space="0"/>
              <w:right w:val="single" w:color="auto" w:sz="4" w:space="0"/>
            </w:tcBorders>
            <w:vAlign w:val="center"/>
          </w:tcPr>
          <w:p w14:paraId="630E3BAE">
            <w:pPr>
              <w:widowControl/>
              <w:jc w:val="left"/>
              <w:rPr>
                <w:rFonts w:ascii="宋体" w:hAnsi="宋体" w:cs="宋体"/>
                <w:b/>
                <w:kern w:val="0"/>
                <w:sz w:val="18"/>
                <w:szCs w:val="18"/>
              </w:rPr>
            </w:pPr>
            <w:r>
              <w:rPr>
                <w:rFonts w:hint="eastAsia" w:ascii="宋体" w:hAnsi="宋体" w:cs="宋体"/>
                <w:b/>
                <w:kern w:val="0"/>
                <w:sz w:val="18"/>
                <w:szCs w:val="18"/>
              </w:rPr>
              <w:t>计量单位</w:t>
            </w:r>
          </w:p>
        </w:tc>
        <w:tc>
          <w:tcPr>
            <w:tcW w:w="1843" w:type="dxa"/>
            <w:tcBorders>
              <w:top w:val="single" w:color="auto" w:sz="4" w:space="0"/>
              <w:left w:val="nil"/>
              <w:bottom w:val="single" w:color="auto" w:sz="4" w:space="0"/>
              <w:right w:val="single" w:color="auto" w:sz="4" w:space="0"/>
            </w:tcBorders>
            <w:vAlign w:val="center"/>
          </w:tcPr>
          <w:p w14:paraId="3BF6D168">
            <w:pPr>
              <w:widowControl/>
              <w:jc w:val="left"/>
              <w:rPr>
                <w:rFonts w:ascii="宋体" w:hAnsi="宋体" w:cs="宋体"/>
                <w:b/>
                <w:kern w:val="0"/>
                <w:sz w:val="18"/>
                <w:szCs w:val="18"/>
              </w:rPr>
            </w:pPr>
            <w:r>
              <w:rPr>
                <w:rFonts w:hint="eastAsia" w:ascii="宋体" w:hAnsi="宋体" w:cs="宋体"/>
                <w:b/>
                <w:kern w:val="0"/>
                <w:sz w:val="18"/>
                <w:szCs w:val="18"/>
              </w:rPr>
              <w:t>中型</w:t>
            </w:r>
          </w:p>
        </w:tc>
        <w:tc>
          <w:tcPr>
            <w:tcW w:w="1702" w:type="dxa"/>
            <w:tcBorders>
              <w:top w:val="single" w:color="auto" w:sz="4" w:space="0"/>
              <w:left w:val="nil"/>
              <w:bottom w:val="single" w:color="auto" w:sz="4" w:space="0"/>
              <w:right w:val="single" w:color="auto" w:sz="4" w:space="0"/>
            </w:tcBorders>
            <w:vAlign w:val="center"/>
          </w:tcPr>
          <w:p w14:paraId="7D2F1EBE">
            <w:pPr>
              <w:widowControl/>
              <w:jc w:val="left"/>
              <w:rPr>
                <w:rFonts w:ascii="宋体" w:hAnsi="宋体" w:cs="宋体"/>
                <w:b/>
                <w:kern w:val="0"/>
                <w:sz w:val="18"/>
                <w:szCs w:val="18"/>
              </w:rPr>
            </w:pPr>
            <w:r>
              <w:rPr>
                <w:rFonts w:hint="eastAsia" w:ascii="宋体" w:hAnsi="宋体" w:cs="宋体"/>
                <w:b/>
                <w:kern w:val="0"/>
                <w:sz w:val="18"/>
                <w:szCs w:val="18"/>
              </w:rPr>
              <w:t>小型</w:t>
            </w:r>
          </w:p>
        </w:tc>
        <w:tc>
          <w:tcPr>
            <w:tcW w:w="1134" w:type="dxa"/>
            <w:tcBorders>
              <w:top w:val="single" w:color="auto" w:sz="4" w:space="0"/>
              <w:left w:val="nil"/>
              <w:bottom w:val="single" w:color="auto" w:sz="4" w:space="0"/>
              <w:right w:val="single" w:color="auto" w:sz="4" w:space="0"/>
            </w:tcBorders>
            <w:vAlign w:val="center"/>
          </w:tcPr>
          <w:p w14:paraId="3682A5D0">
            <w:pPr>
              <w:widowControl/>
              <w:jc w:val="left"/>
              <w:rPr>
                <w:rFonts w:ascii="宋体" w:hAnsi="宋体" w:cs="宋体"/>
                <w:b/>
                <w:kern w:val="0"/>
                <w:sz w:val="18"/>
                <w:szCs w:val="18"/>
              </w:rPr>
            </w:pPr>
            <w:r>
              <w:rPr>
                <w:rFonts w:hint="eastAsia" w:ascii="宋体" w:hAnsi="宋体" w:cs="宋体"/>
                <w:b/>
                <w:kern w:val="0"/>
                <w:sz w:val="18"/>
                <w:szCs w:val="18"/>
              </w:rPr>
              <w:t>微型</w:t>
            </w:r>
          </w:p>
        </w:tc>
      </w:tr>
      <w:tr w14:paraId="679D4BF1">
        <w:tblPrEx>
          <w:tblCellMar>
            <w:top w:w="0" w:type="dxa"/>
            <w:left w:w="108" w:type="dxa"/>
            <w:bottom w:w="0" w:type="dxa"/>
            <w:right w:w="108" w:type="dxa"/>
          </w:tblCellMar>
        </w:tblPrEx>
        <w:trPr>
          <w:trHeight w:val="283" w:hRule="exact"/>
        </w:trPr>
        <w:tc>
          <w:tcPr>
            <w:tcW w:w="1985" w:type="dxa"/>
            <w:tcBorders>
              <w:top w:val="nil"/>
              <w:left w:val="single" w:color="auto" w:sz="4" w:space="0"/>
              <w:bottom w:val="single" w:color="auto" w:sz="4" w:space="0"/>
              <w:right w:val="single" w:color="auto" w:sz="4" w:space="0"/>
            </w:tcBorders>
            <w:vAlign w:val="bottom"/>
          </w:tcPr>
          <w:p w14:paraId="6EB3DC4B">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985" w:type="dxa"/>
            <w:tcBorders>
              <w:top w:val="nil"/>
              <w:left w:val="nil"/>
              <w:bottom w:val="single" w:color="auto" w:sz="4" w:space="0"/>
              <w:right w:val="single" w:color="auto" w:sz="4" w:space="0"/>
            </w:tcBorders>
            <w:vAlign w:val="center"/>
          </w:tcPr>
          <w:p w14:paraId="72A77212">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A4283A1">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8367CFF">
            <w:pPr>
              <w:widowControl/>
              <w:jc w:val="left"/>
              <w:rPr>
                <w:rFonts w:ascii="宋体" w:hAnsi="宋体" w:cs="宋体"/>
                <w:kern w:val="0"/>
                <w:sz w:val="18"/>
                <w:szCs w:val="18"/>
              </w:rPr>
            </w:pPr>
            <w:r>
              <w:rPr>
                <w:rFonts w:hint="eastAsia" w:ascii="宋体" w:hAnsi="宋体" w:cs="宋体"/>
                <w:kern w:val="0"/>
                <w:sz w:val="18"/>
                <w:szCs w:val="18"/>
              </w:rPr>
              <w:t>500≤Y＜20000</w:t>
            </w:r>
          </w:p>
        </w:tc>
        <w:tc>
          <w:tcPr>
            <w:tcW w:w="1702" w:type="dxa"/>
            <w:tcBorders>
              <w:top w:val="nil"/>
              <w:left w:val="nil"/>
              <w:bottom w:val="single" w:color="auto" w:sz="4" w:space="0"/>
              <w:right w:val="single" w:color="auto" w:sz="4" w:space="0"/>
            </w:tcBorders>
            <w:vAlign w:val="center"/>
          </w:tcPr>
          <w:p w14:paraId="745F8DB9">
            <w:pPr>
              <w:widowControl/>
              <w:jc w:val="left"/>
              <w:rPr>
                <w:rFonts w:ascii="宋体" w:hAnsi="宋体" w:cs="宋体"/>
                <w:kern w:val="0"/>
                <w:sz w:val="18"/>
                <w:szCs w:val="18"/>
              </w:rPr>
            </w:pPr>
            <w:r>
              <w:rPr>
                <w:rFonts w:hint="eastAsia" w:ascii="宋体" w:hAnsi="宋体" w:cs="宋体"/>
                <w:kern w:val="0"/>
                <w:sz w:val="18"/>
                <w:szCs w:val="18"/>
              </w:rPr>
              <w:t>50≤Y＜500</w:t>
            </w:r>
          </w:p>
        </w:tc>
        <w:tc>
          <w:tcPr>
            <w:tcW w:w="1134" w:type="dxa"/>
            <w:tcBorders>
              <w:top w:val="nil"/>
              <w:left w:val="nil"/>
              <w:bottom w:val="single" w:color="auto" w:sz="4" w:space="0"/>
              <w:right w:val="single" w:color="auto" w:sz="4" w:space="0"/>
            </w:tcBorders>
            <w:vAlign w:val="center"/>
          </w:tcPr>
          <w:p w14:paraId="5E46D26D">
            <w:pPr>
              <w:widowControl/>
              <w:jc w:val="left"/>
              <w:rPr>
                <w:rFonts w:ascii="宋体" w:hAnsi="宋体" w:cs="宋体"/>
                <w:kern w:val="0"/>
                <w:sz w:val="18"/>
                <w:szCs w:val="18"/>
              </w:rPr>
            </w:pPr>
            <w:r>
              <w:rPr>
                <w:rFonts w:hint="eastAsia" w:ascii="宋体" w:hAnsi="宋体" w:cs="宋体"/>
                <w:kern w:val="0"/>
                <w:sz w:val="18"/>
                <w:szCs w:val="18"/>
              </w:rPr>
              <w:t>Y＜50</w:t>
            </w:r>
          </w:p>
        </w:tc>
      </w:tr>
      <w:tr w14:paraId="0CC96ECC">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10AD505E">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985" w:type="dxa"/>
            <w:tcBorders>
              <w:top w:val="nil"/>
              <w:left w:val="nil"/>
              <w:bottom w:val="single" w:color="auto" w:sz="4" w:space="0"/>
              <w:right w:val="single" w:color="auto" w:sz="4" w:space="0"/>
            </w:tcBorders>
            <w:vAlign w:val="center"/>
          </w:tcPr>
          <w:p w14:paraId="373E3A39">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2DD6774">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403AF88">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0751ED0B">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59EA0580">
            <w:pPr>
              <w:widowControl/>
              <w:jc w:val="left"/>
              <w:rPr>
                <w:rFonts w:ascii="宋体" w:hAnsi="宋体" w:cs="宋体"/>
                <w:kern w:val="0"/>
                <w:sz w:val="18"/>
                <w:szCs w:val="18"/>
              </w:rPr>
            </w:pPr>
            <w:r>
              <w:rPr>
                <w:rFonts w:hint="eastAsia" w:ascii="宋体" w:hAnsi="宋体" w:cs="宋体"/>
                <w:kern w:val="0"/>
                <w:sz w:val="18"/>
                <w:szCs w:val="18"/>
              </w:rPr>
              <w:t>X＜20</w:t>
            </w:r>
          </w:p>
        </w:tc>
      </w:tr>
      <w:tr w14:paraId="4643F71D">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775046C9">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912E484">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3B0B689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1790FBFC">
            <w:pPr>
              <w:widowControl/>
              <w:jc w:val="left"/>
              <w:rPr>
                <w:rFonts w:ascii="宋体" w:hAnsi="宋体" w:cs="宋体"/>
                <w:kern w:val="0"/>
                <w:sz w:val="18"/>
                <w:szCs w:val="18"/>
              </w:rPr>
            </w:pPr>
            <w:r>
              <w:rPr>
                <w:rFonts w:hint="eastAsia" w:ascii="宋体" w:hAnsi="宋体" w:cs="宋体"/>
                <w:kern w:val="0"/>
                <w:sz w:val="18"/>
                <w:szCs w:val="18"/>
              </w:rPr>
              <w:t>2000≤Y＜40000</w:t>
            </w:r>
          </w:p>
        </w:tc>
        <w:tc>
          <w:tcPr>
            <w:tcW w:w="1702" w:type="dxa"/>
            <w:tcBorders>
              <w:top w:val="nil"/>
              <w:left w:val="nil"/>
              <w:bottom w:val="single" w:color="auto" w:sz="4" w:space="0"/>
              <w:right w:val="single" w:color="auto" w:sz="4" w:space="0"/>
            </w:tcBorders>
            <w:vAlign w:val="center"/>
          </w:tcPr>
          <w:p w14:paraId="4E27D4AF">
            <w:pPr>
              <w:widowControl/>
              <w:jc w:val="left"/>
              <w:rPr>
                <w:rFonts w:ascii="宋体" w:hAnsi="宋体" w:cs="宋体"/>
                <w:kern w:val="0"/>
                <w:sz w:val="18"/>
                <w:szCs w:val="18"/>
              </w:rPr>
            </w:pPr>
            <w:r>
              <w:rPr>
                <w:rFonts w:hint="eastAsia" w:ascii="宋体" w:hAnsi="宋体" w:cs="宋体"/>
                <w:kern w:val="0"/>
                <w:sz w:val="18"/>
                <w:szCs w:val="18"/>
              </w:rPr>
              <w:t>300≤Y＜2000</w:t>
            </w:r>
          </w:p>
        </w:tc>
        <w:tc>
          <w:tcPr>
            <w:tcW w:w="1134" w:type="dxa"/>
            <w:tcBorders>
              <w:top w:val="nil"/>
              <w:left w:val="nil"/>
              <w:bottom w:val="single" w:color="auto" w:sz="4" w:space="0"/>
              <w:right w:val="single" w:color="auto" w:sz="4" w:space="0"/>
            </w:tcBorders>
            <w:vAlign w:val="center"/>
          </w:tcPr>
          <w:p w14:paraId="621CF35A">
            <w:pPr>
              <w:widowControl/>
              <w:jc w:val="left"/>
              <w:rPr>
                <w:rFonts w:ascii="宋体" w:hAnsi="宋体" w:cs="宋体"/>
                <w:kern w:val="0"/>
                <w:sz w:val="18"/>
                <w:szCs w:val="18"/>
              </w:rPr>
            </w:pPr>
            <w:r>
              <w:rPr>
                <w:rFonts w:hint="eastAsia" w:ascii="宋体" w:hAnsi="宋体" w:cs="宋体"/>
                <w:kern w:val="0"/>
                <w:sz w:val="18"/>
                <w:szCs w:val="18"/>
              </w:rPr>
              <w:t>Y＜300</w:t>
            </w:r>
          </w:p>
        </w:tc>
      </w:tr>
      <w:tr w14:paraId="024A759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A65C056">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985" w:type="dxa"/>
            <w:tcBorders>
              <w:top w:val="nil"/>
              <w:left w:val="nil"/>
              <w:bottom w:val="single" w:color="auto" w:sz="4" w:space="0"/>
              <w:right w:val="single" w:color="auto" w:sz="4" w:space="0"/>
            </w:tcBorders>
            <w:vAlign w:val="center"/>
          </w:tcPr>
          <w:p w14:paraId="5261C29D">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E9BD6D6">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5D55AE85">
            <w:pPr>
              <w:widowControl/>
              <w:jc w:val="left"/>
              <w:rPr>
                <w:rFonts w:ascii="宋体" w:hAnsi="宋体" w:cs="宋体"/>
                <w:kern w:val="0"/>
                <w:sz w:val="18"/>
                <w:szCs w:val="18"/>
              </w:rPr>
            </w:pPr>
            <w:r>
              <w:rPr>
                <w:rFonts w:hint="eastAsia" w:ascii="宋体" w:hAnsi="宋体" w:cs="宋体"/>
                <w:kern w:val="0"/>
                <w:sz w:val="18"/>
                <w:szCs w:val="18"/>
              </w:rPr>
              <w:t>6000≤Y＜80000</w:t>
            </w:r>
          </w:p>
        </w:tc>
        <w:tc>
          <w:tcPr>
            <w:tcW w:w="1702" w:type="dxa"/>
            <w:tcBorders>
              <w:top w:val="nil"/>
              <w:left w:val="nil"/>
              <w:bottom w:val="single" w:color="auto" w:sz="4" w:space="0"/>
              <w:right w:val="single" w:color="auto" w:sz="4" w:space="0"/>
            </w:tcBorders>
            <w:vAlign w:val="center"/>
          </w:tcPr>
          <w:p w14:paraId="24565677">
            <w:pPr>
              <w:widowControl/>
              <w:jc w:val="left"/>
              <w:rPr>
                <w:rFonts w:ascii="宋体" w:hAnsi="宋体" w:cs="宋体"/>
                <w:kern w:val="0"/>
                <w:sz w:val="18"/>
                <w:szCs w:val="18"/>
              </w:rPr>
            </w:pPr>
            <w:r>
              <w:rPr>
                <w:rFonts w:hint="eastAsia" w:ascii="宋体" w:hAnsi="宋体" w:cs="宋体"/>
                <w:kern w:val="0"/>
                <w:sz w:val="18"/>
                <w:szCs w:val="18"/>
              </w:rPr>
              <w:t>300≤Y＜6000</w:t>
            </w:r>
          </w:p>
        </w:tc>
        <w:tc>
          <w:tcPr>
            <w:tcW w:w="1134" w:type="dxa"/>
            <w:tcBorders>
              <w:top w:val="nil"/>
              <w:left w:val="nil"/>
              <w:bottom w:val="single" w:color="auto" w:sz="4" w:space="0"/>
              <w:right w:val="single" w:color="auto" w:sz="4" w:space="0"/>
            </w:tcBorders>
            <w:vAlign w:val="center"/>
          </w:tcPr>
          <w:p w14:paraId="0CA04C4B">
            <w:pPr>
              <w:widowControl/>
              <w:jc w:val="left"/>
              <w:rPr>
                <w:rFonts w:ascii="宋体" w:hAnsi="宋体" w:cs="宋体"/>
                <w:kern w:val="0"/>
                <w:sz w:val="18"/>
                <w:szCs w:val="18"/>
              </w:rPr>
            </w:pPr>
            <w:r>
              <w:rPr>
                <w:rFonts w:hint="eastAsia" w:ascii="宋体" w:hAnsi="宋体" w:cs="宋体"/>
                <w:kern w:val="0"/>
                <w:sz w:val="18"/>
                <w:szCs w:val="18"/>
              </w:rPr>
              <w:t>Y＜300</w:t>
            </w:r>
          </w:p>
        </w:tc>
      </w:tr>
      <w:tr w14:paraId="027093F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52FA69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AF4B8E4">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3AD6A285">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FCD0C79">
            <w:pPr>
              <w:widowControl/>
              <w:jc w:val="left"/>
              <w:rPr>
                <w:rFonts w:ascii="宋体" w:hAnsi="宋体" w:cs="宋体"/>
                <w:kern w:val="0"/>
                <w:sz w:val="18"/>
                <w:szCs w:val="18"/>
              </w:rPr>
            </w:pPr>
            <w:r>
              <w:rPr>
                <w:rFonts w:hint="eastAsia" w:ascii="宋体" w:hAnsi="宋体" w:cs="宋体"/>
                <w:kern w:val="0"/>
                <w:sz w:val="18"/>
                <w:szCs w:val="18"/>
              </w:rPr>
              <w:t>5000≤Z＜80000</w:t>
            </w:r>
          </w:p>
        </w:tc>
        <w:tc>
          <w:tcPr>
            <w:tcW w:w="1702" w:type="dxa"/>
            <w:tcBorders>
              <w:top w:val="nil"/>
              <w:left w:val="nil"/>
              <w:bottom w:val="single" w:color="auto" w:sz="4" w:space="0"/>
              <w:right w:val="single" w:color="auto" w:sz="4" w:space="0"/>
            </w:tcBorders>
            <w:vAlign w:val="center"/>
          </w:tcPr>
          <w:p w14:paraId="291923E4">
            <w:pPr>
              <w:widowControl/>
              <w:jc w:val="left"/>
              <w:rPr>
                <w:rFonts w:ascii="宋体" w:hAnsi="宋体" w:cs="宋体"/>
                <w:kern w:val="0"/>
                <w:sz w:val="18"/>
                <w:szCs w:val="18"/>
              </w:rPr>
            </w:pPr>
            <w:r>
              <w:rPr>
                <w:rFonts w:hint="eastAsia" w:ascii="宋体" w:hAnsi="宋体" w:cs="宋体"/>
                <w:kern w:val="0"/>
                <w:sz w:val="18"/>
                <w:szCs w:val="18"/>
              </w:rPr>
              <w:t>300≤Z＜5000</w:t>
            </w:r>
          </w:p>
        </w:tc>
        <w:tc>
          <w:tcPr>
            <w:tcW w:w="1134" w:type="dxa"/>
            <w:tcBorders>
              <w:top w:val="nil"/>
              <w:left w:val="nil"/>
              <w:bottom w:val="single" w:color="auto" w:sz="4" w:space="0"/>
              <w:right w:val="single" w:color="auto" w:sz="4" w:space="0"/>
            </w:tcBorders>
            <w:vAlign w:val="center"/>
          </w:tcPr>
          <w:p w14:paraId="29AC2080">
            <w:pPr>
              <w:widowControl/>
              <w:jc w:val="left"/>
              <w:rPr>
                <w:rFonts w:ascii="宋体" w:hAnsi="宋体" w:cs="宋体"/>
                <w:kern w:val="0"/>
                <w:sz w:val="18"/>
                <w:szCs w:val="18"/>
              </w:rPr>
            </w:pPr>
            <w:r>
              <w:rPr>
                <w:rFonts w:hint="eastAsia" w:ascii="宋体" w:hAnsi="宋体" w:cs="宋体"/>
                <w:kern w:val="0"/>
                <w:sz w:val="18"/>
                <w:szCs w:val="18"/>
              </w:rPr>
              <w:t>Z＜300</w:t>
            </w:r>
          </w:p>
        </w:tc>
      </w:tr>
      <w:tr w14:paraId="7A9A8593">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45C9E717">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985" w:type="dxa"/>
            <w:tcBorders>
              <w:top w:val="nil"/>
              <w:left w:val="nil"/>
              <w:bottom w:val="single" w:color="auto" w:sz="4" w:space="0"/>
              <w:right w:val="single" w:color="auto" w:sz="4" w:space="0"/>
            </w:tcBorders>
            <w:vAlign w:val="center"/>
          </w:tcPr>
          <w:p w14:paraId="1BC9F928">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70BE7EBD">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6FA1AAF">
            <w:pPr>
              <w:widowControl/>
              <w:jc w:val="left"/>
              <w:rPr>
                <w:rFonts w:ascii="宋体" w:hAnsi="宋体" w:cs="宋体"/>
                <w:kern w:val="0"/>
                <w:sz w:val="18"/>
                <w:szCs w:val="18"/>
              </w:rPr>
            </w:pPr>
            <w:r>
              <w:rPr>
                <w:rFonts w:hint="eastAsia" w:ascii="宋体" w:hAnsi="宋体" w:cs="宋体"/>
                <w:kern w:val="0"/>
                <w:sz w:val="18"/>
                <w:szCs w:val="18"/>
              </w:rPr>
              <w:t>20≤X＜200</w:t>
            </w:r>
          </w:p>
        </w:tc>
        <w:tc>
          <w:tcPr>
            <w:tcW w:w="1702" w:type="dxa"/>
            <w:tcBorders>
              <w:top w:val="nil"/>
              <w:left w:val="nil"/>
              <w:bottom w:val="single" w:color="auto" w:sz="4" w:space="0"/>
              <w:right w:val="single" w:color="auto" w:sz="4" w:space="0"/>
            </w:tcBorders>
            <w:vAlign w:val="center"/>
          </w:tcPr>
          <w:p w14:paraId="59660146">
            <w:pPr>
              <w:widowControl/>
              <w:jc w:val="left"/>
              <w:rPr>
                <w:rFonts w:ascii="宋体" w:hAnsi="宋体" w:cs="宋体"/>
                <w:kern w:val="0"/>
                <w:sz w:val="18"/>
                <w:szCs w:val="18"/>
              </w:rPr>
            </w:pPr>
            <w:r>
              <w:rPr>
                <w:rFonts w:hint="eastAsia" w:ascii="宋体" w:hAnsi="宋体" w:cs="宋体"/>
                <w:kern w:val="0"/>
                <w:sz w:val="18"/>
                <w:szCs w:val="18"/>
              </w:rPr>
              <w:t>5≤X＜20</w:t>
            </w:r>
          </w:p>
        </w:tc>
        <w:tc>
          <w:tcPr>
            <w:tcW w:w="1134" w:type="dxa"/>
            <w:tcBorders>
              <w:top w:val="nil"/>
              <w:left w:val="nil"/>
              <w:bottom w:val="single" w:color="auto" w:sz="4" w:space="0"/>
              <w:right w:val="single" w:color="auto" w:sz="4" w:space="0"/>
            </w:tcBorders>
            <w:vAlign w:val="center"/>
          </w:tcPr>
          <w:p w14:paraId="5C90B111">
            <w:pPr>
              <w:widowControl/>
              <w:jc w:val="left"/>
              <w:rPr>
                <w:rFonts w:ascii="宋体" w:hAnsi="宋体" w:cs="宋体"/>
                <w:kern w:val="0"/>
                <w:sz w:val="18"/>
                <w:szCs w:val="18"/>
              </w:rPr>
            </w:pPr>
            <w:r>
              <w:rPr>
                <w:rFonts w:hint="eastAsia" w:ascii="宋体" w:hAnsi="宋体" w:cs="宋体"/>
                <w:kern w:val="0"/>
                <w:sz w:val="18"/>
                <w:szCs w:val="18"/>
              </w:rPr>
              <w:t>X＜5</w:t>
            </w:r>
          </w:p>
        </w:tc>
      </w:tr>
      <w:tr w14:paraId="4E692DAB">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179246D0">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276F4FA6">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FC287C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5CE50AD">
            <w:pPr>
              <w:widowControl/>
              <w:jc w:val="left"/>
              <w:rPr>
                <w:rFonts w:ascii="宋体" w:hAnsi="宋体" w:cs="宋体"/>
                <w:kern w:val="0"/>
                <w:sz w:val="18"/>
                <w:szCs w:val="18"/>
              </w:rPr>
            </w:pPr>
            <w:r>
              <w:rPr>
                <w:rFonts w:hint="eastAsia" w:ascii="宋体" w:hAnsi="宋体" w:cs="宋体"/>
                <w:kern w:val="0"/>
                <w:sz w:val="18"/>
                <w:szCs w:val="18"/>
              </w:rPr>
              <w:t>5000≤Y＜40000</w:t>
            </w:r>
          </w:p>
        </w:tc>
        <w:tc>
          <w:tcPr>
            <w:tcW w:w="1702" w:type="dxa"/>
            <w:tcBorders>
              <w:top w:val="nil"/>
              <w:left w:val="nil"/>
              <w:bottom w:val="single" w:color="auto" w:sz="4" w:space="0"/>
              <w:right w:val="single" w:color="auto" w:sz="4" w:space="0"/>
            </w:tcBorders>
            <w:vAlign w:val="center"/>
          </w:tcPr>
          <w:p w14:paraId="695358C1">
            <w:pPr>
              <w:widowControl/>
              <w:jc w:val="left"/>
              <w:rPr>
                <w:rFonts w:ascii="宋体" w:hAnsi="宋体" w:cs="宋体"/>
                <w:kern w:val="0"/>
                <w:sz w:val="18"/>
                <w:szCs w:val="18"/>
              </w:rPr>
            </w:pPr>
            <w:r>
              <w:rPr>
                <w:rFonts w:hint="eastAsia" w:ascii="宋体" w:hAnsi="宋体" w:cs="宋体"/>
                <w:kern w:val="0"/>
                <w:sz w:val="18"/>
                <w:szCs w:val="18"/>
              </w:rPr>
              <w:t>1000≤Y＜5000</w:t>
            </w:r>
          </w:p>
        </w:tc>
        <w:tc>
          <w:tcPr>
            <w:tcW w:w="1134" w:type="dxa"/>
            <w:tcBorders>
              <w:top w:val="nil"/>
              <w:left w:val="nil"/>
              <w:bottom w:val="single" w:color="auto" w:sz="4" w:space="0"/>
              <w:right w:val="single" w:color="auto" w:sz="4" w:space="0"/>
            </w:tcBorders>
            <w:vAlign w:val="center"/>
          </w:tcPr>
          <w:p w14:paraId="1E6085F2">
            <w:pPr>
              <w:widowControl/>
              <w:jc w:val="left"/>
              <w:rPr>
                <w:rFonts w:ascii="宋体" w:hAnsi="宋体" w:cs="宋体"/>
                <w:kern w:val="0"/>
                <w:sz w:val="18"/>
                <w:szCs w:val="18"/>
              </w:rPr>
            </w:pPr>
            <w:r>
              <w:rPr>
                <w:rFonts w:hint="eastAsia" w:ascii="宋体" w:hAnsi="宋体" w:cs="宋体"/>
                <w:kern w:val="0"/>
                <w:sz w:val="18"/>
                <w:szCs w:val="18"/>
              </w:rPr>
              <w:t>Y＜1000</w:t>
            </w:r>
          </w:p>
        </w:tc>
      </w:tr>
      <w:tr w14:paraId="63717DCA">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07188361">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985" w:type="dxa"/>
            <w:tcBorders>
              <w:top w:val="nil"/>
              <w:left w:val="nil"/>
              <w:bottom w:val="single" w:color="auto" w:sz="4" w:space="0"/>
              <w:right w:val="single" w:color="auto" w:sz="4" w:space="0"/>
            </w:tcBorders>
            <w:vAlign w:val="center"/>
          </w:tcPr>
          <w:p w14:paraId="1236CD6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C18E51A">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7D0C3A8F">
            <w:pPr>
              <w:widowControl/>
              <w:jc w:val="left"/>
              <w:rPr>
                <w:rFonts w:ascii="宋体" w:hAnsi="宋体" w:cs="宋体"/>
                <w:kern w:val="0"/>
                <w:sz w:val="18"/>
                <w:szCs w:val="18"/>
              </w:rPr>
            </w:pPr>
            <w:r>
              <w:rPr>
                <w:rFonts w:hint="eastAsia" w:ascii="宋体" w:hAnsi="宋体" w:cs="宋体"/>
                <w:kern w:val="0"/>
                <w:sz w:val="18"/>
                <w:szCs w:val="18"/>
              </w:rPr>
              <w:t>50≤X＜300</w:t>
            </w:r>
          </w:p>
        </w:tc>
        <w:tc>
          <w:tcPr>
            <w:tcW w:w="1702" w:type="dxa"/>
            <w:tcBorders>
              <w:top w:val="nil"/>
              <w:left w:val="nil"/>
              <w:bottom w:val="single" w:color="auto" w:sz="4" w:space="0"/>
              <w:right w:val="single" w:color="auto" w:sz="4" w:space="0"/>
            </w:tcBorders>
            <w:vAlign w:val="center"/>
          </w:tcPr>
          <w:p w14:paraId="641FA5E5">
            <w:pPr>
              <w:widowControl/>
              <w:jc w:val="left"/>
              <w:rPr>
                <w:rFonts w:ascii="宋体" w:hAnsi="宋体" w:cs="宋体"/>
                <w:kern w:val="0"/>
                <w:sz w:val="18"/>
                <w:szCs w:val="18"/>
              </w:rPr>
            </w:pPr>
            <w:r>
              <w:rPr>
                <w:rFonts w:hint="eastAsia" w:ascii="宋体" w:hAnsi="宋体" w:cs="宋体"/>
                <w:kern w:val="0"/>
                <w:sz w:val="18"/>
                <w:szCs w:val="18"/>
              </w:rPr>
              <w:t>10≤X＜50</w:t>
            </w:r>
          </w:p>
        </w:tc>
        <w:tc>
          <w:tcPr>
            <w:tcW w:w="1134" w:type="dxa"/>
            <w:tcBorders>
              <w:top w:val="nil"/>
              <w:left w:val="nil"/>
              <w:bottom w:val="single" w:color="auto" w:sz="4" w:space="0"/>
              <w:right w:val="single" w:color="auto" w:sz="4" w:space="0"/>
            </w:tcBorders>
            <w:vAlign w:val="center"/>
          </w:tcPr>
          <w:p w14:paraId="2F7D00D6">
            <w:pPr>
              <w:widowControl/>
              <w:jc w:val="left"/>
              <w:rPr>
                <w:rFonts w:ascii="宋体" w:hAnsi="宋体" w:cs="宋体"/>
                <w:kern w:val="0"/>
                <w:sz w:val="18"/>
                <w:szCs w:val="18"/>
              </w:rPr>
            </w:pPr>
            <w:r>
              <w:rPr>
                <w:rFonts w:hint="eastAsia" w:ascii="宋体" w:hAnsi="宋体" w:cs="宋体"/>
                <w:kern w:val="0"/>
                <w:sz w:val="18"/>
                <w:szCs w:val="18"/>
              </w:rPr>
              <w:t>X＜10</w:t>
            </w:r>
          </w:p>
        </w:tc>
      </w:tr>
      <w:tr w14:paraId="0A040409">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433231DD">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14933B7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31893CB">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AC9184C">
            <w:pPr>
              <w:widowControl/>
              <w:jc w:val="left"/>
              <w:rPr>
                <w:rFonts w:ascii="宋体" w:hAnsi="宋体" w:cs="宋体"/>
                <w:kern w:val="0"/>
                <w:sz w:val="18"/>
                <w:szCs w:val="18"/>
              </w:rPr>
            </w:pPr>
            <w:r>
              <w:rPr>
                <w:rFonts w:hint="eastAsia" w:ascii="宋体" w:hAnsi="宋体" w:cs="宋体"/>
                <w:kern w:val="0"/>
                <w:sz w:val="18"/>
                <w:szCs w:val="18"/>
              </w:rPr>
              <w:t>500≤Y＜20000</w:t>
            </w:r>
          </w:p>
        </w:tc>
        <w:tc>
          <w:tcPr>
            <w:tcW w:w="1702" w:type="dxa"/>
            <w:tcBorders>
              <w:top w:val="nil"/>
              <w:left w:val="nil"/>
              <w:bottom w:val="single" w:color="auto" w:sz="4" w:space="0"/>
              <w:right w:val="single" w:color="auto" w:sz="4" w:space="0"/>
            </w:tcBorders>
            <w:vAlign w:val="center"/>
          </w:tcPr>
          <w:p w14:paraId="003F9BE2">
            <w:pPr>
              <w:widowControl/>
              <w:jc w:val="left"/>
              <w:rPr>
                <w:rFonts w:ascii="宋体" w:hAnsi="宋体" w:cs="宋体"/>
                <w:kern w:val="0"/>
                <w:sz w:val="18"/>
                <w:szCs w:val="18"/>
              </w:rPr>
            </w:pPr>
            <w:r>
              <w:rPr>
                <w:rFonts w:hint="eastAsia" w:ascii="宋体" w:hAnsi="宋体" w:cs="宋体"/>
                <w:kern w:val="0"/>
                <w:sz w:val="18"/>
                <w:szCs w:val="18"/>
              </w:rPr>
              <w:t>100≤Y＜500</w:t>
            </w:r>
          </w:p>
        </w:tc>
        <w:tc>
          <w:tcPr>
            <w:tcW w:w="1134" w:type="dxa"/>
            <w:tcBorders>
              <w:top w:val="nil"/>
              <w:left w:val="nil"/>
              <w:bottom w:val="single" w:color="auto" w:sz="4" w:space="0"/>
              <w:right w:val="single" w:color="auto" w:sz="4" w:space="0"/>
            </w:tcBorders>
            <w:vAlign w:val="center"/>
          </w:tcPr>
          <w:p w14:paraId="2F50AEF3">
            <w:pPr>
              <w:widowControl/>
              <w:jc w:val="left"/>
              <w:rPr>
                <w:rFonts w:ascii="宋体" w:hAnsi="宋体" w:cs="宋体"/>
                <w:kern w:val="0"/>
                <w:sz w:val="18"/>
                <w:szCs w:val="18"/>
              </w:rPr>
            </w:pPr>
            <w:r>
              <w:rPr>
                <w:rFonts w:hint="eastAsia" w:ascii="宋体" w:hAnsi="宋体" w:cs="宋体"/>
                <w:kern w:val="0"/>
                <w:sz w:val="18"/>
                <w:szCs w:val="18"/>
              </w:rPr>
              <w:t>Y＜100</w:t>
            </w:r>
          </w:p>
        </w:tc>
      </w:tr>
      <w:tr w14:paraId="1087AFFD">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549638D1">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985" w:type="dxa"/>
            <w:tcBorders>
              <w:top w:val="nil"/>
              <w:left w:val="nil"/>
              <w:bottom w:val="single" w:color="auto" w:sz="4" w:space="0"/>
              <w:right w:val="single" w:color="auto" w:sz="4" w:space="0"/>
            </w:tcBorders>
            <w:vAlign w:val="center"/>
          </w:tcPr>
          <w:p w14:paraId="3373DD9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A20CEB8">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3E410D2A">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17FECE18">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617203EF">
            <w:pPr>
              <w:widowControl/>
              <w:jc w:val="left"/>
              <w:rPr>
                <w:rFonts w:ascii="宋体" w:hAnsi="宋体" w:cs="宋体"/>
                <w:kern w:val="0"/>
                <w:sz w:val="18"/>
                <w:szCs w:val="18"/>
              </w:rPr>
            </w:pPr>
            <w:r>
              <w:rPr>
                <w:rFonts w:hint="eastAsia" w:ascii="宋体" w:hAnsi="宋体" w:cs="宋体"/>
                <w:kern w:val="0"/>
                <w:sz w:val="18"/>
                <w:szCs w:val="18"/>
              </w:rPr>
              <w:t>X＜20</w:t>
            </w:r>
          </w:p>
        </w:tc>
      </w:tr>
      <w:tr w14:paraId="44AB448F">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C97F65B">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644D484C">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6DC9708">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1D5EEE7">
            <w:pPr>
              <w:widowControl/>
              <w:jc w:val="left"/>
              <w:rPr>
                <w:rFonts w:ascii="宋体" w:hAnsi="宋体" w:cs="宋体"/>
                <w:kern w:val="0"/>
                <w:sz w:val="18"/>
                <w:szCs w:val="18"/>
              </w:rPr>
            </w:pPr>
            <w:r>
              <w:rPr>
                <w:rFonts w:hint="eastAsia" w:ascii="宋体" w:hAnsi="宋体" w:cs="宋体"/>
                <w:kern w:val="0"/>
                <w:sz w:val="18"/>
                <w:szCs w:val="18"/>
              </w:rPr>
              <w:t>3000≤Y＜30000</w:t>
            </w:r>
          </w:p>
        </w:tc>
        <w:tc>
          <w:tcPr>
            <w:tcW w:w="1702" w:type="dxa"/>
            <w:tcBorders>
              <w:top w:val="nil"/>
              <w:left w:val="nil"/>
              <w:bottom w:val="single" w:color="auto" w:sz="4" w:space="0"/>
              <w:right w:val="single" w:color="auto" w:sz="4" w:space="0"/>
            </w:tcBorders>
            <w:vAlign w:val="center"/>
          </w:tcPr>
          <w:p w14:paraId="6D95493A">
            <w:pPr>
              <w:widowControl/>
              <w:jc w:val="left"/>
              <w:rPr>
                <w:rFonts w:ascii="宋体" w:hAnsi="宋体" w:cs="宋体"/>
                <w:kern w:val="0"/>
                <w:sz w:val="18"/>
                <w:szCs w:val="18"/>
              </w:rPr>
            </w:pPr>
            <w:r>
              <w:rPr>
                <w:rFonts w:hint="eastAsia" w:ascii="宋体" w:hAnsi="宋体" w:cs="宋体"/>
                <w:kern w:val="0"/>
                <w:sz w:val="18"/>
                <w:szCs w:val="18"/>
              </w:rPr>
              <w:t>200≤Y＜3000</w:t>
            </w:r>
          </w:p>
        </w:tc>
        <w:tc>
          <w:tcPr>
            <w:tcW w:w="1134" w:type="dxa"/>
            <w:tcBorders>
              <w:top w:val="nil"/>
              <w:left w:val="nil"/>
              <w:bottom w:val="single" w:color="auto" w:sz="4" w:space="0"/>
              <w:right w:val="single" w:color="auto" w:sz="4" w:space="0"/>
            </w:tcBorders>
            <w:vAlign w:val="center"/>
          </w:tcPr>
          <w:p w14:paraId="137B79B4">
            <w:pPr>
              <w:widowControl/>
              <w:jc w:val="left"/>
              <w:rPr>
                <w:rFonts w:ascii="宋体" w:hAnsi="宋体" w:cs="宋体"/>
                <w:kern w:val="0"/>
                <w:sz w:val="18"/>
                <w:szCs w:val="18"/>
              </w:rPr>
            </w:pPr>
            <w:r>
              <w:rPr>
                <w:rFonts w:hint="eastAsia" w:ascii="宋体" w:hAnsi="宋体" w:cs="宋体"/>
                <w:kern w:val="0"/>
                <w:sz w:val="18"/>
                <w:szCs w:val="18"/>
              </w:rPr>
              <w:t>Y＜200</w:t>
            </w:r>
          </w:p>
        </w:tc>
      </w:tr>
      <w:tr w14:paraId="15F1A04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DB20479">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985" w:type="dxa"/>
            <w:tcBorders>
              <w:top w:val="nil"/>
              <w:left w:val="nil"/>
              <w:bottom w:val="single" w:color="auto" w:sz="4" w:space="0"/>
              <w:right w:val="single" w:color="auto" w:sz="4" w:space="0"/>
            </w:tcBorders>
            <w:vAlign w:val="center"/>
          </w:tcPr>
          <w:p w14:paraId="265C5E7B">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6D34599">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3A36E6FC">
            <w:pPr>
              <w:widowControl/>
              <w:jc w:val="left"/>
              <w:rPr>
                <w:rFonts w:ascii="宋体" w:hAnsi="宋体" w:cs="宋体"/>
                <w:kern w:val="0"/>
                <w:sz w:val="18"/>
                <w:szCs w:val="18"/>
              </w:rPr>
            </w:pPr>
            <w:r>
              <w:rPr>
                <w:rFonts w:hint="eastAsia" w:ascii="宋体" w:hAnsi="宋体" w:cs="宋体"/>
                <w:kern w:val="0"/>
                <w:sz w:val="18"/>
                <w:szCs w:val="18"/>
              </w:rPr>
              <w:t>100≤X＜200</w:t>
            </w:r>
          </w:p>
        </w:tc>
        <w:tc>
          <w:tcPr>
            <w:tcW w:w="1702" w:type="dxa"/>
            <w:tcBorders>
              <w:top w:val="nil"/>
              <w:left w:val="nil"/>
              <w:bottom w:val="single" w:color="auto" w:sz="4" w:space="0"/>
              <w:right w:val="single" w:color="auto" w:sz="4" w:space="0"/>
            </w:tcBorders>
            <w:vAlign w:val="center"/>
          </w:tcPr>
          <w:p w14:paraId="4B84D023">
            <w:pPr>
              <w:widowControl/>
              <w:jc w:val="left"/>
              <w:rPr>
                <w:rFonts w:ascii="宋体" w:hAnsi="宋体" w:cs="宋体"/>
                <w:kern w:val="0"/>
                <w:sz w:val="18"/>
                <w:szCs w:val="18"/>
              </w:rPr>
            </w:pPr>
            <w:r>
              <w:rPr>
                <w:rFonts w:hint="eastAsia" w:ascii="宋体" w:hAnsi="宋体" w:cs="宋体"/>
                <w:kern w:val="0"/>
                <w:sz w:val="18"/>
                <w:szCs w:val="18"/>
              </w:rPr>
              <w:t>20≤X＜100</w:t>
            </w:r>
          </w:p>
        </w:tc>
        <w:tc>
          <w:tcPr>
            <w:tcW w:w="1134" w:type="dxa"/>
            <w:tcBorders>
              <w:top w:val="nil"/>
              <w:left w:val="nil"/>
              <w:bottom w:val="single" w:color="auto" w:sz="4" w:space="0"/>
              <w:right w:val="single" w:color="auto" w:sz="4" w:space="0"/>
            </w:tcBorders>
            <w:vAlign w:val="center"/>
          </w:tcPr>
          <w:p w14:paraId="5F838583">
            <w:pPr>
              <w:widowControl/>
              <w:jc w:val="left"/>
              <w:rPr>
                <w:rFonts w:ascii="宋体" w:hAnsi="宋体" w:cs="宋体"/>
                <w:kern w:val="0"/>
                <w:sz w:val="18"/>
                <w:szCs w:val="18"/>
              </w:rPr>
            </w:pPr>
            <w:r>
              <w:rPr>
                <w:rFonts w:hint="eastAsia" w:ascii="宋体" w:hAnsi="宋体" w:cs="宋体"/>
                <w:kern w:val="0"/>
                <w:sz w:val="18"/>
                <w:szCs w:val="18"/>
              </w:rPr>
              <w:t>X＜20</w:t>
            </w:r>
          </w:p>
        </w:tc>
      </w:tr>
      <w:tr w14:paraId="3209724B">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00E1C87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5E81ACE5">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1CADE1B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B82D1C4">
            <w:pPr>
              <w:widowControl/>
              <w:jc w:val="left"/>
              <w:rPr>
                <w:rFonts w:ascii="宋体" w:hAnsi="宋体" w:cs="宋体"/>
                <w:kern w:val="0"/>
                <w:sz w:val="18"/>
                <w:szCs w:val="18"/>
              </w:rPr>
            </w:pPr>
            <w:r>
              <w:rPr>
                <w:rFonts w:hint="eastAsia" w:ascii="宋体" w:hAnsi="宋体" w:cs="宋体"/>
                <w:kern w:val="0"/>
                <w:sz w:val="18"/>
                <w:szCs w:val="18"/>
              </w:rPr>
              <w:t>1000≤Y＜30000</w:t>
            </w:r>
          </w:p>
        </w:tc>
        <w:tc>
          <w:tcPr>
            <w:tcW w:w="1702" w:type="dxa"/>
            <w:tcBorders>
              <w:top w:val="nil"/>
              <w:left w:val="nil"/>
              <w:bottom w:val="single" w:color="auto" w:sz="4" w:space="0"/>
              <w:right w:val="single" w:color="auto" w:sz="4" w:space="0"/>
            </w:tcBorders>
            <w:vAlign w:val="center"/>
          </w:tcPr>
          <w:p w14:paraId="28A45D58">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073177E3">
            <w:pPr>
              <w:widowControl/>
              <w:jc w:val="left"/>
              <w:rPr>
                <w:rFonts w:ascii="宋体" w:hAnsi="宋体" w:cs="宋体"/>
                <w:kern w:val="0"/>
                <w:sz w:val="18"/>
                <w:szCs w:val="18"/>
              </w:rPr>
            </w:pPr>
            <w:r>
              <w:rPr>
                <w:rFonts w:hint="eastAsia" w:ascii="宋体" w:hAnsi="宋体" w:cs="宋体"/>
                <w:kern w:val="0"/>
                <w:sz w:val="18"/>
                <w:szCs w:val="18"/>
              </w:rPr>
              <w:t>Y＜100</w:t>
            </w:r>
          </w:p>
        </w:tc>
      </w:tr>
      <w:tr w14:paraId="7CE5A844">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2783C4A">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985" w:type="dxa"/>
            <w:tcBorders>
              <w:top w:val="nil"/>
              <w:left w:val="nil"/>
              <w:bottom w:val="single" w:color="auto" w:sz="4" w:space="0"/>
              <w:right w:val="single" w:color="auto" w:sz="4" w:space="0"/>
            </w:tcBorders>
            <w:vAlign w:val="center"/>
          </w:tcPr>
          <w:p w14:paraId="3380100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52F274E">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0E1E7747">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65757647">
            <w:pPr>
              <w:widowControl/>
              <w:jc w:val="left"/>
              <w:rPr>
                <w:rFonts w:ascii="宋体" w:hAnsi="宋体" w:cs="宋体"/>
                <w:kern w:val="0"/>
                <w:sz w:val="18"/>
                <w:szCs w:val="18"/>
              </w:rPr>
            </w:pPr>
            <w:r>
              <w:rPr>
                <w:rFonts w:hint="eastAsia" w:ascii="宋体" w:hAnsi="宋体" w:cs="宋体"/>
                <w:kern w:val="0"/>
                <w:sz w:val="18"/>
                <w:szCs w:val="18"/>
              </w:rPr>
              <w:t>20≤X＜300</w:t>
            </w:r>
          </w:p>
        </w:tc>
        <w:tc>
          <w:tcPr>
            <w:tcW w:w="1134" w:type="dxa"/>
            <w:tcBorders>
              <w:top w:val="nil"/>
              <w:left w:val="nil"/>
              <w:bottom w:val="single" w:color="auto" w:sz="4" w:space="0"/>
              <w:right w:val="single" w:color="auto" w:sz="4" w:space="0"/>
            </w:tcBorders>
            <w:vAlign w:val="center"/>
          </w:tcPr>
          <w:p w14:paraId="2108548E">
            <w:pPr>
              <w:widowControl/>
              <w:jc w:val="left"/>
              <w:rPr>
                <w:rFonts w:ascii="宋体" w:hAnsi="宋体" w:cs="宋体"/>
                <w:kern w:val="0"/>
                <w:sz w:val="18"/>
                <w:szCs w:val="18"/>
              </w:rPr>
            </w:pPr>
            <w:r>
              <w:rPr>
                <w:rFonts w:hint="eastAsia" w:ascii="宋体" w:hAnsi="宋体" w:cs="宋体"/>
                <w:kern w:val="0"/>
                <w:sz w:val="18"/>
                <w:szCs w:val="18"/>
              </w:rPr>
              <w:t>X＜20</w:t>
            </w:r>
          </w:p>
        </w:tc>
      </w:tr>
      <w:tr w14:paraId="1E7100DD">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50853721">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00A35DDA">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5C5115E4">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5CD668BC">
            <w:pPr>
              <w:widowControl/>
              <w:jc w:val="left"/>
              <w:rPr>
                <w:rFonts w:ascii="宋体" w:hAnsi="宋体" w:cs="宋体"/>
                <w:kern w:val="0"/>
                <w:sz w:val="18"/>
                <w:szCs w:val="18"/>
              </w:rPr>
            </w:pPr>
            <w:r>
              <w:rPr>
                <w:rFonts w:hint="eastAsia" w:ascii="宋体" w:hAnsi="宋体" w:cs="宋体"/>
                <w:kern w:val="0"/>
                <w:sz w:val="18"/>
                <w:szCs w:val="18"/>
              </w:rPr>
              <w:t>2000≤Y＜30000</w:t>
            </w:r>
          </w:p>
        </w:tc>
        <w:tc>
          <w:tcPr>
            <w:tcW w:w="1702" w:type="dxa"/>
            <w:tcBorders>
              <w:top w:val="nil"/>
              <w:left w:val="nil"/>
              <w:bottom w:val="single" w:color="auto" w:sz="4" w:space="0"/>
              <w:right w:val="single" w:color="auto" w:sz="4" w:space="0"/>
            </w:tcBorders>
            <w:vAlign w:val="center"/>
          </w:tcPr>
          <w:p w14:paraId="2CB6C44B">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6DA6852A">
            <w:pPr>
              <w:widowControl/>
              <w:jc w:val="left"/>
              <w:rPr>
                <w:rFonts w:ascii="宋体" w:hAnsi="宋体" w:cs="宋体"/>
                <w:kern w:val="0"/>
                <w:sz w:val="18"/>
                <w:szCs w:val="18"/>
              </w:rPr>
            </w:pPr>
            <w:r>
              <w:rPr>
                <w:rFonts w:hint="eastAsia" w:ascii="宋体" w:hAnsi="宋体" w:cs="宋体"/>
                <w:kern w:val="0"/>
                <w:sz w:val="18"/>
                <w:szCs w:val="18"/>
              </w:rPr>
              <w:t>Y＜100</w:t>
            </w:r>
          </w:p>
        </w:tc>
      </w:tr>
      <w:tr w14:paraId="564D7DDA">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3603042">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985" w:type="dxa"/>
            <w:tcBorders>
              <w:top w:val="nil"/>
              <w:left w:val="nil"/>
              <w:bottom w:val="single" w:color="auto" w:sz="4" w:space="0"/>
              <w:right w:val="single" w:color="auto" w:sz="4" w:space="0"/>
            </w:tcBorders>
            <w:vAlign w:val="center"/>
          </w:tcPr>
          <w:p w14:paraId="632C2192">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0D0AB1F">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5FA364D1">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164FB8DA">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9D21AEA">
            <w:pPr>
              <w:widowControl/>
              <w:jc w:val="left"/>
              <w:rPr>
                <w:rFonts w:ascii="宋体" w:hAnsi="宋体" w:cs="宋体"/>
                <w:kern w:val="0"/>
                <w:sz w:val="18"/>
                <w:szCs w:val="18"/>
              </w:rPr>
            </w:pPr>
            <w:r>
              <w:rPr>
                <w:rFonts w:hint="eastAsia" w:ascii="宋体" w:hAnsi="宋体" w:cs="宋体"/>
                <w:kern w:val="0"/>
                <w:sz w:val="18"/>
                <w:szCs w:val="18"/>
              </w:rPr>
              <w:t>X＜10</w:t>
            </w:r>
          </w:p>
        </w:tc>
      </w:tr>
      <w:tr w14:paraId="47C4FD0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15C84CEC">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F730890">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1485A60">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2FF6F46C">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2" w:type="dxa"/>
            <w:tcBorders>
              <w:top w:val="nil"/>
              <w:left w:val="nil"/>
              <w:bottom w:val="single" w:color="auto" w:sz="4" w:space="0"/>
              <w:right w:val="single" w:color="auto" w:sz="4" w:space="0"/>
            </w:tcBorders>
            <w:vAlign w:val="center"/>
          </w:tcPr>
          <w:p w14:paraId="0A252B94">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20CA38DC">
            <w:pPr>
              <w:widowControl/>
              <w:jc w:val="left"/>
              <w:rPr>
                <w:rFonts w:ascii="宋体" w:hAnsi="宋体" w:cs="宋体"/>
                <w:kern w:val="0"/>
                <w:sz w:val="18"/>
                <w:szCs w:val="18"/>
              </w:rPr>
            </w:pPr>
            <w:r>
              <w:rPr>
                <w:rFonts w:hint="eastAsia" w:ascii="宋体" w:hAnsi="宋体" w:cs="宋体"/>
                <w:kern w:val="0"/>
                <w:sz w:val="18"/>
                <w:szCs w:val="18"/>
              </w:rPr>
              <w:t>Y＜100</w:t>
            </w:r>
          </w:p>
        </w:tc>
      </w:tr>
      <w:tr w14:paraId="416FAEAE">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20E683DD">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985" w:type="dxa"/>
            <w:tcBorders>
              <w:top w:val="nil"/>
              <w:left w:val="nil"/>
              <w:bottom w:val="single" w:color="auto" w:sz="4" w:space="0"/>
              <w:right w:val="single" w:color="auto" w:sz="4" w:space="0"/>
            </w:tcBorders>
            <w:vAlign w:val="center"/>
          </w:tcPr>
          <w:p w14:paraId="1063E137">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3876ABE">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7A61C05">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59AA37E7">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8D70704">
            <w:pPr>
              <w:widowControl/>
              <w:jc w:val="left"/>
              <w:rPr>
                <w:rFonts w:ascii="宋体" w:hAnsi="宋体" w:cs="宋体"/>
                <w:kern w:val="0"/>
                <w:sz w:val="18"/>
                <w:szCs w:val="18"/>
              </w:rPr>
            </w:pPr>
            <w:r>
              <w:rPr>
                <w:rFonts w:hint="eastAsia" w:ascii="宋体" w:hAnsi="宋体" w:cs="宋体"/>
                <w:kern w:val="0"/>
                <w:sz w:val="18"/>
                <w:szCs w:val="18"/>
              </w:rPr>
              <w:t>X＜10</w:t>
            </w:r>
          </w:p>
        </w:tc>
      </w:tr>
      <w:tr w14:paraId="14C268B4">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311F4FB3">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30BA40DB">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A0F74CE">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7F513313">
            <w:pPr>
              <w:widowControl/>
              <w:jc w:val="left"/>
              <w:rPr>
                <w:rFonts w:ascii="宋体" w:hAnsi="宋体" w:cs="宋体"/>
                <w:kern w:val="0"/>
                <w:sz w:val="18"/>
                <w:szCs w:val="18"/>
              </w:rPr>
            </w:pPr>
            <w:r>
              <w:rPr>
                <w:rFonts w:hint="eastAsia" w:ascii="宋体" w:hAnsi="宋体" w:cs="宋体"/>
                <w:kern w:val="0"/>
                <w:sz w:val="18"/>
                <w:szCs w:val="18"/>
              </w:rPr>
              <w:t>2000≤Y＜10000</w:t>
            </w:r>
          </w:p>
        </w:tc>
        <w:tc>
          <w:tcPr>
            <w:tcW w:w="1702" w:type="dxa"/>
            <w:tcBorders>
              <w:top w:val="nil"/>
              <w:left w:val="nil"/>
              <w:bottom w:val="single" w:color="auto" w:sz="4" w:space="0"/>
              <w:right w:val="single" w:color="auto" w:sz="4" w:space="0"/>
            </w:tcBorders>
            <w:vAlign w:val="center"/>
          </w:tcPr>
          <w:p w14:paraId="4732F755">
            <w:pPr>
              <w:widowControl/>
              <w:jc w:val="left"/>
              <w:rPr>
                <w:rFonts w:ascii="宋体" w:hAnsi="宋体" w:cs="宋体"/>
                <w:kern w:val="0"/>
                <w:sz w:val="18"/>
                <w:szCs w:val="18"/>
              </w:rPr>
            </w:pPr>
            <w:r>
              <w:rPr>
                <w:rFonts w:hint="eastAsia" w:ascii="宋体" w:hAnsi="宋体" w:cs="宋体"/>
                <w:kern w:val="0"/>
                <w:sz w:val="18"/>
                <w:szCs w:val="18"/>
              </w:rPr>
              <w:t>100≤Y＜2000</w:t>
            </w:r>
          </w:p>
        </w:tc>
        <w:tc>
          <w:tcPr>
            <w:tcW w:w="1134" w:type="dxa"/>
            <w:tcBorders>
              <w:top w:val="nil"/>
              <w:left w:val="nil"/>
              <w:bottom w:val="single" w:color="auto" w:sz="4" w:space="0"/>
              <w:right w:val="single" w:color="auto" w:sz="4" w:space="0"/>
            </w:tcBorders>
            <w:vAlign w:val="center"/>
          </w:tcPr>
          <w:p w14:paraId="230D8001">
            <w:pPr>
              <w:widowControl/>
              <w:jc w:val="left"/>
              <w:rPr>
                <w:rFonts w:ascii="宋体" w:hAnsi="宋体" w:cs="宋体"/>
                <w:kern w:val="0"/>
                <w:sz w:val="18"/>
                <w:szCs w:val="18"/>
              </w:rPr>
            </w:pPr>
            <w:r>
              <w:rPr>
                <w:rFonts w:hint="eastAsia" w:ascii="宋体" w:hAnsi="宋体" w:cs="宋体"/>
                <w:kern w:val="0"/>
                <w:sz w:val="18"/>
                <w:szCs w:val="18"/>
              </w:rPr>
              <w:t>Y＜100</w:t>
            </w:r>
          </w:p>
        </w:tc>
      </w:tr>
      <w:tr w14:paraId="05F54876">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7D185A43">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985" w:type="dxa"/>
            <w:tcBorders>
              <w:top w:val="nil"/>
              <w:left w:val="nil"/>
              <w:bottom w:val="single" w:color="auto" w:sz="4" w:space="0"/>
              <w:right w:val="single" w:color="auto" w:sz="4" w:space="0"/>
            </w:tcBorders>
            <w:vAlign w:val="center"/>
          </w:tcPr>
          <w:p w14:paraId="29FDA47D">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1EB1263F">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EFC6FBD">
            <w:pPr>
              <w:widowControl/>
              <w:jc w:val="left"/>
              <w:rPr>
                <w:rFonts w:ascii="宋体" w:hAnsi="宋体" w:cs="宋体"/>
                <w:kern w:val="0"/>
                <w:sz w:val="18"/>
                <w:szCs w:val="18"/>
              </w:rPr>
            </w:pPr>
            <w:r>
              <w:rPr>
                <w:rFonts w:hint="eastAsia" w:ascii="宋体" w:hAnsi="宋体" w:cs="宋体"/>
                <w:kern w:val="0"/>
                <w:sz w:val="18"/>
                <w:szCs w:val="18"/>
              </w:rPr>
              <w:t>100≤X＜2000</w:t>
            </w:r>
          </w:p>
        </w:tc>
        <w:tc>
          <w:tcPr>
            <w:tcW w:w="1702" w:type="dxa"/>
            <w:tcBorders>
              <w:top w:val="nil"/>
              <w:left w:val="nil"/>
              <w:bottom w:val="single" w:color="auto" w:sz="4" w:space="0"/>
              <w:right w:val="single" w:color="auto" w:sz="4" w:space="0"/>
            </w:tcBorders>
            <w:vAlign w:val="center"/>
          </w:tcPr>
          <w:p w14:paraId="18F38831">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1B75A344">
            <w:pPr>
              <w:widowControl/>
              <w:jc w:val="left"/>
              <w:rPr>
                <w:rFonts w:ascii="宋体" w:hAnsi="宋体" w:cs="宋体"/>
                <w:kern w:val="0"/>
                <w:sz w:val="18"/>
                <w:szCs w:val="18"/>
              </w:rPr>
            </w:pPr>
            <w:r>
              <w:rPr>
                <w:rFonts w:hint="eastAsia" w:ascii="宋体" w:hAnsi="宋体" w:cs="宋体"/>
                <w:kern w:val="0"/>
                <w:sz w:val="18"/>
                <w:szCs w:val="18"/>
              </w:rPr>
              <w:t>X＜10</w:t>
            </w:r>
          </w:p>
        </w:tc>
      </w:tr>
      <w:tr w14:paraId="58CD2E3A">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4C446AE5">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05AF4291">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45EBA673">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2FBF0403">
            <w:pPr>
              <w:widowControl/>
              <w:jc w:val="left"/>
              <w:rPr>
                <w:rFonts w:ascii="宋体" w:hAnsi="宋体" w:cs="宋体"/>
                <w:kern w:val="0"/>
                <w:sz w:val="18"/>
                <w:szCs w:val="18"/>
              </w:rPr>
            </w:pPr>
            <w:r>
              <w:rPr>
                <w:rFonts w:hint="eastAsia" w:ascii="宋体" w:hAnsi="宋体" w:cs="宋体"/>
                <w:kern w:val="0"/>
                <w:sz w:val="18"/>
                <w:szCs w:val="18"/>
              </w:rPr>
              <w:t>1000≤Y＜100000</w:t>
            </w:r>
          </w:p>
        </w:tc>
        <w:tc>
          <w:tcPr>
            <w:tcW w:w="1702" w:type="dxa"/>
            <w:tcBorders>
              <w:top w:val="nil"/>
              <w:left w:val="nil"/>
              <w:bottom w:val="single" w:color="auto" w:sz="4" w:space="0"/>
              <w:right w:val="single" w:color="auto" w:sz="4" w:space="0"/>
            </w:tcBorders>
            <w:vAlign w:val="center"/>
          </w:tcPr>
          <w:p w14:paraId="6E761A83">
            <w:pPr>
              <w:widowControl/>
              <w:jc w:val="left"/>
              <w:rPr>
                <w:rFonts w:ascii="宋体" w:hAnsi="宋体" w:cs="宋体"/>
                <w:kern w:val="0"/>
                <w:sz w:val="18"/>
                <w:szCs w:val="18"/>
              </w:rPr>
            </w:pPr>
            <w:r>
              <w:rPr>
                <w:rFonts w:hint="eastAsia" w:ascii="宋体" w:hAnsi="宋体" w:cs="宋体"/>
                <w:kern w:val="0"/>
                <w:sz w:val="18"/>
                <w:szCs w:val="18"/>
              </w:rPr>
              <w:t>100≤Y＜1000</w:t>
            </w:r>
          </w:p>
        </w:tc>
        <w:tc>
          <w:tcPr>
            <w:tcW w:w="1134" w:type="dxa"/>
            <w:tcBorders>
              <w:top w:val="nil"/>
              <w:left w:val="nil"/>
              <w:bottom w:val="single" w:color="auto" w:sz="4" w:space="0"/>
              <w:right w:val="single" w:color="auto" w:sz="4" w:space="0"/>
            </w:tcBorders>
            <w:vAlign w:val="center"/>
          </w:tcPr>
          <w:p w14:paraId="194CBE74">
            <w:pPr>
              <w:widowControl/>
              <w:jc w:val="left"/>
              <w:rPr>
                <w:rFonts w:ascii="宋体" w:hAnsi="宋体" w:cs="宋体"/>
                <w:kern w:val="0"/>
                <w:sz w:val="18"/>
                <w:szCs w:val="18"/>
              </w:rPr>
            </w:pPr>
            <w:r>
              <w:rPr>
                <w:rFonts w:hint="eastAsia" w:ascii="宋体" w:hAnsi="宋体" w:cs="宋体"/>
                <w:kern w:val="0"/>
                <w:sz w:val="18"/>
                <w:szCs w:val="18"/>
              </w:rPr>
              <w:t>Y＜100</w:t>
            </w:r>
          </w:p>
        </w:tc>
      </w:tr>
      <w:tr w14:paraId="2B3F92BB">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260B6B5">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5" w:type="dxa"/>
            <w:tcBorders>
              <w:top w:val="nil"/>
              <w:left w:val="nil"/>
              <w:bottom w:val="single" w:color="auto" w:sz="4" w:space="0"/>
              <w:right w:val="single" w:color="auto" w:sz="4" w:space="0"/>
            </w:tcBorders>
            <w:vAlign w:val="center"/>
          </w:tcPr>
          <w:p w14:paraId="39D1D206">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63FE7F8">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75628510">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3CADF072">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3763F593">
            <w:pPr>
              <w:widowControl/>
              <w:jc w:val="left"/>
              <w:rPr>
                <w:rFonts w:ascii="宋体" w:hAnsi="宋体" w:cs="宋体"/>
                <w:kern w:val="0"/>
                <w:sz w:val="18"/>
                <w:szCs w:val="18"/>
              </w:rPr>
            </w:pPr>
            <w:r>
              <w:rPr>
                <w:rFonts w:hint="eastAsia" w:ascii="宋体" w:hAnsi="宋体" w:cs="宋体"/>
                <w:kern w:val="0"/>
                <w:sz w:val="18"/>
                <w:szCs w:val="18"/>
              </w:rPr>
              <w:t>X＜10</w:t>
            </w:r>
          </w:p>
        </w:tc>
      </w:tr>
      <w:tr w14:paraId="02E2C581">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0FECE2DA">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69232B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6451C8AF">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230E727">
            <w:pPr>
              <w:widowControl/>
              <w:jc w:val="left"/>
              <w:rPr>
                <w:rFonts w:ascii="宋体" w:hAnsi="宋体" w:cs="宋体"/>
                <w:kern w:val="0"/>
                <w:sz w:val="18"/>
                <w:szCs w:val="18"/>
              </w:rPr>
            </w:pPr>
            <w:r>
              <w:rPr>
                <w:rFonts w:hint="eastAsia" w:ascii="宋体" w:hAnsi="宋体" w:cs="宋体"/>
                <w:kern w:val="0"/>
                <w:sz w:val="18"/>
                <w:szCs w:val="18"/>
              </w:rPr>
              <w:t>1000≤Y＜10000</w:t>
            </w:r>
          </w:p>
        </w:tc>
        <w:tc>
          <w:tcPr>
            <w:tcW w:w="1702" w:type="dxa"/>
            <w:tcBorders>
              <w:top w:val="nil"/>
              <w:left w:val="nil"/>
              <w:bottom w:val="single" w:color="auto" w:sz="4" w:space="0"/>
              <w:right w:val="single" w:color="auto" w:sz="4" w:space="0"/>
            </w:tcBorders>
            <w:vAlign w:val="center"/>
          </w:tcPr>
          <w:p w14:paraId="294798FE">
            <w:pPr>
              <w:widowControl/>
              <w:jc w:val="left"/>
              <w:rPr>
                <w:rFonts w:ascii="宋体" w:hAnsi="宋体" w:cs="宋体"/>
                <w:kern w:val="0"/>
                <w:sz w:val="18"/>
                <w:szCs w:val="18"/>
              </w:rPr>
            </w:pPr>
            <w:r>
              <w:rPr>
                <w:rFonts w:hint="eastAsia" w:ascii="宋体" w:hAnsi="宋体" w:cs="宋体"/>
                <w:kern w:val="0"/>
                <w:sz w:val="18"/>
                <w:szCs w:val="18"/>
              </w:rPr>
              <w:t>50≤Y＜1000</w:t>
            </w:r>
          </w:p>
        </w:tc>
        <w:tc>
          <w:tcPr>
            <w:tcW w:w="1134" w:type="dxa"/>
            <w:tcBorders>
              <w:top w:val="nil"/>
              <w:left w:val="nil"/>
              <w:bottom w:val="single" w:color="auto" w:sz="4" w:space="0"/>
              <w:right w:val="single" w:color="auto" w:sz="4" w:space="0"/>
            </w:tcBorders>
            <w:vAlign w:val="center"/>
          </w:tcPr>
          <w:p w14:paraId="2CDE4E62">
            <w:pPr>
              <w:widowControl/>
              <w:jc w:val="left"/>
              <w:rPr>
                <w:rFonts w:ascii="宋体" w:hAnsi="宋体" w:cs="宋体"/>
                <w:kern w:val="0"/>
                <w:sz w:val="18"/>
                <w:szCs w:val="18"/>
              </w:rPr>
            </w:pPr>
            <w:r>
              <w:rPr>
                <w:rFonts w:hint="eastAsia" w:ascii="宋体" w:hAnsi="宋体" w:cs="宋体"/>
                <w:kern w:val="0"/>
                <w:sz w:val="18"/>
                <w:szCs w:val="18"/>
              </w:rPr>
              <w:t>Y＜50</w:t>
            </w:r>
          </w:p>
        </w:tc>
      </w:tr>
      <w:tr w14:paraId="0E41B8C5">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75BBF090">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985" w:type="dxa"/>
            <w:tcBorders>
              <w:top w:val="nil"/>
              <w:left w:val="nil"/>
              <w:bottom w:val="single" w:color="auto" w:sz="4" w:space="0"/>
              <w:right w:val="single" w:color="auto" w:sz="4" w:space="0"/>
            </w:tcBorders>
            <w:vAlign w:val="center"/>
          </w:tcPr>
          <w:p w14:paraId="7FE62287">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224A53A9">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335440A0">
            <w:pPr>
              <w:widowControl/>
              <w:jc w:val="left"/>
              <w:rPr>
                <w:rFonts w:ascii="宋体" w:hAnsi="宋体" w:cs="宋体"/>
                <w:kern w:val="0"/>
                <w:sz w:val="18"/>
                <w:szCs w:val="18"/>
              </w:rPr>
            </w:pPr>
            <w:r>
              <w:rPr>
                <w:rFonts w:hint="eastAsia" w:ascii="宋体" w:hAnsi="宋体" w:cs="宋体"/>
                <w:kern w:val="0"/>
                <w:sz w:val="18"/>
                <w:szCs w:val="18"/>
              </w:rPr>
              <w:t>1000≤Y＜200000</w:t>
            </w:r>
          </w:p>
        </w:tc>
        <w:tc>
          <w:tcPr>
            <w:tcW w:w="1702" w:type="dxa"/>
            <w:tcBorders>
              <w:top w:val="nil"/>
              <w:left w:val="nil"/>
              <w:bottom w:val="single" w:color="auto" w:sz="4" w:space="0"/>
              <w:right w:val="single" w:color="auto" w:sz="4" w:space="0"/>
            </w:tcBorders>
            <w:vAlign w:val="center"/>
          </w:tcPr>
          <w:p w14:paraId="4172D2D4">
            <w:pPr>
              <w:widowControl/>
              <w:jc w:val="left"/>
              <w:rPr>
                <w:rFonts w:ascii="宋体" w:hAnsi="宋体" w:cs="宋体"/>
                <w:kern w:val="0"/>
                <w:sz w:val="18"/>
                <w:szCs w:val="18"/>
              </w:rPr>
            </w:pPr>
            <w:r>
              <w:rPr>
                <w:rFonts w:hint="eastAsia" w:ascii="宋体" w:hAnsi="宋体" w:cs="宋体"/>
                <w:kern w:val="0"/>
                <w:sz w:val="18"/>
                <w:szCs w:val="18"/>
              </w:rPr>
              <w:t>100≤X＜1000</w:t>
            </w:r>
          </w:p>
        </w:tc>
        <w:tc>
          <w:tcPr>
            <w:tcW w:w="1134" w:type="dxa"/>
            <w:tcBorders>
              <w:top w:val="nil"/>
              <w:left w:val="nil"/>
              <w:bottom w:val="single" w:color="auto" w:sz="4" w:space="0"/>
              <w:right w:val="single" w:color="auto" w:sz="4" w:space="0"/>
            </w:tcBorders>
            <w:vAlign w:val="center"/>
          </w:tcPr>
          <w:p w14:paraId="527AD179">
            <w:pPr>
              <w:widowControl/>
              <w:jc w:val="left"/>
              <w:rPr>
                <w:rFonts w:ascii="宋体" w:hAnsi="宋体" w:cs="宋体"/>
                <w:kern w:val="0"/>
                <w:sz w:val="18"/>
                <w:szCs w:val="18"/>
              </w:rPr>
            </w:pPr>
            <w:r>
              <w:rPr>
                <w:rFonts w:hint="eastAsia" w:ascii="宋体" w:hAnsi="宋体" w:cs="宋体"/>
                <w:kern w:val="0"/>
                <w:sz w:val="18"/>
                <w:szCs w:val="18"/>
              </w:rPr>
              <w:t>X＜100</w:t>
            </w:r>
          </w:p>
        </w:tc>
      </w:tr>
      <w:tr w14:paraId="04266791">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57FD9560">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49F40D6A">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1B2C2F4A">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0117045B">
            <w:pPr>
              <w:widowControl/>
              <w:jc w:val="left"/>
              <w:rPr>
                <w:rFonts w:ascii="宋体" w:hAnsi="宋体" w:cs="宋体"/>
                <w:kern w:val="0"/>
                <w:sz w:val="18"/>
                <w:szCs w:val="18"/>
              </w:rPr>
            </w:pPr>
            <w:r>
              <w:rPr>
                <w:rFonts w:hint="eastAsia" w:ascii="宋体" w:hAnsi="宋体" w:cs="宋体"/>
                <w:kern w:val="0"/>
                <w:sz w:val="18"/>
                <w:szCs w:val="18"/>
              </w:rPr>
              <w:t>5000≤Z＜10000</w:t>
            </w:r>
          </w:p>
        </w:tc>
        <w:tc>
          <w:tcPr>
            <w:tcW w:w="1702" w:type="dxa"/>
            <w:tcBorders>
              <w:top w:val="nil"/>
              <w:left w:val="nil"/>
              <w:bottom w:val="single" w:color="auto" w:sz="4" w:space="0"/>
              <w:right w:val="single" w:color="auto" w:sz="4" w:space="0"/>
            </w:tcBorders>
            <w:vAlign w:val="center"/>
          </w:tcPr>
          <w:p w14:paraId="28302EAC">
            <w:pPr>
              <w:widowControl/>
              <w:jc w:val="left"/>
              <w:rPr>
                <w:rFonts w:ascii="宋体" w:hAnsi="宋体" w:cs="宋体"/>
                <w:kern w:val="0"/>
                <w:sz w:val="18"/>
                <w:szCs w:val="18"/>
              </w:rPr>
            </w:pPr>
            <w:r>
              <w:rPr>
                <w:rFonts w:hint="eastAsia" w:ascii="宋体" w:hAnsi="宋体" w:cs="宋体"/>
                <w:kern w:val="0"/>
                <w:sz w:val="18"/>
                <w:szCs w:val="18"/>
              </w:rPr>
              <w:t>2000≤Y＜5000</w:t>
            </w:r>
          </w:p>
        </w:tc>
        <w:tc>
          <w:tcPr>
            <w:tcW w:w="1134" w:type="dxa"/>
            <w:tcBorders>
              <w:top w:val="nil"/>
              <w:left w:val="nil"/>
              <w:bottom w:val="single" w:color="auto" w:sz="4" w:space="0"/>
              <w:right w:val="single" w:color="auto" w:sz="4" w:space="0"/>
            </w:tcBorders>
            <w:vAlign w:val="center"/>
          </w:tcPr>
          <w:p w14:paraId="497A51DD">
            <w:pPr>
              <w:widowControl/>
              <w:jc w:val="left"/>
              <w:rPr>
                <w:rFonts w:ascii="宋体" w:hAnsi="宋体" w:cs="宋体"/>
                <w:kern w:val="0"/>
                <w:sz w:val="18"/>
                <w:szCs w:val="18"/>
              </w:rPr>
            </w:pPr>
            <w:r>
              <w:rPr>
                <w:rFonts w:hint="eastAsia" w:ascii="宋体" w:hAnsi="宋体" w:cs="宋体"/>
                <w:kern w:val="0"/>
                <w:sz w:val="18"/>
                <w:szCs w:val="18"/>
              </w:rPr>
              <w:t>Y＜2000</w:t>
            </w:r>
          </w:p>
        </w:tc>
      </w:tr>
      <w:tr w14:paraId="373262F2">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6F92B2B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985" w:type="dxa"/>
            <w:tcBorders>
              <w:top w:val="nil"/>
              <w:left w:val="nil"/>
              <w:bottom w:val="single" w:color="auto" w:sz="4" w:space="0"/>
              <w:right w:val="single" w:color="auto" w:sz="4" w:space="0"/>
            </w:tcBorders>
            <w:vAlign w:val="center"/>
          </w:tcPr>
          <w:p w14:paraId="6731DC1C">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0DADC4C3">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011152BB">
            <w:pPr>
              <w:widowControl/>
              <w:jc w:val="left"/>
              <w:rPr>
                <w:rFonts w:ascii="宋体" w:hAnsi="宋体" w:cs="宋体"/>
                <w:kern w:val="0"/>
                <w:sz w:val="18"/>
                <w:szCs w:val="18"/>
              </w:rPr>
            </w:pPr>
            <w:r>
              <w:rPr>
                <w:rFonts w:hint="eastAsia" w:ascii="宋体" w:hAnsi="宋体" w:cs="宋体"/>
                <w:kern w:val="0"/>
                <w:sz w:val="18"/>
                <w:szCs w:val="18"/>
              </w:rPr>
              <w:t>300≤X＜1000</w:t>
            </w:r>
          </w:p>
        </w:tc>
        <w:tc>
          <w:tcPr>
            <w:tcW w:w="1702" w:type="dxa"/>
            <w:tcBorders>
              <w:top w:val="nil"/>
              <w:left w:val="nil"/>
              <w:bottom w:val="single" w:color="auto" w:sz="4" w:space="0"/>
              <w:right w:val="single" w:color="auto" w:sz="4" w:space="0"/>
            </w:tcBorders>
            <w:vAlign w:val="center"/>
          </w:tcPr>
          <w:p w14:paraId="6ECE234D">
            <w:pPr>
              <w:widowControl/>
              <w:jc w:val="left"/>
              <w:rPr>
                <w:rFonts w:ascii="宋体" w:hAnsi="宋体" w:cs="宋体"/>
                <w:kern w:val="0"/>
                <w:sz w:val="18"/>
                <w:szCs w:val="18"/>
              </w:rPr>
            </w:pPr>
            <w:r>
              <w:rPr>
                <w:rFonts w:hint="eastAsia" w:ascii="宋体" w:hAnsi="宋体" w:cs="宋体"/>
                <w:kern w:val="0"/>
                <w:sz w:val="18"/>
                <w:szCs w:val="18"/>
              </w:rPr>
              <w:t>100≤X＜300</w:t>
            </w:r>
          </w:p>
        </w:tc>
        <w:tc>
          <w:tcPr>
            <w:tcW w:w="1134" w:type="dxa"/>
            <w:tcBorders>
              <w:top w:val="nil"/>
              <w:left w:val="nil"/>
              <w:bottom w:val="single" w:color="auto" w:sz="4" w:space="0"/>
              <w:right w:val="single" w:color="auto" w:sz="4" w:space="0"/>
            </w:tcBorders>
            <w:vAlign w:val="center"/>
          </w:tcPr>
          <w:p w14:paraId="7C70E5F2">
            <w:pPr>
              <w:widowControl/>
              <w:jc w:val="left"/>
              <w:rPr>
                <w:rFonts w:ascii="宋体" w:hAnsi="宋体" w:cs="宋体"/>
                <w:kern w:val="0"/>
                <w:sz w:val="18"/>
                <w:szCs w:val="18"/>
              </w:rPr>
            </w:pPr>
            <w:r>
              <w:rPr>
                <w:rFonts w:hint="eastAsia" w:ascii="宋体" w:hAnsi="宋体" w:cs="宋体"/>
                <w:kern w:val="0"/>
                <w:sz w:val="18"/>
                <w:szCs w:val="18"/>
              </w:rPr>
              <w:t>X＜100</w:t>
            </w:r>
          </w:p>
        </w:tc>
      </w:tr>
      <w:tr w14:paraId="3D280616">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7A1F58F3">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6F3CE709">
            <w:pPr>
              <w:widowControl/>
              <w:jc w:val="left"/>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vAlign w:val="center"/>
          </w:tcPr>
          <w:p w14:paraId="7205704E">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4035696B">
            <w:pPr>
              <w:widowControl/>
              <w:jc w:val="left"/>
              <w:rPr>
                <w:rFonts w:ascii="宋体" w:hAnsi="宋体" w:cs="宋体"/>
                <w:kern w:val="0"/>
                <w:sz w:val="18"/>
                <w:szCs w:val="18"/>
              </w:rPr>
            </w:pPr>
            <w:r>
              <w:rPr>
                <w:rFonts w:hint="eastAsia" w:ascii="宋体" w:hAnsi="宋体" w:cs="宋体"/>
                <w:kern w:val="0"/>
                <w:sz w:val="18"/>
                <w:szCs w:val="18"/>
              </w:rPr>
              <w:t>1000≤Y＜5000</w:t>
            </w:r>
          </w:p>
        </w:tc>
        <w:tc>
          <w:tcPr>
            <w:tcW w:w="1702" w:type="dxa"/>
            <w:tcBorders>
              <w:top w:val="nil"/>
              <w:left w:val="nil"/>
              <w:bottom w:val="single" w:color="auto" w:sz="4" w:space="0"/>
              <w:right w:val="single" w:color="auto" w:sz="4" w:space="0"/>
            </w:tcBorders>
            <w:vAlign w:val="center"/>
          </w:tcPr>
          <w:p w14:paraId="76A84F54">
            <w:pPr>
              <w:widowControl/>
              <w:jc w:val="left"/>
              <w:rPr>
                <w:rFonts w:ascii="宋体" w:hAnsi="宋体" w:cs="宋体"/>
                <w:kern w:val="0"/>
                <w:sz w:val="18"/>
                <w:szCs w:val="18"/>
              </w:rPr>
            </w:pPr>
            <w:r>
              <w:rPr>
                <w:rFonts w:hint="eastAsia" w:ascii="宋体" w:hAnsi="宋体" w:cs="宋体"/>
                <w:kern w:val="0"/>
                <w:sz w:val="18"/>
                <w:szCs w:val="18"/>
              </w:rPr>
              <w:t>500≤Y＜1000</w:t>
            </w:r>
          </w:p>
        </w:tc>
        <w:tc>
          <w:tcPr>
            <w:tcW w:w="1134" w:type="dxa"/>
            <w:tcBorders>
              <w:top w:val="nil"/>
              <w:left w:val="nil"/>
              <w:bottom w:val="single" w:color="auto" w:sz="4" w:space="0"/>
              <w:right w:val="single" w:color="auto" w:sz="4" w:space="0"/>
            </w:tcBorders>
            <w:vAlign w:val="center"/>
          </w:tcPr>
          <w:p w14:paraId="47D1D51D">
            <w:pPr>
              <w:widowControl/>
              <w:jc w:val="left"/>
              <w:rPr>
                <w:rFonts w:ascii="宋体" w:hAnsi="宋体" w:cs="宋体"/>
                <w:kern w:val="0"/>
                <w:sz w:val="18"/>
                <w:szCs w:val="18"/>
              </w:rPr>
            </w:pPr>
            <w:r>
              <w:rPr>
                <w:rFonts w:hint="eastAsia" w:ascii="宋体" w:hAnsi="宋体" w:cs="宋体"/>
                <w:kern w:val="0"/>
                <w:sz w:val="18"/>
                <w:szCs w:val="18"/>
              </w:rPr>
              <w:t>Y＜500</w:t>
            </w:r>
          </w:p>
        </w:tc>
      </w:tr>
      <w:tr w14:paraId="14B4C3A6">
        <w:tblPrEx>
          <w:tblCellMar>
            <w:top w:w="0" w:type="dxa"/>
            <w:left w:w="108" w:type="dxa"/>
            <w:bottom w:w="0" w:type="dxa"/>
            <w:right w:w="108" w:type="dxa"/>
          </w:tblCellMar>
        </w:tblPrEx>
        <w:trPr>
          <w:trHeight w:val="283" w:hRule="exact"/>
        </w:trPr>
        <w:tc>
          <w:tcPr>
            <w:tcW w:w="1985" w:type="dxa"/>
            <w:vMerge w:val="restart"/>
            <w:tcBorders>
              <w:top w:val="nil"/>
              <w:left w:val="single" w:color="auto" w:sz="4" w:space="0"/>
              <w:bottom w:val="single" w:color="auto" w:sz="4" w:space="0"/>
              <w:right w:val="single" w:color="auto" w:sz="4" w:space="0"/>
            </w:tcBorders>
            <w:vAlign w:val="bottom"/>
          </w:tcPr>
          <w:p w14:paraId="33B0623E">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985" w:type="dxa"/>
            <w:tcBorders>
              <w:top w:val="nil"/>
              <w:left w:val="nil"/>
              <w:bottom w:val="single" w:color="auto" w:sz="4" w:space="0"/>
              <w:right w:val="single" w:color="auto" w:sz="4" w:space="0"/>
            </w:tcBorders>
            <w:vAlign w:val="center"/>
          </w:tcPr>
          <w:p w14:paraId="0A68B58A">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34D900E2">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2B1DE660">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76E8449F">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6F8379F5">
            <w:pPr>
              <w:widowControl/>
              <w:jc w:val="left"/>
              <w:rPr>
                <w:rFonts w:ascii="宋体" w:hAnsi="宋体" w:cs="宋体"/>
                <w:kern w:val="0"/>
                <w:sz w:val="18"/>
                <w:szCs w:val="18"/>
              </w:rPr>
            </w:pPr>
            <w:r>
              <w:rPr>
                <w:rFonts w:hint="eastAsia" w:ascii="宋体" w:hAnsi="宋体" w:cs="宋体"/>
                <w:kern w:val="0"/>
                <w:sz w:val="18"/>
                <w:szCs w:val="18"/>
              </w:rPr>
              <w:t>X＜10</w:t>
            </w:r>
          </w:p>
        </w:tc>
      </w:tr>
      <w:tr w14:paraId="7F779893">
        <w:tblPrEx>
          <w:tblCellMar>
            <w:top w:w="0" w:type="dxa"/>
            <w:left w:w="108" w:type="dxa"/>
            <w:bottom w:w="0" w:type="dxa"/>
            <w:right w:w="108" w:type="dxa"/>
          </w:tblCellMar>
        </w:tblPrEx>
        <w:trPr>
          <w:trHeight w:val="283" w:hRule="exact"/>
        </w:trPr>
        <w:tc>
          <w:tcPr>
            <w:tcW w:w="1985" w:type="dxa"/>
            <w:vMerge w:val="continue"/>
            <w:tcBorders>
              <w:top w:val="nil"/>
              <w:left w:val="single" w:color="auto" w:sz="4" w:space="0"/>
              <w:bottom w:val="single" w:color="auto" w:sz="4" w:space="0"/>
              <w:right w:val="single" w:color="auto" w:sz="4" w:space="0"/>
            </w:tcBorders>
            <w:vAlign w:val="center"/>
          </w:tcPr>
          <w:p w14:paraId="2783F30B">
            <w:pPr>
              <w:widowControl/>
              <w:jc w:val="left"/>
              <w:rPr>
                <w:rFonts w:ascii="宋体" w:hAnsi="宋体" w:cs="宋体"/>
                <w:b/>
                <w:bCs/>
                <w:kern w:val="0"/>
                <w:sz w:val="18"/>
                <w:szCs w:val="18"/>
              </w:rPr>
            </w:pPr>
          </w:p>
        </w:tc>
        <w:tc>
          <w:tcPr>
            <w:tcW w:w="1985" w:type="dxa"/>
            <w:tcBorders>
              <w:top w:val="nil"/>
              <w:left w:val="nil"/>
              <w:bottom w:val="single" w:color="auto" w:sz="4" w:space="0"/>
              <w:right w:val="single" w:color="auto" w:sz="4" w:space="0"/>
            </w:tcBorders>
            <w:vAlign w:val="center"/>
          </w:tcPr>
          <w:p w14:paraId="5AC065D9">
            <w:pPr>
              <w:widowControl/>
              <w:jc w:val="left"/>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vAlign w:val="center"/>
          </w:tcPr>
          <w:p w14:paraId="7E15EBBA">
            <w:pPr>
              <w:widowControl/>
              <w:jc w:val="left"/>
              <w:rPr>
                <w:rFonts w:ascii="宋体" w:hAnsi="宋体" w:cs="宋体"/>
                <w:kern w:val="0"/>
                <w:sz w:val="18"/>
                <w:szCs w:val="18"/>
              </w:rPr>
            </w:pPr>
            <w:r>
              <w:rPr>
                <w:rFonts w:hint="eastAsia" w:ascii="宋体" w:hAnsi="宋体" w:cs="宋体"/>
                <w:kern w:val="0"/>
                <w:sz w:val="18"/>
                <w:szCs w:val="18"/>
              </w:rPr>
              <w:t>万元</w:t>
            </w:r>
          </w:p>
        </w:tc>
        <w:tc>
          <w:tcPr>
            <w:tcW w:w="1843" w:type="dxa"/>
            <w:tcBorders>
              <w:top w:val="nil"/>
              <w:left w:val="nil"/>
              <w:bottom w:val="single" w:color="auto" w:sz="4" w:space="0"/>
              <w:right w:val="single" w:color="auto" w:sz="4" w:space="0"/>
            </w:tcBorders>
            <w:vAlign w:val="center"/>
          </w:tcPr>
          <w:p w14:paraId="6CE24940">
            <w:pPr>
              <w:widowControl/>
              <w:jc w:val="left"/>
              <w:rPr>
                <w:rFonts w:ascii="宋体" w:hAnsi="宋体" w:cs="宋体"/>
                <w:kern w:val="0"/>
                <w:sz w:val="18"/>
                <w:szCs w:val="18"/>
              </w:rPr>
            </w:pPr>
            <w:r>
              <w:rPr>
                <w:rFonts w:hint="eastAsia" w:ascii="宋体" w:hAnsi="宋体" w:cs="宋体"/>
                <w:kern w:val="0"/>
                <w:sz w:val="18"/>
                <w:szCs w:val="18"/>
              </w:rPr>
              <w:t>8000≤Z＜120000</w:t>
            </w:r>
          </w:p>
        </w:tc>
        <w:tc>
          <w:tcPr>
            <w:tcW w:w="1702" w:type="dxa"/>
            <w:tcBorders>
              <w:top w:val="nil"/>
              <w:left w:val="nil"/>
              <w:bottom w:val="single" w:color="auto" w:sz="4" w:space="0"/>
              <w:right w:val="single" w:color="auto" w:sz="4" w:space="0"/>
            </w:tcBorders>
            <w:vAlign w:val="center"/>
          </w:tcPr>
          <w:p w14:paraId="5382C1DA">
            <w:pPr>
              <w:widowControl/>
              <w:jc w:val="left"/>
              <w:rPr>
                <w:rFonts w:ascii="宋体" w:hAnsi="宋体" w:cs="宋体"/>
                <w:kern w:val="0"/>
                <w:sz w:val="18"/>
                <w:szCs w:val="18"/>
              </w:rPr>
            </w:pPr>
            <w:r>
              <w:rPr>
                <w:rFonts w:hint="eastAsia" w:ascii="宋体" w:hAnsi="宋体" w:cs="宋体"/>
                <w:kern w:val="0"/>
                <w:sz w:val="18"/>
                <w:szCs w:val="18"/>
              </w:rPr>
              <w:t>100≤Z＜8000</w:t>
            </w:r>
          </w:p>
        </w:tc>
        <w:tc>
          <w:tcPr>
            <w:tcW w:w="1134" w:type="dxa"/>
            <w:tcBorders>
              <w:top w:val="nil"/>
              <w:left w:val="nil"/>
              <w:bottom w:val="single" w:color="auto" w:sz="4" w:space="0"/>
              <w:right w:val="single" w:color="auto" w:sz="4" w:space="0"/>
            </w:tcBorders>
            <w:vAlign w:val="center"/>
          </w:tcPr>
          <w:p w14:paraId="2DF40AA1">
            <w:pPr>
              <w:widowControl/>
              <w:jc w:val="left"/>
              <w:rPr>
                <w:rFonts w:ascii="宋体" w:hAnsi="宋体" w:cs="宋体"/>
                <w:kern w:val="0"/>
                <w:sz w:val="18"/>
                <w:szCs w:val="18"/>
              </w:rPr>
            </w:pPr>
            <w:r>
              <w:rPr>
                <w:rFonts w:hint="eastAsia" w:ascii="宋体" w:hAnsi="宋体" w:cs="宋体"/>
                <w:kern w:val="0"/>
                <w:sz w:val="18"/>
                <w:szCs w:val="18"/>
              </w:rPr>
              <w:t>Y＜100</w:t>
            </w:r>
          </w:p>
        </w:tc>
      </w:tr>
      <w:tr w14:paraId="1E2BE050">
        <w:tblPrEx>
          <w:tblCellMar>
            <w:top w:w="0" w:type="dxa"/>
            <w:left w:w="108" w:type="dxa"/>
            <w:bottom w:w="0" w:type="dxa"/>
            <w:right w:w="108" w:type="dxa"/>
          </w:tblCellMar>
        </w:tblPrEx>
        <w:trPr>
          <w:trHeight w:val="283" w:hRule="exact"/>
        </w:trPr>
        <w:tc>
          <w:tcPr>
            <w:tcW w:w="1985" w:type="dxa"/>
            <w:tcBorders>
              <w:top w:val="nil"/>
              <w:left w:val="single" w:color="auto" w:sz="4" w:space="0"/>
              <w:bottom w:val="single" w:color="auto" w:sz="4" w:space="0"/>
              <w:right w:val="single" w:color="auto" w:sz="4" w:space="0"/>
            </w:tcBorders>
            <w:vAlign w:val="bottom"/>
          </w:tcPr>
          <w:p w14:paraId="61D478B1">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985" w:type="dxa"/>
            <w:tcBorders>
              <w:top w:val="nil"/>
              <w:left w:val="nil"/>
              <w:bottom w:val="single" w:color="auto" w:sz="4" w:space="0"/>
              <w:right w:val="single" w:color="auto" w:sz="4" w:space="0"/>
            </w:tcBorders>
            <w:vAlign w:val="center"/>
          </w:tcPr>
          <w:p w14:paraId="334E18D5">
            <w:pPr>
              <w:widowControl/>
              <w:jc w:val="left"/>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vAlign w:val="center"/>
          </w:tcPr>
          <w:p w14:paraId="5C5ECD21">
            <w:pPr>
              <w:widowControl/>
              <w:jc w:val="left"/>
              <w:rPr>
                <w:rFonts w:ascii="宋体" w:hAnsi="宋体" w:cs="宋体"/>
                <w:kern w:val="0"/>
                <w:sz w:val="18"/>
                <w:szCs w:val="18"/>
              </w:rPr>
            </w:pPr>
            <w:r>
              <w:rPr>
                <w:rFonts w:hint="eastAsia" w:ascii="宋体" w:hAnsi="宋体" w:cs="宋体"/>
                <w:kern w:val="0"/>
                <w:sz w:val="18"/>
                <w:szCs w:val="18"/>
              </w:rPr>
              <w:t>人</w:t>
            </w:r>
          </w:p>
        </w:tc>
        <w:tc>
          <w:tcPr>
            <w:tcW w:w="1843" w:type="dxa"/>
            <w:tcBorders>
              <w:top w:val="nil"/>
              <w:left w:val="nil"/>
              <w:bottom w:val="single" w:color="auto" w:sz="4" w:space="0"/>
              <w:right w:val="single" w:color="auto" w:sz="4" w:space="0"/>
            </w:tcBorders>
            <w:vAlign w:val="center"/>
          </w:tcPr>
          <w:p w14:paraId="1C9A6912">
            <w:pPr>
              <w:widowControl/>
              <w:jc w:val="left"/>
              <w:rPr>
                <w:rFonts w:ascii="宋体" w:hAnsi="宋体" w:cs="宋体"/>
                <w:kern w:val="0"/>
                <w:sz w:val="18"/>
                <w:szCs w:val="18"/>
              </w:rPr>
            </w:pPr>
            <w:r>
              <w:rPr>
                <w:rFonts w:hint="eastAsia" w:ascii="宋体" w:hAnsi="宋体" w:cs="宋体"/>
                <w:kern w:val="0"/>
                <w:sz w:val="18"/>
                <w:szCs w:val="18"/>
              </w:rPr>
              <w:t>100≤X＜300</w:t>
            </w:r>
          </w:p>
        </w:tc>
        <w:tc>
          <w:tcPr>
            <w:tcW w:w="1702" w:type="dxa"/>
            <w:tcBorders>
              <w:top w:val="nil"/>
              <w:left w:val="nil"/>
              <w:bottom w:val="single" w:color="auto" w:sz="4" w:space="0"/>
              <w:right w:val="single" w:color="auto" w:sz="4" w:space="0"/>
            </w:tcBorders>
            <w:vAlign w:val="center"/>
          </w:tcPr>
          <w:p w14:paraId="267675A6">
            <w:pPr>
              <w:widowControl/>
              <w:jc w:val="left"/>
              <w:rPr>
                <w:rFonts w:ascii="宋体" w:hAnsi="宋体" w:cs="宋体"/>
                <w:kern w:val="0"/>
                <w:sz w:val="18"/>
                <w:szCs w:val="18"/>
              </w:rPr>
            </w:pPr>
            <w:r>
              <w:rPr>
                <w:rFonts w:hint="eastAsia" w:ascii="宋体" w:hAnsi="宋体" w:cs="宋体"/>
                <w:kern w:val="0"/>
                <w:sz w:val="18"/>
                <w:szCs w:val="18"/>
              </w:rPr>
              <w:t>10≤X＜100</w:t>
            </w:r>
          </w:p>
        </w:tc>
        <w:tc>
          <w:tcPr>
            <w:tcW w:w="1134" w:type="dxa"/>
            <w:tcBorders>
              <w:top w:val="nil"/>
              <w:left w:val="nil"/>
              <w:bottom w:val="single" w:color="auto" w:sz="4" w:space="0"/>
              <w:right w:val="single" w:color="auto" w:sz="4" w:space="0"/>
            </w:tcBorders>
            <w:vAlign w:val="center"/>
          </w:tcPr>
          <w:p w14:paraId="5C368111">
            <w:pPr>
              <w:widowControl/>
              <w:jc w:val="left"/>
              <w:rPr>
                <w:rFonts w:ascii="宋体" w:hAnsi="宋体" w:cs="宋体"/>
                <w:kern w:val="0"/>
                <w:sz w:val="18"/>
                <w:szCs w:val="18"/>
              </w:rPr>
            </w:pPr>
            <w:r>
              <w:rPr>
                <w:rFonts w:hint="eastAsia" w:ascii="宋体" w:hAnsi="宋体" w:cs="宋体"/>
                <w:kern w:val="0"/>
                <w:sz w:val="18"/>
                <w:szCs w:val="18"/>
              </w:rPr>
              <w:t>X＜10</w:t>
            </w:r>
          </w:p>
        </w:tc>
      </w:tr>
    </w:tbl>
    <w:p w14:paraId="70A6702A">
      <w:pPr>
        <w:pStyle w:val="15"/>
        <w:spacing w:line="360" w:lineRule="auto"/>
        <w:ind w:firstLine="420" w:firstLineChars="200"/>
        <w:rPr>
          <w:rFonts w:hint="eastAsia" w:hAnsi="宋体" w:cs="宋体"/>
          <w:color w:val="auto"/>
          <w:spacing w:val="8"/>
          <w:kern w:val="0"/>
          <w:szCs w:val="21"/>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2162433">
      <w:pPr>
        <w:pStyle w:val="8"/>
        <w:rPr>
          <w:rFonts w:hint="eastAsia" w:hAnsi="宋体" w:cs="宋体"/>
          <w:color w:val="auto"/>
          <w:spacing w:val="8"/>
          <w:kern w:val="0"/>
          <w:szCs w:val="21"/>
          <w:highlight w:val="none"/>
        </w:rPr>
      </w:pPr>
    </w:p>
    <w:p w14:paraId="32FCA4A7">
      <w:pPr>
        <w:pStyle w:val="17"/>
        <w:rPr>
          <w:rFonts w:hint="eastAsia" w:hAnsi="宋体" w:cs="宋体"/>
          <w:color w:val="auto"/>
          <w:spacing w:val="8"/>
          <w:kern w:val="0"/>
          <w:szCs w:val="21"/>
          <w:highlight w:val="none"/>
          <w:lang w:val="en-US" w:eastAsia="zh-CN"/>
        </w:rPr>
      </w:pPr>
    </w:p>
    <w:p w14:paraId="2E78A258">
      <w:pP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br w:type="page"/>
      </w:r>
    </w:p>
    <w:p w14:paraId="19D14FD6">
      <w:pPr>
        <w:rPr>
          <w:rFonts w:hint="eastAsia" w:ascii="Times New Roman" w:hAnsi="Times New Roman" w:eastAsia="宋体" w:cs="Times New Roman"/>
          <w:b/>
          <w:color w:val="auto"/>
          <w:sz w:val="36"/>
          <w:highlight w:val="none"/>
        </w:rPr>
      </w:pPr>
      <w:bookmarkStart w:id="60" w:name="_Toc3325"/>
      <w:bookmarkStart w:id="61" w:name="_Toc532545044"/>
      <w:bookmarkStart w:id="62" w:name="_Toc6362"/>
      <w:bookmarkStart w:id="63" w:name="_Toc29172"/>
      <w:bookmarkStart w:id="64" w:name="_Toc24489"/>
      <w:bookmarkStart w:id="65" w:name="_Toc26039"/>
      <w:bookmarkStart w:id="66" w:name="_Toc8975"/>
      <w:bookmarkStart w:id="67" w:name="_Toc20085"/>
      <w:bookmarkStart w:id="68" w:name="_Toc496"/>
      <w:bookmarkStart w:id="69" w:name="_Toc20953"/>
      <w:bookmarkStart w:id="70" w:name="_Toc15364"/>
      <w:bookmarkStart w:id="71" w:name="_Toc9063"/>
      <w:bookmarkStart w:id="72" w:name="_Toc28587"/>
      <w:bookmarkStart w:id="73" w:name="_Toc26044"/>
    </w:p>
    <w:p w14:paraId="1AB0783B">
      <w:pPr>
        <w:pStyle w:val="15"/>
        <w:spacing w:line="360" w:lineRule="auto"/>
        <w:jc w:val="center"/>
        <w:outlineLvl w:val="0"/>
        <w:rPr>
          <w:rFonts w:hint="eastAsia" w:hAnsi="宋体" w:eastAsia="宋体" w:cs="Times New Roman"/>
          <w:b/>
          <w:color w:val="auto"/>
          <w:sz w:val="36"/>
          <w:szCs w:val="36"/>
          <w:highlight w:val="none"/>
        </w:rPr>
      </w:pPr>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AE9AF7E">
      <w:pPr>
        <w:pStyle w:val="15"/>
        <w:spacing w:line="360" w:lineRule="auto"/>
        <w:jc w:val="center"/>
        <w:outlineLvl w:val="1"/>
        <w:rPr>
          <w:rFonts w:hint="eastAsia" w:ascii="Times New Roman" w:hAnsi="Times New Roman" w:eastAsia="宋体" w:cs="Times New Roman"/>
          <w:b/>
          <w:color w:val="auto"/>
          <w:sz w:val="30"/>
          <w:szCs w:val="30"/>
          <w:highlight w:val="none"/>
        </w:rPr>
      </w:pPr>
      <w:bookmarkStart w:id="74" w:name="_Toc24714"/>
      <w:bookmarkStart w:id="75" w:name="_Toc8769"/>
      <w:bookmarkStart w:id="76" w:name="_Toc32208"/>
      <w:bookmarkStart w:id="77" w:name="_Toc10039"/>
      <w:bookmarkStart w:id="78" w:name="_Toc11515"/>
      <w:bookmarkStart w:id="79" w:name="_Toc16388"/>
      <w:bookmarkStart w:id="80" w:name="_Toc29813"/>
      <w:bookmarkStart w:id="81" w:name="_Toc29809"/>
      <w:bookmarkStart w:id="82" w:name="_Toc4562"/>
      <w:bookmarkStart w:id="83" w:name="_Toc1597"/>
    </w:p>
    <w:p w14:paraId="5714CAB1">
      <w:pPr>
        <w:pStyle w:val="15"/>
        <w:spacing w:line="360" w:lineRule="auto"/>
        <w:jc w:val="center"/>
        <w:outlineLvl w:val="1"/>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投标人须知前附表</w:t>
      </w:r>
      <w:bookmarkEnd w:id="74"/>
      <w:bookmarkEnd w:id="75"/>
      <w:bookmarkEnd w:id="76"/>
      <w:bookmarkEnd w:id="77"/>
      <w:bookmarkEnd w:id="78"/>
      <w:bookmarkEnd w:id="79"/>
      <w:bookmarkEnd w:id="80"/>
      <w:bookmarkEnd w:id="81"/>
      <w:bookmarkEnd w:id="82"/>
      <w:bookmarkEnd w:id="83"/>
    </w:p>
    <w:tbl>
      <w:tblPr>
        <w:tblStyle w:val="27"/>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7666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D1F36D9">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27268C8">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514E1F">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6A4975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8B90AC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B04D7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D9B424">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邀请</w:t>
            </w:r>
            <w:r>
              <w:rPr>
                <w:rFonts w:hint="eastAsia" w:ascii="宋体" w:hAnsi="宋体" w:cs="宋体"/>
                <w:color w:val="auto"/>
                <w:szCs w:val="21"/>
                <w:highlight w:val="none"/>
              </w:rPr>
              <w:t>招标公告。</w:t>
            </w:r>
          </w:p>
        </w:tc>
      </w:tr>
      <w:tr w14:paraId="3C7F3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EC6E9B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EF635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84" w:name="_9.2"/>
            <w:bookmarkEnd w:id="84"/>
            <w:bookmarkStart w:id="85" w:name="_8.1"/>
            <w:bookmarkEnd w:id="85"/>
            <w:bookmarkStart w:id="86" w:name="_5"/>
            <w:bookmarkEnd w:id="86"/>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ED3A48">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87" w:name="PO_3000001866_PM007"/>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邀请</w:t>
            </w:r>
            <w:r>
              <w:rPr>
                <w:rFonts w:hint="eastAsia" w:ascii="宋体" w:hAnsi="宋体" w:cs="宋体"/>
                <w:color w:val="auto"/>
                <w:szCs w:val="21"/>
                <w:highlight w:val="none"/>
              </w:rPr>
              <w:t>招标公告。</w:t>
            </w:r>
            <w:bookmarkEnd w:id="87"/>
          </w:p>
        </w:tc>
      </w:tr>
      <w:tr w14:paraId="20E14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67A93C8">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C8E16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1FEE12">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i w:val="0"/>
                <w:iCs w:val="0"/>
                <w:color w:val="auto"/>
                <w:szCs w:val="21"/>
                <w:highlight w:val="none"/>
              </w:rPr>
              <w:t>无</w:t>
            </w:r>
          </w:p>
        </w:tc>
      </w:tr>
      <w:tr w14:paraId="07B50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3B27FC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46F11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1189CA">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bookmarkStart w:id="88"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8"/>
          </w:p>
          <w:p w14:paraId="3A1B5423">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4662B6B2">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5C3A5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209A7E7">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09136F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23D294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val="en-US" w:eastAsia="zh-CN"/>
              </w:rPr>
              <w:t>邀请</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5CD01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CBD8F6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3401D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4826CA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1DE9426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17AF6BF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20525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vMerge w:val="restart"/>
            <w:tcBorders>
              <w:top w:val="single" w:color="auto" w:sz="4" w:space="0"/>
              <w:left w:val="single" w:color="auto" w:sz="4" w:space="0"/>
              <w:right w:val="single" w:color="auto" w:sz="4" w:space="0"/>
            </w:tcBorders>
            <w:noWrap w:val="0"/>
            <w:vAlign w:val="center"/>
          </w:tcPr>
          <w:p w14:paraId="40FD8C2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8A144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89" w:name="_13.2"/>
            <w:bookmarkEnd w:id="89"/>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7ABED9">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6"/>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50E14F8">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月至2025年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内连续3个月的依法缴纳税收的证明材料复印件；依法免税的供应商，必须提供符合免税条件的证明材料。从成立之日起到投标文件提交截止时间止不足要求月数的，只需提供从成立之日起的依法缴纳税收相应证明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44818E1">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月至2025年</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内</w:t>
            </w:r>
            <w:r>
              <w:rPr>
                <w:rFonts w:hint="eastAsia" w:ascii="宋体" w:hAnsi="宋体" w:eastAsia="宋体" w:cs="宋体"/>
                <w:color w:val="auto"/>
                <w:sz w:val="21"/>
                <w:szCs w:val="21"/>
                <w:highlight w:val="none"/>
              </w:rPr>
              <w:t>连续3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5FF272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none"/>
                <w:lang w:val="en-US" w:eastAsia="zh-CN"/>
              </w:rPr>
              <w:t>2023</w:t>
            </w:r>
            <w:r>
              <w:rPr>
                <w:rFonts w:hint="eastAsia" w:ascii="宋体" w:hAnsi="宋体" w:eastAsia="宋体" w:cs="宋体"/>
                <w:color w:val="auto"/>
                <w:szCs w:val="21"/>
                <w:highlight w:val="none"/>
              </w:rPr>
              <w:t>年度</w:t>
            </w:r>
            <w:r>
              <w:rPr>
                <w:rFonts w:hint="eastAsia" w:ascii="宋体" w:hAnsi="宋体" w:cs="宋体"/>
                <w:color w:val="auto"/>
                <w:szCs w:val="21"/>
                <w:highlight w:val="none"/>
                <w:lang w:val="en-US" w:eastAsia="zh-CN"/>
              </w:rPr>
              <w:t>或2024年度</w:t>
            </w:r>
            <w:r>
              <w:rPr>
                <w:rFonts w:hint="eastAsia"/>
                <w:color w:val="auto"/>
                <w:szCs w:val="21"/>
              </w:rPr>
              <w:t>财务</w:t>
            </w:r>
            <w:r>
              <w:rPr>
                <w:rFonts w:hint="eastAsia"/>
                <w:color w:val="auto"/>
                <w:szCs w:val="21"/>
                <w:lang w:val="en-US" w:eastAsia="zh-CN"/>
              </w:rPr>
              <w:t>报表</w:t>
            </w:r>
            <w:r>
              <w:rPr>
                <w:rFonts w:hint="eastAsia"/>
                <w:color w:val="auto"/>
                <w:szCs w:val="21"/>
              </w:rPr>
              <w:t>复印件或者银行出具的资信证明</w:t>
            </w:r>
            <w:r>
              <w:rPr>
                <w:rFonts w:hint="eastAsia"/>
                <w:color w:val="auto"/>
                <w:szCs w:val="21"/>
                <w:lang w:eastAsia="zh-CN"/>
              </w:rPr>
              <w:t>；</w:t>
            </w:r>
            <w:r>
              <w:rPr>
                <w:rFonts w:hint="eastAsia"/>
                <w:color w:val="auto"/>
                <w:szCs w:val="21"/>
                <w:lang w:val="en-US" w:eastAsia="zh-CN"/>
              </w:rPr>
              <w:t>投标人属于</w:t>
            </w:r>
            <w:r>
              <w:rPr>
                <w:rFonts w:hint="eastAsia"/>
                <w:color w:val="auto"/>
              </w:rPr>
              <w:t>成立</w:t>
            </w:r>
            <w:r>
              <w:rPr>
                <w:color w:val="auto"/>
              </w:rPr>
              <w:t>时间</w:t>
            </w:r>
            <w:r>
              <w:rPr>
                <w:rFonts w:hint="eastAsia"/>
                <w:color w:val="auto"/>
                <w:kern w:val="0"/>
              </w:rPr>
              <w:t>在规定年度之后</w:t>
            </w:r>
            <w:r>
              <w:rPr>
                <w:color w:val="auto"/>
              </w:rPr>
              <w:t>的</w:t>
            </w:r>
            <w:r>
              <w:rPr>
                <w:rFonts w:hint="eastAsia"/>
                <w:color w:val="auto"/>
                <w:szCs w:val="21"/>
                <w:lang w:val="en-US" w:eastAsia="zh-CN"/>
              </w:rPr>
              <w:t>法人或其他组织</w:t>
            </w:r>
            <w:r>
              <w:rPr>
                <w:color w:val="auto"/>
              </w:rPr>
              <w:t>，需提供成立</w:t>
            </w:r>
            <w:r>
              <w:rPr>
                <w:rFonts w:hint="eastAsia"/>
                <w:color w:val="auto"/>
              </w:rPr>
              <w:t>之日起至投标截止时间前</w:t>
            </w:r>
            <w:r>
              <w:rPr>
                <w:color w:val="auto"/>
              </w:rPr>
              <w:t>的月报表</w:t>
            </w:r>
            <w:r>
              <w:rPr>
                <w:rFonts w:hint="eastAsia"/>
                <w:color w:val="auto"/>
                <w:szCs w:val="21"/>
              </w:rPr>
              <w:t>或银行出具的资信证明</w:t>
            </w:r>
            <w:r>
              <w:rPr>
                <w:rFonts w:hint="eastAsia"/>
                <w:color w:val="auto"/>
                <w:szCs w:val="21"/>
                <w:lang w:eastAsia="zh-CN"/>
              </w:rPr>
              <w:t>；</w:t>
            </w:r>
            <w:r>
              <w:rPr>
                <w:rFonts w:hint="eastAsia"/>
                <w:color w:val="auto"/>
                <w:szCs w:val="21"/>
                <w:lang w:val="en-US" w:eastAsia="zh-CN"/>
              </w:rPr>
              <w:t>资信证明</w:t>
            </w:r>
            <w:r>
              <w:rPr>
                <w:rFonts w:hint="eastAsia"/>
                <w:color w:val="auto"/>
                <w:szCs w:val="21"/>
              </w:rPr>
              <w:t>应在有效期内，未注明有效期的，</w:t>
            </w:r>
            <w:r>
              <w:rPr>
                <w:rFonts w:hint="eastAsia"/>
                <w:color w:val="auto"/>
                <w:szCs w:val="21"/>
                <w:lang w:val="en-US" w:eastAsia="zh-CN"/>
              </w:rPr>
              <w:t>银行</w:t>
            </w:r>
            <w:r>
              <w:rPr>
                <w:rFonts w:hint="eastAsia"/>
                <w:color w:val="auto"/>
                <w:szCs w:val="21"/>
              </w:rPr>
              <w:t>出具时间至投标截止时间不超过一年）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b/>
                <w:color w:val="000000"/>
                <w:szCs w:val="21"/>
                <w:lang w:val="en-US" w:eastAsia="zh-CN"/>
              </w:rPr>
              <w:t>除自然人外</w:t>
            </w:r>
            <w:r>
              <w:rPr>
                <w:rFonts w:hint="eastAsia" w:ascii="宋体" w:hAnsi="宋体"/>
                <w:b/>
                <w:color w:val="000000"/>
                <w:szCs w:val="21"/>
              </w:rPr>
              <w:t>必须提供，否则按无效投标处理</w:t>
            </w:r>
            <w:r>
              <w:rPr>
                <w:rFonts w:hint="eastAsia" w:ascii="宋体" w:hAnsi="宋体" w:eastAsia="宋体" w:cs="宋体"/>
                <w:color w:val="auto"/>
                <w:sz w:val="21"/>
                <w:szCs w:val="21"/>
                <w:highlight w:val="none"/>
              </w:rPr>
              <w:t>）</w:t>
            </w:r>
          </w:p>
          <w:p w14:paraId="742E1C8A">
            <w:pPr>
              <w:keepNext w:val="0"/>
              <w:keepLines w:val="0"/>
              <w:pageBreakBefore w:val="0"/>
              <w:numPr>
                <w:ilvl w:val="0"/>
                <w:numId w:val="0"/>
              </w:numPr>
              <w:kinsoku/>
              <w:wordWrap/>
              <w:overflowPunct/>
              <w:topLinePunct w:val="0"/>
              <w:bidi w:val="0"/>
              <w:adjustRightInd/>
              <w:snapToGrid w:val="0"/>
              <w:spacing w:line="380" w:lineRule="exact"/>
              <w:jc w:val="lef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5</w:t>
            </w:r>
            <w:r>
              <w:rPr>
                <w:rFonts w:hint="eastAsia" w:ascii="宋体" w:hAnsi="宋体" w:cs="Times New Roman"/>
                <w:color w:val="auto"/>
                <w:szCs w:val="21"/>
                <w:highlight w:val="none"/>
                <w:lang w:val="en-US" w:eastAsia="zh-CN"/>
              </w:rPr>
              <w:t>.</w:t>
            </w:r>
            <w:r>
              <w:rPr>
                <w:rFonts w:hint="eastAsia" w:ascii="宋体" w:hAnsi="宋体"/>
                <w:color w:val="000000"/>
                <w:szCs w:val="21"/>
              </w:rPr>
              <w:t>投标人直接控股、管理关系信息表（格式后附）</w:t>
            </w:r>
            <w:r>
              <w:rPr>
                <w:rFonts w:hint="eastAsia" w:ascii="宋体" w:hAnsi="宋体"/>
                <w:color w:val="000000"/>
                <w:szCs w:val="21"/>
                <w:lang w:eastAsia="zh-CN"/>
              </w:rPr>
              <w:t>；</w:t>
            </w:r>
            <w:r>
              <w:rPr>
                <w:rFonts w:hint="eastAsia" w:ascii="宋体" w:hAnsi="宋体"/>
                <w:color w:val="000000"/>
                <w:szCs w:val="21"/>
              </w:rPr>
              <w:t>（</w:t>
            </w:r>
            <w:r>
              <w:rPr>
                <w:rFonts w:hint="eastAsia" w:ascii="宋体" w:hAnsi="宋体"/>
                <w:b/>
                <w:color w:val="000000"/>
                <w:szCs w:val="21"/>
              </w:rPr>
              <w:t>必须提供，否则按无效投标处理</w:t>
            </w:r>
            <w:r>
              <w:rPr>
                <w:rFonts w:hint="eastAsia" w:ascii="宋体" w:hAnsi="宋体"/>
                <w:color w:val="000000"/>
                <w:szCs w:val="21"/>
              </w:rPr>
              <w:t>）</w:t>
            </w:r>
          </w:p>
          <w:p w14:paraId="62AB388D">
            <w:pPr>
              <w:keepNext w:val="0"/>
              <w:keepLines w:val="0"/>
              <w:pageBreakBefore w:val="0"/>
              <w:numPr>
                <w:ilvl w:val="0"/>
                <w:numId w:val="0"/>
              </w:numPr>
              <w:kinsoku/>
              <w:wordWrap/>
              <w:overflowPunct/>
              <w:topLinePunct w:val="0"/>
              <w:bidi w:val="0"/>
              <w:adjustRightInd/>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6.投标</w:t>
            </w:r>
            <w:r>
              <w:rPr>
                <w:rFonts w:hint="eastAsia" w:ascii="宋体" w:hAnsi="宋体" w:eastAsia="宋体" w:cs="宋体"/>
                <w:color w:val="auto"/>
                <w:sz w:val="21"/>
                <w:szCs w:val="21"/>
                <w:highlight w:val="none"/>
              </w:rPr>
              <w:t>声明函（格式后附）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8AADBD1">
            <w:pPr>
              <w:keepNext w:val="0"/>
              <w:keepLines w:val="0"/>
              <w:pageBreakBefore w:val="0"/>
              <w:kinsoku/>
              <w:wordWrap/>
              <w:overflowPunct/>
              <w:topLinePunct w:val="0"/>
              <w:bidi w:val="0"/>
              <w:adjustRightInd/>
              <w:snapToGrid w:val="0"/>
              <w:spacing w:line="380" w:lineRule="exact"/>
              <w:jc w:val="left"/>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宋体"/>
                <w:szCs w:val="21"/>
                <w:lang w:eastAsia="zh-CN"/>
              </w:rPr>
              <w:t>供应商</w:t>
            </w:r>
            <w:r>
              <w:rPr>
                <w:rFonts w:hint="eastAsia" w:ascii="宋体" w:hAnsi="宋体" w:eastAsia="宋体" w:cs="宋体"/>
                <w:szCs w:val="21"/>
                <w:highlight w:val="none"/>
                <w:lang w:eastAsia="zh-CN"/>
              </w:rPr>
              <w:t>有效的</w:t>
            </w:r>
            <w:r>
              <w:rPr>
                <w:rFonts w:hint="eastAsia" w:ascii="宋体" w:hAnsi="宋体" w:eastAsia="宋体" w:cs="宋体"/>
                <w:szCs w:val="21"/>
                <w:highlight w:val="none"/>
                <w:lang w:val="zh-CN"/>
              </w:rPr>
              <w:t>拍卖经营批准证书</w:t>
            </w:r>
            <w:r>
              <w:rPr>
                <w:rFonts w:hint="eastAsia" w:ascii="宋体" w:hAnsi="宋体" w:cs="宋体"/>
                <w:szCs w:val="21"/>
                <w:highlight w:val="none"/>
                <w:lang w:val="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871D107">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8.</w:t>
            </w:r>
            <w:r>
              <w:rPr>
                <w:rFonts w:hint="eastAsia" w:ascii="宋体" w:hAnsi="宋体" w:cs="宋体"/>
                <w:color w:val="auto"/>
                <w:sz w:val="21"/>
                <w:szCs w:val="21"/>
                <w:highlight w:val="none"/>
              </w:rPr>
              <w:t>中小</w:t>
            </w:r>
            <w:r>
              <w:rPr>
                <w:rFonts w:hint="eastAsia" w:ascii="宋体" w:hAnsi="宋体" w:cs="宋体"/>
                <w:color w:val="auto"/>
                <w:sz w:val="21"/>
                <w:szCs w:val="21"/>
                <w:highlight w:val="none"/>
                <w:lang w:val="en-US" w:eastAsia="zh-CN"/>
              </w:rPr>
              <w:t>微</w:t>
            </w:r>
            <w:r>
              <w:rPr>
                <w:rFonts w:hint="eastAsia" w:ascii="宋体" w:hAnsi="宋体" w:cs="宋体"/>
                <w:color w:val="auto"/>
                <w:sz w:val="21"/>
                <w:szCs w:val="21"/>
                <w:highlight w:val="none"/>
              </w:rPr>
              <w:t>企业声明函或者残疾人福利性单位声明函（格式后附）或者</w:t>
            </w:r>
            <w:r>
              <w:rPr>
                <w:rFonts w:hint="eastAsia" w:ascii="宋体" w:hAnsi="宋体" w:eastAsia="宋体" w:cs="宋体"/>
                <w:i w:val="0"/>
                <w:iCs w:val="0"/>
                <w:color w:val="auto"/>
                <w:sz w:val="21"/>
                <w:szCs w:val="21"/>
                <w:highlight w:val="none"/>
                <w:lang w:eastAsia="zh-CN"/>
              </w:rPr>
              <w:t>供应商</w:t>
            </w:r>
            <w:r>
              <w:rPr>
                <w:rFonts w:hint="eastAsia" w:ascii="宋体" w:hAnsi="宋体" w:cs="宋体"/>
                <w:color w:val="auto"/>
                <w:sz w:val="21"/>
                <w:szCs w:val="21"/>
                <w:highlight w:val="none"/>
              </w:rPr>
              <w:t>属于监狱企业的</w:t>
            </w:r>
            <w:r>
              <w:rPr>
                <w:rFonts w:hint="eastAsia" w:ascii="宋体" w:hAnsi="宋体" w:cs="宋体"/>
                <w:color w:val="auto"/>
                <w:sz w:val="21"/>
                <w:szCs w:val="21"/>
                <w:highlight w:val="none"/>
                <w:lang w:eastAsia="zh-CN"/>
              </w:rPr>
              <w:t>，</w:t>
            </w:r>
            <w:r>
              <w:rPr>
                <w:rFonts w:hint="eastAsia" w:ascii="宋体" w:hAnsi="宋体" w:eastAsia="宋体" w:cs="宋体"/>
                <w:i w:val="0"/>
                <w:iCs w:val="0"/>
                <w:color w:val="auto"/>
                <w:sz w:val="21"/>
                <w:szCs w:val="21"/>
                <w:highlight w:val="none"/>
                <w:lang w:eastAsia="zh-CN"/>
              </w:rPr>
              <w:t>提供由省级以上监狱管理局、戒毒管理局（含新疆生产建设兵团）出具的属于监狱企业的证明文件</w:t>
            </w:r>
            <w:r>
              <w:rPr>
                <w:rFonts w:hint="eastAsia" w:ascii="宋体" w:hAnsi="宋体" w:cs="Times New Roman"/>
                <w:color w:val="auto"/>
                <w:szCs w:val="21"/>
                <w:highlight w:val="none"/>
                <w:lang w:eastAsia="zh-CN"/>
              </w:rPr>
              <w:t>；</w:t>
            </w:r>
            <w:r>
              <w:rPr>
                <w:rFonts w:hint="eastAsia" w:ascii="宋体" w:hAnsi="宋体" w:eastAsia="宋体" w:cs="Times New Roman"/>
                <w:b/>
                <w:bCs/>
                <w:color w:val="auto"/>
                <w:szCs w:val="21"/>
                <w:highlight w:val="none"/>
              </w:rPr>
              <w:t>（必须提供，否则作无效投标处理）</w:t>
            </w:r>
          </w:p>
          <w:p w14:paraId="0442C97F">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除招标文件规定必须提供以外，投标人认为需要提供的其他证明材料（格式自拟）。</w:t>
            </w:r>
          </w:p>
          <w:p w14:paraId="1CFE473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14:paraId="32464C80">
            <w:pPr>
              <w:keepNext w:val="0"/>
              <w:keepLines w:val="0"/>
              <w:pageBreakBefore w:val="0"/>
              <w:kinsoku/>
              <w:wordWrap/>
              <w:overflowPunct/>
              <w:topLinePunct w:val="0"/>
              <w:bidi w:val="0"/>
              <w:adjustRightInd/>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14:paraId="303D3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noWrap w:val="0"/>
            <w:vAlign w:val="center"/>
          </w:tcPr>
          <w:p w14:paraId="21190E4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829EF3C">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90" w:name="_13.3"/>
            <w:bookmarkEnd w:id="90"/>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5A51ED">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899E6A0">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9544BAD">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03E2DB2A">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0C2E61EA">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、投标人情况介绍（格式自拟）；</w:t>
            </w:r>
          </w:p>
          <w:p w14:paraId="7C5E537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7F8404B6">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1621B995">
            <w:pPr>
              <w:keepNext w:val="0"/>
              <w:keepLines w:val="0"/>
              <w:pageBreakBefore w:val="0"/>
              <w:kinsoku/>
              <w:wordWrap/>
              <w:overflowPunct/>
              <w:topLinePunct w:val="0"/>
              <w:bidi w:val="0"/>
              <w:adjustRightInd/>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8583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noWrap w:val="0"/>
            <w:vAlign w:val="center"/>
          </w:tcPr>
          <w:p w14:paraId="280AF27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B26454">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bookmarkStart w:id="91" w:name="_13.4"/>
            <w:bookmarkEnd w:id="91"/>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80D39D">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8D81ED">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szCs w:val="21"/>
                <w:highlight w:val="none"/>
              </w:rPr>
              <w:t>项目技术方案</w:t>
            </w:r>
            <w:r>
              <w:rPr>
                <w:rFonts w:hint="eastAsia" w:ascii="宋体" w:hAnsi="宋体" w:cs="宋体"/>
                <w:color w:val="auto"/>
                <w:sz w:val="21"/>
                <w:szCs w:val="21"/>
                <w:highlight w:val="none"/>
                <w:lang w:eastAsia="zh-CN"/>
              </w:rPr>
              <w:t>（格式自拟）</w:t>
            </w:r>
            <w:r>
              <w:rPr>
                <w:rFonts w:hint="eastAsia" w:ascii="宋体" w:hAnsi="宋体" w:eastAsia="宋体" w:cs="宋体"/>
                <w:color w:val="auto"/>
                <w:sz w:val="21"/>
                <w:szCs w:val="21"/>
                <w:highlight w:val="none"/>
              </w:rPr>
              <w:t>；</w:t>
            </w:r>
          </w:p>
          <w:p w14:paraId="22D3195B">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cs="宋体"/>
                <w:color w:val="auto"/>
                <w:szCs w:val="21"/>
                <w:highlight w:val="none"/>
              </w:rPr>
              <w:t>项目实施人员一览表</w:t>
            </w:r>
            <w:r>
              <w:rPr>
                <w:rFonts w:hint="eastAsia" w:ascii="宋体" w:hAnsi="宋体" w:eastAsia="宋体" w:cs="宋体"/>
                <w:color w:val="auto"/>
                <w:sz w:val="21"/>
                <w:szCs w:val="21"/>
                <w:highlight w:val="none"/>
              </w:rPr>
              <w:t>（格式</w:t>
            </w:r>
            <w:r>
              <w:rPr>
                <w:rFonts w:hint="eastAsia"/>
                <w:color w:val="auto"/>
                <w:sz w:val="21"/>
                <w:szCs w:val="21"/>
                <w:highlight w:val="none"/>
              </w:rPr>
              <w:t>后附</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14:paraId="4AF09DF4">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、除招标文件规定必须提供以外，投标人需要说明的其他文件和说明（格式自拟）。</w:t>
            </w:r>
          </w:p>
          <w:p w14:paraId="0F439B86">
            <w:pPr>
              <w:keepNext w:val="0"/>
              <w:keepLines w:val="0"/>
              <w:pageBreakBefore w:val="0"/>
              <w:kinsoku/>
              <w:wordWrap/>
              <w:overflowPunct/>
              <w:topLinePunct w:val="0"/>
              <w:bidi w:val="0"/>
              <w:adjustRightInd/>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78196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noWrap w:val="0"/>
            <w:vAlign w:val="center"/>
          </w:tcPr>
          <w:p w14:paraId="06F025F6">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5547A9">
            <w:pPr>
              <w:keepNext w:val="0"/>
              <w:keepLines w:val="0"/>
              <w:pageBreakBefore w:val="0"/>
              <w:kinsoku/>
              <w:wordWrap/>
              <w:overflowPunct/>
              <w:topLinePunct w:val="0"/>
              <w:bidi w:val="0"/>
              <w:adjustRightInd/>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6D88FB">
            <w:pPr>
              <w:keepNext w:val="0"/>
              <w:keepLines w:val="0"/>
              <w:pageBreakBefore w:val="0"/>
              <w:tabs>
                <w:tab w:val="left" w:pos="459"/>
              </w:tabs>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07CBF6F9">
            <w:pPr>
              <w:keepNext w:val="0"/>
              <w:keepLines w:val="0"/>
              <w:pageBreakBefore w:val="0"/>
              <w:tabs>
                <w:tab w:val="left" w:pos="459"/>
              </w:tabs>
              <w:kinsoku/>
              <w:wordWrap/>
              <w:overflowPunct/>
              <w:topLinePunct w:val="0"/>
              <w:bidi w:val="0"/>
              <w:adjustRightInd/>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136E11F">
            <w:pPr>
              <w:pStyle w:val="17"/>
              <w:keepNext w:val="0"/>
              <w:keepLines w:val="0"/>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p w14:paraId="7E2C1908">
            <w:pPr>
              <w:pStyle w:val="17"/>
              <w:spacing w:line="360" w:lineRule="auto"/>
              <w:rPr>
                <w:rFonts w:hint="eastAsia"/>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eastAsia="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4476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AD0145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AB0307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2" w:name="_16.2"/>
            <w:bookmarkEnd w:id="92"/>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374427">
            <w:pPr>
              <w:keepNext w:val="0"/>
              <w:keepLines w:val="0"/>
              <w:pageBreakBefore w:val="0"/>
              <w:kinsoku/>
              <w:wordWrap/>
              <w:overflowPunct/>
              <w:topLinePunct w:val="0"/>
              <w:bidi w:val="0"/>
              <w:adjustRightInd/>
              <w:snapToGrid w:val="0"/>
              <w:spacing w:line="380" w:lineRule="exact"/>
              <w:rPr>
                <w:rFonts w:hint="eastAsia"/>
                <w:color w:val="auto"/>
                <w:highlight w:val="none"/>
              </w:rPr>
            </w:pPr>
            <w:r>
              <w:rPr>
                <w:rFonts w:hint="eastAsia" w:ascii="宋体" w:hAnsi="宋体"/>
                <w:color w:val="000000"/>
                <w:szCs w:val="21"/>
              </w:rPr>
              <w:t>投标报价是履行合同的最终价格，</w:t>
            </w:r>
            <w:r>
              <w:rPr>
                <w:rFonts w:hint="eastAsia" w:ascii="宋体" w:hAnsi="宋体" w:cs="宋体"/>
                <w:color w:val="000000"/>
                <w:szCs w:val="21"/>
              </w:rPr>
              <w:t>即满足全部采购需求所应提供的服务的价格；包括投标服务的成本、运输（含保险）（如有）、</w:t>
            </w:r>
            <w:r>
              <w:rPr>
                <w:rFonts w:hint="eastAsia" w:ascii="宋体" w:hAnsi="宋体" w:cs="宋体"/>
                <w:szCs w:val="21"/>
              </w:rPr>
              <w:t>技术服务、培训、税费等所有费用。</w:t>
            </w:r>
            <w:r>
              <w:rPr>
                <w:rFonts w:hint="eastAsia" w:ascii="宋体" w:hAnsi="宋体"/>
                <w:b/>
                <w:szCs w:val="21"/>
              </w:rPr>
              <w:t>（采购需求另有约定的，从其约定。）</w:t>
            </w:r>
          </w:p>
        </w:tc>
      </w:tr>
      <w:tr w14:paraId="52C1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46A9A2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7CCC9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3" w:name="_17.1"/>
            <w:bookmarkEnd w:id="93"/>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A88EA5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6919EA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FE584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DE4F0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4" w:name="_18"/>
            <w:bookmarkEnd w:id="94"/>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BCD06F0">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0421E1EE">
            <w:pPr>
              <w:keepNext w:val="0"/>
              <w:keepLines w:val="0"/>
              <w:pageBreakBefore w:val="0"/>
              <w:kinsoku/>
              <w:wordWrap/>
              <w:overflowPunct/>
              <w:topLinePunct w:val="0"/>
              <w:bidi w:val="0"/>
              <w:adjustRightInd/>
              <w:snapToGrid w:val="0"/>
              <w:spacing w:line="380" w:lineRule="exact"/>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55C0FCE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6D447857">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71E047A5">
            <w:pPr>
              <w:pStyle w:val="10"/>
              <w:keepNext w:val="0"/>
              <w:keepLines w:val="0"/>
              <w:pageBreakBefore w:val="0"/>
              <w:kinsoku/>
              <w:wordWrap/>
              <w:overflowPunct/>
              <w:topLinePunct w:val="0"/>
              <w:bidi w:val="0"/>
              <w:adjustRightInd/>
              <w:spacing w:line="38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05DEF6B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1BA0E8D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w:t>
            </w:r>
            <w:r>
              <w:rPr>
                <w:rFonts w:hint="eastAsia" w:ascii="宋体" w:hAnsi="宋体" w:cs="宋体"/>
                <w:color w:val="auto"/>
                <w:szCs w:val="21"/>
                <w:highlight w:val="none"/>
                <w:lang w:val="en-US" w:eastAsia="zh-CN"/>
              </w:rPr>
              <w:t>邀请</w:t>
            </w:r>
            <w:r>
              <w:rPr>
                <w:rFonts w:hint="eastAsia" w:ascii="宋体" w:hAnsi="宋体" w:eastAsia="宋体" w:cs="宋体"/>
                <w:color w:val="auto"/>
                <w:szCs w:val="21"/>
                <w:highlight w:val="none"/>
              </w:rPr>
              <w:t>招标公告。</w:t>
            </w:r>
          </w:p>
          <w:p w14:paraId="5D00CE0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35D6A125">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049EDCF6">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623D502C">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0186CA5A">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4FAF3114">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610AF41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0F1F2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931FCA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D6D91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5772462">
            <w:pPr>
              <w:keepNext w:val="0"/>
              <w:keepLines w:val="0"/>
              <w:pageBreakBefore w:val="0"/>
              <w:kinsoku/>
              <w:wordWrap/>
              <w:overflowPunct/>
              <w:topLinePunct w:val="0"/>
              <w:bidi w:val="0"/>
              <w:adjustRightInd/>
              <w:spacing w:line="380" w:lineRule="exact"/>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w:t>
            </w:r>
            <w:r>
              <w:rPr>
                <w:rFonts w:hint="eastAsia" w:ascii="宋体" w:hAnsi="宋体" w:cs="宋体"/>
                <w:szCs w:val="21"/>
              </w:rPr>
              <w:t>并按广西政府采购云平台的要求编制、加密、上传。</w:t>
            </w:r>
          </w:p>
        </w:tc>
      </w:tr>
      <w:tr w14:paraId="20324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656D98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43EC8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B52CDB">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29755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E1726E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0DF82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5" w:name="_21.1"/>
            <w:bookmarkEnd w:id="95"/>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878971">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w:t>
            </w:r>
          </w:p>
        </w:tc>
      </w:tr>
      <w:tr w14:paraId="54C2E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C8FE31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4FF1F2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916F1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w:t>
            </w:r>
          </w:p>
        </w:tc>
      </w:tr>
      <w:tr w14:paraId="6E2E4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CDAD422">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A07980">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9EAEB2">
            <w:pPr>
              <w:keepNext w:val="0"/>
              <w:keepLines w:val="0"/>
              <w:pageBreakBefore w:val="0"/>
              <w:kinsoku/>
              <w:wordWrap/>
              <w:overflowPunct/>
              <w:topLinePunct w:val="0"/>
              <w:bidi w:val="0"/>
              <w:adjustRightInd/>
              <w:snapToGrid w:val="0"/>
              <w:spacing w:line="380" w:lineRule="exact"/>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年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月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日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时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分</w:t>
            </w:r>
            <w:r>
              <w:rPr>
                <w:rFonts w:hint="eastAsia" w:ascii="宋体" w:hAnsi="宋体" w:cs="宋体"/>
                <w:bCs/>
                <w:color w:val="auto"/>
                <w:szCs w:val="21"/>
                <w:highlight w:val="none"/>
              </w:rPr>
              <w:t>（北京时间）</w:t>
            </w:r>
          </w:p>
          <w:p w14:paraId="25963299">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tc>
      </w:tr>
      <w:tr w14:paraId="5C89E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B961823">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4F258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6" w:name="_23"/>
            <w:bookmarkEnd w:id="96"/>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EBEBB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 xml:space="preserve">招标公告 </w:t>
            </w:r>
          </w:p>
        </w:tc>
      </w:tr>
      <w:tr w14:paraId="7C934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53688D7">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9AC8A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7" w:name="_25.3"/>
            <w:bookmarkEnd w:id="97"/>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9497930">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4BFB9F45">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1513B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0C9630B">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59EB8A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69EC8E">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6B37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9C6A7A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1C86A2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6C95E8">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2BF25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5462A22">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D2799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267552">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3E3A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9595AA9">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4470F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98" w:name="_28.3"/>
            <w:bookmarkEnd w:id="98"/>
            <w:bookmarkStart w:id="99" w:name="_26"/>
            <w:bookmarkEnd w:id="99"/>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17623C">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370DA7CE">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2CF2B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1BE7D541">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4029DFF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0" w:name="_29.2.2（2）"/>
            <w:bookmarkEnd w:id="100"/>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31E5D8E7">
            <w:pPr>
              <w:keepNext w:val="0"/>
              <w:keepLines w:val="0"/>
              <w:pageBreakBefore w:val="0"/>
              <w:kinsoku/>
              <w:wordWrap/>
              <w:overflowPunct/>
              <w:topLinePunct w:val="0"/>
              <w:bidi w:val="0"/>
              <w:adjustRightInd/>
              <w:snapToGrid w:val="0"/>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商务条款评审中允许负偏离的条款数为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0 </w:t>
            </w:r>
            <w:r>
              <w:rPr>
                <w:rFonts w:hint="eastAsia" w:ascii="宋体" w:hAnsi="宋体" w:eastAsia="宋体" w:cs="宋体"/>
                <w:b/>
                <w:bCs/>
                <w:color w:val="auto"/>
                <w:sz w:val="21"/>
                <w:szCs w:val="21"/>
                <w:highlight w:val="none"/>
              </w:rPr>
              <w:t>项。</w:t>
            </w:r>
          </w:p>
          <w:p w14:paraId="7E394E34">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w:t>
            </w:r>
            <w:r>
              <w:rPr>
                <w:rFonts w:hint="eastAsia" w:ascii="宋体" w:hAnsi="宋体" w:cs="宋体"/>
                <w:b/>
                <w:bCs/>
                <w:color w:val="auto"/>
                <w:sz w:val="21"/>
                <w:szCs w:val="21"/>
                <w:highlight w:val="none"/>
                <w:lang w:val="en-US" w:eastAsia="zh-CN"/>
              </w:rPr>
              <w:t>要求</w:t>
            </w:r>
            <w:r>
              <w:rPr>
                <w:rFonts w:hint="eastAsia" w:ascii="宋体" w:hAnsi="宋体" w:eastAsia="宋体" w:cs="宋体"/>
                <w:b/>
                <w:bCs/>
                <w:color w:val="auto"/>
                <w:sz w:val="21"/>
                <w:szCs w:val="21"/>
                <w:highlight w:val="none"/>
              </w:rPr>
              <w:t>评审中允许负偏离的条款数为</w:t>
            </w:r>
            <w:r>
              <w:rPr>
                <w:rFonts w:hint="eastAsia" w:ascii="宋体" w:hAnsi="宋体" w:eastAsia="宋体" w:cs="宋体"/>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 xml:space="preserve">0 </w:t>
            </w:r>
            <w:r>
              <w:rPr>
                <w:rFonts w:hint="eastAsia" w:ascii="宋体" w:hAnsi="宋体" w:eastAsia="宋体" w:cs="宋体"/>
                <w:b/>
                <w:bCs/>
                <w:color w:val="auto"/>
                <w:sz w:val="21"/>
                <w:szCs w:val="21"/>
                <w:highlight w:val="none"/>
              </w:rPr>
              <w:t>项。</w:t>
            </w:r>
          </w:p>
        </w:tc>
      </w:tr>
      <w:tr w14:paraId="1D809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619149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1F7ED7">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1BD82B7">
            <w:pPr>
              <w:pStyle w:val="10"/>
              <w:keepNext w:val="0"/>
              <w:keepLines w:val="0"/>
              <w:pageBreakBefore w:val="0"/>
              <w:kinsoku/>
              <w:wordWrap/>
              <w:overflowPunct/>
              <w:topLinePunct w:val="0"/>
              <w:bidi w:val="0"/>
              <w:adjustRightInd/>
              <w:spacing w:line="380" w:lineRule="exact"/>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058A5846">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w:t>
            </w:r>
            <w:r>
              <w:rPr>
                <w:rFonts w:hint="eastAsia" w:ascii="宋体" w:hAnsi="宋体"/>
                <w:szCs w:val="20"/>
                <w:highlight w:val="none"/>
              </w:rPr>
              <w:t>依次按技术分</w:t>
            </w:r>
            <w:r>
              <w:rPr>
                <w:rFonts w:hint="eastAsia"/>
                <w:highlight w:val="none"/>
              </w:rPr>
              <w:t>得分</w:t>
            </w:r>
            <w:r>
              <w:rPr>
                <w:rFonts w:hint="eastAsia" w:ascii="宋体" w:hAnsi="宋体"/>
                <w:szCs w:val="20"/>
                <w:highlight w:val="none"/>
              </w:rPr>
              <w:t>高优先、商务分</w:t>
            </w:r>
            <w:r>
              <w:rPr>
                <w:rFonts w:hint="eastAsia"/>
                <w:highlight w:val="none"/>
              </w:rPr>
              <w:t>得分</w:t>
            </w:r>
            <w:r>
              <w:rPr>
                <w:rFonts w:hint="eastAsia" w:ascii="宋体" w:hAnsi="宋体"/>
                <w:szCs w:val="20"/>
                <w:highlight w:val="none"/>
              </w:rPr>
              <w:t>高优先的顺序排列。</w:t>
            </w:r>
          </w:p>
          <w:p w14:paraId="1AEDE338">
            <w:pPr>
              <w:pStyle w:val="10"/>
              <w:keepNext w:val="0"/>
              <w:keepLines w:val="0"/>
              <w:pageBreakBefore w:val="0"/>
              <w:kinsoku/>
              <w:wordWrap/>
              <w:overflowPunct/>
              <w:topLinePunct w:val="0"/>
              <w:bidi w:val="0"/>
              <w:adjustRightInd/>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4E2D0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369D5B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C7C7C5">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1" w:name="_39.1"/>
            <w:bookmarkEnd w:id="101"/>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504561E2">
            <w:pPr>
              <w:keepNext w:val="0"/>
              <w:keepLines w:val="0"/>
              <w:pageBreakBefore w:val="0"/>
              <w:kinsoku/>
              <w:wordWrap/>
              <w:overflowPunct/>
              <w:topLinePunct w:val="0"/>
              <w:bidi w:val="0"/>
              <w:adjustRightInd/>
              <w:spacing w:line="380" w:lineRule="exact"/>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3ED05944">
            <w:pPr>
              <w:keepNext w:val="0"/>
              <w:keepLines w:val="0"/>
              <w:pageBreakBefore w:val="0"/>
              <w:kinsoku/>
              <w:wordWrap/>
              <w:overflowPunct/>
              <w:topLinePunct w:val="0"/>
              <w:bidi w:val="0"/>
              <w:adjustRightInd/>
              <w:spacing w:line="380" w:lineRule="exact"/>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3F46FE3F">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如中标人为中小企业的（以投标文件中提供的中小企业声明函为准），则</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F3F3F3">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17C29FA0">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在签订合同之前，</w:t>
            </w:r>
            <w:r>
              <w:rPr>
                <w:rFonts w:hint="eastAsia" w:asciiTheme="minorEastAsia" w:hAnsiTheme="minorEastAsia" w:eastAsiaTheme="minorEastAsia" w:cstheme="minorEastAsia"/>
                <w:color w:val="auto"/>
                <w:kern w:val="0"/>
                <w:sz w:val="21"/>
                <w:szCs w:val="21"/>
                <w:highlight w:val="none"/>
                <w:lang w:val="en-US" w:eastAsia="zh-CN"/>
              </w:rPr>
              <w:t>需</w:t>
            </w:r>
            <w:r>
              <w:rPr>
                <w:rFonts w:hint="eastAsia" w:asciiTheme="minorEastAsia" w:hAnsiTheme="minorEastAsia" w:eastAsiaTheme="minorEastAsia" w:cstheme="minorEastAsia"/>
                <w:color w:val="auto"/>
                <w:kern w:val="0"/>
                <w:sz w:val="21"/>
                <w:szCs w:val="21"/>
                <w:highlight w:val="none"/>
              </w:rPr>
              <w:t>足额提交履约保证金。未提交履约保证金的，不予签订合同。</w:t>
            </w:r>
            <w:r>
              <w:rPr>
                <w:rFonts w:hint="eastAsia" w:asciiTheme="minorEastAsia" w:hAnsiTheme="minorEastAsia" w:eastAsiaTheme="minorEastAsia" w:cstheme="minorEastAsia"/>
                <w:color w:val="auto"/>
                <w:kern w:val="0"/>
                <w:sz w:val="21"/>
                <w:szCs w:val="21"/>
                <w:highlight w:val="none"/>
                <w:lang w:val="en-US" w:eastAsia="zh-CN"/>
              </w:rPr>
              <w:t>项目全部验收合格后</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eastAsia="zh-CN"/>
              </w:rPr>
              <w:t>中标人</w:t>
            </w:r>
            <w:r>
              <w:rPr>
                <w:rFonts w:hint="eastAsia" w:asciiTheme="minorEastAsia" w:hAnsiTheme="minorEastAsia" w:eastAsiaTheme="minorEastAsia" w:cstheme="minorEastAsia"/>
                <w:color w:val="auto"/>
                <w:kern w:val="0"/>
                <w:sz w:val="21"/>
                <w:szCs w:val="21"/>
                <w:highlight w:val="none"/>
              </w:rPr>
              <w:t>提供</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广西壮族自治区政府采购项目合同验收书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政府采购项目履约保证金退付意见书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等</w:t>
            </w:r>
            <w:r>
              <w:rPr>
                <w:rFonts w:hint="eastAsia" w:asciiTheme="minorEastAsia" w:hAnsiTheme="minorEastAsia" w:eastAsiaTheme="minorEastAsia" w:cstheme="minorEastAsia"/>
                <w:color w:val="auto"/>
                <w:kern w:val="0"/>
                <w:sz w:val="21"/>
                <w:szCs w:val="21"/>
                <w:highlight w:val="none"/>
              </w:rPr>
              <w:t>相关资料（</w:t>
            </w:r>
            <w:r>
              <w:rPr>
                <w:rFonts w:hint="eastAsia" w:asciiTheme="minorEastAsia" w:hAnsiTheme="minorEastAsia" w:eastAsiaTheme="minorEastAsia" w:cstheme="minorEastAsia"/>
                <w:color w:val="auto"/>
                <w:kern w:val="0"/>
                <w:sz w:val="21"/>
                <w:szCs w:val="21"/>
                <w:highlight w:val="none"/>
                <w:lang w:val="en-US" w:eastAsia="zh-CN"/>
              </w:rPr>
              <w:t>格式详见招标文件第六章</w:t>
            </w:r>
            <w:r>
              <w:rPr>
                <w:rFonts w:hint="eastAsia" w:asciiTheme="minorEastAsia" w:hAnsiTheme="minorEastAsia" w:eastAsiaTheme="minorEastAsia" w:cstheme="minorEastAsia"/>
                <w:color w:val="auto"/>
                <w:kern w:val="0"/>
                <w:sz w:val="21"/>
                <w:szCs w:val="21"/>
                <w:highlight w:val="none"/>
              </w:rPr>
              <w:t>），采购人按财务流程审批无误后，5个工作日内办理履约保证金退还手续（不计利息）</w:t>
            </w:r>
            <w:r>
              <w:rPr>
                <w:rFonts w:hint="eastAsia" w:ascii="宋体" w:hAnsi="宋体" w:eastAsia="宋体" w:cs="宋体"/>
                <w:color w:val="auto"/>
                <w:szCs w:val="21"/>
                <w:highlight w:val="none"/>
                <w:u w:val="none"/>
              </w:rPr>
              <w:t>。</w:t>
            </w:r>
          </w:p>
          <w:p w14:paraId="21E7BFA3">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4A661BCA">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w:t>
            </w:r>
            <w:r>
              <w:rPr>
                <w:rFonts w:hint="eastAsia" w:ascii="宋体" w:hAnsi="宋体" w:cs="宋体"/>
                <w:color w:val="auto"/>
                <w:szCs w:val="21"/>
                <w:highlight w:val="none"/>
                <w:lang w:val="en-US" w:eastAsia="zh-CN"/>
              </w:rPr>
              <w:t>/</w:t>
            </w:r>
          </w:p>
          <w:p w14:paraId="707E7AD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w:t>
            </w:r>
            <w:r>
              <w:rPr>
                <w:rFonts w:hint="eastAsia" w:ascii="宋体" w:hAnsi="宋体" w:cs="宋体"/>
                <w:color w:val="auto"/>
                <w:szCs w:val="21"/>
                <w:highlight w:val="none"/>
                <w:lang w:val="en-US" w:eastAsia="zh-CN"/>
              </w:rPr>
              <w:t>/</w:t>
            </w:r>
          </w:p>
          <w:p w14:paraId="18A3AC35">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银行账号：</w:t>
            </w:r>
            <w:r>
              <w:rPr>
                <w:rFonts w:hint="eastAsia" w:ascii="宋体" w:hAnsi="宋体" w:cs="宋体"/>
                <w:color w:val="auto"/>
                <w:szCs w:val="21"/>
                <w:highlight w:val="none"/>
                <w:lang w:val="en-US" w:eastAsia="zh-CN"/>
              </w:rPr>
              <w:t>/</w:t>
            </w:r>
          </w:p>
          <w:p w14:paraId="44FE8A68">
            <w:pPr>
              <w:keepNext w:val="0"/>
              <w:keepLines w:val="0"/>
              <w:pageBreakBefore w:val="0"/>
              <w:kinsoku/>
              <w:wordWrap/>
              <w:overflowPunct/>
              <w:topLinePunct w:val="0"/>
              <w:bidi w:val="0"/>
              <w:adjustRightInd/>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9ACA511">
            <w:pPr>
              <w:keepNext w:val="0"/>
              <w:keepLines w:val="0"/>
              <w:pageBreakBefore w:val="0"/>
              <w:kinsoku/>
              <w:wordWrap/>
              <w:overflowPunct/>
              <w:topLinePunct w:val="0"/>
              <w:bidi w:val="0"/>
              <w:adjustRightInd/>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bookmarkStart w:id="102" w:name="_Hlk54170335"/>
            <w:r>
              <w:rPr>
                <w:rFonts w:hint="eastAsia" w:ascii="宋体" w:hAnsi="宋体" w:cs="宋体"/>
                <w:b/>
                <w:szCs w:val="21"/>
                <w:highlight w:val="none"/>
              </w:rPr>
              <w:t>根据《</w:t>
            </w:r>
            <w:r>
              <w:rPr>
                <w:b/>
                <w:highlight w:val="none"/>
              </w:rPr>
              <w:t>广西壮族自治区财政厅关于持续优化政府采购营商环境推动高质量发展的通知</w:t>
            </w:r>
            <w:r>
              <w:rPr>
                <w:rFonts w:hint="eastAsia" w:ascii="宋体" w:hAnsi="宋体" w:cs="宋体"/>
                <w:b/>
                <w:szCs w:val="21"/>
                <w:highlight w:val="none"/>
              </w:rPr>
              <w:t>》（桂财采〔2024〕55号）规定，采购文件要求中标或者成交供应商提交履约保证金的，履约保证金数额不得超过政府采购合同金额的5%，对中小企业收取的履约保证金数额不得超过政府采购合同金额的2%</w:t>
            </w:r>
            <w:r>
              <w:rPr>
                <w:rFonts w:hint="eastAsia" w:ascii="宋体" w:hAnsi="宋体" w:eastAsia="宋体" w:cs="宋体"/>
                <w:b/>
                <w:color w:val="auto"/>
                <w:szCs w:val="21"/>
                <w:highlight w:val="none"/>
              </w:rPr>
              <w:t>。</w:t>
            </w:r>
            <w:bookmarkEnd w:id="102"/>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宋体"/>
                <w:b/>
                <w:color w:val="auto"/>
                <w:szCs w:val="21"/>
                <w:highlight w:val="none"/>
              </w:rPr>
              <w:br w:type="textWrapping"/>
            </w:r>
            <w:r>
              <w:rPr>
                <w:rFonts w:hint="eastAsia" w:ascii="宋体" w:hAnsi="宋体" w:eastAsia="宋体" w:cs="宋体"/>
                <w:b/>
                <w:color w:val="auto"/>
                <w:szCs w:val="21"/>
                <w:highlight w:val="none"/>
              </w:rPr>
              <w:t>3.采用金融、担保机构出具的保函的，必须为无条件保函，否则不予签订合同。</w:t>
            </w:r>
          </w:p>
          <w:p w14:paraId="4D669AE0">
            <w:pPr>
              <w:keepNext w:val="0"/>
              <w:keepLines w:val="0"/>
              <w:pageBreakBefore w:val="0"/>
              <w:kinsoku/>
              <w:wordWrap/>
              <w:overflowPunct/>
              <w:topLinePunct w:val="0"/>
              <w:autoSpaceDE w:val="0"/>
              <w:autoSpaceDN w:val="0"/>
              <w:bidi w:val="0"/>
              <w:adjustRightInd/>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7860B0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0D5662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B24D72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3" w:name="_40.1"/>
            <w:bookmarkEnd w:id="103"/>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A8503A1">
            <w:pPr>
              <w:keepNext w:val="0"/>
              <w:keepLines w:val="0"/>
              <w:pageBreakBefore w:val="0"/>
              <w:kinsoku/>
              <w:wordWrap/>
              <w:overflowPunct/>
              <w:topLinePunct w:val="0"/>
              <w:autoSpaceDE w:val="0"/>
              <w:autoSpaceDN w:val="0"/>
              <w:bidi w:val="0"/>
              <w:adjustRightInd/>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469AAE7D">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29D8F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BD76AF2">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2F7117B">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4890EBC">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51A7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22ADCA0">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772376">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23186A7">
            <w:pPr>
              <w:keepNext w:val="0"/>
              <w:keepLines w:val="0"/>
              <w:pageBreakBefore w:val="0"/>
              <w:numPr>
                <w:ilvl w:val="0"/>
                <w:numId w:val="1"/>
              </w:numPr>
              <w:kinsoku/>
              <w:wordWrap/>
              <w:overflowPunct/>
              <w:topLinePunct w:val="0"/>
              <w:bidi w:val="0"/>
              <w:adjustRightInd/>
              <w:snapToGrid w:val="0"/>
              <w:spacing w:line="38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名称：</w:t>
            </w:r>
            <w:r>
              <w:rPr>
                <w:rFonts w:hint="eastAsia" w:ascii="宋体" w:hAnsi="宋体" w:cs="宋体"/>
                <w:color w:val="auto"/>
                <w:szCs w:val="21"/>
                <w:highlight w:val="none"/>
                <w:lang w:val="en-US" w:eastAsia="zh-CN"/>
              </w:rPr>
              <w:t>广西壮族自治区林业局</w:t>
            </w:r>
          </w:p>
          <w:p w14:paraId="566A68E4">
            <w:pPr>
              <w:keepNext w:val="0"/>
              <w:keepLines w:val="0"/>
              <w:pageBreakBefore w:val="0"/>
              <w:numPr>
                <w:ilvl w:val="0"/>
                <w:numId w:val="0"/>
              </w:numPr>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0771-6783800</w:t>
            </w:r>
          </w:p>
          <w:p w14:paraId="69F23655">
            <w:pPr>
              <w:keepNext w:val="0"/>
              <w:keepLines w:val="0"/>
              <w:pageBreakBefore w:val="0"/>
              <w:kinsoku/>
              <w:wordWrap/>
              <w:overflowPunct/>
              <w:topLinePunct w:val="0"/>
              <w:bidi w:val="0"/>
              <w:adjustRightInd/>
              <w:snapToGrid w:val="0"/>
              <w:spacing w:line="380" w:lineRule="exact"/>
              <w:rPr>
                <w:rFonts w:hint="eastAsia"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广西南宁市青秀区云景路21号</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4E3AA66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名称：南宁斗方工程咨询有限公司</w:t>
            </w:r>
          </w:p>
          <w:p w14:paraId="6866223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kern w:val="0"/>
                <w:szCs w:val="21"/>
                <w:lang w:eastAsia="zh-CN"/>
              </w:rPr>
              <w:t>0771-3109669</w:t>
            </w:r>
            <w:r>
              <w:rPr>
                <w:rFonts w:hint="eastAsia" w:ascii="宋体" w:hAnsi="宋体" w:cs="宋体"/>
                <w:color w:val="auto"/>
                <w:szCs w:val="21"/>
                <w:highlight w:val="none"/>
                <w:lang w:val="en-US" w:eastAsia="zh-CN"/>
              </w:rPr>
              <w:t xml:space="preserve"> </w:t>
            </w:r>
          </w:p>
          <w:p w14:paraId="5279800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通讯地址：</w:t>
            </w:r>
            <w:r>
              <w:rPr>
                <w:rFonts w:hint="eastAsia" w:ascii="宋体" w:hAnsi="宋体" w:cs="宋体"/>
                <w:kern w:val="0"/>
                <w:szCs w:val="21"/>
                <w:lang w:val="zh-CN"/>
              </w:rPr>
              <w:t>南宁市青秀区金浦路18-2号风尚80·住宅楼七楼710号</w:t>
            </w:r>
            <w:r>
              <w:rPr>
                <w:rFonts w:hint="eastAsia" w:ascii="宋体" w:hAnsi="宋体" w:cs="宋体"/>
                <w:color w:val="auto"/>
                <w:szCs w:val="21"/>
                <w:highlight w:val="none"/>
                <w:lang w:val="en-US" w:eastAsia="zh-CN"/>
              </w:rPr>
              <w:t xml:space="preserve"> </w:t>
            </w:r>
          </w:p>
        </w:tc>
      </w:tr>
      <w:tr w14:paraId="3E20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BEA01D8">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F56D5C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5706A1">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44F3D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8D70D5C">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638BA9E">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E79A46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75211652">
            <w:pPr>
              <w:keepNext w:val="0"/>
              <w:keepLines w:val="0"/>
              <w:pageBreakBefore w:val="0"/>
              <w:kinsoku/>
              <w:wordWrap/>
              <w:overflowPunct/>
              <w:topLinePunct w:val="0"/>
              <w:bidi w:val="0"/>
              <w:adjustRightInd/>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202BDBEB">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名称： 广西壮族自治区财政厅 </w:t>
            </w:r>
          </w:p>
          <w:p w14:paraId="0BCAA9A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地址： 南宁市青秀区桃源路69号 </w:t>
            </w:r>
          </w:p>
          <w:p w14:paraId="45E1F3B6">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联系电话：0771-5331544</w:t>
            </w:r>
          </w:p>
        </w:tc>
      </w:tr>
      <w:tr w14:paraId="68B33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3635A3D">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AF0D98">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bookmarkStart w:id="104" w:name="_41"/>
            <w:bookmarkEnd w:id="104"/>
            <w:bookmarkStart w:id="105" w:name="_42"/>
            <w:bookmarkEnd w:id="105"/>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D38094">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2350C6B3">
            <w:pPr>
              <w:pStyle w:val="15"/>
              <w:keepNext w:val="0"/>
              <w:keepLines w:val="0"/>
              <w:pageBreakBefore w:val="0"/>
              <w:kinsoku/>
              <w:wordWrap/>
              <w:overflowPunct/>
              <w:topLinePunct w:val="0"/>
              <w:bidi w:val="0"/>
              <w:adjustRightInd/>
              <w:snapToGrid w:val="0"/>
              <w:spacing w:line="380" w:lineRule="exact"/>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cs="宋体"/>
                <w:color w:val="auto"/>
                <w:highlight w:val="none"/>
                <w:u w:val="single"/>
                <w:lang w:val="en-US" w:eastAsia="zh-CN"/>
              </w:rPr>
              <w:t xml:space="preserve"> </w:t>
            </w:r>
            <w:r>
              <w:rPr>
                <w:rFonts w:hint="eastAsia" w:hAnsi="宋体" w:cs="宋体"/>
                <w:i/>
                <w:iCs/>
                <w:color w:val="auto"/>
                <w:sz w:val="21"/>
                <w:highlight w:val="none"/>
                <w:u w:val="single"/>
                <w:lang w:val="en-US" w:eastAsia="zh-CN"/>
              </w:rPr>
              <w:t xml:space="preserve">/ </w:t>
            </w:r>
          </w:p>
          <w:p w14:paraId="41BAB49D">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6B0D1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F33802C">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B4E494">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CD5C33">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w:t>
            </w:r>
            <w:r>
              <w:rPr>
                <w:rFonts w:hint="eastAsia" w:ascii="宋体" w:hAnsi="宋体" w:eastAsia="宋体" w:cs="宋体"/>
                <w:b w:val="0"/>
                <w:bCs w:val="0"/>
                <w:color w:val="auto"/>
                <w:szCs w:val="20"/>
                <w:highlight w:val="none"/>
              </w:rPr>
              <w:t>下浮</w:t>
            </w:r>
            <w:r>
              <w:rPr>
                <w:rFonts w:hint="eastAsia" w:ascii="宋体" w:hAnsi="宋体" w:cs="宋体"/>
                <w:b w:val="0"/>
                <w:bCs w:val="0"/>
                <w:color w:val="auto"/>
                <w:szCs w:val="20"/>
                <w:highlight w:val="none"/>
                <w:u w:val="single"/>
                <w:lang w:val="en-US" w:eastAsia="zh-CN"/>
              </w:rPr>
              <w:t xml:space="preserve">  </w:t>
            </w:r>
            <w:r>
              <w:rPr>
                <w:rFonts w:hint="eastAsia" w:ascii="宋体" w:hAnsi="宋体" w:eastAsia="宋体" w:cs="宋体"/>
                <w:b w:val="0"/>
                <w:bCs w:val="0"/>
                <w:color w:val="auto"/>
                <w:szCs w:val="20"/>
                <w:highlight w:val="none"/>
                <w:u w:val="single"/>
              </w:rPr>
              <w:t xml:space="preserve"> %</w:t>
            </w:r>
            <w:r>
              <w:rPr>
                <w:rFonts w:ascii="宋体" w:hAnsi="宋体" w:eastAsia="宋体" w:cs="宋体"/>
                <w:b w:val="0"/>
                <w:bCs w:val="0"/>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38B72930">
            <w:pPr>
              <w:pStyle w:val="15"/>
              <w:keepNext w:val="0"/>
              <w:keepLines w:val="0"/>
              <w:pageBreakBefore w:val="0"/>
              <w:kinsoku/>
              <w:wordWrap/>
              <w:overflowPunct/>
              <w:topLinePunct w:val="0"/>
              <w:bidi w:val="0"/>
              <w:adjustRightInd/>
              <w:snapToGrid w:val="0"/>
              <w:spacing w:line="38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14:paraId="372A9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D04CDEE">
            <w:pPr>
              <w:keepNext w:val="0"/>
              <w:keepLines w:val="0"/>
              <w:pageBreakBefore w:val="0"/>
              <w:widowControl/>
              <w:kinsoku/>
              <w:wordWrap/>
              <w:overflowPunct/>
              <w:topLinePunct w:val="0"/>
              <w:bidi w:val="0"/>
              <w:adjustRightInd/>
              <w:spacing w:line="380" w:lineRule="exact"/>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5012DFA">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79A296">
            <w:pPr>
              <w:widowControl/>
              <w:spacing w:line="380" w:lineRule="exact"/>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开户名称：</w:t>
            </w:r>
            <w:r>
              <w:rPr>
                <w:rFonts w:hint="eastAsia" w:ascii="宋体" w:hAnsi="宋体" w:eastAsia="宋体" w:cs="宋体"/>
                <w:kern w:val="0"/>
                <w:szCs w:val="21"/>
                <w:highlight w:val="none"/>
                <w:lang w:eastAsia="zh-CN"/>
              </w:rPr>
              <w:t>南宁斗方工程咨询有限公司</w:t>
            </w:r>
          </w:p>
          <w:p w14:paraId="65AF9B88">
            <w:pPr>
              <w:widowControl/>
              <w:spacing w:line="380" w:lineRule="exact"/>
              <w:jc w:val="left"/>
              <w:rPr>
                <w:rFonts w:ascii="宋体" w:hAnsi="宋体" w:eastAsia="宋体" w:cs="宋体"/>
                <w:kern w:val="0"/>
                <w:szCs w:val="21"/>
                <w:highlight w:val="none"/>
              </w:rPr>
            </w:pPr>
            <w:r>
              <w:rPr>
                <w:rFonts w:hint="eastAsia" w:ascii="宋体" w:hAnsi="宋体" w:eastAsia="宋体" w:cs="宋体"/>
                <w:kern w:val="0"/>
                <w:szCs w:val="21"/>
                <w:highlight w:val="none"/>
              </w:rPr>
              <w:t>开户银行：中国民生银行南宁分行营业部</w:t>
            </w:r>
          </w:p>
          <w:p w14:paraId="1083AAEE">
            <w:pPr>
              <w:pStyle w:val="15"/>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kern w:val="0"/>
                <w:szCs w:val="21"/>
                <w:highlight w:val="none"/>
              </w:rPr>
              <w:t>银行账号：162763649</w:t>
            </w:r>
          </w:p>
        </w:tc>
      </w:tr>
      <w:tr w14:paraId="0959F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B218CBB">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F15F2F">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F990D6">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w:t>
            </w:r>
            <w:r>
              <w:rPr>
                <w:rFonts w:hint="eastAsia" w:ascii="宋体" w:hAnsi="宋体" w:cs="宋体"/>
                <w:color w:val="auto"/>
                <w:sz w:val="21"/>
                <w:szCs w:val="21"/>
                <w:highlight w:val="none"/>
                <w:lang w:val="en-US" w:eastAsia="zh-CN"/>
              </w:rPr>
              <w:t>邀请</w:t>
            </w:r>
            <w:r>
              <w:rPr>
                <w:rFonts w:hint="eastAsia" w:ascii="宋体" w:hAnsi="宋体" w:eastAsia="宋体" w:cs="宋体"/>
                <w:color w:val="auto"/>
                <w:sz w:val="21"/>
                <w:szCs w:val="21"/>
                <w:highlight w:val="none"/>
              </w:rPr>
              <w:t>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39F89D0E">
            <w:pPr>
              <w:keepNext w:val="0"/>
              <w:keepLines w:val="0"/>
              <w:pageBreakBefore w:val="0"/>
              <w:kinsoku/>
              <w:wordWrap/>
              <w:overflowPunct/>
              <w:topLinePunct w:val="0"/>
              <w:bidi w:val="0"/>
              <w:adjustRightInd/>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6B0601FF">
            <w:pPr>
              <w:keepNext w:val="0"/>
              <w:keepLines w:val="0"/>
              <w:pageBreakBefore w:val="0"/>
              <w:kinsoku/>
              <w:wordWrap/>
              <w:overflowPunct/>
              <w:topLinePunct w:val="0"/>
              <w:bidi w:val="0"/>
              <w:adjustRightInd/>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1A7BC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5037F4A1">
            <w:pPr>
              <w:keepNext w:val="0"/>
              <w:keepLines w:val="0"/>
              <w:pageBreakBefore w:val="0"/>
              <w:kinsoku/>
              <w:wordWrap/>
              <w:overflowPunct/>
              <w:topLinePunct w:val="0"/>
              <w:bidi w:val="0"/>
              <w:adjustRightInd/>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9270DB9">
            <w:pPr>
              <w:keepNext w:val="0"/>
              <w:keepLines w:val="0"/>
              <w:pageBreakBefore w:val="0"/>
              <w:kinsoku/>
              <w:wordWrap/>
              <w:overflowPunct/>
              <w:topLinePunct w:val="0"/>
              <w:bidi w:val="0"/>
              <w:adjustRightInd/>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62E97B2">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258133C">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7E5F62C2">
            <w:pPr>
              <w:pStyle w:val="10"/>
              <w:keepNext w:val="0"/>
              <w:keepLines w:val="0"/>
              <w:pageBreakBefore w:val="0"/>
              <w:tabs>
                <w:tab w:val="center" w:pos="4153"/>
                <w:tab w:val="right" w:pos="8306"/>
              </w:tabs>
              <w:kinsoku/>
              <w:wordWrap/>
              <w:overflowPunct/>
              <w:topLinePunct w:val="0"/>
              <w:bidi w:val="0"/>
              <w:adjustRightInd/>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0D4A6566">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5C5F9DCD">
            <w:pPr>
              <w:pStyle w:val="10"/>
              <w:keepNext w:val="0"/>
              <w:keepLines w:val="0"/>
              <w:pageBreakBefore w:val="0"/>
              <w:kinsoku/>
              <w:wordWrap/>
              <w:overflowPunct/>
              <w:topLinePunct w:val="0"/>
              <w:bidi w:val="0"/>
              <w:adjustRightInd/>
              <w:spacing w:line="380" w:lineRule="exact"/>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261B5FB3">
            <w:pPr>
              <w:keepNext w:val="0"/>
              <w:keepLines w:val="0"/>
              <w:pageBreakBefore w:val="0"/>
              <w:kinsoku/>
              <w:wordWrap/>
              <w:overflowPunct/>
              <w:topLinePunct w:val="0"/>
              <w:bidi w:val="0"/>
              <w:adjustRightInd/>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09FBB403">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4D54BDF5">
      <w:pPr>
        <w:rPr>
          <w:rFonts w:hint="eastAsia" w:ascii="Times New Roman" w:hAnsi="Times New Roman" w:eastAsia="宋体" w:cs="Times New Roman"/>
          <w:color w:val="auto"/>
          <w:highlight w:val="none"/>
        </w:rPr>
      </w:pPr>
    </w:p>
    <w:p w14:paraId="176B0BF9">
      <w:pPr>
        <w:pStyle w:val="3"/>
        <w:jc w:val="center"/>
        <w:rPr>
          <w:rFonts w:cs="Times New Roman"/>
          <w:color w:val="auto"/>
          <w:highlight w:val="none"/>
        </w:rPr>
      </w:pPr>
      <w:bookmarkStart w:id="106" w:name="_Toc8807"/>
      <w:bookmarkStart w:id="107" w:name="_Toc25117"/>
      <w:bookmarkStart w:id="108" w:name="_Toc24313"/>
      <w:bookmarkStart w:id="109" w:name="_Toc30841"/>
      <w:bookmarkStart w:id="110" w:name="_Toc7784"/>
      <w:bookmarkStart w:id="111" w:name="_Toc29311"/>
      <w:bookmarkStart w:id="112" w:name="_Toc13813"/>
      <w:bookmarkStart w:id="113" w:name="_Toc1030"/>
      <w:bookmarkStart w:id="114" w:name="_Toc453"/>
      <w:bookmarkStart w:id="115" w:name="_Toc11336"/>
      <w:r>
        <w:rPr>
          <w:rFonts w:hint="eastAsia" w:cs="Times New Roman"/>
          <w:color w:val="auto"/>
          <w:highlight w:val="none"/>
        </w:rPr>
        <w:t>投标人须知正文</w:t>
      </w:r>
      <w:bookmarkEnd w:id="106"/>
      <w:bookmarkEnd w:id="107"/>
      <w:bookmarkEnd w:id="108"/>
      <w:bookmarkEnd w:id="109"/>
      <w:bookmarkEnd w:id="110"/>
      <w:bookmarkEnd w:id="111"/>
      <w:bookmarkEnd w:id="112"/>
      <w:bookmarkEnd w:id="113"/>
      <w:bookmarkEnd w:id="114"/>
      <w:bookmarkEnd w:id="115"/>
    </w:p>
    <w:p w14:paraId="7C01E92B">
      <w:pPr>
        <w:pStyle w:val="4"/>
        <w:keepNext w:val="0"/>
        <w:keepLines w:val="0"/>
        <w:spacing w:line="400" w:lineRule="exact"/>
        <w:ind w:firstLine="3855" w:firstLineChars="1200"/>
        <w:jc w:val="both"/>
        <w:rPr>
          <w:rFonts w:ascii="Times New Roman" w:hAnsi="Times New Roman" w:eastAsia="宋体" w:cs="Times New Roman"/>
          <w:color w:val="auto"/>
          <w:highlight w:val="none"/>
        </w:rPr>
      </w:pPr>
      <w:bookmarkStart w:id="116" w:name="_Toc15523"/>
      <w:bookmarkStart w:id="117" w:name="_Toc3522"/>
      <w:bookmarkStart w:id="118" w:name="_Toc30794"/>
      <w:bookmarkStart w:id="119" w:name="_Toc28360"/>
      <w:bookmarkStart w:id="120" w:name="_Toc6594"/>
      <w:bookmarkStart w:id="121" w:name="_Toc18594"/>
      <w:bookmarkStart w:id="122" w:name="_Toc21176"/>
      <w:bookmarkStart w:id="123" w:name="_Toc19454"/>
      <w:bookmarkStart w:id="124" w:name="_Toc22266"/>
      <w:bookmarkStart w:id="125" w:name="_Toc3607"/>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6"/>
      <w:bookmarkEnd w:id="117"/>
      <w:bookmarkEnd w:id="118"/>
      <w:bookmarkEnd w:id="119"/>
      <w:bookmarkEnd w:id="120"/>
      <w:bookmarkEnd w:id="121"/>
      <w:bookmarkEnd w:id="122"/>
      <w:bookmarkEnd w:id="123"/>
      <w:bookmarkEnd w:id="124"/>
      <w:bookmarkEnd w:id="125"/>
    </w:p>
    <w:p w14:paraId="542022B5">
      <w:pPr>
        <w:spacing w:line="360" w:lineRule="auto"/>
        <w:ind w:firstLine="480" w:firstLineChars="200"/>
        <w:rPr>
          <w:rFonts w:ascii="黑体" w:hAnsi="黑体" w:eastAsia="黑体" w:cs="Times New Roman"/>
          <w:color w:val="auto"/>
          <w:sz w:val="24"/>
          <w:highlight w:val="none"/>
        </w:rPr>
      </w:pPr>
      <w:bookmarkStart w:id="126" w:name="_Toc254970668"/>
      <w:bookmarkStart w:id="127" w:name="_Toc254970527"/>
      <w:r>
        <w:rPr>
          <w:rFonts w:hint="eastAsia" w:ascii="黑体" w:hAnsi="黑体" w:eastAsia="黑体" w:cs="Times New Roman"/>
          <w:color w:val="auto"/>
          <w:sz w:val="24"/>
          <w:highlight w:val="none"/>
        </w:rPr>
        <w:t>1.适用范围</w:t>
      </w:r>
      <w:bookmarkEnd w:id="126"/>
      <w:bookmarkEnd w:id="127"/>
    </w:p>
    <w:p w14:paraId="2E46FC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4331E5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5FC5A0F9">
      <w:pPr>
        <w:spacing w:line="360" w:lineRule="auto"/>
        <w:ind w:firstLine="480" w:firstLineChars="200"/>
        <w:rPr>
          <w:rFonts w:hint="eastAsia" w:ascii="黑体" w:hAnsi="黑体" w:eastAsia="黑体" w:cs="Times New Roman"/>
          <w:color w:val="auto"/>
          <w:sz w:val="24"/>
          <w:highlight w:val="none"/>
        </w:rPr>
      </w:pPr>
      <w:bookmarkStart w:id="128" w:name="_Toc254970669"/>
      <w:bookmarkStart w:id="129" w:name="_Toc254970528"/>
      <w:r>
        <w:rPr>
          <w:rFonts w:hint="eastAsia" w:ascii="黑体" w:hAnsi="黑体" w:eastAsia="黑体" w:cs="Times New Roman"/>
          <w:color w:val="auto"/>
          <w:sz w:val="24"/>
          <w:highlight w:val="none"/>
        </w:rPr>
        <w:t>2.定义</w:t>
      </w:r>
      <w:bookmarkEnd w:id="128"/>
      <w:bookmarkEnd w:id="129"/>
    </w:p>
    <w:p w14:paraId="1D7BC075">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2.1“采购人”是指依法进行政府采购的国家机关、事业单位、团体组织。</w:t>
      </w:r>
    </w:p>
    <w:p w14:paraId="320E4037">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2.2“采购代理机构” 指政府采购集中采购机构和集中采购机构以外的采购代理机构。</w:t>
      </w:r>
    </w:p>
    <w:p w14:paraId="324C949C">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2.3“供应商”是指向采购人提供货物、工程或者服务的法人、其他组织或者自然人。</w:t>
      </w:r>
    </w:p>
    <w:p w14:paraId="6265038E">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2.4“投标人”是指响应招标、参加投标竞争的法人、非法人组织或者自然人。</w:t>
      </w:r>
    </w:p>
    <w:p w14:paraId="17DFE42F">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2.5“服务”是指除货物和工程以外的其他政府采购对象。</w:t>
      </w:r>
    </w:p>
    <w:p w14:paraId="05F8187B">
      <w:p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2.6“书面形式”是指合同书、信件和数据电文（包括电报、电传、传真、短信、电子数据交换和电子邮件）等可以有形地表现所载内容的形式。</w:t>
      </w:r>
    </w:p>
    <w:p w14:paraId="6E9EF108">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2.7“实质性要求”是指招标文件中已经指明不满足则投标无效的条款，或者不能负偏离的条款，或者采购需求中带“▲”的条款。</w:t>
      </w:r>
    </w:p>
    <w:p w14:paraId="3D3A2A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7AFF93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42590AE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0" w:name="_Toc254970670"/>
      <w:bookmarkStart w:id="131" w:name="_Toc254970529"/>
    </w:p>
    <w:p w14:paraId="1B95A26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0"/>
      <w:bookmarkEnd w:id="131"/>
      <w:r>
        <w:rPr>
          <w:rFonts w:hint="eastAsia" w:ascii="黑体" w:hAnsi="黑体" w:eastAsia="黑体" w:cs="Times New Roman"/>
          <w:color w:val="auto"/>
          <w:sz w:val="24"/>
          <w:highlight w:val="none"/>
        </w:rPr>
        <w:t>投标人的资格要求</w:t>
      </w:r>
    </w:p>
    <w:p w14:paraId="5CE33EE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p>
    <w:p w14:paraId="7C767E93">
      <w:pPr>
        <w:spacing w:line="360" w:lineRule="auto"/>
        <w:ind w:firstLine="480" w:firstLineChars="200"/>
        <w:rPr>
          <w:rFonts w:hint="eastAsia" w:ascii="黑体" w:hAnsi="黑体" w:eastAsia="黑体" w:cs="Times New Roman"/>
          <w:color w:val="auto"/>
          <w:sz w:val="24"/>
          <w:highlight w:val="none"/>
        </w:rPr>
      </w:pPr>
      <w:bookmarkStart w:id="132" w:name="_Toc254970671"/>
      <w:bookmarkStart w:id="133" w:name="_Toc254970530"/>
      <w:r>
        <w:rPr>
          <w:rFonts w:hint="eastAsia" w:ascii="黑体" w:hAnsi="黑体" w:eastAsia="黑体" w:cs="Times New Roman"/>
          <w:color w:val="auto"/>
          <w:sz w:val="24"/>
          <w:highlight w:val="none"/>
        </w:rPr>
        <w:t>4.投标委托</w:t>
      </w:r>
      <w:bookmarkEnd w:id="132"/>
      <w:bookmarkEnd w:id="133"/>
    </w:p>
    <w:p w14:paraId="524F632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44961632">
      <w:pPr>
        <w:spacing w:line="360" w:lineRule="auto"/>
        <w:ind w:firstLine="480" w:firstLineChars="200"/>
        <w:rPr>
          <w:rFonts w:hint="eastAsia" w:ascii="黑体" w:hAnsi="黑体" w:eastAsia="黑体" w:cs="Times New Roman"/>
          <w:color w:val="auto"/>
          <w:sz w:val="24"/>
          <w:highlight w:val="none"/>
        </w:rPr>
      </w:pPr>
      <w:bookmarkStart w:id="134" w:name="_5.投标费用"/>
      <w:bookmarkEnd w:id="134"/>
      <w:bookmarkStart w:id="135" w:name="_Toc254970672"/>
      <w:bookmarkStart w:id="136" w:name="_Toc254970531"/>
      <w:r>
        <w:rPr>
          <w:rFonts w:hint="eastAsia" w:ascii="黑体" w:hAnsi="黑体" w:eastAsia="黑体" w:cs="Times New Roman"/>
          <w:color w:val="auto"/>
          <w:sz w:val="24"/>
          <w:highlight w:val="none"/>
        </w:rPr>
        <w:t>5.投标费用</w:t>
      </w:r>
      <w:bookmarkEnd w:id="135"/>
      <w:bookmarkEnd w:id="136"/>
    </w:p>
    <w:p w14:paraId="3774A98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1E739C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14CFFC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631B31C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087271B4">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w:t>
      </w:r>
      <w:r>
        <w:rPr>
          <w:rFonts w:hint="eastAsia" w:ascii="宋体" w:hAnsi="宋体"/>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r>
        <w:rPr>
          <w:rFonts w:hint="eastAsia" w:ascii="宋体" w:hAnsi="宋体" w:eastAsia="宋体" w:cs="宋体"/>
          <w:bCs/>
          <w:color w:val="auto"/>
          <w:szCs w:val="21"/>
          <w:highlight w:val="none"/>
        </w:rPr>
        <w:t>。</w:t>
      </w:r>
    </w:p>
    <w:p w14:paraId="3D4102F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06E2F8E5">
      <w:pPr>
        <w:pStyle w:val="6"/>
        <w:keepNext w:val="0"/>
        <w:keepLines w:val="0"/>
        <w:spacing w:before="0" w:after="0" w:line="360" w:lineRule="auto"/>
        <w:ind w:left="420" w:leftChars="200"/>
        <w:rPr>
          <w:rFonts w:hint="eastAsia" w:ascii="宋体" w:hAnsi="宋体"/>
          <w:b w:val="0"/>
          <w:color w:val="000000"/>
          <w:sz w:val="21"/>
          <w:szCs w:val="21"/>
        </w:rPr>
      </w:pPr>
      <w:r>
        <w:rPr>
          <w:rFonts w:hint="eastAsia" w:ascii="宋体" w:hAnsi="宋体"/>
          <w:b w:val="0"/>
          <w:color w:val="000000"/>
          <w:sz w:val="21"/>
          <w:szCs w:val="21"/>
        </w:rPr>
        <w:t>7.1本项目不允许转包。</w:t>
      </w:r>
    </w:p>
    <w:p w14:paraId="079FF4C4">
      <w:pPr>
        <w:pStyle w:val="6"/>
        <w:keepNext w:val="0"/>
        <w:keepLines w:val="0"/>
        <w:spacing w:before="0" w:after="0" w:line="360" w:lineRule="auto"/>
        <w:ind w:firstLine="315" w:firstLineChars="150"/>
        <w:rPr>
          <w:rFonts w:hint="eastAsia" w:ascii="宋体" w:hAnsi="宋体"/>
          <w:b w:val="0"/>
          <w:color w:val="000000"/>
          <w:sz w:val="21"/>
          <w:szCs w:val="21"/>
        </w:rPr>
      </w:pPr>
      <w:r>
        <w:rPr>
          <w:rFonts w:hint="eastAsia" w:ascii="宋体" w:hAnsi="宋体"/>
          <w:b w:val="0"/>
          <w:color w:val="00000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CD119C5">
      <w:pPr>
        <w:spacing w:line="360" w:lineRule="auto"/>
        <w:ind w:firstLine="420" w:firstLineChars="200"/>
        <w:rPr>
          <w:rFonts w:hint="eastAsia" w:ascii="宋体" w:hAnsi="宋体" w:eastAsia="宋体" w:cs="宋体"/>
          <w:bCs/>
          <w:color w:val="auto"/>
          <w:szCs w:val="21"/>
          <w:highlight w:val="none"/>
        </w:rPr>
      </w:pPr>
      <w:r>
        <w:rPr>
          <w:rFonts w:hint="eastAsia" w:ascii="宋体" w:hAnsi="宋体"/>
          <w:b w:val="0"/>
          <w:color w:val="00000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56FA6B">
      <w:pPr>
        <w:spacing w:line="360" w:lineRule="auto"/>
        <w:ind w:firstLine="480" w:firstLineChars="200"/>
        <w:rPr>
          <w:rFonts w:hint="eastAsia" w:ascii="黑体" w:hAnsi="黑体" w:eastAsia="黑体" w:cs="Times New Roman"/>
          <w:color w:val="auto"/>
          <w:sz w:val="24"/>
          <w:highlight w:val="none"/>
        </w:rPr>
      </w:pPr>
      <w:bookmarkStart w:id="137" w:name="_Toc254970532"/>
      <w:bookmarkStart w:id="138" w:name="_Toc254970673"/>
      <w:r>
        <w:rPr>
          <w:rFonts w:hint="eastAsia" w:ascii="黑体" w:hAnsi="黑体" w:eastAsia="黑体" w:cs="Times New Roman"/>
          <w:color w:val="auto"/>
          <w:sz w:val="24"/>
          <w:highlight w:val="none"/>
        </w:rPr>
        <w:t>8.特别说明：</w:t>
      </w:r>
      <w:bookmarkEnd w:id="137"/>
      <w:bookmarkEnd w:id="138"/>
      <w:bookmarkStart w:id="139" w:name="_8.1提供相同品牌产品且通过资格审查、符合性审查的不同投标人参加同一合"/>
      <w:bookmarkEnd w:id="139"/>
    </w:p>
    <w:p w14:paraId="151329C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50888E1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17663A6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8BA522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4399B51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3E07A0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519E2D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72C404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454AE1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4F4C92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7EE6F7F7">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F4AF4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29FBC21A">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71F0451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5270BBF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37D7A23B">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24FD6BD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0FA62C08">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1B7A60F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400B73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r>
        <w:rPr>
          <w:rFonts w:hint="eastAsia" w:ascii="宋体" w:hAnsi="宋体" w:cs="宋体"/>
          <w:color w:val="auto"/>
          <w:highlight w:val="none"/>
          <w:lang w:val="en-US" w:eastAsia="zh-CN"/>
        </w:rPr>
        <w:t>或者响应文件</w:t>
      </w:r>
      <w:r>
        <w:rPr>
          <w:rFonts w:hint="eastAsia" w:ascii="宋体" w:hAnsi="宋体" w:eastAsia="宋体" w:cs="宋体"/>
          <w:color w:val="auto"/>
          <w:highlight w:val="none"/>
        </w:rPr>
        <w:t>；</w:t>
      </w:r>
    </w:p>
    <w:p w14:paraId="2B8F07E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7068F2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7AD719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01FA7D4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3914F4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5BDB77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43A69997">
      <w:pPr>
        <w:pStyle w:val="15"/>
        <w:snapToGrid w:val="0"/>
        <w:spacing w:line="360" w:lineRule="auto"/>
        <w:ind w:left="2" w:leftChars="1" w:firstLine="422" w:firstLineChars="200"/>
        <w:rPr>
          <w:rFonts w:hAnsi="宋体" w:eastAsia="宋体" w:cs="Times New Roman"/>
          <w:b/>
          <w:color w:val="auto"/>
          <w:highlight w:val="none"/>
        </w:rPr>
      </w:pPr>
    </w:p>
    <w:p w14:paraId="3150A38D">
      <w:pPr>
        <w:pStyle w:val="4"/>
        <w:keepNext w:val="0"/>
        <w:keepLines w:val="0"/>
        <w:spacing w:line="400" w:lineRule="exact"/>
        <w:jc w:val="center"/>
        <w:rPr>
          <w:rFonts w:hint="eastAsia" w:ascii="Times New Roman" w:hAnsi="Times New Roman" w:eastAsia="宋体" w:cs="Times New Roman"/>
          <w:color w:val="auto"/>
          <w:highlight w:val="none"/>
        </w:rPr>
      </w:pPr>
      <w:bookmarkStart w:id="140" w:name="_Toc10320"/>
      <w:bookmarkStart w:id="141" w:name="_Toc254970534"/>
      <w:bookmarkStart w:id="142" w:name="_Toc11054"/>
      <w:bookmarkStart w:id="143" w:name="_Toc17855"/>
      <w:bookmarkStart w:id="144" w:name="_Toc128"/>
      <w:bookmarkStart w:id="145" w:name="_Toc25104"/>
      <w:bookmarkStart w:id="146" w:name="_Toc18580"/>
      <w:bookmarkStart w:id="147" w:name="_Toc22911"/>
      <w:bookmarkStart w:id="148" w:name="_Toc254970675"/>
      <w:bookmarkStart w:id="149" w:name="_Toc19016"/>
      <w:bookmarkStart w:id="150" w:name="_Toc9988"/>
      <w:bookmarkStart w:id="151" w:name="_Toc6920"/>
      <w:r>
        <w:rPr>
          <w:rFonts w:hint="eastAsia" w:ascii="Times New Roman" w:hAnsi="Times New Roman" w:eastAsia="宋体" w:cs="Times New Roman"/>
          <w:color w:val="auto"/>
          <w:highlight w:val="none"/>
        </w:rPr>
        <w:t>二、招标文件</w:t>
      </w:r>
      <w:bookmarkEnd w:id="140"/>
      <w:bookmarkEnd w:id="141"/>
      <w:bookmarkEnd w:id="142"/>
      <w:bookmarkEnd w:id="143"/>
      <w:bookmarkEnd w:id="144"/>
      <w:bookmarkEnd w:id="145"/>
      <w:bookmarkEnd w:id="146"/>
      <w:bookmarkEnd w:id="147"/>
      <w:bookmarkEnd w:id="148"/>
      <w:bookmarkEnd w:id="149"/>
      <w:bookmarkEnd w:id="150"/>
      <w:bookmarkEnd w:id="151"/>
    </w:p>
    <w:p w14:paraId="6C7F9AF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3269431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第一章 </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p>
    <w:p w14:paraId="29DEF8A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0FBA7E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30CCC12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5CB53DE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6B33BA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4A242C4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3F78A7C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575FE7F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42D0CB5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val="en-US" w:eastAsia="zh-CN"/>
        </w:rPr>
        <w:t>邀请</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3786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7DFF1D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0C3F1E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w:t>
      </w:r>
      <w:r>
        <w:rPr>
          <w:rFonts w:hint="eastAsia" w:ascii="宋体" w:hAnsi="宋体" w:cs="宋体"/>
          <w:color w:val="auto"/>
          <w:highlight w:val="none"/>
          <w:lang w:val="en-US" w:eastAsia="zh-CN"/>
        </w:rPr>
        <w:t>邀请</w:t>
      </w:r>
      <w:r>
        <w:rPr>
          <w:rFonts w:hint="eastAsia" w:ascii="宋体" w:hAnsi="宋体" w:eastAsia="宋体" w:cs="宋体"/>
          <w:color w:val="auto"/>
          <w:highlight w:val="none"/>
        </w:rPr>
        <w:t>招标公告发布媒体上发布，一经发布，视作已以书面形式通知所有获取招标文件的潜在投标人，不再另行通知，所有潜在投标人应密切关注</w:t>
      </w:r>
      <w:r>
        <w:rPr>
          <w:rFonts w:hint="eastAsia" w:ascii="宋体" w:hAnsi="宋体" w:cs="宋体"/>
          <w:color w:val="auto"/>
          <w:highlight w:val="none"/>
          <w:lang w:val="en-US" w:eastAsia="zh-CN"/>
        </w:rPr>
        <w:t>邀请</w:t>
      </w:r>
      <w:r>
        <w:rPr>
          <w:rFonts w:hint="eastAsia" w:ascii="宋体" w:hAnsi="宋体" w:eastAsia="宋体" w:cs="宋体"/>
          <w:color w:val="auto"/>
          <w:highlight w:val="none"/>
        </w:rPr>
        <w:t>招标公告发布媒体，因未能及时获知，由此产生的后果均应自行承担。</w:t>
      </w:r>
    </w:p>
    <w:p w14:paraId="141A56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50903C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2"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2"/>
    <w:p w14:paraId="071A64B0">
      <w:pPr>
        <w:pStyle w:val="4"/>
        <w:keepNext w:val="0"/>
        <w:keepLines w:val="0"/>
        <w:spacing w:line="400" w:lineRule="exact"/>
        <w:jc w:val="center"/>
        <w:rPr>
          <w:rFonts w:ascii="Times New Roman" w:hAnsi="Times New Roman" w:eastAsia="宋体" w:cs="Times New Roman"/>
          <w:color w:val="auto"/>
          <w:highlight w:val="none"/>
        </w:rPr>
      </w:pPr>
      <w:bookmarkStart w:id="153" w:name="_Toc20"/>
      <w:bookmarkStart w:id="154" w:name="_Toc24872"/>
      <w:bookmarkStart w:id="155" w:name="_Toc254970535"/>
      <w:bookmarkStart w:id="156" w:name="_Toc27367"/>
      <w:bookmarkStart w:id="157" w:name="_Toc28419"/>
      <w:bookmarkStart w:id="158" w:name="_Toc254970676"/>
      <w:bookmarkStart w:id="159" w:name="_Toc32499"/>
      <w:bookmarkStart w:id="160" w:name="_Toc16623"/>
      <w:bookmarkStart w:id="161" w:name="_Toc7841"/>
      <w:bookmarkStart w:id="162" w:name="_Toc12080"/>
      <w:bookmarkStart w:id="163" w:name="_Toc32154"/>
      <w:bookmarkStart w:id="164" w:name="_Toc2635"/>
      <w:r>
        <w:rPr>
          <w:rFonts w:hint="eastAsia" w:ascii="Times New Roman" w:hAnsi="Times New Roman" w:eastAsia="宋体" w:cs="Times New Roman"/>
          <w:color w:val="auto"/>
          <w:highlight w:val="none"/>
        </w:rPr>
        <w:t>三、投标文件的编制</w:t>
      </w:r>
      <w:bookmarkEnd w:id="153"/>
      <w:bookmarkEnd w:id="154"/>
      <w:bookmarkEnd w:id="155"/>
      <w:bookmarkEnd w:id="156"/>
      <w:bookmarkEnd w:id="157"/>
      <w:bookmarkEnd w:id="158"/>
      <w:bookmarkEnd w:id="159"/>
      <w:bookmarkEnd w:id="160"/>
      <w:bookmarkEnd w:id="161"/>
      <w:bookmarkEnd w:id="162"/>
      <w:bookmarkEnd w:id="163"/>
      <w:bookmarkEnd w:id="164"/>
    </w:p>
    <w:p w14:paraId="2EB15A68">
      <w:pPr>
        <w:spacing w:line="360" w:lineRule="auto"/>
        <w:ind w:firstLine="480" w:firstLineChars="200"/>
        <w:rPr>
          <w:rFonts w:ascii="黑体" w:hAnsi="黑体" w:eastAsia="黑体" w:cs="Times New Roman"/>
          <w:color w:val="auto"/>
          <w:sz w:val="24"/>
          <w:highlight w:val="none"/>
        </w:rPr>
      </w:pPr>
      <w:bookmarkStart w:id="165" w:name="_Toc254970536"/>
      <w:bookmarkStart w:id="166" w:name="_Toc254970677"/>
      <w:r>
        <w:rPr>
          <w:rFonts w:hint="eastAsia" w:ascii="黑体" w:hAnsi="黑体" w:eastAsia="黑体" w:cs="Times New Roman"/>
          <w:color w:val="auto"/>
          <w:sz w:val="24"/>
          <w:highlight w:val="none"/>
        </w:rPr>
        <w:t>12.投标文件的编制原则</w:t>
      </w:r>
    </w:p>
    <w:p w14:paraId="246EF69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0DF5E58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5"/>
      <w:bookmarkEnd w:id="166"/>
    </w:p>
    <w:p w14:paraId="645951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7F3B7FED">
      <w:pPr>
        <w:spacing w:line="360" w:lineRule="auto"/>
        <w:ind w:firstLine="420" w:firstLineChars="200"/>
        <w:rPr>
          <w:rFonts w:hint="eastAsia" w:ascii="宋体" w:hAnsi="宋体" w:eastAsia="宋体" w:cs="Times New Roman"/>
          <w:bCs/>
          <w:color w:val="auto"/>
          <w:szCs w:val="21"/>
          <w:highlight w:val="none"/>
        </w:rPr>
      </w:pPr>
      <w:bookmarkStart w:id="167" w:name="_13.2资格证明文件：具体材料见“投标人须知前附表”。"/>
      <w:bookmarkEnd w:id="167"/>
      <w:bookmarkStart w:id="168" w:name="_13.1报价文件:_具体材料见“投标人须知前附表”。"/>
      <w:bookmarkEnd w:id="168"/>
      <w:r>
        <w:rPr>
          <w:rFonts w:hint="eastAsia" w:ascii="宋体" w:hAnsi="宋体" w:eastAsia="宋体" w:cs="Times New Roman"/>
          <w:bCs/>
          <w:color w:val="auto"/>
          <w:szCs w:val="21"/>
          <w:highlight w:val="none"/>
        </w:rPr>
        <w:t>（1）资格证明文件：具体材料见“投标人须知前附表”。</w:t>
      </w:r>
    </w:p>
    <w:p w14:paraId="4168174C">
      <w:pPr>
        <w:spacing w:line="360" w:lineRule="auto"/>
        <w:ind w:firstLine="420" w:firstLineChars="200"/>
        <w:rPr>
          <w:rFonts w:hint="eastAsia" w:ascii="宋体" w:hAnsi="宋体" w:eastAsia="宋体" w:cs="Times New Roman"/>
          <w:bCs/>
          <w:color w:val="auto"/>
          <w:szCs w:val="21"/>
          <w:highlight w:val="none"/>
        </w:rPr>
      </w:pPr>
      <w:bookmarkStart w:id="169" w:name="_13.3商务文件:_具体材料见“投标人须知前附表”。"/>
      <w:bookmarkEnd w:id="169"/>
      <w:r>
        <w:rPr>
          <w:rFonts w:hint="eastAsia" w:ascii="宋体" w:hAnsi="宋体" w:eastAsia="宋体" w:cs="Times New Roman"/>
          <w:bCs/>
          <w:color w:val="auto"/>
          <w:szCs w:val="21"/>
          <w:highlight w:val="none"/>
        </w:rPr>
        <w:t>（2）商务文件：具体材料见“投标人须知前附表”。</w:t>
      </w:r>
    </w:p>
    <w:p w14:paraId="45E81BE5">
      <w:pPr>
        <w:spacing w:line="360" w:lineRule="auto"/>
        <w:ind w:firstLine="420" w:firstLineChars="200"/>
        <w:rPr>
          <w:rFonts w:hint="eastAsia" w:ascii="宋体" w:hAnsi="宋体" w:eastAsia="宋体" w:cs="Times New Roman"/>
          <w:bCs/>
          <w:color w:val="auto"/>
          <w:szCs w:val="21"/>
          <w:highlight w:val="none"/>
        </w:rPr>
      </w:pPr>
      <w:bookmarkStart w:id="170" w:name="_13.4技术文件：具体材料见“投标人须知前附表”。"/>
      <w:bookmarkEnd w:id="170"/>
      <w:r>
        <w:rPr>
          <w:rFonts w:hint="eastAsia" w:ascii="宋体" w:hAnsi="宋体" w:eastAsia="宋体" w:cs="Times New Roman"/>
          <w:bCs/>
          <w:color w:val="auto"/>
          <w:szCs w:val="21"/>
          <w:highlight w:val="none"/>
        </w:rPr>
        <w:t xml:space="preserve">（3）技术文件：具体材料见“投标人须知前附表”。 </w:t>
      </w:r>
    </w:p>
    <w:p w14:paraId="26C7379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0CCC7A92">
      <w:pPr>
        <w:spacing w:line="360" w:lineRule="auto"/>
        <w:ind w:firstLine="420" w:firstLineChars="200"/>
        <w:rPr>
          <w:rFonts w:hint="eastAsia" w:ascii="宋体" w:hAnsi="宋体" w:eastAsia="宋体" w:cs="Times New Roman"/>
          <w:bCs/>
          <w:color w:val="auto"/>
          <w:szCs w:val="21"/>
          <w:highlight w:val="none"/>
        </w:rPr>
      </w:pPr>
      <w:bookmarkStart w:id="171" w:name="_13.5投标文件电子版：具体材料见“投标人须知前附表”。"/>
      <w:bookmarkEnd w:id="171"/>
      <w:r>
        <w:rPr>
          <w:rFonts w:hint="eastAsia" w:ascii="宋体" w:hAnsi="宋体" w:eastAsia="宋体" w:cs="Times New Roman"/>
          <w:bCs/>
          <w:color w:val="auto"/>
          <w:szCs w:val="21"/>
          <w:highlight w:val="none"/>
        </w:rPr>
        <w:t>13.2投标文件电子版：具体要求见本节19.投标文件编制。</w:t>
      </w:r>
    </w:p>
    <w:p w14:paraId="7D382C81">
      <w:pPr>
        <w:spacing w:line="360" w:lineRule="auto"/>
        <w:ind w:firstLine="480" w:firstLineChars="200"/>
        <w:rPr>
          <w:rFonts w:hint="eastAsia" w:ascii="黑体" w:hAnsi="黑体" w:eastAsia="黑体" w:cs="Times New Roman"/>
          <w:color w:val="auto"/>
          <w:sz w:val="24"/>
          <w:highlight w:val="none"/>
        </w:rPr>
      </w:pPr>
      <w:bookmarkStart w:id="172" w:name="_Toc254970537"/>
      <w:bookmarkStart w:id="173" w:name="_Toc254970678"/>
      <w:r>
        <w:rPr>
          <w:rFonts w:hint="eastAsia" w:ascii="黑体" w:hAnsi="黑体" w:eastAsia="黑体" w:cs="Times New Roman"/>
          <w:color w:val="auto"/>
          <w:sz w:val="24"/>
          <w:highlight w:val="none"/>
        </w:rPr>
        <w:t>14.投标文件的语言及计量</w:t>
      </w:r>
      <w:bookmarkEnd w:id="172"/>
      <w:bookmarkEnd w:id="173"/>
    </w:p>
    <w:p w14:paraId="620F10F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45B16F2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D16EB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3730EBF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0611DD0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77DE5802">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2ECEC9D">
      <w:pPr>
        <w:spacing w:line="360" w:lineRule="auto"/>
        <w:ind w:firstLine="480" w:firstLineChars="200"/>
        <w:rPr>
          <w:rFonts w:ascii="黑体" w:hAnsi="黑体" w:eastAsia="黑体" w:cs="Times New Roman"/>
          <w:color w:val="auto"/>
          <w:sz w:val="24"/>
          <w:highlight w:val="none"/>
        </w:rPr>
      </w:pPr>
      <w:bookmarkStart w:id="174" w:name="_Toc254970679"/>
      <w:bookmarkStart w:id="175" w:name="_Toc254970538"/>
      <w:r>
        <w:rPr>
          <w:rFonts w:hint="eastAsia" w:ascii="黑体" w:hAnsi="黑体" w:eastAsia="黑体" w:cs="Times New Roman"/>
          <w:color w:val="auto"/>
          <w:sz w:val="24"/>
          <w:highlight w:val="none"/>
        </w:rPr>
        <w:t>16.投标报价</w:t>
      </w:r>
      <w:bookmarkEnd w:id="174"/>
      <w:bookmarkEnd w:id="175"/>
    </w:p>
    <w:p w14:paraId="5D51505F">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4D05CE79">
      <w:pPr>
        <w:spacing w:line="360" w:lineRule="auto"/>
        <w:ind w:firstLine="420" w:firstLineChars="200"/>
        <w:rPr>
          <w:rFonts w:hint="eastAsia" w:ascii="宋体" w:hAnsi="宋体" w:eastAsia="宋体" w:cs="Times New Roman"/>
          <w:bCs/>
          <w:color w:val="auto"/>
          <w:szCs w:val="21"/>
          <w:highlight w:val="none"/>
        </w:rPr>
      </w:pPr>
      <w:bookmarkStart w:id="176" w:name="_16.2投标报价具体定义见投标人须知前附表。"/>
      <w:bookmarkEnd w:id="176"/>
      <w:r>
        <w:rPr>
          <w:rFonts w:hint="eastAsia" w:ascii="宋体" w:hAnsi="宋体" w:eastAsia="宋体" w:cs="Times New Roman"/>
          <w:bCs/>
          <w:color w:val="auto"/>
          <w:szCs w:val="21"/>
          <w:highlight w:val="none"/>
        </w:rPr>
        <w:t>16.2投标报价具体包括内容详见“投标人须知前附表”。</w:t>
      </w:r>
    </w:p>
    <w:p w14:paraId="0F3E586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33CAFEC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367D7376">
      <w:pPr>
        <w:spacing w:line="360" w:lineRule="auto"/>
        <w:ind w:firstLine="420" w:firstLineChars="200"/>
        <w:rPr>
          <w:rFonts w:hint="eastAsia" w:ascii="宋体" w:hAnsi="宋体" w:eastAsia="宋体" w:cs="Times New Roman"/>
          <w:bCs/>
          <w:color w:val="auto"/>
          <w:szCs w:val="21"/>
          <w:highlight w:val="none"/>
        </w:rPr>
      </w:pPr>
      <w:bookmarkStart w:id="177" w:name="_17.1投标有效期应按“投标人须知中的前附表”规定的期限。"/>
      <w:bookmarkEnd w:id="177"/>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6742D09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8" w:name="_Toc254970681"/>
      <w:bookmarkStart w:id="179" w:name="_Toc254970540"/>
      <w:r>
        <w:rPr>
          <w:rFonts w:hint="eastAsia" w:ascii="宋体" w:hAnsi="宋体" w:eastAsia="宋体" w:cs="Times New Roman"/>
          <w:bCs/>
          <w:color w:val="auto"/>
          <w:szCs w:val="21"/>
          <w:highlight w:val="none"/>
        </w:rPr>
        <w:t xml:space="preserve"> 投标有效期应按规定的期限作出承诺，具体详见“投标人须知前附表”。</w:t>
      </w:r>
    </w:p>
    <w:p w14:paraId="5187A9B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8"/>
      <w:bookmarkEnd w:id="179"/>
    </w:p>
    <w:p w14:paraId="48D996A1">
      <w:pPr>
        <w:spacing w:line="360" w:lineRule="auto"/>
        <w:ind w:firstLine="480" w:firstLineChars="200"/>
        <w:rPr>
          <w:rFonts w:hint="eastAsia" w:ascii="黑体" w:hAnsi="黑体" w:eastAsia="黑体" w:cs="Times New Roman"/>
          <w:color w:val="auto"/>
          <w:sz w:val="24"/>
          <w:highlight w:val="none"/>
        </w:rPr>
      </w:pPr>
      <w:bookmarkStart w:id="180" w:name="_18.投标保证金"/>
      <w:bookmarkEnd w:id="180"/>
      <w:bookmarkStart w:id="181" w:name="_Toc254970682"/>
      <w:bookmarkStart w:id="182" w:name="_Toc254970541"/>
      <w:r>
        <w:rPr>
          <w:rFonts w:hint="eastAsia" w:ascii="黑体" w:hAnsi="黑体" w:eastAsia="黑体" w:cs="Times New Roman"/>
          <w:color w:val="auto"/>
          <w:sz w:val="24"/>
          <w:highlight w:val="none"/>
        </w:rPr>
        <w:t>18.投标保证金</w:t>
      </w:r>
      <w:bookmarkEnd w:id="181"/>
      <w:bookmarkEnd w:id="182"/>
    </w:p>
    <w:p w14:paraId="610116C2">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3" w:name="_Toc254970542"/>
      <w:bookmarkStart w:id="184" w:name="_Toc254970683"/>
      <w:r>
        <w:rPr>
          <w:rFonts w:hint="eastAsia" w:ascii="宋体" w:hAnsi="宋体" w:eastAsia="宋体" w:cs="宋体"/>
          <w:b w:val="0"/>
          <w:color w:val="auto"/>
          <w:sz w:val="21"/>
          <w:szCs w:val="21"/>
          <w:highlight w:val="none"/>
        </w:rPr>
        <w:t>18.1投标人须按“投标人须知前附表” 的规定提交投标保证金。</w:t>
      </w:r>
    </w:p>
    <w:p w14:paraId="2D5F0F5F">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5D9BAEBB">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5BD648E3">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109B791F">
      <w:pPr>
        <w:pStyle w:val="7"/>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532A8666">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 xml:space="preserve">或者转为中标人的履约保证金。 </w:t>
      </w:r>
    </w:p>
    <w:p w14:paraId="39F58E15">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14A9247A">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3EDE279B">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64252AB4">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653B5E0C">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1568E863">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2BC7537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187C0A8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17A77D6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3"/>
      <w:bookmarkEnd w:id="184"/>
      <w:r>
        <w:rPr>
          <w:rFonts w:hint="eastAsia" w:ascii="黑体" w:hAnsi="黑体" w:eastAsia="黑体" w:cs="Times New Roman"/>
          <w:color w:val="auto"/>
          <w:sz w:val="24"/>
          <w:highlight w:val="none"/>
        </w:rPr>
        <w:t>编制</w:t>
      </w:r>
    </w:p>
    <w:p w14:paraId="36C92B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5" w:name="_19.2投标文件应按报价文件、资格证明文件、商务文件、技术文件分别编制"/>
      <w:bookmarkEnd w:id="185"/>
      <w:r>
        <w:rPr>
          <w:rFonts w:hint="eastAsia" w:ascii="宋体" w:hAnsi="宋体" w:eastAsia="宋体" w:cs="宋体"/>
          <w:color w:val="auto"/>
          <w:szCs w:val="21"/>
          <w:highlight w:val="none"/>
        </w:rPr>
        <w:t xml:space="preserve"> </w:t>
      </w:r>
    </w:p>
    <w:p w14:paraId="2D5DF619">
      <w:pPr>
        <w:pStyle w:val="37"/>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1019CA1B">
      <w:pPr>
        <w:pStyle w:val="37"/>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2DFC0B7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7F54BFC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7C97BCCE">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6AC5DA55">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105701D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5A4A91CB">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详见“投标人须知前附表”。</w:t>
      </w:r>
    </w:p>
    <w:p w14:paraId="2736974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0C972588">
      <w:pPr>
        <w:spacing w:line="360" w:lineRule="auto"/>
        <w:ind w:firstLine="420" w:firstLineChars="200"/>
        <w:rPr>
          <w:rFonts w:hint="eastAsia" w:ascii="Times New Roman" w:hAnsi="宋体" w:eastAsia="宋体" w:cs="Times New Roman"/>
          <w:b/>
          <w:color w:val="auto"/>
          <w:highlight w:val="none"/>
        </w:rPr>
      </w:pPr>
      <w:bookmarkStart w:id="186" w:name="_21.1投标人必须在“投标人须知中的前附表”规定的投标文件接收时间和投"/>
      <w:bookmarkEnd w:id="186"/>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431757AC">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4893B48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w:t>
      </w:r>
      <w:r>
        <w:rPr>
          <w:rFonts w:hint="eastAsia" w:ascii="宋体" w:hAnsi="宋体" w:cs="Times New Roman"/>
          <w:color w:val="auto"/>
          <w:szCs w:val="21"/>
          <w:highlight w:val="none"/>
          <w:lang w:val="en-US" w:eastAsia="zh-CN"/>
        </w:rPr>
        <w:t>邀请</w:t>
      </w:r>
      <w:r>
        <w:rPr>
          <w:rFonts w:hint="eastAsia" w:ascii="宋体" w:hAnsi="宋体" w:eastAsia="宋体" w:cs="Times New Roman"/>
          <w:color w:val="auto"/>
          <w:szCs w:val="21"/>
          <w:highlight w:val="none"/>
        </w:rPr>
        <w:t>招标公告”</w:t>
      </w:r>
      <w:r>
        <w:rPr>
          <w:rFonts w:hint="eastAsia" w:ascii="宋体" w:hAnsi="宋体" w:cs="Times New Roman"/>
          <w:color w:val="auto"/>
          <w:szCs w:val="21"/>
          <w:highlight w:val="none"/>
          <w:lang w:eastAsia="zh-CN"/>
        </w:rPr>
        <w:t>。</w:t>
      </w:r>
    </w:p>
    <w:p w14:paraId="5473C94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7" w:name="_Toc254970543"/>
      <w:bookmarkStart w:id="188" w:name="_Toc254970684"/>
    </w:p>
    <w:p w14:paraId="759A5B59">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29087EE7">
      <w:pPr>
        <w:pStyle w:val="37"/>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7"/>
    <w:bookmarkEnd w:id="188"/>
    <w:p w14:paraId="454A226B">
      <w:pPr>
        <w:pStyle w:val="13"/>
        <w:snapToGrid w:val="0"/>
        <w:spacing w:line="400" w:lineRule="exact"/>
        <w:ind w:firstLine="739"/>
        <w:rPr>
          <w:rFonts w:hint="eastAsia" w:hAnsi="宋体" w:eastAsia="宋体" w:cs="Times New Roman"/>
          <w:snapToGrid w:val="0"/>
          <w:color w:val="auto"/>
          <w:sz w:val="21"/>
          <w:szCs w:val="21"/>
          <w:highlight w:val="none"/>
        </w:rPr>
      </w:pPr>
    </w:p>
    <w:p w14:paraId="72C84961">
      <w:pPr>
        <w:pStyle w:val="4"/>
        <w:keepNext w:val="0"/>
        <w:keepLines w:val="0"/>
        <w:spacing w:line="400" w:lineRule="exact"/>
        <w:jc w:val="center"/>
        <w:rPr>
          <w:rFonts w:hint="eastAsia" w:ascii="Times New Roman" w:hAnsi="Times New Roman" w:eastAsia="宋体" w:cs="Times New Roman"/>
          <w:color w:val="auto"/>
          <w:highlight w:val="none"/>
        </w:rPr>
      </w:pPr>
      <w:bookmarkStart w:id="189" w:name="_Toc22661"/>
      <w:bookmarkStart w:id="190" w:name="_Toc810"/>
      <w:bookmarkStart w:id="191" w:name="_Toc1356"/>
      <w:bookmarkStart w:id="192" w:name="_Toc2573"/>
      <w:bookmarkStart w:id="193" w:name="_Toc12790"/>
      <w:bookmarkStart w:id="194" w:name="_Toc14091"/>
      <w:bookmarkStart w:id="195" w:name="_Toc13250"/>
      <w:bookmarkStart w:id="196" w:name="_Toc254970544"/>
      <w:bookmarkStart w:id="197" w:name="_Toc27037"/>
      <w:bookmarkStart w:id="198" w:name="_Toc254970685"/>
      <w:bookmarkStart w:id="199" w:name="_Toc1586"/>
      <w:bookmarkStart w:id="200" w:name="_Toc32494"/>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89"/>
      <w:bookmarkEnd w:id="190"/>
      <w:bookmarkEnd w:id="191"/>
      <w:bookmarkEnd w:id="192"/>
      <w:bookmarkEnd w:id="193"/>
      <w:bookmarkEnd w:id="194"/>
      <w:bookmarkEnd w:id="195"/>
      <w:bookmarkEnd w:id="196"/>
      <w:bookmarkEnd w:id="197"/>
      <w:bookmarkEnd w:id="198"/>
      <w:bookmarkEnd w:id="199"/>
      <w:bookmarkEnd w:id="200"/>
    </w:p>
    <w:p w14:paraId="78A0069E">
      <w:pPr>
        <w:spacing w:line="360" w:lineRule="auto"/>
        <w:ind w:firstLine="480" w:firstLineChars="200"/>
        <w:rPr>
          <w:rFonts w:ascii="黑体" w:hAnsi="黑体" w:eastAsia="黑体" w:cs="Times New Roman"/>
          <w:color w:val="auto"/>
          <w:sz w:val="24"/>
          <w:highlight w:val="none"/>
        </w:rPr>
      </w:pPr>
      <w:bookmarkStart w:id="201" w:name="_23.开标时间和地点"/>
      <w:bookmarkEnd w:id="201"/>
      <w:r>
        <w:rPr>
          <w:rFonts w:hint="eastAsia" w:ascii="黑体" w:hAnsi="黑体" w:eastAsia="黑体" w:cs="Times New Roman"/>
          <w:color w:val="auto"/>
          <w:sz w:val="24"/>
          <w:highlight w:val="none"/>
        </w:rPr>
        <w:t>23.开标时间和地点</w:t>
      </w:r>
    </w:p>
    <w:p w14:paraId="7BC483D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E139A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186269B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30255B26">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6DA7FB5E">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11FB5E1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E2C8B45">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1FE95BA5">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rPr>
        <w:t>（1）解密电子投标文件。</w:t>
      </w:r>
      <w:r>
        <w:rPr>
          <w:rFonts w:hint="eastAsia" w:ascii="宋体" w:hAnsi="宋体" w:eastAsia="宋体" w:cs="Times New Roman"/>
          <w:bCs/>
          <w:color w:val="auto"/>
          <w:szCs w:val="21"/>
          <w:highlight w:val="none"/>
          <w:lang w:val="en-US" w:eastAsia="zh-CN"/>
        </w:rPr>
        <w:t>广西政府采购云平台</w:t>
      </w:r>
      <w:r>
        <w:rPr>
          <w:rFonts w:hint="eastAsia" w:ascii="宋体" w:hAnsi="宋体" w:eastAsia="宋体" w:cs="Times New Roman"/>
          <w:bCs/>
          <w:color w:val="auto"/>
          <w:szCs w:val="21"/>
          <w:highlight w:val="none"/>
        </w:rPr>
        <w:t>按开标时间自动提取所有投标文件。采购代理机构依托</w:t>
      </w:r>
      <w:r>
        <w:rPr>
          <w:rFonts w:hint="eastAsia" w:ascii="宋体" w:hAnsi="宋体" w:eastAsia="宋体" w:cs="Times New Roman"/>
          <w:bCs/>
          <w:color w:val="auto"/>
          <w:szCs w:val="21"/>
          <w:highlight w:val="none"/>
          <w:lang w:val="en-US" w:eastAsia="zh-CN"/>
        </w:rPr>
        <w:t>广西政府采购云平台</w:t>
      </w:r>
      <w:r>
        <w:rPr>
          <w:rFonts w:hint="eastAsia" w:ascii="宋体" w:hAnsi="宋体" w:eastAsia="宋体" w:cs="Times New Roman"/>
          <w:bCs/>
          <w:color w:val="auto"/>
          <w:szCs w:val="21"/>
          <w:highlight w:val="none"/>
        </w:rPr>
        <w:t>向各投标人发出电子加密投标文件【开始解密】通知，由投标人在规定的时间内自行将投标文件在线</w:t>
      </w:r>
      <w:r>
        <w:rPr>
          <w:rFonts w:hint="eastAsia" w:ascii="宋体" w:hAnsi="宋体" w:eastAsia="宋体" w:cs="Times New Roman"/>
          <w:bCs/>
          <w:color w:val="auto"/>
          <w:szCs w:val="21"/>
          <w:highlight w:val="none"/>
          <w:lang w:val="en-US" w:eastAsia="zh-CN"/>
        </w:rPr>
        <w:t>解密。投标人的法定代表人或其委托代理人须携带加密时所用的CA锁准时登录到广西政府采购云平台电子开标大厅签到并对电子投标文件在线解密。投标文件未按时解密的，均视为无效投标。</w:t>
      </w:r>
    </w:p>
    <w:p w14:paraId="5B87D032">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（解密异常情况处理：详见本章29.3 电子交易活动的中止。）</w:t>
      </w:r>
    </w:p>
    <w:p w14:paraId="336D581E">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（2）电子唱标。投标文件解密结束，各投标人报价均在广西政府采购云平台远程不见面开标大厅展示；</w:t>
      </w:r>
    </w:p>
    <w:p w14:paraId="799BC8AD">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（3）开标过程由采购代理机构如实记录，并电子留痕，由参加电子开标的各投标人代表对电子开标记录在开标记录公布后15分钟内进行当场校核及勘误，并线上确认，未确认的视同认可开标结果。</w:t>
      </w:r>
    </w:p>
    <w:p w14:paraId="25379C7A">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78B0A4F">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（5）开标结束。</w:t>
      </w:r>
    </w:p>
    <w:p w14:paraId="6DA2E5C3">
      <w:pPr>
        <w:pStyle w:val="15"/>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0A4D7DA1">
      <w:pPr>
        <w:pStyle w:val="15"/>
        <w:snapToGrid w:val="0"/>
        <w:spacing w:line="400" w:lineRule="exact"/>
        <w:ind w:left="689" w:leftChars="228" w:hanging="210" w:hangingChars="100"/>
        <w:rPr>
          <w:rFonts w:hint="eastAsia" w:hAnsi="宋体" w:eastAsia="宋体" w:cs="Times New Roman"/>
          <w:color w:val="auto"/>
          <w:highlight w:val="none"/>
        </w:rPr>
      </w:pPr>
    </w:p>
    <w:p w14:paraId="0EBF3D04">
      <w:pPr>
        <w:pStyle w:val="4"/>
        <w:keepNext w:val="0"/>
        <w:keepLines w:val="0"/>
        <w:spacing w:line="400" w:lineRule="exact"/>
        <w:jc w:val="center"/>
        <w:rPr>
          <w:rFonts w:hint="eastAsia" w:ascii="Times New Roman" w:hAnsi="Times New Roman" w:eastAsia="宋体" w:cs="Times New Roman"/>
          <w:color w:val="auto"/>
          <w:highlight w:val="none"/>
        </w:rPr>
      </w:pPr>
      <w:bookmarkStart w:id="202" w:name="_Toc8919"/>
      <w:bookmarkStart w:id="203" w:name="_Toc31994"/>
      <w:bookmarkStart w:id="204" w:name="_Toc1489"/>
      <w:bookmarkStart w:id="205" w:name="_Toc6866"/>
      <w:bookmarkStart w:id="206" w:name="_Toc25053"/>
      <w:bookmarkStart w:id="207" w:name="_Toc22509"/>
      <w:bookmarkStart w:id="208" w:name="_Toc23512"/>
      <w:bookmarkStart w:id="209" w:name="_Toc29189"/>
      <w:bookmarkStart w:id="210" w:name="_Toc19053"/>
      <w:bookmarkStart w:id="211" w:name="_Toc2575"/>
      <w:r>
        <w:rPr>
          <w:rFonts w:hint="eastAsia" w:ascii="Times New Roman" w:hAnsi="Times New Roman" w:eastAsia="宋体" w:cs="Times New Roman"/>
          <w:color w:val="auto"/>
          <w:highlight w:val="none"/>
        </w:rPr>
        <w:t>五、资格审查</w:t>
      </w:r>
      <w:bookmarkEnd w:id="202"/>
      <w:bookmarkEnd w:id="203"/>
      <w:bookmarkEnd w:id="204"/>
      <w:bookmarkEnd w:id="205"/>
      <w:bookmarkEnd w:id="206"/>
      <w:bookmarkEnd w:id="207"/>
      <w:bookmarkEnd w:id="208"/>
      <w:bookmarkEnd w:id="209"/>
      <w:bookmarkEnd w:id="210"/>
      <w:bookmarkEnd w:id="211"/>
    </w:p>
    <w:p w14:paraId="73FE9437">
      <w:pPr>
        <w:pStyle w:val="6"/>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18EDCFFA">
      <w:pPr>
        <w:spacing w:line="360" w:lineRule="auto"/>
        <w:ind w:firstLine="420" w:firstLineChars="200"/>
        <w:rPr>
          <w:rFonts w:hint="eastAsia" w:ascii="宋体" w:hAnsi="宋体" w:eastAsia="宋体" w:cs="Times New Roman"/>
          <w:b/>
          <w:bCs/>
          <w:color w:val="auto"/>
          <w:szCs w:val="20"/>
          <w:highlight w:val="none"/>
        </w:rPr>
      </w:pPr>
      <w:r>
        <w:rPr>
          <w:rFonts w:hint="eastAsia" w:ascii="宋体" w:hAnsi="宋体" w:eastAsia="宋体" w:cs="Times New Roman"/>
          <w:b w:val="0"/>
          <w:bCs w:val="0"/>
          <w:color w:val="auto"/>
          <w:szCs w:val="20"/>
          <w:highlight w:val="none"/>
        </w:rPr>
        <w:t xml:space="preserve"> 25.1开标结束后，采购人或者采购代理机构通过电子开评标系统依据招标文件对电子投标文件进行线上资格审查。</w:t>
      </w:r>
    </w:p>
    <w:p w14:paraId="7D17B891">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212CE2D">
      <w:pPr>
        <w:spacing w:line="360" w:lineRule="auto"/>
        <w:ind w:firstLine="422" w:firstLineChars="200"/>
        <w:rPr>
          <w:rFonts w:hint="eastAsia" w:ascii="宋体" w:hAnsi="宋体" w:eastAsia="宋体" w:cs="Times New Roman"/>
          <w:b/>
          <w:bCs/>
          <w:color w:val="auto"/>
          <w:szCs w:val="20"/>
          <w:highlight w:val="none"/>
        </w:rPr>
      </w:pPr>
      <w:bookmarkStart w:id="212" w:name="_25.3_投标人有下列情形之一的，资格审查不通过而导致其投标无效："/>
      <w:bookmarkEnd w:id="212"/>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7EECE1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391E0C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1CB591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72D3637">
      <w:pPr>
        <w:pStyle w:val="17"/>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kern w:val="2"/>
          <w:sz w:val="21"/>
          <w:szCs w:val="24"/>
          <w:highlight w:val="none"/>
          <w:lang w:val="en-US" w:eastAsia="zh-CN" w:bidi="ar-SA"/>
        </w:rPr>
        <w:t>（4）同一合同项下的不同供应商，单位负责人为同一人或者存在直接控股、管理关系的；为本项目提供过整体设计、规范编制或者项目管理、监理、检测等服务的。</w:t>
      </w:r>
    </w:p>
    <w:p w14:paraId="60EA42D3">
      <w:pPr>
        <w:pStyle w:val="6"/>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14:paraId="3BD3C455">
      <w:pPr>
        <w:pStyle w:val="4"/>
        <w:keepNext w:val="0"/>
        <w:keepLines w:val="0"/>
        <w:spacing w:line="360" w:lineRule="auto"/>
        <w:jc w:val="center"/>
        <w:rPr>
          <w:rFonts w:hint="eastAsia" w:ascii="Times New Roman" w:hAnsi="Times New Roman" w:eastAsia="宋体" w:cs="Times New Roman"/>
          <w:color w:val="auto"/>
          <w:highlight w:val="none"/>
        </w:rPr>
      </w:pPr>
      <w:bookmarkStart w:id="213" w:name="_Toc15749"/>
      <w:bookmarkStart w:id="214" w:name="_Toc2770"/>
      <w:bookmarkStart w:id="215" w:name="_Toc21152"/>
      <w:bookmarkStart w:id="216" w:name="_Toc20446"/>
      <w:bookmarkStart w:id="217" w:name="_Toc3548"/>
      <w:bookmarkStart w:id="218" w:name="_Toc19035"/>
      <w:bookmarkStart w:id="219" w:name="_Toc1454"/>
      <w:bookmarkStart w:id="220" w:name="_Toc20983"/>
      <w:bookmarkStart w:id="221" w:name="_Toc29412"/>
      <w:bookmarkStart w:id="222" w:name="_Toc11169"/>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3"/>
      <w:bookmarkEnd w:id="214"/>
      <w:bookmarkEnd w:id="215"/>
      <w:bookmarkEnd w:id="216"/>
      <w:bookmarkEnd w:id="217"/>
      <w:bookmarkEnd w:id="218"/>
      <w:bookmarkEnd w:id="219"/>
      <w:bookmarkEnd w:id="220"/>
      <w:bookmarkEnd w:id="221"/>
      <w:bookmarkEnd w:id="222"/>
    </w:p>
    <w:p w14:paraId="32C1A2CB">
      <w:pPr>
        <w:spacing w:line="360" w:lineRule="auto"/>
        <w:ind w:firstLine="480" w:firstLineChars="200"/>
        <w:rPr>
          <w:rFonts w:ascii="黑体" w:hAnsi="黑体" w:eastAsia="黑体" w:cs="Times New Roman"/>
          <w:color w:val="auto"/>
          <w:sz w:val="24"/>
          <w:highlight w:val="none"/>
        </w:rPr>
      </w:pPr>
      <w:bookmarkStart w:id="223" w:name="_26.组建评标委员会"/>
      <w:bookmarkEnd w:id="223"/>
      <w:r>
        <w:rPr>
          <w:rFonts w:hint="eastAsia" w:ascii="黑体" w:hAnsi="黑体" w:eastAsia="黑体" w:cs="Times New Roman"/>
          <w:color w:val="auto"/>
          <w:sz w:val="24"/>
          <w:highlight w:val="none"/>
        </w:rPr>
        <w:t>26.组建评标委员会</w:t>
      </w:r>
    </w:p>
    <w:p w14:paraId="64220F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3A8C8573">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2F8A5BE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5EA58E84">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52C81CB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0CCB6A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420F5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A8A98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3895CA18">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3A87A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5C178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64425E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0B8B40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E3818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5F4521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FF1D4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F9524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25514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2FFE84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2A15C23">
      <w:pPr>
        <w:pStyle w:val="15"/>
        <w:snapToGrid w:val="0"/>
        <w:spacing w:line="400" w:lineRule="exact"/>
        <w:ind w:firstLine="420" w:firstLineChars="200"/>
        <w:rPr>
          <w:rFonts w:hAnsi="宋体" w:eastAsia="宋体" w:cs="Times New Roman"/>
          <w:color w:val="auto"/>
          <w:highlight w:val="none"/>
        </w:rPr>
      </w:pPr>
    </w:p>
    <w:p w14:paraId="37DD6FA5">
      <w:pPr>
        <w:pStyle w:val="4"/>
        <w:keepNext w:val="0"/>
        <w:keepLines w:val="0"/>
        <w:spacing w:line="400" w:lineRule="exact"/>
        <w:jc w:val="center"/>
        <w:rPr>
          <w:rFonts w:hint="eastAsia" w:ascii="Times New Roman" w:hAnsi="Times New Roman" w:eastAsia="宋体" w:cs="Times New Roman"/>
          <w:color w:val="auto"/>
          <w:highlight w:val="none"/>
        </w:rPr>
      </w:pPr>
      <w:bookmarkStart w:id="224" w:name="_Toc254970546"/>
      <w:bookmarkStart w:id="225" w:name="_Toc254970687"/>
      <w:bookmarkStart w:id="226" w:name="_Toc10427"/>
      <w:bookmarkStart w:id="227" w:name="_Toc15452"/>
      <w:bookmarkStart w:id="228" w:name="_Toc31698"/>
      <w:bookmarkStart w:id="229" w:name="_Toc24771"/>
      <w:bookmarkStart w:id="230" w:name="_Toc31226"/>
      <w:bookmarkStart w:id="231" w:name="_Toc32339"/>
      <w:bookmarkStart w:id="232" w:name="_Toc2302"/>
      <w:bookmarkStart w:id="233" w:name="_Toc10518"/>
      <w:bookmarkStart w:id="234" w:name="_Toc14661"/>
      <w:bookmarkStart w:id="235" w:name="_Toc4688"/>
      <w:r>
        <w:rPr>
          <w:rFonts w:hint="eastAsia" w:ascii="Times New Roman" w:hAnsi="Times New Roman" w:eastAsia="宋体" w:cs="Times New Roman"/>
          <w:color w:val="auto"/>
          <w:highlight w:val="none"/>
        </w:rPr>
        <w:t>七、</w:t>
      </w:r>
      <w:bookmarkEnd w:id="224"/>
      <w:bookmarkEnd w:id="225"/>
      <w:r>
        <w:rPr>
          <w:rFonts w:hint="eastAsia" w:ascii="Times New Roman" w:hAnsi="Times New Roman" w:eastAsia="宋体" w:cs="Times New Roman"/>
          <w:color w:val="auto"/>
          <w:highlight w:val="none"/>
        </w:rPr>
        <w:t>中标和合同</w:t>
      </w:r>
      <w:bookmarkEnd w:id="226"/>
      <w:bookmarkEnd w:id="227"/>
      <w:bookmarkEnd w:id="228"/>
      <w:bookmarkEnd w:id="229"/>
      <w:bookmarkEnd w:id="230"/>
      <w:bookmarkEnd w:id="231"/>
      <w:bookmarkEnd w:id="232"/>
      <w:bookmarkEnd w:id="233"/>
      <w:bookmarkEnd w:id="234"/>
      <w:bookmarkEnd w:id="235"/>
    </w:p>
    <w:p w14:paraId="6D299616">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40B62CD1">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14:paraId="5E9BD8F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E94506D">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0610A5F3">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30.4根据《中华人民共和国民法典》第五百六十三条，因不可抗力致使不能实现合同目的的，当事人可以解除合同。</w:t>
      </w:r>
    </w:p>
    <w:p w14:paraId="746B467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6254B2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w:t>
      </w:r>
      <w:r>
        <w:rPr>
          <w:rFonts w:hint="eastAsia" w:ascii="宋体" w:hAnsi="宋体" w:cs="宋体"/>
          <w:b/>
          <w:color w:val="auto"/>
          <w:szCs w:val="21"/>
          <w:highlight w:val="none"/>
          <w:lang w:val="en-US" w:eastAsia="zh-CN"/>
        </w:rPr>
        <w:t>邀请</w:t>
      </w:r>
      <w:r>
        <w:rPr>
          <w:rFonts w:hint="eastAsia" w:ascii="宋体" w:hAnsi="宋体" w:eastAsia="宋体" w:cs="宋体"/>
          <w:b/>
          <w:color w:val="auto"/>
          <w:szCs w:val="21"/>
          <w:highlight w:val="none"/>
        </w:rPr>
        <w:t>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63D49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987E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120B614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417422C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23D64E7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66F60F2D">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79292B2A">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7BF976A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6158B2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3904B1C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4A54F988">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6" w:name="_39.1中标人须于签订合同前按本须知前附表规定的金额转账或电汇到指定账"/>
      <w:bookmarkEnd w:id="236"/>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78A82978">
      <w:pPr>
        <w:pStyle w:val="6"/>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39C4B3EA">
      <w:pPr>
        <w:pStyle w:val="6"/>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1263470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510A469A">
      <w:pPr>
        <w:spacing w:line="360" w:lineRule="auto"/>
        <w:ind w:firstLine="420" w:firstLineChars="200"/>
        <w:rPr>
          <w:rFonts w:hint="eastAsia"/>
          <w:b/>
          <w:bCs/>
          <w:i/>
          <w:iCs/>
          <w:color w:val="auto"/>
          <w:szCs w:val="21"/>
          <w:highlight w:val="none"/>
          <w:lang w:eastAsia="zh-CN"/>
        </w:rPr>
      </w:pPr>
      <w:bookmarkStart w:id="237" w:name="_40.1投标人接到中标通知书后，按须知前附表规定向采购人出示相关资格证"/>
      <w:bookmarkEnd w:id="237"/>
      <w:r>
        <w:rPr>
          <w:rFonts w:hint="eastAsia" w:ascii="宋体" w:hAnsi="宋体" w:cs="宋体"/>
          <w:b w:val="0"/>
          <w:bCs/>
          <w:color w:val="auto"/>
          <w:sz w:val="21"/>
          <w:szCs w:val="21"/>
          <w:highlight w:val="none"/>
        </w:rPr>
        <w:t>36.1</w:t>
      </w:r>
      <w:r>
        <w:rPr>
          <w:rFonts w:hint="eastAsia" w:ascii="宋体" w:hAnsi="宋体" w:cs="宋体"/>
          <w:b w:val="0"/>
          <w:bCs/>
          <w:color w:val="auto"/>
          <w:sz w:val="21"/>
          <w:szCs w:val="21"/>
          <w:highlight w:val="none"/>
          <w:lang w:eastAsia="zh-CN"/>
        </w:rPr>
        <w:t>中标人在中标通知书发出之日起</w:t>
      </w:r>
      <w:r>
        <w:rPr>
          <w:rFonts w:hint="eastAsia" w:ascii="宋体" w:hAnsi="宋体" w:eastAsia="宋体" w:cs="宋体"/>
          <w:b w:val="0"/>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5B933BB5">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394AEE14">
      <w:pPr>
        <w:pStyle w:val="37"/>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0FDD7FF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41D4A4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5419D5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3E8C6B1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0BB902FE">
      <w:pPr>
        <w:spacing w:line="360" w:lineRule="auto"/>
        <w:ind w:firstLine="480" w:firstLineChars="200"/>
        <w:rPr>
          <w:rFonts w:hint="eastAsia" w:ascii="黑体" w:hAnsi="黑体" w:eastAsia="黑体" w:cs="Times New Roman"/>
          <w:color w:val="auto"/>
          <w:sz w:val="24"/>
          <w:highlight w:val="none"/>
        </w:rPr>
      </w:pPr>
      <w:bookmarkStart w:id="238" w:name="_41.政府采购合同公告"/>
      <w:bookmarkEnd w:id="238"/>
      <w:r>
        <w:rPr>
          <w:rFonts w:hint="eastAsia" w:ascii="黑体" w:hAnsi="黑体" w:eastAsia="黑体" w:cs="Times New Roman"/>
          <w:color w:val="auto"/>
          <w:sz w:val="24"/>
          <w:highlight w:val="none"/>
        </w:rPr>
        <w:t>37.政府采购合同公告</w:t>
      </w:r>
    </w:p>
    <w:p w14:paraId="4C528A9B">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w:t>
      </w:r>
      <w:r>
        <w:rPr>
          <w:rFonts w:hint="eastAsia" w:ascii="宋体" w:hAnsi="宋体" w:eastAsia="宋体" w:cs="宋体"/>
          <w:color w:val="auto"/>
          <w:highlight w:val="none"/>
        </w:rPr>
        <w:t>起2个</w:t>
      </w:r>
      <w:r>
        <w:rPr>
          <w:rFonts w:hint="eastAsia" w:ascii="Times New Roman" w:hAnsi="宋体" w:eastAsia="宋体" w:cs="Times New Roman"/>
          <w:color w:val="auto"/>
          <w:highlight w:val="none"/>
        </w:rPr>
        <w:t>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0F3B654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7DE4BB61">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B22B0C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37C5C9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5B885A1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7861DA25">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26D5DF8C">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val="0"/>
          <w:color w:val="auto"/>
          <w:szCs w:val="21"/>
          <w:highlight w:val="none"/>
        </w:rPr>
        <w:t>38.2.1供应商认为招标文件、采购过程或者中标结果使自己的合法权益受到损害的，必须在知道或者应知其权益受到损害之日起7个工作日内，以书面形式向采购人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val="0"/>
          <w:bCs w:val="0"/>
          <w:color w:val="auto"/>
          <w:szCs w:val="21"/>
          <w:highlight w:val="none"/>
          <w:lang w:eastAsia="zh-CN"/>
        </w:rPr>
        <w:t>或</w:t>
      </w:r>
      <w:r>
        <w:rPr>
          <w:rFonts w:hint="eastAsia" w:ascii="宋体" w:hAnsi="宋体" w:eastAsia="宋体" w:cs="Times New Roman"/>
          <w:b w:val="0"/>
          <w:bCs w:val="0"/>
          <w:color w:val="auto"/>
          <w:szCs w:val="21"/>
          <w:highlight w:val="none"/>
        </w:rPr>
        <w:t>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r>
        <w:rPr>
          <w:rFonts w:hint="eastAsia" w:ascii="宋体" w:hAnsi="宋体" w:eastAsia="宋体" w:cs="Times New Roman"/>
          <w:b/>
          <w:color w:val="auto"/>
          <w:szCs w:val="21"/>
          <w:highlight w:val="none"/>
        </w:rPr>
        <w:t xml:space="preserve"> </w:t>
      </w:r>
    </w:p>
    <w:p w14:paraId="693CFA4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0B9303B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17CCD15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4DFC120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 w:val="0"/>
          <w:bCs w:val="0"/>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3FC6926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val="0"/>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0C53EBC8">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2938B2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09E643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50DC3BF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062E84A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71F5468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33D67D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67C201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6F1BD274">
      <w:pPr>
        <w:spacing w:line="360" w:lineRule="auto"/>
        <w:ind w:firstLine="422" w:firstLineChars="200"/>
        <w:rPr>
          <w:rFonts w:ascii="宋体" w:hAnsi="宋体" w:eastAsia="宋体" w:cs="Times New Roman"/>
          <w:b/>
          <w:bCs/>
          <w:color w:val="auto"/>
          <w:szCs w:val="21"/>
          <w:highlight w:val="none"/>
        </w:rPr>
      </w:pPr>
      <w:bookmarkStart w:id="239" w:name="_9.2质疑、投诉应当采用书面形式，质疑函、投诉书均应明确阐述招标文件、"/>
      <w:bookmarkEnd w:id="239"/>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5CFAE30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5601BEE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62CE857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184306A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7F02DFC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B35955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B273A69">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60CCB54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2A18375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56D38BB">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4C694B92">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1A113822">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39C464EC">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6112C2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38.3.1 供</w:t>
      </w:r>
      <w:r>
        <w:rPr>
          <w:rFonts w:hint="eastAsia" w:ascii="宋体" w:hAnsi="宋体" w:eastAsia="宋体" w:cs="宋体"/>
          <w:bCs/>
          <w:color w:val="auto"/>
          <w:highlight w:val="none"/>
        </w:rPr>
        <w:t>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6E9A0F4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38.3.2 投诉人</w:t>
      </w:r>
      <w:r>
        <w:rPr>
          <w:rFonts w:hint="eastAsia" w:ascii="宋体" w:hAnsi="宋体" w:eastAsia="宋体" w:cs="宋体"/>
          <w:color w:val="auto"/>
          <w:highlight w:val="none"/>
        </w:rPr>
        <w:t>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3AF3E3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12D65F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616A2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7BC52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CB158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194282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718707C1">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4EEEC98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 w:val="0"/>
          <w:bCs/>
          <w:color w:val="auto"/>
          <w:highlight w:val="none"/>
        </w:rPr>
        <w:t>38.3.3 投</w:t>
      </w:r>
      <w:r>
        <w:rPr>
          <w:rFonts w:hint="eastAsia" w:ascii="宋体" w:hAnsi="宋体" w:eastAsia="宋体" w:cs="宋体"/>
          <w:color w:val="auto"/>
          <w:highlight w:val="none"/>
        </w:rPr>
        <w:t>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9413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highlight w:val="none"/>
        </w:rPr>
        <w:t>38.3.4 投诉人</w:t>
      </w:r>
      <w:r>
        <w:rPr>
          <w:rFonts w:hint="eastAsia" w:ascii="宋体" w:hAnsi="宋体" w:eastAsia="宋体" w:cs="宋体"/>
          <w:color w:val="auto"/>
          <w:highlight w:val="none"/>
        </w:rPr>
        <w:t>提起投诉应当符合下列条件：</w:t>
      </w:r>
    </w:p>
    <w:p w14:paraId="21883E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5F3A48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80713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5F7FD9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1C4083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140D8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40BD1D20">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0" w:name="_Toc1756"/>
      <w:bookmarkStart w:id="241" w:name="_Toc14937"/>
      <w:bookmarkStart w:id="242" w:name="_Toc23239"/>
      <w:bookmarkStart w:id="243" w:name="_Toc25946"/>
      <w:bookmarkStart w:id="244" w:name="_Toc29288"/>
      <w:bookmarkStart w:id="245" w:name="_Toc27653"/>
      <w:bookmarkStart w:id="246" w:name="_Toc7828"/>
      <w:bookmarkStart w:id="247" w:name="_Toc8731"/>
      <w:bookmarkStart w:id="248" w:name="_Toc26583"/>
      <w:bookmarkStart w:id="249" w:name="_Toc13659"/>
      <w:r>
        <w:rPr>
          <w:rFonts w:hint="eastAsia" w:ascii="Times New Roman" w:hAnsi="Times New Roman" w:eastAsia="宋体" w:cs="Times New Roman"/>
          <w:b/>
          <w:bCs/>
          <w:color w:val="auto"/>
          <w:sz w:val="32"/>
          <w:szCs w:val="32"/>
          <w:highlight w:val="none"/>
        </w:rPr>
        <w:t>八、验收</w:t>
      </w:r>
      <w:bookmarkEnd w:id="240"/>
      <w:bookmarkEnd w:id="241"/>
      <w:bookmarkEnd w:id="242"/>
      <w:bookmarkEnd w:id="243"/>
      <w:bookmarkEnd w:id="244"/>
      <w:bookmarkEnd w:id="245"/>
      <w:bookmarkEnd w:id="246"/>
      <w:bookmarkEnd w:id="247"/>
      <w:bookmarkEnd w:id="248"/>
      <w:bookmarkEnd w:id="249"/>
    </w:p>
    <w:p w14:paraId="60B6206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472DD0F7">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63C3CDBD">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DA9C6FF">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134E28F8">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578D47F0">
      <w:pPr>
        <w:pStyle w:val="15"/>
        <w:snapToGrid w:val="0"/>
        <w:spacing w:line="400" w:lineRule="exact"/>
        <w:rPr>
          <w:rFonts w:hAnsi="宋体" w:eastAsia="宋体" w:cs="Times New Roman"/>
          <w:color w:val="auto"/>
          <w:highlight w:val="none"/>
        </w:rPr>
      </w:pPr>
    </w:p>
    <w:p w14:paraId="55A06E6A">
      <w:pPr>
        <w:pStyle w:val="4"/>
        <w:keepNext w:val="0"/>
        <w:keepLines w:val="0"/>
        <w:spacing w:line="360" w:lineRule="auto"/>
        <w:jc w:val="center"/>
        <w:rPr>
          <w:rFonts w:hint="eastAsia" w:ascii="Times New Roman" w:hAnsi="Times New Roman" w:eastAsia="宋体" w:cs="Times New Roman"/>
          <w:color w:val="auto"/>
          <w:highlight w:val="none"/>
        </w:rPr>
      </w:pPr>
      <w:bookmarkStart w:id="250" w:name="_八、其他事项"/>
      <w:bookmarkEnd w:id="250"/>
      <w:bookmarkStart w:id="251" w:name="_Toc27249"/>
      <w:bookmarkStart w:id="252" w:name="_Toc31560"/>
      <w:bookmarkStart w:id="253" w:name="_Toc24348"/>
      <w:bookmarkStart w:id="254" w:name="_Toc28972"/>
      <w:bookmarkStart w:id="255" w:name="_Toc14814"/>
      <w:bookmarkStart w:id="256" w:name="_Toc13217"/>
      <w:bookmarkStart w:id="257" w:name="_Toc16509"/>
      <w:bookmarkStart w:id="258" w:name="_Toc32163"/>
      <w:bookmarkStart w:id="259" w:name="_Toc5795"/>
      <w:bookmarkStart w:id="260" w:name="_Toc13612"/>
      <w:r>
        <w:rPr>
          <w:rFonts w:hint="eastAsia" w:ascii="Times New Roman" w:hAnsi="Times New Roman" w:eastAsia="宋体" w:cs="Times New Roman"/>
          <w:color w:val="auto"/>
          <w:highlight w:val="none"/>
        </w:rPr>
        <w:t>九、其他事项</w:t>
      </w:r>
      <w:bookmarkEnd w:id="251"/>
      <w:bookmarkEnd w:id="252"/>
      <w:bookmarkEnd w:id="253"/>
      <w:bookmarkEnd w:id="254"/>
      <w:bookmarkEnd w:id="255"/>
      <w:bookmarkEnd w:id="256"/>
      <w:bookmarkEnd w:id="257"/>
      <w:bookmarkEnd w:id="258"/>
      <w:bookmarkEnd w:id="259"/>
      <w:bookmarkEnd w:id="260"/>
    </w:p>
    <w:p w14:paraId="0408D1D6">
      <w:pPr>
        <w:spacing w:line="360" w:lineRule="auto"/>
        <w:ind w:firstLine="480" w:firstLineChars="200"/>
        <w:rPr>
          <w:rFonts w:ascii="黑体" w:hAnsi="黑体" w:eastAsia="黑体" w:cs="Times New Roman"/>
          <w:color w:val="auto"/>
          <w:sz w:val="24"/>
          <w:highlight w:val="none"/>
        </w:rPr>
      </w:pPr>
      <w:bookmarkStart w:id="261" w:name="_42.代理服务费"/>
      <w:bookmarkEnd w:id="261"/>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30506F2">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0A274FA">
      <w:pPr>
        <w:pStyle w:val="6"/>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77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86177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77F7EC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536EB65D">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820BC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19E6C7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57B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8F263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79F81F7A">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76E0193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1C2D76F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7EC9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D3D03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195F5FA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58E2ECD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292462D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E99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E03C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2F5064E3">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75CB575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64A9570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57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87B82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CA7441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2F98A82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7D147C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5E9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6C24D9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7E22BF9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0A04ADA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6004D61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5C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3024B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2E43E79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25A089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41ED2A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D2C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AB00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2D0DF4D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446D66E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274F6FB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98B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7454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1F55E113">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0D38D61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7F176B3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1F2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47F7E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4E2DB6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7558E94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2569785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EA1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506F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1659" w:type="dxa"/>
            <w:noWrap w:val="0"/>
            <w:vAlign w:val="top"/>
          </w:tcPr>
          <w:p w14:paraId="335123E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6D199E0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5BC32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2AFAC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5B2D83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4CA3AC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365F97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48B080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1623E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06189083">
      <w:pPr>
        <w:pStyle w:val="15"/>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64A68E9E">
      <w:pPr>
        <w:pStyle w:val="17"/>
        <w:rPr>
          <w:rFonts w:hint="eastAsia"/>
          <w:color w:val="auto"/>
          <w:highlight w:val="none"/>
        </w:rPr>
      </w:pPr>
    </w:p>
    <w:p w14:paraId="5A50E85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0F0782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75CE91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1998ED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94CE8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4D0750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73DB391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684DE414">
      <w:pPr>
        <w:spacing w:line="580" w:lineRule="exact"/>
        <w:jc w:val="center"/>
        <w:rPr>
          <w:rFonts w:hint="eastAsia" w:ascii="宋体" w:hAnsi="宋体" w:eastAsia="宋体" w:cs="宋体"/>
          <w:color w:val="auto"/>
          <w:sz w:val="44"/>
          <w:szCs w:val="44"/>
          <w:highlight w:val="none"/>
        </w:rPr>
      </w:pPr>
    </w:p>
    <w:p w14:paraId="734860CB">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793C7E67">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5CAFC85E">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2F6E0F12">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27BBFC45">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2"/>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3A0ED15">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2" w:name="_Toc532545043"/>
    </w:p>
    <w:p w14:paraId="0EB7B023">
      <w:pPr>
        <w:pStyle w:val="15"/>
        <w:jc w:val="center"/>
        <w:outlineLvl w:val="0"/>
        <w:rPr>
          <w:rFonts w:hint="eastAsia" w:ascii="Times New Roman" w:hAnsi="Times New Roman" w:eastAsia="宋体" w:cs="Times New Roman"/>
          <w:b/>
          <w:color w:val="auto"/>
          <w:sz w:val="36"/>
          <w:highlight w:val="none"/>
          <w:lang w:eastAsia="zh-CN"/>
        </w:rPr>
      </w:pPr>
      <w:bookmarkStart w:id="263" w:name="_Toc12751"/>
      <w:bookmarkStart w:id="264" w:name="_Toc18631"/>
      <w:bookmarkStart w:id="265" w:name="_Toc14666"/>
      <w:bookmarkStart w:id="266" w:name="_Toc2789"/>
      <w:bookmarkStart w:id="267" w:name="_Toc31952"/>
      <w:bookmarkStart w:id="268" w:name="_Toc11694"/>
      <w:bookmarkStart w:id="269" w:name="_Toc26567"/>
      <w:bookmarkStart w:id="270" w:name="_Toc24569"/>
      <w:bookmarkStart w:id="271" w:name="_Toc10034"/>
      <w:bookmarkStart w:id="272" w:name="_Toc28468"/>
      <w:bookmarkStart w:id="273" w:name="_Toc3584"/>
      <w:bookmarkStart w:id="274" w:name="_Toc19117"/>
      <w:bookmarkStart w:id="275" w:name="_Toc1011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2"/>
      <w:bookmarkEnd w:id="263"/>
      <w:bookmarkEnd w:id="264"/>
      <w:bookmarkEnd w:id="265"/>
      <w:bookmarkEnd w:id="266"/>
      <w:bookmarkEnd w:id="267"/>
      <w:bookmarkEnd w:id="268"/>
      <w:bookmarkEnd w:id="269"/>
      <w:bookmarkEnd w:id="270"/>
      <w:r>
        <w:rPr>
          <w:rFonts w:hint="eastAsia" w:ascii="Times New Roman" w:hAnsi="Times New Roman" w:cs="Times New Roman"/>
          <w:b/>
          <w:color w:val="auto"/>
          <w:sz w:val="36"/>
          <w:highlight w:val="none"/>
          <w:lang w:eastAsia="zh-CN"/>
        </w:rPr>
        <w:t>评标方法和评标标准</w:t>
      </w:r>
      <w:bookmarkEnd w:id="271"/>
      <w:bookmarkEnd w:id="272"/>
      <w:bookmarkEnd w:id="273"/>
      <w:bookmarkEnd w:id="274"/>
      <w:bookmarkEnd w:id="275"/>
    </w:p>
    <w:p w14:paraId="03CB12C3">
      <w:pPr>
        <w:pStyle w:val="15"/>
        <w:jc w:val="center"/>
        <w:outlineLvl w:val="1"/>
        <w:rPr>
          <w:rFonts w:hint="eastAsia" w:ascii="Times New Roman" w:hAnsi="Times New Roman" w:eastAsia="宋体" w:cs="Times New Roman"/>
          <w:b/>
          <w:bCs/>
          <w:color w:val="auto"/>
          <w:sz w:val="32"/>
          <w:szCs w:val="32"/>
          <w:highlight w:val="none"/>
        </w:rPr>
      </w:pPr>
      <w:bookmarkStart w:id="276" w:name="_Toc29945"/>
      <w:bookmarkStart w:id="277" w:name="_Toc28945"/>
      <w:bookmarkStart w:id="278" w:name="_Toc6104"/>
      <w:bookmarkStart w:id="279" w:name="_Toc3574"/>
      <w:bookmarkStart w:id="280" w:name="_Toc14342"/>
      <w:bookmarkStart w:id="281" w:name="_Toc28074"/>
      <w:bookmarkStart w:id="282" w:name="_Toc9604"/>
      <w:bookmarkStart w:id="283" w:name="_Toc12345"/>
      <w:bookmarkStart w:id="284" w:name="_Toc20519"/>
      <w:bookmarkStart w:id="285" w:name="_Toc5889"/>
    </w:p>
    <w:p w14:paraId="20A12CC4">
      <w:pPr>
        <w:pStyle w:val="15"/>
        <w:jc w:val="center"/>
        <w:outlineLvl w:val="1"/>
        <w:rPr>
          <w:rFonts w:ascii="Times New Roman" w:hAnsi="Times New Roman" w:eastAsia="宋体" w:cs="Times New Roman"/>
          <w:b/>
          <w:bCs/>
          <w:color w:val="auto"/>
          <w:sz w:val="32"/>
          <w:szCs w:val="32"/>
          <w:highlight w:val="none"/>
        </w:rPr>
      </w:pPr>
      <w:r>
        <w:rPr>
          <w:rFonts w:hint="eastAsia" w:ascii="Times New Roman" w:hAnsi="Times New Roman" w:eastAsia="宋体" w:cs="Times New Roman"/>
          <w:b/>
          <w:bCs/>
          <w:color w:val="auto"/>
          <w:sz w:val="32"/>
          <w:szCs w:val="32"/>
          <w:highlight w:val="none"/>
        </w:rPr>
        <w:t>一</w:t>
      </w:r>
      <w:r>
        <w:rPr>
          <w:rFonts w:hint="eastAsia" w:ascii="Times New Roman" w:hAnsi="Times New Roman"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rPr>
        <w:t>评标方法</w:t>
      </w:r>
      <w:bookmarkEnd w:id="276"/>
      <w:bookmarkEnd w:id="277"/>
      <w:bookmarkEnd w:id="278"/>
      <w:bookmarkEnd w:id="279"/>
      <w:bookmarkEnd w:id="280"/>
      <w:bookmarkEnd w:id="281"/>
      <w:bookmarkEnd w:id="282"/>
      <w:bookmarkEnd w:id="283"/>
      <w:bookmarkEnd w:id="284"/>
      <w:bookmarkEnd w:id="285"/>
    </w:p>
    <w:p w14:paraId="6D7B40E5">
      <w:pPr>
        <w:pStyle w:val="15"/>
        <w:tabs>
          <w:tab w:val="left" w:pos="2472"/>
        </w:tabs>
        <w:spacing w:line="360" w:lineRule="auto"/>
        <w:ind w:firstLine="420" w:firstLineChars="200"/>
        <w:rPr>
          <w:rFonts w:hint="eastAsia" w:hAnsi="宋体" w:eastAsia="宋体" w:cs="宋体"/>
          <w:color w:val="auto"/>
          <w:szCs w:val="21"/>
          <w:highlight w:val="none"/>
        </w:rPr>
      </w:pPr>
    </w:p>
    <w:p w14:paraId="3CF92E9E">
      <w:pPr>
        <w:pStyle w:val="15"/>
        <w:tabs>
          <w:tab w:val="left" w:pos="2472"/>
        </w:tabs>
        <w:spacing w:line="36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6418F1EE">
      <w:pPr>
        <w:pStyle w:val="15"/>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5560AA12">
      <w:pPr>
        <w:autoSpaceDE w:val="0"/>
        <w:autoSpaceDN w:val="0"/>
        <w:adjustRightInd w:val="0"/>
        <w:spacing w:line="360" w:lineRule="auto"/>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13332D16">
      <w:pPr>
        <w:pStyle w:val="15"/>
        <w:spacing w:line="360" w:lineRule="auto"/>
        <w:ind w:firstLine="420"/>
        <w:rPr>
          <w:rFonts w:hint="eastAsia" w:hAnsi="宋体" w:eastAsia="宋体" w:cs="Times New Roman"/>
          <w:color w:val="auto"/>
          <w:highlight w:val="none"/>
        </w:rPr>
      </w:pPr>
    </w:p>
    <w:p w14:paraId="17F2725D">
      <w:pPr>
        <w:pStyle w:val="15"/>
        <w:tabs>
          <w:tab w:val="left" w:pos="2472"/>
        </w:tabs>
        <w:spacing w:line="360" w:lineRule="auto"/>
        <w:jc w:val="center"/>
        <w:outlineLvl w:val="1"/>
        <w:rPr>
          <w:rFonts w:hint="eastAsia" w:ascii="Times New Roman" w:hAnsi="Times New Roman" w:eastAsia="宋体" w:cs="Times New Roman"/>
          <w:b/>
          <w:bCs/>
          <w:color w:val="auto"/>
          <w:sz w:val="32"/>
          <w:szCs w:val="32"/>
          <w:highlight w:val="none"/>
        </w:rPr>
      </w:pPr>
      <w:bookmarkStart w:id="286" w:name="_Toc10545"/>
      <w:bookmarkStart w:id="287" w:name="_Toc30114"/>
      <w:bookmarkStart w:id="288" w:name="_Toc9259"/>
      <w:bookmarkStart w:id="289" w:name="_Toc4190"/>
      <w:bookmarkStart w:id="290" w:name="_Toc588"/>
      <w:bookmarkStart w:id="291" w:name="_Toc9023"/>
      <w:bookmarkStart w:id="292" w:name="_Toc18477"/>
      <w:bookmarkStart w:id="293" w:name="_Toc23151"/>
      <w:bookmarkStart w:id="294" w:name="_Toc1643"/>
      <w:bookmarkStart w:id="295" w:name="_Toc24507"/>
      <w:r>
        <w:rPr>
          <w:rFonts w:hint="eastAsia" w:ascii="Times New Roman" w:hAnsi="Times New Roman" w:eastAsia="宋体" w:cs="Times New Roman"/>
          <w:b/>
          <w:bCs/>
          <w:color w:val="auto"/>
          <w:sz w:val="32"/>
          <w:szCs w:val="32"/>
          <w:highlight w:val="none"/>
        </w:rPr>
        <w:t>二</w:t>
      </w:r>
      <w:r>
        <w:rPr>
          <w:rFonts w:hint="eastAsia" w:ascii="Times New Roman" w:hAnsi="Times New Roman" w:cs="Times New Roman"/>
          <w:b/>
          <w:bCs/>
          <w:color w:val="auto"/>
          <w:sz w:val="32"/>
          <w:szCs w:val="32"/>
          <w:highlight w:val="none"/>
          <w:lang w:eastAsia="zh-CN"/>
        </w:rPr>
        <w:t>、</w:t>
      </w:r>
      <w:r>
        <w:rPr>
          <w:rFonts w:hint="eastAsia" w:ascii="Times New Roman" w:hAnsi="Times New Roman" w:eastAsia="宋体" w:cs="Times New Roman"/>
          <w:b/>
          <w:bCs/>
          <w:color w:val="auto"/>
          <w:sz w:val="32"/>
          <w:szCs w:val="32"/>
          <w:highlight w:val="none"/>
        </w:rPr>
        <w:t>评标程序</w:t>
      </w:r>
      <w:bookmarkEnd w:id="286"/>
      <w:bookmarkEnd w:id="287"/>
      <w:bookmarkEnd w:id="288"/>
      <w:bookmarkEnd w:id="289"/>
      <w:bookmarkEnd w:id="290"/>
      <w:bookmarkEnd w:id="291"/>
      <w:bookmarkEnd w:id="292"/>
      <w:bookmarkEnd w:id="293"/>
      <w:bookmarkEnd w:id="294"/>
      <w:bookmarkEnd w:id="295"/>
    </w:p>
    <w:p w14:paraId="6B3A0F44">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0984110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22286C65">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1920C4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118CEC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1019AF4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27D6D2D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36E00B5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2C51CE3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7F67398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4A40D91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（6）投标人属于本章第5.1条（2）或者第5.2条（2）项情形的；</w:t>
      </w:r>
    </w:p>
    <w:p w14:paraId="2A42478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7</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报价文件响应的标的数量及单位与招标文件要求实质性不一致的。</w:t>
      </w:r>
    </w:p>
    <w:p w14:paraId="330D7FE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3BAAE2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4FCD67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2F5F370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6FD4FB4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r>
        <w:rPr>
          <w:rFonts w:hint="eastAsia" w:ascii="宋体" w:hAnsi="宋体" w:cs="Times New Roman"/>
          <w:color w:val="auto"/>
          <w:szCs w:val="21"/>
          <w:highlight w:val="none"/>
          <w:lang w:eastAsia="zh-CN"/>
        </w:rPr>
        <w:t>；</w:t>
      </w:r>
    </w:p>
    <w:p w14:paraId="466FA6E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）商务条款评审允许负偏离的条款数超过“投标人须知前附表”规定项数的。</w:t>
      </w:r>
    </w:p>
    <w:p w14:paraId="2B10F7F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）投标文件的实质性内容未使用中文表述、使用计量单位不符合招标文件要求的；</w:t>
      </w:r>
    </w:p>
    <w:p w14:paraId="3A6F904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65D6A5D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）投标文件含有采购人不能接受的附加条件的；</w:t>
      </w:r>
    </w:p>
    <w:p w14:paraId="7230710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）属于投标人须知正文第9.2条情形的；</w:t>
      </w:r>
    </w:p>
    <w:p w14:paraId="7E698D5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投标文件标注的项目名称或者项目编号与招标文件标注的项目名称或者项目编号不一致的；</w:t>
      </w:r>
    </w:p>
    <w:p w14:paraId="5B4644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11</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招标文件明确不允许分包，投标文件拟分包的；</w:t>
      </w:r>
    </w:p>
    <w:p w14:paraId="45156F1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12</w:t>
      </w:r>
      <w:r>
        <w:rPr>
          <w:rFonts w:hint="eastAsia" w:ascii="宋体" w:hAnsi="宋体" w:eastAsia="宋体" w:cs="Times New Roman"/>
          <w:color w:val="auto"/>
          <w:szCs w:val="21"/>
          <w:highlight w:val="none"/>
        </w:rPr>
        <w:t>）未响应招标文件实质性要求的；</w:t>
      </w:r>
    </w:p>
    <w:p w14:paraId="56423A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13</w:t>
      </w:r>
      <w:r>
        <w:rPr>
          <w:rFonts w:hint="eastAsia" w:ascii="宋体" w:hAnsi="宋体" w:eastAsia="宋体" w:cs="Times New Roman"/>
          <w:color w:val="auto"/>
          <w:szCs w:val="21"/>
          <w:highlight w:val="none"/>
        </w:rPr>
        <w:t>）法律、法规和招标文件规定的其他无效情形。</w:t>
      </w:r>
    </w:p>
    <w:p w14:paraId="556F42E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7D5D9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）技术</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评审允许负偏离的条款数超过“投标人须知前附表”规定项数的；</w:t>
      </w:r>
    </w:p>
    <w:p w14:paraId="5239A07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）投标文件未提供“投标人须知前附表”第13.1条规定中“必须提供”的文件资料的</w:t>
      </w:r>
      <w:r>
        <w:rPr>
          <w:rFonts w:hint="eastAsia" w:ascii="宋体" w:hAnsi="宋体" w:cs="宋体"/>
          <w:color w:val="auto"/>
          <w:szCs w:val="21"/>
          <w:highlight w:val="none"/>
          <w:lang w:eastAsia="zh-CN"/>
        </w:rPr>
        <w:t>；</w:t>
      </w:r>
    </w:p>
    <w:p w14:paraId="58B554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）虚假投标，或者出现其他情形而导致被评标委员会认定无效的；</w:t>
      </w:r>
    </w:p>
    <w:p w14:paraId="3D96C5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w:t>
      </w:r>
      <w:bookmarkStart w:id="296" w:name="_Hlk71706244"/>
      <w:r>
        <w:rPr>
          <w:rFonts w:hint="eastAsia" w:ascii="宋体" w:hAnsi="宋体" w:eastAsia="宋体" w:cs="宋体"/>
          <w:color w:val="auto"/>
          <w:szCs w:val="21"/>
          <w:highlight w:val="none"/>
        </w:rPr>
        <w:t>招标文件未载明允许提供备选（替代）投标方案或明确不允许提供备选（替代）投标方案时，投标人提供了备选（替代）投标方案的；</w:t>
      </w:r>
      <w:bookmarkEnd w:id="296"/>
    </w:p>
    <w:p w14:paraId="4CB1E5E4">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eastAsia="宋体" w:cs="Times New Roman"/>
          <w:b w:val="0"/>
          <w:bCs/>
          <w:color w:val="auto"/>
          <w:szCs w:val="21"/>
          <w:highlight w:val="none"/>
        </w:rPr>
        <w:t>（5）未响应招标文件实质性要求的。</w:t>
      </w:r>
    </w:p>
    <w:p w14:paraId="07B2D733">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2.4通过符合性审查的投标人不足3家，评标委员会不得继续评标，并出具评标报告。</w:t>
      </w:r>
    </w:p>
    <w:p w14:paraId="46585CC7">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37D1B25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00B7905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FA069C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2F08F3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638827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1C12F8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1E33E1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F2BB48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7B614B7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5BEE964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2AC872D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485395FB">
      <w:pPr>
        <w:spacing w:line="360" w:lineRule="auto"/>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5.比较与评价</w:t>
      </w:r>
    </w:p>
    <w:p w14:paraId="69F853DD">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5.1采用综合评分法的</w:t>
      </w:r>
    </w:p>
    <w:p w14:paraId="53B5ACF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（1）评标委员会按照招标文件中规定的评标方法及评标标准，对符合性审查合格的投标文件进行商务和技术评估，综合比较与评价。</w:t>
      </w:r>
    </w:p>
    <w:p w14:paraId="2DDA1975">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（2）评标委员会独立对每个投标人的投标文件进行评价，并汇总每个投标人的得分。</w:t>
      </w:r>
    </w:p>
    <w:p w14:paraId="4A0FE667">
      <w:pPr>
        <w:snapToGrid w:val="0"/>
        <w:spacing w:line="360" w:lineRule="auto"/>
        <w:ind w:firstLine="420" w:firstLineChars="200"/>
        <w:rPr>
          <w:rFonts w:hint="eastAsia" w:ascii="宋体" w:hAnsi="宋体"/>
          <w:b/>
          <w:color w:val="000000"/>
          <w:szCs w:val="21"/>
        </w:rPr>
      </w:pPr>
      <w:r>
        <w:rPr>
          <w:rFonts w:hint="eastAsia" w:ascii="宋体" w:hAnsi="宋体"/>
          <w:color w:val="000000"/>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rPr>
        <w:t>投标人不能证明其报价合理性的，评标委员会将其作为无效投标处理。</w:t>
      </w:r>
    </w:p>
    <w:p w14:paraId="42C3434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（3）评标委员会按照招标文件中规定的评标方法和标准计算各投标人的报价得分。在计算过程中，不得去掉最高报价或者最低报价。</w:t>
      </w:r>
    </w:p>
    <w:p w14:paraId="5E83053E">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（4）各投标人的得分为所有评委的有效评分的算术平均数。</w:t>
      </w:r>
    </w:p>
    <w:p w14:paraId="5AB5AC0D">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（5）评标委员会按照招标文件中的规定推荐中标候选人。</w:t>
      </w:r>
    </w:p>
    <w:p w14:paraId="51201E7C">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DBB8530">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5.2采用</w:t>
      </w:r>
      <w:r>
        <w:rPr>
          <w:rFonts w:hint="eastAsia" w:hAnsi="宋体"/>
          <w:color w:val="000000"/>
        </w:rPr>
        <w:t>最低评标价法</w:t>
      </w:r>
      <w:r>
        <w:rPr>
          <w:rFonts w:hint="eastAsia" w:ascii="宋体" w:hAnsi="宋体"/>
          <w:color w:val="000000"/>
          <w:szCs w:val="21"/>
        </w:rPr>
        <w:t>的</w:t>
      </w:r>
    </w:p>
    <w:p w14:paraId="2E72C816">
      <w:pPr>
        <w:snapToGrid w:val="0"/>
        <w:spacing w:line="360" w:lineRule="auto"/>
        <w:ind w:firstLine="424" w:firstLineChars="202"/>
        <w:jc w:val="left"/>
        <w:rPr>
          <w:rFonts w:hint="eastAsia" w:ascii="宋体" w:hAnsi="宋体"/>
          <w:color w:val="000000"/>
          <w:szCs w:val="21"/>
        </w:rPr>
      </w:pPr>
      <w:r>
        <w:rPr>
          <w:rFonts w:hint="eastAsia" w:ascii="宋体" w:hAnsi="宋体"/>
          <w:color w:val="000000"/>
          <w:szCs w:val="21"/>
        </w:rPr>
        <w:t>（1）评标委员会按照招标文件中规定的评标方法及评标标准，对符合性审查合格的投标文件报价进行比较。</w:t>
      </w:r>
    </w:p>
    <w:p w14:paraId="6AA173BA">
      <w:pPr>
        <w:snapToGrid w:val="0"/>
        <w:spacing w:line="360" w:lineRule="auto"/>
        <w:ind w:firstLine="424" w:firstLineChars="202"/>
        <w:jc w:val="left"/>
        <w:rPr>
          <w:rFonts w:hint="eastAsia" w:ascii="宋体" w:hAnsi="宋体"/>
          <w:b/>
          <w:color w:val="000000"/>
          <w:szCs w:val="21"/>
        </w:rPr>
      </w:pPr>
      <w:r>
        <w:rPr>
          <w:rFonts w:hint="eastAsia" w:ascii="宋体" w:hAnsi="宋体"/>
          <w:color w:val="000000"/>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rPr>
        <w:t>投标人不能证明其报价合理性的，评标委员会将其作为无效投标处理。</w:t>
      </w:r>
    </w:p>
    <w:p w14:paraId="780604A8">
      <w:pPr>
        <w:snapToGrid w:val="0"/>
        <w:spacing w:line="360" w:lineRule="auto"/>
        <w:ind w:firstLine="424" w:firstLineChars="202"/>
        <w:jc w:val="left"/>
        <w:rPr>
          <w:rFonts w:hint="eastAsia" w:ascii="宋体" w:hAnsi="宋体"/>
          <w:color w:val="000000"/>
          <w:szCs w:val="21"/>
        </w:rPr>
      </w:pPr>
      <w:r>
        <w:rPr>
          <w:rFonts w:hint="eastAsia" w:ascii="宋体" w:hAnsi="宋体"/>
          <w:color w:val="000000"/>
          <w:szCs w:val="21"/>
        </w:rPr>
        <w:t>（3）评标委员会按照招标文件中的规定推荐中标候选人。</w:t>
      </w:r>
    </w:p>
    <w:p w14:paraId="5B6C366E">
      <w:pPr>
        <w:spacing w:line="360" w:lineRule="auto"/>
        <w:ind w:firstLine="420" w:firstLineChars="200"/>
        <w:rPr>
          <w:rFonts w:ascii="Times New Roman" w:hAnsi="宋体" w:eastAsia="宋体" w:cs="Times New Roman"/>
          <w:color w:val="auto"/>
          <w:highlight w:val="none"/>
        </w:rPr>
      </w:pPr>
      <w:r>
        <w:rPr>
          <w:rFonts w:hint="eastAsia" w:ascii="宋体" w:hAnsi="宋体"/>
          <w:color w:val="000000"/>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4D5F127">
      <w:pPr>
        <w:rPr>
          <w:rFonts w:hint="eastAsia" w:cs="Times New Roman"/>
          <w:b w:val="0"/>
          <w:color w:val="auto"/>
          <w:sz w:val="30"/>
          <w:szCs w:val="30"/>
          <w:highlight w:val="none"/>
        </w:rPr>
      </w:pPr>
      <w:bookmarkStart w:id="297" w:name="_Toc25728"/>
      <w:bookmarkStart w:id="298" w:name="_Toc13548"/>
      <w:bookmarkStart w:id="299" w:name="_Toc19942"/>
      <w:bookmarkStart w:id="300" w:name="_Toc28829"/>
      <w:bookmarkStart w:id="301" w:name="_Toc17834"/>
      <w:bookmarkStart w:id="302" w:name="_Toc22963"/>
      <w:bookmarkStart w:id="303" w:name="_Toc27331"/>
      <w:bookmarkStart w:id="304" w:name="_Toc28193"/>
      <w:bookmarkStart w:id="305" w:name="_Toc4866"/>
      <w:bookmarkStart w:id="306" w:name="_Toc5755"/>
      <w:r>
        <w:rPr>
          <w:rFonts w:hint="eastAsia" w:cs="Times New Roman"/>
          <w:b w:val="0"/>
          <w:color w:val="auto"/>
          <w:sz w:val="30"/>
          <w:szCs w:val="30"/>
          <w:highlight w:val="none"/>
        </w:rPr>
        <w:br w:type="page"/>
      </w:r>
    </w:p>
    <w:p w14:paraId="733833B7">
      <w:pPr>
        <w:pStyle w:val="3"/>
        <w:spacing w:line="360" w:lineRule="auto"/>
        <w:jc w:val="center"/>
        <w:rPr>
          <w:rFonts w:cs="Times New Roman"/>
          <w:b w:val="0"/>
          <w:color w:val="auto"/>
          <w:sz w:val="30"/>
          <w:szCs w:val="30"/>
          <w:highlight w:val="none"/>
        </w:rPr>
      </w:pPr>
      <w:r>
        <w:rPr>
          <w:rFonts w:hint="eastAsia" w:ascii="Times New Roman" w:hAnsi="Times New Roman" w:eastAsia="宋体" w:cs="Times New Roman"/>
          <w:b/>
          <w:bCs/>
          <w:color w:val="auto"/>
          <w:kern w:val="2"/>
          <w:sz w:val="32"/>
          <w:szCs w:val="32"/>
          <w:highlight w:val="none"/>
          <w:lang w:val="en-US" w:eastAsia="zh-CN" w:bidi="ar-SA"/>
        </w:rPr>
        <w:t>三、评分标准</w:t>
      </w:r>
      <w:bookmarkEnd w:id="297"/>
      <w:bookmarkEnd w:id="298"/>
      <w:bookmarkEnd w:id="299"/>
      <w:bookmarkEnd w:id="300"/>
      <w:bookmarkEnd w:id="301"/>
      <w:bookmarkEnd w:id="302"/>
      <w:bookmarkEnd w:id="303"/>
      <w:bookmarkEnd w:id="304"/>
      <w:bookmarkEnd w:id="305"/>
      <w:bookmarkEnd w:id="306"/>
    </w:p>
    <w:p w14:paraId="66531400">
      <w:pPr>
        <w:pStyle w:val="15"/>
        <w:spacing w:line="360" w:lineRule="auto"/>
        <w:ind w:firstLine="3915" w:firstLineChars="1300"/>
        <w:jc w:val="both"/>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综合评分法</w:t>
      </w:r>
    </w:p>
    <w:p w14:paraId="4D5F9089">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2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460"/>
        <w:gridCol w:w="5901"/>
      </w:tblGrid>
      <w:tr w14:paraId="2C8C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7848B4E2">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460" w:type="dxa"/>
            <w:noWrap w:val="0"/>
            <w:vAlign w:val="center"/>
          </w:tcPr>
          <w:p w14:paraId="0B119B76">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w:t>
            </w:r>
            <w:r>
              <w:rPr>
                <w:rFonts w:hint="eastAsia" w:asciiTheme="minorEastAsia" w:hAnsiTheme="minorEastAsia" w:eastAsiaTheme="minorEastAsia" w:cstheme="minorEastAsia"/>
                <w:b/>
                <w:color w:val="auto"/>
                <w:sz w:val="21"/>
                <w:szCs w:val="21"/>
                <w:highlight w:val="none"/>
                <w:lang w:eastAsia="zh-CN"/>
              </w:rPr>
              <w:t>审</w:t>
            </w:r>
            <w:r>
              <w:rPr>
                <w:rFonts w:hint="eastAsia" w:asciiTheme="minorEastAsia" w:hAnsiTheme="minorEastAsia" w:eastAsiaTheme="minorEastAsia" w:cstheme="minorEastAsia"/>
                <w:b/>
                <w:color w:val="auto"/>
                <w:sz w:val="21"/>
                <w:szCs w:val="21"/>
                <w:highlight w:val="none"/>
              </w:rPr>
              <w:t>因素</w:t>
            </w:r>
          </w:p>
        </w:tc>
        <w:tc>
          <w:tcPr>
            <w:tcW w:w="5901" w:type="dxa"/>
            <w:noWrap w:val="0"/>
            <w:vAlign w:val="center"/>
          </w:tcPr>
          <w:p w14:paraId="4C476709">
            <w:pPr>
              <w:adjustRightInd w:val="0"/>
              <w:spacing w:line="360" w:lineRule="auto"/>
              <w:jc w:val="center"/>
              <w:textAlignment w:val="baseline"/>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评分标准</w:t>
            </w:r>
          </w:p>
        </w:tc>
      </w:tr>
      <w:tr w14:paraId="38E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62" w:type="dxa"/>
            <w:noWrap w:val="0"/>
            <w:vAlign w:val="center"/>
          </w:tcPr>
          <w:p w14:paraId="0142F1D6">
            <w:pPr>
              <w:adjustRightIn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85" w:type="dxa"/>
            <w:noWrap w:val="0"/>
            <w:vAlign w:val="center"/>
          </w:tcPr>
          <w:p w14:paraId="6C3B956C">
            <w:pPr>
              <w:widowControl/>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Theme="minorEastAsia" w:hAnsiTheme="minorEastAsia" w:eastAsiaTheme="minorEastAsia" w:cstheme="minorEastAsia"/>
                <w:b w:val="0"/>
                <w:bCs/>
                <w:color w:val="auto"/>
                <w:kern w:val="0"/>
                <w:sz w:val="21"/>
                <w:szCs w:val="21"/>
                <w:highlight w:val="none"/>
                <w:u w:val="none"/>
                <w:lang w:val="en-US" w:eastAsia="zh-CN" w:bidi="ar-SA"/>
              </w:rPr>
              <w:t>价格分</w:t>
            </w:r>
          </w:p>
          <w:p w14:paraId="0C49A7CD">
            <w:pPr>
              <w:widowControl/>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u w:val="none"/>
                <w:lang w:val="en-US" w:eastAsia="zh-CN" w:bidi="ar-SA"/>
              </w:rPr>
              <w:t>（满分30分</w:t>
            </w:r>
            <w:r>
              <w:rPr>
                <w:rFonts w:hint="eastAsia" w:asciiTheme="minorEastAsia" w:hAnsiTheme="minorEastAsia" w:eastAsiaTheme="minorEastAsia" w:cstheme="minorEastAsia"/>
                <w:b w:val="0"/>
                <w:bCs/>
                <w:color w:val="auto"/>
                <w:kern w:val="0"/>
                <w:sz w:val="21"/>
                <w:szCs w:val="21"/>
                <w:highlight w:val="none"/>
                <w:lang w:val="en-US" w:eastAsia="zh-CN" w:bidi="ar-SA"/>
              </w:rPr>
              <w:t>）</w:t>
            </w:r>
          </w:p>
          <w:p w14:paraId="5A043F4B">
            <w:pPr>
              <w:widowControl/>
              <w:snapToGrid w:val="0"/>
              <w:spacing w:line="360" w:lineRule="auto"/>
              <w:rPr>
                <w:rFonts w:hint="eastAsia" w:asciiTheme="minorEastAsia" w:hAnsiTheme="minorEastAsia" w:eastAsiaTheme="minorEastAsia" w:cstheme="minorEastAsia"/>
                <w:b w:val="0"/>
                <w:bCs/>
                <w:color w:val="auto"/>
                <w:kern w:val="0"/>
                <w:sz w:val="21"/>
                <w:szCs w:val="21"/>
                <w:highlight w:val="none"/>
                <w:lang w:val="en-US" w:eastAsia="zh-CN" w:bidi="ar-SA"/>
              </w:rPr>
            </w:pPr>
          </w:p>
        </w:tc>
        <w:tc>
          <w:tcPr>
            <w:tcW w:w="1460" w:type="dxa"/>
            <w:noWrap w:val="0"/>
            <w:vAlign w:val="center"/>
          </w:tcPr>
          <w:p w14:paraId="34416E41">
            <w:pPr>
              <w:widowControl/>
              <w:snapToGrid w:val="0"/>
              <w:spacing w:line="360" w:lineRule="auto"/>
              <w:jc w:val="center"/>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投标报价（满分30分）</w:t>
            </w:r>
          </w:p>
        </w:tc>
        <w:tc>
          <w:tcPr>
            <w:tcW w:w="5901" w:type="dxa"/>
            <w:noWrap w:val="0"/>
            <w:vAlign w:val="center"/>
          </w:tcPr>
          <w:p w14:paraId="39590A7A">
            <w:pPr>
              <w:snapToGrid/>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1.本项目专门面向中小微企业采购，不再执行价格评审优惠的扶持政策</w:t>
            </w:r>
          </w:p>
          <w:p w14:paraId="317431D6">
            <w:pPr>
              <w:snapToGrid/>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满足招标文件要求且评标报价最低的评标报价为评标基准价，基准价得分为</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u w:val="single"/>
                <w:lang w:val="en-US" w:eastAsia="zh-CN"/>
              </w:rPr>
              <w:t>30</w:t>
            </w:r>
            <w:r>
              <w:rPr>
                <w:rFonts w:hint="eastAsia" w:asciiTheme="minorEastAsia" w:hAnsiTheme="minorEastAsia" w:eastAsiaTheme="minorEastAsia" w:cstheme="minorEastAsia"/>
                <w:bCs/>
                <w:color w:val="auto"/>
                <w:sz w:val="21"/>
                <w:szCs w:val="21"/>
                <w:highlight w:val="none"/>
                <w:u w:val="single"/>
              </w:rPr>
              <w:t xml:space="preserve"> </w:t>
            </w:r>
            <w:r>
              <w:rPr>
                <w:rFonts w:hint="eastAsia" w:asciiTheme="minorEastAsia" w:hAnsiTheme="minorEastAsia" w:eastAsiaTheme="minorEastAsia" w:cstheme="minorEastAsia"/>
                <w:bCs/>
                <w:color w:val="auto"/>
                <w:sz w:val="21"/>
                <w:szCs w:val="21"/>
                <w:highlight w:val="none"/>
              </w:rPr>
              <w:t>分。</w:t>
            </w:r>
          </w:p>
          <w:p w14:paraId="34F6BC69">
            <w:pPr>
              <w:spacing w:line="360" w:lineRule="auto"/>
              <w:ind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 xml:space="preserve">价格分计算公式：        </w:t>
            </w:r>
          </w:p>
          <w:p w14:paraId="30576E1D">
            <w:pPr>
              <w:spacing w:line="360" w:lineRule="auto"/>
              <w:ind w:firstLine="420" w:firstLineChars="200"/>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lang w:val="en-US" w:eastAsia="zh-CN"/>
              </w:rPr>
              <w:t>价格分</w:t>
            </w:r>
            <w:r>
              <w:rPr>
                <w:rFonts w:hint="eastAsia" w:asciiTheme="minorEastAsia" w:hAnsiTheme="minorEastAsia" w:eastAsiaTheme="minorEastAsia" w:cstheme="minorEastAsia"/>
                <w:bCs/>
                <w:color w:val="auto"/>
                <w:kern w:val="2"/>
                <w:sz w:val="21"/>
                <w:szCs w:val="21"/>
                <w:highlight w:val="none"/>
                <w:lang w:val="en-US" w:eastAsia="zh-CN"/>
              </w:rPr>
              <w:t>=(评标基准价／某有效投标人评标价)×</w:t>
            </w:r>
            <w:r>
              <w:rPr>
                <w:rFonts w:hint="eastAsia" w:asciiTheme="minorEastAsia" w:hAnsiTheme="minorEastAsia" w:eastAsiaTheme="minorEastAsia" w:cstheme="minorEastAsia"/>
                <w:bCs/>
                <w:color w:val="auto"/>
                <w:sz w:val="21"/>
                <w:szCs w:val="21"/>
                <w:highlight w:val="none"/>
                <w:u w:val="single"/>
                <w:lang w:val="en-US" w:eastAsia="zh-CN"/>
              </w:rPr>
              <w:t xml:space="preserve"> 30 </w:t>
            </w:r>
            <w:r>
              <w:rPr>
                <w:rFonts w:hint="eastAsia" w:asciiTheme="minorEastAsia" w:hAnsiTheme="minorEastAsia" w:eastAsiaTheme="minorEastAsia" w:cstheme="minorEastAsia"/>
                <w:bCs/>
                <w:color w:val="auto"/>
                <w:kern w:val="2"/>
                <w:sz w:val="21"/>
                <w:szCs w:val="21"/>
                <w:highlight w:val="none"/>
                <w:lang w:val="en-US" w:eastAsia="zh-CN"/>
              </w:rPr>
              <w:t>分</w:t>
            </w:r>
          </w:p>
        </w:tc>
      </w:tr>
      <w:tr w14:paraId="74AD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6089C324">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585" w:type="dxa"/>
            <w:vMerge w:val="restart"/>
            <w:noWrap w:val="0"/>
            <w:vAlign w:val="center"/>
          </w:tcPr>
          <w:p w14:paraId="7BD422E2">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技术分</w:t>
            </w:r>
          </w:p>
          <w:p w14:paraId="4B36948C">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（满分62分）</w:t>
            </w:r>
          </w:p>
        </w:tc>
        <w:tc>
          <w:tcPr>
            <w:tcW w:w="1460" w:type="dxa"/>
            <w:noWrap w:val="0"/>
            <w:vAlign w:val="center"/>
          </w:tcPr>
          <w:p w14:paraId="11BE30F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bCs/>
                <w:color w:val="000000"/>
                <w:sz w:val="21"/>
                <w:szCs w:val="21"/>
              </w:rPr>
            </w:pPr>
            <w:r>
              <w:rPr>
                <w:rFonts w:hint="eastAsia" w:ascii="宋体" w:hAnsi="宋体"/>
                <w:bCs/>
                <w:color w:val="000000"/>
                <w:sz w:val="21"/>
                <w:szCs w:val="21"/>
                <w:lang w:val="en-US" w:eastAsia="zh-CN"/>
              </w:rPr>
              <w:t>项目</w:t>
            </w:r>
            <w:r>
              <w:rPr>
                <w:rFonts w:hint="eastAsia" w:ascii="宋体" w:hAnsi="宋体"/>
                <w:bCs/>
                <w:color w:val="000000"/>
                <w:sz w:val="21"/>
                <w:szCs w:val="21"/>
              </w:rPr>
              <w:t>实施</w:t>
            </w:r>
          </w:p>
          <w:p w14:paraId="325F061C">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b/>
                <w:bCs w:val="0"/>
                <w:color w:val="auto"/>
                <w:sz w:val="21"/>
                <w:szCs w:val="21"/>
                <w:highlight w:val="none"/>
              </w:rPr>
            </w:pPr>
            <w:r>
              <w:rPr>
                <w:rFonts w:hint="eastAsia" w:ascii="宋体" w:hAnsi="宋体"/>
                <w:bCs/>
                <w:color w:val="000000"/>
                <w:sz w:val="21"/>
                <w:szCs w:val="21"/>
              </w:rPr>
              <w:t>方案（满分</w:t>
            </w:r>
            <w:r>
              <w:rPr>
                <w:rFonts w:hint="eastAsia" w:ascii="宋体" w:hAnsi="宋体"/>
                <w:bCs/>
                <w:color w:val="000000"/>
                <w:sz w:val="21"/>
                <w:szCs w:val="21"/>
                <w:lang w:val="en-US" w:eastAsia="zh-CN"/>
              </w:rPr>
              <w:t>20</w:t>
            </w:r>
            <w:r>
              <w:rPr>
                <w:rFonts w:hint="eastAsia" w:ascii="宋体" w:hAnsi="宋体"/>
                <w:bCs/>
                <w:color w:val="000000"/>
                <w:sz w:val="21"/>
                <w:szCs w:val="21"/>
              </w:rPr>
              <w:t>分）</w:t>
            </w:r>
          </w:p>
        </w:tc>
        <w:tc>
          <w:tcPr>
            <w:tcW w:w="5901" w:type="dxa"/>
            <w:shd w:val="clear" w:color="auto" w:fill="auto"/>
            <w:noWrap w:val="0"/>
            <w:vAlign w:val="center"/>
          </w:tcPr>
          <w:p w14:paraId="1082F25A">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一档（5分）实施方案内容空洞、不齐全，陈述简单的。 </w:t>
            </w:r>
          </w:p>
          <w:p w14:paraId="0C6D0A28">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二档(10分)：实施方案内容基本齐全，陈述较详细，有完善的服务流程。 </w:t>
            </w:r>
          </w:p>
          <w:p w14:paraId="2E4C6AAA">
            <w:pPr>
              <w:pStyle w:val="15"/>
              <w:keepNext w:val="0"/>
              <w:keepLines w:val="0"/>
              <w:pageBreakBefore w:val="0"/>
              <w:widowControl w:val="0"/>
              <w:kinsoku/>
              <w:wordWrap/>
              <w:overflowPunct/>
              <w:topLinePunct w:val="0"/>
              <w:autoSpaceDE/>
              <w:autoSpaceDN/>
              <w:bidi w:val="0"/>
              <w:snapToGrid/>
              <w:spacing w:line="400" w:lineRule="exact"/>
              <w:rPr>
                <w:rFonts w:hAnsi="宋体" w:cs="宋体"/>
                <w:b w:val="0"/>
                <w:bCs/>
                <w:color w:val="000000"/>
                <w:sz w:val="21"/>
                <w:szCs w:val="21"/>
              </w:rPr>
            </w:pPr>
            <w:r>
              <w:rPr>
                <w:rFonts w:hint="eastAsia" w:hAnsi="宋体" w:cs="宋体"/>
                <w:b w:val="0"/>
                <w:bCs/>
                <w:color w:val="000000"/>
                <w:sz w:val="21"/>
                <w:szCs w:val="21"/>
                <w:lang w:val="en-US" w:eastAsia="zh-CN"/>
              </w:rPr>
              <w:t xml:space="preserve">三档(15分)：实施方案内容齐全， 陈述详细，科学合理，有完善的服务流程、服务标准、工作进度计划方案，拍卖会组织方案，有一定的服务质量保证措施，有利于溢价拍卖。 </w:t>
            </w:r>
          </w:p>
          <w:p w14:paraId="4F150D29">
            <w:pPr>
              <w:pStyle w:val="15"/>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kern w:val="2"/>
                <w:sz w:val="21"/>
                <w:szCs w:val="20"/>
                <w:highlight w:val="none"/>
                <w:lang w:val="en-US" w:eastAsia="zh-CN" w:bidi="ar-SA"/>
              </w:rPr>
            </w:pPr>
            <w:r>
              <w:rPr>
                <w:rFonts w:hint="eastAsia" w:hAnsi="宋体" w:cs="宋体"/>
                <w:b w:val="0"/>
                <w:bCs/>
                <w:color w:val="000000"/>
                <w:sz w:val="21"/>
                <w:szCs w:val="21"/>
                <w:lang w:val="en-US" w:eastAsia="zh-CN"/>
              </w:rPr>
              <w:t>四档（20分）：实施方案内容齐全，陈述详细，科学合理，操作性强，有完善的服务流程、服务标准、工作进度计划方案，拍卖会组织方案，服务质量保证措施得力，有利于溢价拍卖，对特殊发生情况有应急处理预案且合理可行。</w:t>
            </w:r>
          </w:p>
        </w:tc>
      </w:tr>
      <w:tr w14:paraId="4BA5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3CC8C4BD">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lang w:val="en-US" w:eastAsia="zh-CN"/>
              </w:rPr>
            </w:pPr>
          </w:p>
        </w:tc>
        <w:tc>
          <w:tcPr>
            <w:tcW w:w="1585" w:type="dxa"/>
            <w:vMerge w:val="continue"/>
            <w:noWrap w:val="0"/>
            <w:vAlign w:val="center"/>
          </w:tcPr>
          <w:p w14:paraId="4B86FD37">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bCs w:val="0"/>
                <w:color w:val="auto"/>
                <w:kern w:val="0"/>
                <w:sz w:val="21"/>
                <w:szCs w:val="21"/>
                <w:highlight w:val="none"/>
                <w:lang w:val="en-US" w:eastAsia="zh-CN" w:bidi="ar-SA"/>
              </w:rPr>
            </w:pPr>
          </w:p>
        </w:tc>
        <w:tc>
          <w:tcPr>
            <w:tcW w:w="1460" w:type="dxa"/>
            <w:noWrap w:val="0"/>
            <w:vAlign w:val="center"/>
          </w:tcPr>
          <w:p w14:paraId="44007F8F">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Theme="minorEastAsia" w:hAnsiTheme="minorEastAsia" w:eastAsiaTheme="minorEastAsia" w:cstheme="minorEastAsia"/>
                <w:b/>
                <w:bCs w:val="0"/>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highlight w:val="none"/>
                <w:lang w:val="en-US" w:eastAsia="zh-CN" w:bidi="ar-SA"/>
              </w:rPr>
              <w:t>保密措施方案</w:t>
            </w:r>
            <w:r>
              <w:rPr>
                <w:rFonts w:hint="eastAsia" w:ascii="宋体" w:hAnsi="宋体" w:eastAsia="宋体" w:cs="宋体"/>
                <w:b w:val="0"/>
                <w:bCs/>
                <w:color w:val="000000"/>
                <w:kern w:val="0"/>
                <w:sz w:val="21"/>
                <w:szCs w:val="21"/>
                <w:highlight w:val="none"/>
                <w:lang w:val="zh-CN" w:eastAsia="zh-CN" w:bidi="ar-SA"/>
              </w:rPr>
              <w:t>（满分</w:t>
            </w:r>
            <w:r>
              <w:rPr>
                <w:rFonts w:hint="eastAsia" w:ascii="宋体" w:hAnsi="宋体" w:eastAsia="宋体" w:cs="宋体"/>
                <w:b w:val="0"/>
                <w:bCs/>
                <w:color w:val="000000"/>
                <w:kern w:val="0"/>
                <w:sz w:val="21"/>
                <w:szCs w:val="21"/>
                <w:highlight w:val="none"/>
                <w:lang w:val="en-US" w:eastAsia="zh-CN" w:bidi="ar-SA"/>
              </w:rPr>
              <w:t>16</w:t>
            </w:r>
            <w:r>
              <w:rPr>
                <w:rFonts w:hint="eastAsia" w:ascii="宋体" w:hAnsi="宋体" w:eastAsia="宋体" w:cs="宋体"/>
                <w:b w:val="0"/>
                <w:bCs/>
                <w:color w:val="000000"/>
                <w:kern w:val="0"/>
                <w:sz w:val="21"/>
                <w:szCs w:val="21"/>
                <w:highlight w:val="none"/>
                <w:lang w:val="zh-CN" w:eastAsia="zh-CN" w:bidi="ar-SA"/>
              </w:rPr>
              <w:t>分）</w:t>
            </w:r>
          </w:p>
        </w:tc>
        <w:tc>
          <w:tcPr>
            <w:tcW w:w="5901" w:type="dxa"/>
            <w:shd w:val="clear" w:color="auto" w:fill="auto"/>
            <w:noWrap w:val="0"/>
            <w:vAlign w:val="center"/>
          </w:tcPr>
          <w:p w14:paraId="7696B411">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一档（4分）： 供应商的保密措施方案内容空洞、有缺陷，不具备可行性，难以满足本项目实际需求情况或未提供保密措施方案的。</w:t>
            </w:r>
          </w:p>
          <w:p w14:paraId="676D4B0C">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 xml:space="preserve">二档（8分）：供应商的保密措施方案基本完整，有一定可行性，基本满足本项目实际需求情况。 </w:t>
            </w:r>
          </w:p>
          <w:p w14:paraId="0A7D22A1">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highlight w:val="none"/>
                <w:lang w:val="en-US" w:eastAsia="zh-CN"/>
              </w:rPr>
            </w:pPr>
            <w:r>
              <w:rPr>
                <w:rFonts w:hint="eastAsia" w:hAnsi="宋体" w:cs="宋体"/>
                <w:b w:val="0"/>
                <w:bCs/>
                <w:color w:val="000000"/>
                <w:sz w:val="21"/>
                <w:szCs w:val="21"/>
                <w:highlight w:val="none"/>
                <w:lang w:val="en-US" w:eastAsia="zh-CN"/>
              </w:rPr>
              <w:t>三档（12分）： 供应商的保密措施方案完整，可行性较强，能够满足本项目实际需求情况。</w:t>
            </w:r>
          </w:p>
          <w:p w14:paraId="2A5A9A16">
            <w:pPr>
              <w:pStyle w:val="15"/>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kern w:val="2"/>
                <w:sz w:val="21"/>
                <w:szCs w:val="20"/>
                <w:highlight w:val="none"/>
                <w:lang w:val="en-US" w:eastAsia="zh-CN" w:bidi="ar-SA"/>
              </w:rPr>
            </w:pPr>
            <w:r>
              <w:rPr>
                <w:rFonts w:hint="eastAsia" w:hAnsi="宋体" w:cs="宋体"/>
                <w:b w:val="0"/>
                <w:bCs/>
                <w:color w:val="000000"/>
                <w:sz w:val="21"/>
                <w:szCs w:val="21"/>
                <w:highlight w:val="none"/>
                <w:lang w:val="en-US" w:eastAsia="zh-CN"/>
              </w:rPr>
              <w:t>四档（16分）：供应商的保密措施方案科学合理、全面完整、标准规范、切实可行，针对性强，完全满足本项目实际需求情况。</w:t>
            </w:r>
          </w:p>
        </w:tc>
      </w:tr>
      <w:tr w14:paraId="2598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vMerge w:val="continue"/>
            <w:noWrap w:val="0"/>
            <w:vAlign w:val="top"/>
          </w:tcPr>
          <w:p w14:paraId="7B918C39">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p>
        </w:tc>
        <w:tc>
          <w:tcPr>
            <w:tcW w:w="1585" w:type="dxa"/>
            <w:vMerge w:val="continue"/>
            <w:noWrap w:val="0"/>
            <w:vAlign w:val="top"/>
          </w:tcPr>
          <w:p w14:paraId="0BE4C115">
            <w:pPr>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lang w:val="en-US" w:eastAsia="zh-CN" w:bidi="ar-SA"/>
              </w:rPr>
            </w:pPr>
          </w:p>
        </w:tc>
        <w:tc>
          <w:tcPr>
            <w:tcW w:w="1460" w:type="dxa"/>
            <w:noWrap w:val="0"/>
            <w:tcMar>
              <w:left w:w="57" w:type="dxa"/>
              <w:right w:w="57" w:type="dxa"/>
            </w:tcMar>
            <w:vAlign w:val="center"/>
          </w:tcPr>
          <w:p w14:paraId="129F8C28">
            <w:pPr>
              <w:keepNext w:val="0"/>
              <w:keepLines w:val="0"/>
              <w:pageBreakBefore w:val="0"/>
              <w:widowControl w:val="0"/>
              <w:kinsoku/>
              <w:wordWrap/>
              <w:overflowPunct/>
              <w:topLinePunct w:val="0"/>
              <w:autoSpaceDE/>
              <w:autoSpaceDN/>
              <w:bidi w:val="0"/>
              <w:snapToGrid/>
              <w:spacing w:line="400" w:lineRule="exact"/>
              <w:jc w:val="both"/>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宋体" w:hAnsi="宋体" w:eastAsia="宋体" w:cs="宋体"/>
                <w:b w:val="0"/>
                <w:bCs/>
                <w:color w:val="000000"/>
                <w:kern w:val="0"/>
                <w:sz w:val="21"/>
                <w:szCs w:val="21"/>
                <w:lang w:val="zh-CN" w:eastAsia="zh-CN" w:bidi="ar-SA"/>
              </w:rPr>
              <w:t>后续服务</w:t>
            </w:r>
            <w:r>
              <w:rPr>
                <w:rFonts w:hint="eastAsia" w:ascii="宋体" w:hAnsi="宋体" w:eastAsia="宋体" w:cs="宋体"/>
                <w:b w:val="0"/>
                <w:bCs/>
                <w:color w:val="000000"/>
                <w:kern w:val="0"/>
                <w:sz w:val="21"/>
                <w:szCs w:val="21"/>
                <w:lang w:val="en-US" w:eastAsia="zh-CN" w:bidi="ar-SA"/>
              </w:rPr>
              <w:t>方案</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16</w:t>
            </w:r>
            <w:r>
              <w:rPr>
                <w:rFonts w:hint="eastAsia" w:ascii="宋体" w:hAnsi="宋体" w:eastAsia="宋体" w:cs="宋体"/>
                <w:b w:val="0"/>
                <w:bCs/>
                <w:color w:val="000000"/>
                <w:kern w:val="0"/>
                <w:sz w:val="21"/>
                <w:szCs w:val="21"/>
                <w:lang w:val="zh-CN" w:eastAsia="zh-CN" w:bidi="ar-SA"/>
              </w:rPr>
              <w:t>分）</w:t>
            </w:r>
          </w:p>
        </w:tc>
        <w:tc>
          <w:tcPr>
            <w:tcW w:w="5901" w:type="dxa"/>
            <w:shd w:val="clear" w:color="auto" w:fill="auto"/>
            <w:noWrap w:val="0"/>
            <w:vAlign w:val="center"/>
          </w:tcPr>
          <w:p w14:paraId="6A6F9EC3">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一档（4分）： 后续的跟进服务，合同签订与执行阶段的协助，项目实施过程中的咨询服务，项目档案管理制度等后续服务与支持措施内容不全面或不可行的。</w:t>
            </w:r>
          </w:p>
          <w:p w14:paraId="73CDAE3D">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二档（8分）：后续的跟进服务，合同签订与执行阶段的协助，项目实施过程中的咨询服务，项目档案管理制度等后续服务与支持措施内容基本齐全，内容简单，基本可行的。</w:t>
            </w:r>
          </w:p>
          <w:p w14:paraId="2018AB92">
            <w:pPr>
              <w:pStyle w:val="15"/>
              <w:keepNext w:val="0"/>
              <w:keepLines w:val="0"/>
              <w:pageBreakBefore w:val="0"/>
              <w:widowControl w:val="0"/>
              <w:kinsoku/>
              <w:wordWrap/>
              <w:overflowPunct/>
              <w:topLinePunct w:val="0"/>
              <w:autoSpaceDE/>
              <w:autoSpaceDN/>
              <w:bidi w:val="0"/>
              <w:snapToGrid/>
              <w:spacing w:line="400" w:lineRule="exact"/>
              <w:rPr>
                <w:rFonts w:hint="eastAsia" w:hAnsi="宋体" w:cs="宋体"/>
                <w:b w:val="0"/>
                <w:bCs/>
                <w:color w:val="000000"/>
                <w:sz w:val="21"/>
                <w:szCs w:val="21"/>
                <w:lang w:val="en-US" w:eastAsia="zh-CN"/>
              </w:rPr>
            </w:pPr>
            <w:r>
              <w:rPr>
                <w:rFonts w:hint="eastAsia" w:hAnsi="宋体" w:cs="宋体"/>
                <w:b w:val="0"/>
                <w:bCs/>
                <w:color w:val="000000"/>
                <w:sz w:val="21"/>
                <w:szCs w:val="21"/>
                <w:lang w:val="en-US" w:eastAsia="zh-CN"/>
              </w:rPr>
              <w:t xml:space="preserve"> 三档（12分）：后续的跟进服务，合同签订与执行阶段的协助，项目实施过程中的咨询服务，项目档案管理制度等后续服务与支持措施内容齐全，科学合理，有较好的可行性的。 </w:t>
            </w:r>
          </w:p>
          <w:p w14:paraId="61F1A921">
            <w:pPr>
              <w:pStyle w:val="15"/>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宋体" w:cs="Times New Roman"/>
                <w:color w:val="auto"/>
                <w:kern w:val="2"/>
                <w:sz w:val="21"/>
                <w:szCs w:val="24"/>
                <w:lang w:val="en-US" w:eastAsia="zh-CN" w:bidi="ar-SA"/>
              </w:rPr>
            </w:pPr>
            <w:r>
              <w:rPr>
                <w:rFonts w:hint="eastAsia" w:hAnsi="宋体" w:cs="宋体"/>
                <w:b w:val="0"/>
                <w:bCs/>
                <w:color w:val="000000"/>
                <w:sz w:val="21"/>
                <w:szCs w:val="21"/>
                <w:lang w:val="en-US" w:eastAsia="zh-CN"/>
              </w:rPr>
              <w:t xml:space="preserve"> 四档（16分）：后续的跟进服务，合同签订与执行阶段的协助，项目实施过程中的咨询服务，项目档案管理制度等后续服务与支持措施内容全面、周到，科学合理，可行性强，能够结合采购人实际要求提供优质高效的后期服务的。</w:t>
            </w:r>
          </w:p>
        </w:tc>
      </w:tr>
      <w:tr w14:paraId="39E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48715346">
            <w:pPr>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highlight w:val="none"/>
              </w:rPr>
            </w:pPr>
          </w:p>
        </w:tc>
        <w:tc>
          <w:tcPr>
            <w:tcW w:w="1585" w:type="dxa"/>
            <w:vMerge w:val="continue"/>
            <w:noWrap w:val="0"/>
            <w:vAlign w:val="top"/>
          </w:tcPr>
          <w:p w14:paraId="59BC44A1">
            <w:pPr>
              <w:adjustRightInd w:val="0"/>
              <w:snapToGrid w:val="0"/>
              <w:spacing w:line="360" w:lineRule="auto"/>
              <w:jc w:val="center"/>
              <w:textAlignment w:val="baseline"/>
              <w:rPr>
                <w:rFonts w:hint="eastAsia" w:asciiTheme="minorEastAsia" w:hAnsiTheme="minorEastAsia" w:eastAsiaTheme="minorEastAsia" w:cstheme="minorEastAsia"/>
                <w:bCs/>
                <w:color w:val="auto"/>
                <w:kern w:val="0"/>
                <w:sz w:val="21"/>
                <w:szCs w:val="21"/>
                <w:highlight w:val="none"/>
                <w:lang w:val="en-US" w:eastAsia="zh-CN" w:bidi="ar-SA"/>
              </w:rPr>
            </w:pPr>
          </w:p>
        </w:tc>
        <w:tc>
          <w:tcPr>
            <w:tcW w:w="1460" w:type="dxa"/>
            <w:noWrap w:val="0"/>
            <w:tcMar>
              <w:left w:w="57" w:type="dxa"/>
              <w:right w:w="57" w:type="dxa"/>
            </w:tcMar>
            <w:vAlign w:val="center"/>
          </w:tcPr>
          <w:p w14:paraId="4D964EB2">
            <w:pPr>
              <w:keepNext w:val="0"/>
              <w:keepLines w:val="0"/>
              <w:pageBreakBefore w:val="0"/>
              <w:widowControl w:val="0"/>
              <w:kinsoku/>
              <w:wordWrap/>
              <w:overflowPunct/>
              <w:topLinePunct w:val="0"/>
              <w:autoSpaceDE/>
              <w:autoSpaceDN/>
              <w:bidi w:val="0"/>
              <w:snapToGrid/>
              <w:spacing w:line="400" w:lineRule="exact"/>
              <w:jc w:val="left"/>
              <w:rPr>
                <w:rFonts w:hint="eastAsia" w:asciiTheme="minorEastAsia" w:hAnsiTheme="minorEastAsia" w:eastAsiaTheme="minorEastAsia" w:cstheme="minorEastAsia"/>
                <w:b/>
                <w:bCs w:val="0"/>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人员配备及管理制度</w:t>
            </w:r>
            <w:r>
              <w:rPr>
                <w:rFonts w:hint="eastAsia" w:ascii="宋体" w:hAnsi="宋体" w:eastAsia="宋体" w:cs="宋体"/>
                <w:b w:val="0"/>
                <w:bCs/>
                <w:color w:val="000000"/>
                <w:kern w:val="0"/>
                <w:sz w:val="21"/>
                <w:szCs w:val="21"/>
                <w:lang w:val="zh-CN" w:eastAsia="zh-CN" w:bidi="ar-SA"/>
              </w:rPr>
              <w:t>（满分</w:t>
            </w:r>
            <w:r>
              <w:rPr>
                <w:rFonts w:hint="eastAsia" w:ascii="宋体" w:hAnsi="宋体" w:eastAsia="宋体" w:cs="宋体"/>
                <w:b w:val="0"/>
                <w:bCs/>
                <w:color w:val="000000"/>
                <w:kern w:val="0"/>
                <w:sz w:val="21"/>
                <w:szCs w:val="21"/>
                <w:lang w:val="en-US" w:eastAsia="zh-CN" w:bidi="ar-SA"/>
              </w:rPr>
              <w:t>1</w:t>
            </w:r>
            <w:r>
              <w:rPr>
                <w:rFonts w:hint="eastAsia" w:ascii="宋体" w:hAnsi="宋体" w:cs="宋体"/>
                <w:b w:val="0"/>
                <w:bCs/>
                <w:color w:val="000000"/>
                <w:kern w:val="0"/>
                <w:sz w:val="21"/>
                <w:szCs w:val="21"/>
                <w:lang w:val="en-US" w:eastAsia="zh-CN" w:bidi="ar-SA"/>
              </w:rPr>
              <w:t>0</w:t>
            </w:r>
            <w:r>
              <w:rPr>
                <w:rFonts w:hint="eastAsia" w:ascii="宋体" w:hAnsi="宋体" w:eastAsia="宋体" w:cs="宋体"/>
                <w:b w:val="0"/>
                <w:bCs/>
                <w:color w:val="000000"/>
                <w:kern w:val="0"/>
                <w:sz w:val="21"/>
                <w:szCs w:val="21"/>
                <w:lang w:val="zh-CN" w:eastAsia="zh-CN" w:bidi="ar-SA"/>
              </w:rPr>
              <w:t>分）</w:t>
            </w:r>
          </w:p>
        </w:tc>
        <w:tc>
          <w:tcPr>
            <w:tcW w:w="5901" w:type="dxa"/>
            <w:noWrap w:val="0"/>
            <w:vAlign w:val="center"/>
          </w:tcPr>
          <w:p w14:paraId="57835F1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（1）人员配备</w:t>
            </w:r>
          </w:p>
          <w:p w14:paraId="4B3F1E39">
            <w:pPr>
              <w:keepNext w:val="0"/>
              <w:keepLines w:val="0"/>
              <w:pageBreakBefore w:val="0"/>
              <w:widowControl w:val="0"/>
              <w:kinsoku/>
              <w:wordWrap/>
              <w:overflowPunct/>
              <w:topLinePunct w:val="0"/>
              <w:autoSpaceDE/>
              <w:autoSpaceDN/>
              <w:bidi w:val="0"/>
              <w:snapToGrid/>
              <w:spacing w:line="400" w:lineRule="exact"/>
              <w:ind w:firstLine="420"/>
              <w:jc w:val="left"/>
              <w:rPr>
                <w:rFonts w:hint="default" w:ascii="宋体" w:hAnsi="宋体" w:cs="宋体" w:eastAsiaTheme="minorEastAsia"/>
                <w:b w:val="0"/>
                <w:bCs/>
                <w:color w:val="000000"/>
                <w:kern w:val="0"/>
                <w:sz w:val="21"/>
                <w:szCs w:val="21"/>
                <w:highlight w:val="yellow"/>
                <w:lang w:val="en-US" w:eastAsia="zh-CN" w:bidi="ar-SA"/>
              </w:rPr>
            </w:pPr>
            <w:r>
              <w:rPr>
                <w:rFonts w:hint="eastAsia" w:ascii="宋体" w:hAnsi="宋体" w:cs="宋体"/>
                <w:kern w:val="0"/>
                <w:szCs w:val="21"/>
                <w:highlight w:val="none"/>
                <w:lang w:val="en-US" w:eastAsia="zh-CN"/>
              </w:rPr>
              <w:t>供应商</w:t>
            </w:r>
            <w:r>
              <w:rPr>
                <w:rFonts w:hint="eastAsia" w:ascii="宋体" w:hAnsi="宋体" w:cs="宋体"/>
                <w:kern w:val="0"/>
                <w:szCs w:val="21"/>
                <w:highlight w:val="none"/>
              </w:rPr>
              <w:t>拟派本项目</w:t>
            </w:r>
            <w:r>
              <w:rPr>
                <w:rFonts w:hint="eastAsia" w:ascii="宋体" w:hAnsi="宋体" w:cs="宋体"/>
                <w:kern w:val="0"/>
                <w:szCs w:val="21"/>
                <w:highlight w:val="none"/>
                <w:lang w:val="en-US" w:eastAsia="zh-CN"/>
              </w:rPr>
              <w:t>人员中每有一人</w:t>
            </w:r>
            <w:r>
              <w:rPr>
                <w:rFonts w:hint="eastAsia" w:ascii="宋体" w:hAnsi="宋体" w:cs="宋体"/>
                <w:kern w:val="0"/>
                <w:szCs w:val="21"/>
                <w:highlight w:val="none"/>
              </w:rPr>
              <w:t>持有注册拍卖师资格证书</w:t>
            </w:r>
            <w:r>
              <w:rPr>
                <w:rFonts w:hint="eastAsia" w:ascii="宋体" w:hAnsi="宋体" w:cs="宋体"/>
                <w:kern w:val="0"/>
                <w:szCs w:val="21"/>
                <w:highlight w:val="none"/>
                <w:lang w:eastAsia="zh-CN"/>
              </w:rPr>
              <w:t>的</w:t>
            </w:r>
            <w:r>
              <w:rPr>
                <w:rFonts w:hint="eastAsia" w:ascii="宋体" w:hAnsi="宋体" w:cs="宋体"/>
                <w:kern w:val="0"/>
                <w:szCs w:val="21"/>
                <w:highlight w:val="none"/>
              </w:rPr>
              <w:t>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满分2</w:t>
            </w:r>
            <w:r>
              <w:rPr>
                <w:rFonts w:hint="eastAsia" w:ascii="宋体" w:hAnsi="宋体" w:cs="宋体"/>
                <w:kern w:val="0"/>
                <w:szCs w:val="21"/>
                <w:highlight w:val="none"/>
              </w:rPr>
              <w:t>分</w:t>
            </w:r>
            <w:r>
              <w:rPr>
                <w:rFonts w:hint="eastAsia" w:ascii="宋体" w:hAnsi="宋体" w:cs="宋体"/>
                <w:kern w:val="0"/>
                <w:szCs w:val="21"/>
                <w:highlight w:val="none"/>
                <w:lang w:val="en-US" w:eastAsia="zh-CN"/>
              </w:rPr>
              <w:t>。</w:t>
            </w:r>
          </w:p>
          <w:p w14:paraId="72928780">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bookmarkStart w:id="436" w:name="_GoBack"/>
            <w:bookmarkEnd w:id="436"/>
          </w:p>
          <w:p w14:paraId="69F04B7B">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一档（</w:t>
            </w:r>
            <w:r>
              <w:rPr>
                <w:rFonts w:hint="eastAsia" w:ascii="宋体" w:hAnsi="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不完整</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有简单的组织架构图</w:t>
            </w:r>
            <w:r>
              <w:rPr>
                <w:rFonts w:hint="eastAsia" w:ascii="宋体" w:hAnsi="宋体" w:eastAsia="宋体" w:cs="宋体"/>
                <w:b w:val="0"/>
                <w:bCs/>
                <w:color w:val="000000"/>
                <w:kern w:val="0"/>
                <w:sz w:val="21"/>
                <w:szCs w:val="21"/>
                <w:lang w:val="zh-CN" w:eastAsia="zh-CN" w:bidi="ar-SA"/>
              </w:rPr>
              <w:t>。</w:t>
            </w:r>
          </w:p>
          <w:p w14:paraId="43E69AD7">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二档（</w:t>
            </w:r>
            <w:r>
              <w:rPr>
                <w:rFonts w:hint="eastAsia" w:ascii="宋体" w:hAnsi="宋体" w:cs="宋体"/>
                <w:b w:val="0"/>
                <w:bCs/>
                <w:color w:val="000000"/>
                <w:kern w:val="0"/>
                <w:sz w:val="21"/>
                <w:szCs w:val="21"/>
                <w:lang w:val="en-US" w:eastAsia="zh-CN" w:bidi="ar-SA"/>
              </w:rPr>
              <w:t>4</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基本完整</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有简单的组织架构图，</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p>
          <w:p w14:paraId="018D42A5">
            <w:pPr>
              <w:keepNext w:val="0"/>
              <w:keepLines w:val="0"/>
              <w:pageBreakBefore w:val="0"/>
              <w:widowControl w:val="0"/>
              <w:kinsoku/>
              <w:wordWrap/>
              <w:overflowPunct/>
              <w:topLinePunct w:val="0"/>
              <w:autoSpaceDE/>
              <w:autoSpaceDN/>
              <w:bidi w:val="0"/>
              <w:snapToGrid/>
              <w:spacing w:line="400" w:lineRule="exact"/>
              <w:ind w:firstLine="42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三档（</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比较完整，有完整的组织架构图，</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p>
          <w:p w14:paraId="78BF242B">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宋体" w:hAnsi="宋体" w:eastAsia="宋体" w:cs="宋体"/>
                <w:b w:val="0"/>
                <w:bCs/>
                <w:color w:val="000000"/>
                <w:kern w:val="0"/>
                <w:sz w:val="21"/>
                <w:szCs w:val="21"/>
                <w:lang w:val="zh-CN" w:eastAsia="zh-CN" w:bidi="ar-SA"/>
              </w:rPr>
            </w:pPr>
            <w:r>
              <w:rPr>
                <w:rFonts w:hint="eastAsia" w:ascii="宋体" w:hAnsi="宋体" w:eastAsia="宋体" w:cs="宋体"/>
                <w:b w:val="0"/>
                <w:bCs/>
                <w:color w:val="000000"/>
                <w:kern w:val="0"/>
                <w:sz w:val="21"/>
                <w:szCs w:val="21"/>
                <w:lang w:val="zh-CN" w:eastAsia="zh-CN" w:bidi="ar-SA"/>
              </w:rPr>
              <w:t>四档（</w:t>
            </w:r>
            <w:r>
              <w:rPr>
                <w:rFonts w:hint="eastAsia" w:ascii="宋体" w:hAnsi="宋体" w:cs="宋体"/>
                <w:b w:val="0"/>
                <w:bCs/>
                <w:color w:val="000000"/>
                <w:kern w:val="0"/>
                <w:sz w:val="21"/>
                <w:szCs w:val="21"/>
                <w:lang w:val="en-US" w:eastAsia="zh-CN" w:bidi="ar-SA"/>
              </w:rPr>
              <w:t>8</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人员</w:t>
            </w:r>
            <w:r>
              <w:rPr>
                <w:rFonts w:hint="eastAsia" w:ascii="宋体" w:hAnsi="宋体" w:eastAsia="宋体" w:cs="宋体"/>
                <w:b w:val="0"/>
                <w:bCs/>
                <w:color w:val="000000"/>
                <w:kern w:val="0"/>
                <w:sz w:val="21"/>
                <w:szCs w:val="21"/>
                <w:lang w:val="zh-CN" w:eastAsia="zh-CN" w:bidi="ar-SA"/>
              </w:rPr>
              <w:t>管理制度</w:t>
            </w:r>
            <w:r>
              <w:rPr>
                <w:rFonts w:hint="eastAsia" w:ascii="宋体" w:hAnsi="宋体" w:eastAsia="宋体" w:cs="宋体"/>
                <w:b w:val="0"/>
                <w:bCs/>
                <w:color w:val="000000"/>
                <w:kern w:val="0"/>
                <w:sz w:val="21"/>
                <w:szCs w:val="21"/>
                <w:lang w:val="en-US" w:eastAsia="zh-CN" w:bidi="ar-SA"/>
              </w:rPr>
              <w:t>完整、科学</w:t>
            </w:r>
            <w:r>
              <w:rPr>
                <w:rFonts w:hint="eastAsia" w:ascii="宋体" w:hAnsi="宋体" w:eastAsia="宋体" w:cs="宋体"/>
                <w:b w:val="0"/>
                <w:bCs/>
                <w:color w:val="000000"/>
                <w:kern w:val="0"/>
                <w:sz w:val="21"/>
                <w:szCs w:val="21"/>
                <w:lang w:val="zh-CN" w:eastAsia="zh-CN" w:bidi="ar-SA"/>
              </w:rPr>
              <w:t>严谨、奖惩分明，</w:t>
            </w:r>
            <w:r>
              <w:rPr>
                <w:rFonts w:hint="eastAsia" w:ascii="宋体" w:hAnsi="宋体" w:cs="宋体"/>
                <w:kern w:val="0"/>
                <w:szCs w:val="21"/>
                <w:highlight w:val="none"/>
                <w:lang w:val="en-US" w:eastAsia="zh-CN"/>
              </w:rPr>
              <w:t>有</w:t>
            </w:r>
            <w:r>
              <w:rPr>
                <w:rFonts w:hint="eastAsia" w:ascii="宋体" w:hAnsi="宋体" w:cs="宋体"/>
                <w:kern w:val="0"/>
                <w:szCs w:val="21"/>
                <w:highlight w:val="none"/>
              </w:rPr>
              <w:t>完整的</w:t>
            </w:r>
            <w:r>
              <w:rPr>
                <w:rFonts w:hint="eastAsia" w:ascii="宋体" w:hAnsi="宋体" w:cs="宋体"/>
                <w:kern w:val="0"/>
                <w:szCs w:val="21"/>
                <w:highlight w:val="none"/>
                <w:lang w:val="en-US" w:eastAsia="zh-CN"/>
              </w:rPr>
              <w:t>团队</w:t>
            </w:r>
            <w:r>
              <w:rPr>
                <w:rFonts w:hint="eastAsia" w:ascii="宋体" w:hAnsi="宋体" w:cs="宋体"/>
                <w:kern w:val="0"/>
                <w:szCs w:val="21"/>
                <w:highlight w:val="none"/>
              </w:rPr>
              <w:t>组织架构图</w:t>
            </w:r>
            <w:r>
              <w:rPr>
                <w:rFonts w:hint="eastAsia" w:ascii="宋体" w:hAnsi="宋体" w:cs="宋体"/>
                <w:kern w:val="0"/>
                <w:szCs w:val="21"/>
                <w:highlight w:val="none"/>
                <w:lang w:eastAsia="zh-CN"/>
              </w:rPr>
              <w:t>，</w:t>
            </w:r>
            <w:r>
              <w:rPr>
                <w:rFonts w:hint="eastAsia" w:ascii="宋体" w:hAnsi="宋体" w:cs="宋体"/>
                <w:kern w:val="0"/>
                <w:szCs w:val="21"/>
                <w:highlight w:val="none"/>
              </w:rPr>
              <w:t>人员分工</w:t>
            </w:r>
            <w:r>
              <w:rPr>
                <w:rFonts w:hint="eastAsia" w:ascii="宋体" w:hAnsi="宋体" w:cs="宋体"/>
                <w:kern w:val="0"/>
                <w:szCs w:val="21"/>
                <w:highlight w:val="none"/>
                <w:lang w:val="en-US" w:eastAsia="zh-CN"/>
              </w:rPr>
              <w:t>合理</w:t>
            </w:r>
            <w:r>
              <w:rPr>
                <w:rFonts w:hint="eastAsia" w:ascii="宋体" w:hAnsi="宋体" w:cs="宋体"/>
                <w:kern w:val="0"/>
                <w:szCs w:val="21"/>
                <w:highlight w:val="none"/>
                <w:lang w:eastAsia="zh-CN"/>
              </w:rPr>
              <w:t>，</w:t>
            </w:r>
            <w:r>
              <w:rPr>
                <w:rFonts w:hint="eastAsia" w:ascii="宋体" w:hAnsi="宋体" w:eastAsia="宋体" w:cs="宋体"/>
                <w:b w:val="0"/>
                <w:bCs/>
                <w:color w:val="000000"/>
                <w:kern w:val="0"/>
                <w:sz w:val="21"/>
                <w:szCs w:val="21"/>
                <w:lang w:val="en-US" w:eastAsia="zh-CN" w:bidi="ar-SA"/>
              </w:rPr>
              <w:t>岗位职责明确</w:t>
            </w:r>
            <w:r>
              <w:rPr>
                <w:rFonts w:hint="eastAsia" w:ascii="宋体" w:hAnsi="宋体" w:eastAsia="宋体" w:cs="宋体"/>
                <w:b w:val="0"/>
                <w:bCs/>
                <w:color w:val="000000"/>
                <w:kern w:val="0"/>
                <w:sz w:val="21"/>
                <w:szCs w:val="21"/>
                <w:lang w:val="zh-CN" w:eastAsia="zh-CN" w:bidi="ar-SA"/>
              </w:rPr>
              <w:t>，</w:t>
            </w:r>
            <w:r>
              <w:rPr>
                <w:rFonts w:hint="eastAsia" w:ascii="宋体" w:hAnsi="宋体" w:eastAsia="宋体" w:cs="宋体"/>
                <w:b w:val="0"/>
                <w:bCs/>
                <w:color w:val="000000"/>
                <w:kern w:val="0"/>
                <w:sz w:val="21"/>
                <w:szCs w:val="21"/>
                <w:lang w:val="en-US" w:eastAsia="zh-CN" w:bidi="ar-SA"/>
              </w:rPr>
              <w:t>人员廉洁教育、廉洁制度规范，</w:t>
            </w:r>
            <w:r>
              <w:rPr>
                <w:rFonts w:hint="eastAsia" w:ascii="宋体" w:hAnsi="宋体" w:eastAsia="宋体" w:cs="宋体"/>
                <w:b w:val="0"/>
                <w:bCs/>
                <w:color w:val="000000"/>
                <w:kern w:val="0"/>
                <w:sz w:val="21"/>
                <w:szCs w:val="21"/>
                <w:lang w:val="zh-CN" w:eastAsia="zh-CN" w:bidi="ar-SA"/>
              </w:rPr>
              <w:t>监督检查制度</w:t>
            </w:r>
            <w:r>
              <w:rPr>
                <w:rFonts w:hint="eastAsia" w:ascii="宋体" w:hAnsi="宋体" w:eastAsia="宋体" w:cs="宋体"/>
                <w:b w:val="0"/>
                <w:bCs/>
                <w:color w:val="000000"/>
                <w:kern w:val="0"/>
                <w:sz w:val="21"/>
                <w:szCs w:val="21"/>
                <w:lang w:val="en-US" w:eastAsia="zh-CN" w:bidi="ar-SA"/>
              </w:rPr>
              <w:t>完善</w:t>
            </w:r>
            <w:r>
              <w:rPr>
                <w:rFonts w:hint="eastAsia" w:ascii="宋体" w:hAnsi="宋体" w:eastAsia="宋体" w:cs="宋体"/>
                <w:b w:val="0"/>
                <w:bCs/>
                <w:color w:val="000000"/>
                <w:kern w:val="0"/>
                <w:sz w:val="21"/>
                <w:szCs w:val="21"/>
                <w:lang w:val="zh-CN" w:eastAsia="zh-CN" w:bidi="ar-SA"/>
              </w:rPr>
              <w:t>。</w:t>
            </w:r>
          </w:p>
          <w:p w14:paraId="1D445877">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Theme="minorEastAsia" w:hAnsiTheme="minorEastAsia" w:eastAsiaTheme="minorEastAsia" w:cstheme="minorEastAsia"/>
                <w:b/>
                <w:bCs/>
                <w:color w:val="auto"/>
                <w:sz w:val="21"/>
                <w:szCs w:val="21"/>
                <w:highlight w:val="none"/>
                <w:lang w:val="en-US" w:eastAsia="zh-CN"/>
              </w:rPr>
            </w:pPr>
            <w:r>
              <w:rPr>
                <w:rFonts w:hint="eastAsia" w:ascii="宋体" w:hAnsi="宋体" w:eastAsia="宋体" w:cs="宋体"/>
                <w:b w:val="0"/>
                <w:bCs/>
                <w:color w:val="000000"/>
                <w:kern w:val="0"/>
                <w:sz w:val="21"/>
                <w:szCs w:val="21"/>
                <w:lang w:val="en-US" w:eastAsia="zh-CN" w:bidi="ar-SA"/>
              </w:rPr>
              <w:t>注：</w:t>
            </w:r>
            <w:r>
              <w:rPr>
                <w:rFonts w:hint="eastAsia" w:ascii="宋体" w:hAnsi="宋体" w:cs="宋体"/>
                <w:color w:val="auto"/>
                <w:kern w:val="2"/>
                <w:sz w:val="21"/>
                <w:szCs w:val="21"/>
                <w:highlight w:val="none"/>
                <w:lang w:val="en-US" w:eastAsia="zh-CN" w:bidi="ar-SA"/>
              </w:rPr>
              <w:t>提供拟投入</w:t>
            </w:r>
            <w:r>
              <w:rPr>
                <w:rFonts w:hint="eastAsia" w:ascii="宋体" w:hAnsi="宋体" w:eastAsia="宋体" w:cs="宋体"/>
                <w:color w:val="auto"/>
                <w:kern w:val="2"/>
                <w:sz w:val="21"/>
                <w:szCs w:val="21"/>
                <w:highlight w:val="none"/>
                <w:lang w:val="en-US" w:eastAsia="zh-CN" w:bidi="ar-SA"/>
              </w:rPr>
              <w:t>人员身份证</w:t>
            </w:r>
            <w:r>
              <w:rPr>
                <w:rFonts w:hint="eastAsia" w:ascii="宋体" w:hAnsi="宋体" w:cs="宋体"/>
                <w:color w:val="auto"/>
                <w:kern w:val="2"/>
                <w:sz w:val="21"/>
                <w:szCs w:val="21"/>
                <w:highlight w:val="none"/>
                <w:lang w:val="en-US" w:eastAsia="zh-CN" w:bidi="ar-SA"/>
              </w:rPr>
              <w:t>、</w:t>
            </w:r>
            <w:r>
              <w:rPr>
                <w:rFonts w:hint="eastAsia" w:ascii="宋体" w:hAnsi="宋体" w:cs="宋体"/>
                <w:kern w:val="0"/>
                <w:szCs w:val="21"/>
                <w:highlight w:val="none"/>
              </w:rPr>
              <w:t>注册拍卖师资格证</w:t>
            </w:r>
            <w:r>
              <w:rPr>
                <w:rFonts w:hint="eastAsia" w:ascii="宋体" w:hAnsi="宋体" w:cs="宋体"/>
                <w:kern w:val="0"/>
                <w:szCs w:val="21"/>
                <w:highlight w:val="none"/>
                <w:lang w:val="en-US" w:eastAsia="zh-CN"/>
              </w:rPr>
              <w:t>书</w:t>
            </w:r>
            <w:r>
              <w:rPr>
                <w:rFonts w:hint="eastAsia" w:ascii="宋体" w:hAnsi="宋体" w:eastAsia="宋体" w:cs="宋体"/>
                <w:color w:val="auto"/>
                <w:kern w:val="2"/>
                <w:sz w:val="21"/>
                <w:szCs w:val="21"/>
                <w:highlight w:val="none"/>
                <w:lang w:val="en-US" w:eastAsia="zh-CN" w:bidi="ar-SA"/>
              </w:rPr>
              <w:t>复印件</w:t>
            </w:r>
            <w:r>
              <w:rPr>
                <w:rFonts w:hint="eastAsia" w:ascii="宋体" w:hAnsi="宋体" w:eastAsia="宋体" w:cs="宋体"/>
                <w:color w:val="auto"/>
                <w:kern w:val="2"/>
                <w:sz w:val="21"/>
                <w:szCs w:val="20"/>
                <w:highlight w:val="none"/>
                <w:lang w:val="en-US" w:eastAsia="zh-CN" w:bidi="ar-SA"/>
              </w:rPr>
              <w:t>以及</w:t>
            </w:r>
            <w:r>
              <w:rPr>
                <w:rFonts w:hint="eastAsia" w:ascii="宋体" w:hAnsi="宋体" w:cs="宋体"/>
                <w:color w:val="auto"/>
                <w:kern w:val="2"/>
                <w:sz w:val="21"/>
                <w:szCs w:val="20"/>
                <w:highlight w:val="none"/>
                <w:lang w:val="en-US" w:eastAsia="zh-CN" w:bidi="ar-SA"/>
              </w:rPr>
              <w:t>劳动合同复印件或</w:t>
            </w:r>
            <w:r>
              <w:rPr>
                <w:rFonts w:hint="eastAsia" w:ascii="宋体" w:hAnsi="宋体" w:eastAsia="宋体" w:cs="宋体"/>
                <w:color w:val="auto"/>
                <w:kern w:val="2"/>
                <w:sz w:val="21"/>
                <w:szCs w:val="20"/>
                <w:highlight w:val="none"/>
                <w:lang w:val="en-US" w:eastAsia="zh-CN" w:bidi="ar-SA"/>
              </w:rPr>
              <w:t>供应商为其缴纳的</w:t>
            </w:r>
            <w:r>
              <w:rPr>
                <w:rFonts w:hint="eastAsia" w:ascii="宋体" w:hAnsi="宋体" w:cs="宋体"/>
                <w:color w:val="auto"/>
                <w:kern w:val="2"/>
                <w:sz w:val="21"/>
                <w:szCs w:val="20"/>
                <w:highlight w:val="none"/>
                <w:lang w:val="en-US" w:eastAsia="zh-CN" w:bidi="ar-SA"/>
              </w:rPr>
              <w:t>首次响应文件递交截止日前三</w:t>
            </w:r>
            <w:r>
              <w:rPr>
                <w:rFonts w:hint="eastAsia" w:ascii="宋体" w:hAnsi="宋体" w:eastAsia="宋体" w:cs="宋体"/>
                <w:color w:val="auto"/>
                <w:kern w:val="2"/>
                <w:sz w:val="21"/>
                <w:szCs w:val="20"/>
                <w:highlight w:val="none"/>
                <w:lang w:val="en-US" w:eastAsia="zh-CN" w:bidi="ar-SA"/>
              </w:rPr>
              <w:t>个月</w:t>
            </w:r>
            <w:r>
              <w:rPr>
                <w:rFonts w:hint="eastAsia" w:ascii="宋体" w:hAnsi="宋体" w:cs="宋体"/>
                <w:color w:val="auto"/>
                <w:kern w:val="2"/>
                <w:sz w:val="21"/>
                <w:szCs w:val="20"/>
                <w:highlight w:val="none"/>
                <w:lang w:val="en-US" w:eastAsia="zh-CN" w:bidi="ar-SA"/>
              </w:rPr>
              <w:t>内任意一个月</w:t>
            </w:r>
            <w:r>
              <w:rPr>
                <w:rFonts w:hint="eastAsia" w:ascii="宋体" w:hAnsi="宋体" w:eastAsia="宋体" w:cs="宋体"/>
                <w:color w:val="auto"/>
                <w:kern w:val="2"/>
                <w:sz w:val="21"/>
                <w:szCs w:val="20"/>
                <w:highlight w:val="none"/>
                <w:lang w:val="en-US" w:eastAsia="zh-CN" w:bidi="ar-SA"/>
              </w:rPr>
              <w:t>的社保证明材料复印件</w:t>
            </w:r>
            <w:r>
              <w:rPr>
                <w:rFonts w:hint="eastAsia" w:ascii="宋体" w:hAnsi="宋体" w:eastAsia="宋体" w:cs="宋体"/>
                <w:color w:val="auto"/>
                <w:kern w:val="2"/>
                <w:sz w:val="21"/>
                <w:szCs w:val="21"/>
                <w:highlight w:val="none"/>
                <w:lang w:val="en-US" w:eastAsia="zh-CN" w:bidi="ar-SA"/>
              </w:rPr>
              <w:t>，否则不予</w:t>
            </w:r>
            <w:r>
              <w:rPr>
                <w:rFonts w:hint="eastAsia" w:ascii="宋体" w:hAnsi="宋体" w:cs="宋体"/>
                <w:color w:val="auto"/>
                <w:kern w:val="2"/>
                <w:sz w:val="21"/>
                <w:szCs w:val="21"/>
                <w:highlight w:val="none"/>
                <w:lang w:val="en-US" w:eastAsia="zh-CN" w:bidi="ar-SA"/>
              </w:rPr>
              <w:t>计</w:t>
            </w:r>
            <w:r>
              <w:rPr>
                <w:rFonts w:hint="eastAsia" w:ascii="宋体" w:hAnsi="宋体" w:eastAsia="宋体" w:cs="宋体"/>
                <w:color w:val="auto"/>
                <w:kern w:val="2"/>
                <w:sz w:val="21"/>
                <w:szCs w:val="21"/>
                <w:highlight w:val="none"/>
                <w:lang w:val="en-US" w:eastAsia="zh-CN" w:bidi="ar-SA"/>
              </w:rPr>
              <w:t>分。</w:t>
            </w:r>
          </w:p>
        </w:tc>
      </w:tr>
      <w:tr w14:paraId="1E4A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562" w:type="dxa"/>
            <w:vMerge w:val="restart"/>
            <w:noWrap w:val="0"/>
            <w:vAlign w:val="center"/>
          </w:tcPr>
          <w:p w14:paraId="22D7E95A">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585" w:type="dxa"/>
            <w:vMerge w:val="restart"/>
            <w:noWrap w:val="0"/>
            <w:vAlign w:val="center"/>
          </w:tcPr>
          <w:p w14:paraId="148DF203">
            <w:pPr>
              <w:adjustRightInd w:val="0"/>
              <w:snapToGrid w:val="0"/>
              <w:spacing w:line="360" w:lineRule="auto"/>
              <w:ind w:left="-105" w:leftChars="-50" w:right="-105" w:rightChars="-50"/>
              <w:jc w:val="center"/>
              <w:textAlignment w:val="baseline"/>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商务分</w:t>
            </w:r>
          </w:p>
          <w:p w14:paraId="654FBB66">
            <w:pPr>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kern w:val="0"/>
                <w:sz w:val="21"/>
                <w:szCs w:val="21"/>
                <w:highlight w:val="none"/>
                <w:lang w:val="en-US" w:eastAsia="zh-CN" w:bidi="ar-SA"/>
              </w:rPr>
              <w:t>（满</w:t>
            </w:r>
            <w:r>
              <w:rPr>
                <w:rFonts w:hint="eastAsia" w:asciiTheme="minorEastAsia" w:hAnsiTheme="minorEastAsia" w:eastAsiaTheme="minorEastAsia" w:cstheme="minorEastAsia"/>
                <w:b w:val="0"/>
                <w:bCs/>
                <w:color w:val="auto"/>
                <w:kern w:val="0"/>
                <w:sz w:val="21"/>
                <w:szCs w:val="21"/>
                <w:highlight w:val="none"/>
                <w:u w:val="none"/>
                <w:lang w:val="en-US" w:eastAsia="zh-CN" w:bidi="ar-SA"/>
              </w:rPr>
              <w:t>分8分）</w:t>
            </w:r>
          </w:p>
        </w:tc>
        <w:tc>
          <w:tcPr>
            <w:tcW w:w="1460" w:type="dxa"/>
            <w:noWrap w:val="0"/>
            <w:vAlign w:val="center"/>
          </w:tcPr>
          <w:p w14:paraId="2B34F87E">
            <w:pPr>
              <w:keepNext w:val="0"/>
              <w:keepLines w:val="0"/>
              <w:pageBreakBefore w:val="0"/>
              <w:widowControl w:val="0"/>
              <w:kinsoku/>
              <w:wordWrap/>
              <w:overflowPunct/>
              <w:topLinePunct w:val="0"/>
              <w:autoSpaceDE/>
              <w:autoSpaceDN/>
              <w:bidi w:val="0"/>
              <w:snapToGrid/>
              <w:spacing w:line="400" w:lineRule="exact"/>
              <w:jc w:val="left"/>
              <w:rPr>
                <w:rFonts w:hint="eastAsia"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业绩</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w:t>
            </w:r>
            <w:r>
              <w:rPr>
                <w:rFonts w:hint="eastAsia" w:ascii="宋体" w:hAnsi="宋体" w:eastAsia="宋体" w:cs="宋体"/>
                <w:b w:val="0"/>
                <w:bCs/>
                <w:color w:val="000000"/>
                <w:kern w:val="0"/>
                <w:sz w:val="21"/>
                <w:szCs w:val="21"/>
                <w:lang w:val="en-US" w:eastAsia="zh-CN" w:bidi="ar-SA"/>
              </w:rPr>
              <w:t xml:space="preserve"> </w:t>
            </w:r>
          </w:p>
        </w:tc>
        <w:tc>
          <w:tcPr>
            <w:tcW w:w="5901" w:type="dxa"/>
            <w:noWrap w:val="0"/>
            <w:vAlign w:val="center"/>
          </w:tcPr>
          <w:p w14:paraId="42715D43">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宋体" w:hAnsi="宋体" w:eastAsia="宋体" w:cs="宋体"/>
                <w:b w:val="0"/>
                <w:bCs/>
                <w:color w:val="000000"/>
                <w:kern w:val="0"/>
                <w:sz w:val="21"/>
                <w:szCs w:val="21"/>
                <w:lang w:val="en-US" w:eastAsia="zh-CN" w:bidi="ar-SA"/>
              </w:rPr>
              <w:t>供应商</w:t>
            </w:r>
            <w:r>
              <w:rPr>
                <w:rFonts w:hint="eastAsia" w:ascii="宋体" w:hAnsi="宋体" w:eastAsia="宋体" w:cs="宋体"/>
                <w:b w:val="0"/>
                <w:bCs/>
                <w:color w:val="000000"/>
                <w:kern w:val="0"/>
                <w:sz w:val="21"/>
                <w:szCs w:val="21"/>
                <w:lang w:val="zh-CN" w:eastAsia="zh-CN" w:bidi="ar-SA"/>
              </w:rPr>
              <w:t>2022年以</w:t>
            </w:r>
            <w:r>
              <w:rPr>
                <w:rFonts w:hint="eastAsia" w:ascii="宋体" w:hAnsi="宋体" w:eastAsia="宋体" w:cs="宋体"/>
                <w:b w:val="0"/>
                <w:bCs/>
                <w:color w:val="000000"/>
                <w:kern w:val="0"/>
                <w:sz w:val="21"/>
                <w:szCs w:val="21"/>
                <w:lang w:val="en-US" w:eastAsia="zh-CN" w:bidi="ar-SA"/>
              </w:rPr>
              <w:t>来</w:t>
            </w:r>
            <w:r>
              <w:rPr>
                <w:rFonts w:hint="eastAsia" w:ascii="宋体" w:hAnsi="宋体" w:eastAsia="宋体" w:cs="宋体"/>
                <w:b w:val="0"/>
                <w:bCs/>
                <w:color w:val="000000"/>
                <w:kern w:val="0"/>
                <w:sz w:val="21"/>
                <w:szCs w:val="21"/>
                <w:lang w:val="zh-CN" w:eastAsia="zh-CN" w:bidi="ar-SA"/>
              </w:rPr>
              <w:t>完成的</w:t>
            </w:r>
            <w:r>
              <w:rPr>
                <w:rFonts w:hint="eastAsia" w:ascii="宋体" w:hAnsi="宋体" w:eastAsia="宋体" w:cs="宋体"/>
                <w:b w:val="0"/>
                <w:bCs/>
                <w:color w:val="000000"/>
                <w:kern w:val="0"/>
                <w:sz w:val="21"/>
                <w:szCs w:val="21"/>
                <w:lang w:val="en-US" w:eastAsia="zh-CN" w:bidi="ar-SA"/>
              </w:rPr>
              <w:t>类似</w:t>
            </w:r>
            <w:r>
              <w:rPr>
                <w:rFonts w:hint="eastAsia" w:ascii="宋体" w:hAnsi="宋体" w:eastAsia="宋体" w:cs="宋体"/>
                <w:b w:val="0"/>
                <w:bCs/>
                <w:color w:val="000000"/>
                <w:kern w:val="0"/>
                <w:sz w:val="21"/>
                <w:szCs w:val="21"/>
                <w:lang w:val="zh-CN" w:eastAsia="zh-CN" w:bidi="ar-SA"/>
              </w:rPr>
              <w:t>项目业绩，每个业绩得</w:t>
            </w:r>
            <w:r>
              <w:rPr>
                <w:rFonts w:hint="eastAsia" w:ascii="宋体" w:hAnsi="宋体" w:eastAsia="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 满分</w:t>
            </w:r>
            <w:r>
              <w:rPr>
                <w:rFonts w:hint="eastAsia" w:ascii="宋体" w:hAnsi="宋体" w:cs="宋体"/>
                <w:b w:val="0"/>
                <w:bCs/>
                <w:color w:val="000000"/>
                <w:kern w:val="0"/>
                <w:sz w:val="21"/>
                <w:szCs w:val="21"/>
                <w:lang w:val="en-US" w:eastAsia="zh-CN" w:bidi="ar-SA"/>
              </w:rPr>
              <w:t>6</w:t>
            </w:r>
            <w:r>
              <w:rPr>
                <w:rFonts w:hint="eastAsia" w:ascii="宋体" w:hAnsi="宋体" w:eastAsia="宋体" w:cs="宋体"/>
                <w:b w:val="0"/>
                <w:bCs/>
                <w:color w:val="000000"/>
                <w:kern w:val="0"/>
                <w:sz w:val="21"/>
                <w:szCs w:val="21"/>
                <w:lang w:val="zh-CN" w:eastAsia="zh-CN" w:bidi="ar-SA"/>
              </w:rPr>
              <w:t>分【须提供委托拍卖合同及拍卖成交确认书的复印件作为计分依据，否则不得分】。</w:t>
            </w:r>
          </w:p>
        </w:tc>
      </w:tr>
      <w:tr w14:paraId="5AD7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62" w:type="dxa"/>
            <w:vMerge w:val="continue"/>
            <w:noWrap w:val="0"/>
            <w:vAlign w:val="center"/>
          </w:tcPr>
          <w:p w14:paraId="5CD74E93">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p>
        </w:tc>
        <w:tc>
          <w:tcPr>
            <w:tcW w:w="1585" w:type="dxa"/>
            <w:vMerge w:val="continue"/>
            <w:noWrap w:val="0"/>
            <w:vAlign w:val="center"/>
          </w:tcPr>
          <w:p w14:paraId="17B641BC">
            <w:pPr>
              <w:snapToGrid w:val="0"/>
              <w:spacing w:line="360" w:lineRule="auto"/>
              <w:jc w:val="center"/>
              <w:rPr>
                <w:rFonts w:hint="eastAsia" w:asciiTheme="minorEastAsia" w:hAnsiTheme="minorEastAsia" w:eastAsiaTheme="minorEastAsia" w:cstheme="minorEastAsia"/>
                <w:b w:val="0"/>
                <w:bCs/>
                <w:color w:val="auto"/>
                <w:kern w:val="0"/>
                <w:sz w:val="21"/>
                <w:szCs w:val="21"/>
                <w:highlight w:val="none"/>
                <w:lang w:val="en-US" w:eastAsia="zh-CN" w:bidi="ar-SA"/>
              </w:rPr>
            </w:pPr>
          </w:p>
        </w:tc>
        <w:tc>
          <w:tcPr>
            <w:tcW w:w="1460" w:type="dxa"/>
            <w:noWrap w:val="0"/>
            <w:vAlign w:val="center"/>
          </w:tcPr>
          <w:p w14:paraId="5A61BF56">
            <w:pPr>
              <w:keepNext w:val="0"/>
              <w:keepLines w:val="0"/>
              <w:pageBreakBefore w:val="0"/>
              <w:widowControl w:val="0"/>
              <w:kinsoku/>
              <w:wordWrap/>
              <w:overflowPunct/>
              <w:topLinePunct w:val="0"/>
              <w:autoSpaceDE/>
              <w:autoSpaceDN/>
              <w:bidi w:val="0"/>
              <w:snapToGrid/>
              <w:spacing w:line="400" w:lineRule="exact"/>
              <w:jc w:val="left"/>
              <w:rPr>
                <w:rFonts w:hint="default" w:asciiTheme="minorEastAsia" w:hAnsiTheme="minorEastAsia" w:eastAsiaTheme="minorEastAsia" w:cstheme="minorEastAsia"/>
                <w:b w:val="0"/>
                <w:bCs/>
                <w:color w:val="auto"/>
                <w:kern w:val="0"/>
                <w:sz w:val="21"/>
                <w:szCs w:val="21"/>
                <w:highlight w:val="none"/>
                <w:u w:val="none"/>
                <w:lang w:val="en-US" w:eastAsia="zh-CN" w:bidi="ar-SA"/>
              </w:rPr>
            </w:pPr>
            <w:r>
              <w:rPr>
                <w:rFonts w:hint="eastAsia" w:ascii="宋体" w:hAnsi="宋体" w:eastAsia="宋体" w:cs="宋体"/>
                <w:b w:val="0"/>
                <w:bCs/>
                <w:color w:val="000000"/>
                <w:kern w:val="0"/>
                <w:sz w:val="21"/>
                <w:szCs w:val="21"/>
                <w:lang w:val="en-US" w:eastAsia="zh-CN" w:bidi="ar-SA"/>
              </w:rPr>
              <w:t>奖项</w:t>
            </w:r>
            <w:r>
              <w:rPr>
                <w:rFonts w:hint="eastAsia" w:ascii="宋体" w:hAnsi="宋体" w:eastAsia="宋体" w:cs="宋体"/>
                <w:b w:val="0"/>
                <w:bCs/>
                <w:color w:val="000000"/>
                <w:kern w:val="0"/>
                <w:sz w:val="21"/>
                <w:szCs w:val="21"/>
                <w:lang w:val="zh-CN" w:eastAsia="zh-CN" w:bidi="ar-SA"/>
              </w:rPr>
              <w:t>（满分</w:t>
            </w:r>
            <w:r>
              <w:rPr>
                <w:rFonts w:hint="eastAsia" w:ascii="宋体" w:hAnsi="宋体" w:cs="宋体"/>
                <w:b w:val="0"/>
                <w:bCs/>
                <w:color w:val="000000"/>
                <w:kern w:val="0"/>
                <w:sz w:val="21"/>
                <w:szCs w:val="21"/>
                <w:lang w:val="en-US" w:eastAsia="zh-CN" w:bidi="ar-SA"/>
              </w:rPr>
              <w:t>2</w:t>
            </w:r>
            <w:r>
              <w:rPr>
                <w:rFonts w:hint="eastAsia" w:ascii="宋体" w:hAnsi="宋体" w:eastAsia="宋体" w:cs="宋体"/>
                <w:b w:val="0"/>
                <w:bCs/>
                <w:color w:val="000000"/>
                <w:kern w:val="0"/>
                <w:sz w:val="21"/>
                <w:szCs w:val="21"/>
                <w:lang w:val="zh-CN" w:eastAsia="zh-CN" w:bidi="ar-SA"/>
              </w:rPr>
              <w:t>分）</w:t>
            </w:r>
          </w:p>
        </w:tc>
        <w:tc>
          <w:tcPr>
            <w:tcW w:w="5901" w:type="dxa"/>
            <w:shd w:val="clear" w:color="auto" w:fill="auto"/>
            <w:noWrap w:val="0"/>
            <w:vAlign w:val="center"/>
          </w:tcPr>
          <w:p w14:paraId="17EF4FEE">
            <w:pPr>
              <w:keepNext w:val="0"/>
              <w:keepLines w:val="0"/>
              <w:pageBreakBefore w:val="0"/>
              <w:widowControl w:val="0"/>
              <w:kinsoku/>
              <w:wordWrap/>
              <w:overflowPunct/>
              <w:topLinePunct w:val="0"/>
              <w:autoSpaceDE/>
              <w:autoSpaceDN/>
              <w:bidi w:val="0"/>
              <w:snapToGrid/>
              <w:spacing w:line="400" w:lineRule="exact"/>
              <w:ind w:firstLine="420" w:firstLineChars="0"/>
              <w:jc w:val="left"/>
              <w:rPr>
                <w:rFonts w:hint="eastAsia" w:ascii="宋体" w:hAnsi="宋体" w:eastAsia="宋体" w:cs="宋体"/>
                <w:color w:val="FF0000"/>
                <w:kern w:val="0"/>
                <w:sz w:val="21"/>
                <w:szCs w:val="21"/>
                <w:lang w:val="en-US" w:eastAsia="zh-CN" w:bidi="ar-SA"/>
              </w:rPr>
            </w:pPr>
            <w:r>
              <w:rPr>
                <w:rFonts w:hint="eastAsia" w:ascii="宋体" w:hAnsi="宋体" w:eastAsia="宋体" w:cs="宋体"/>
                <w:b w:val="0"/>
                <w:bCs/>
                <w:color w:val="000000"/>
                <w:kern w:val="0"/>
                <w:sz w:val="21"/>
                <w:szCs w:val="21"/>
                <w:highlight w:val="none"/>
                <w:lang w:val="en-US" w:eastAsia="zh-CN" w:bidi="ar-SA"/>
              </w:rPr>
              <w:t>供应商</w:t>
            </w:r>
            <w:r>
              <w:rPr>
                <w:rFonts w:hint="eastAsia" w:ascii="宋体" w:hAnsi="宋体" w:eastAsia="宋体" w:cs="宋体"/>
                <w:b w:val="0"/>
                <w:bCs/>
                <w:color w:val="000000"/>
                <w:kern w:val="0"/>
                <w:sz w:val="21"/>
                <w:szCs w:val="21"/>
                <w:highlight w:val="none"/>
                <w:lang w:val="zh-CN" w:eastAsia="zh-CN" w:bidi="ar-SA"/>
              </w:rPr>
              <w:t>2022年以来获得行政主管部门或行业协会颁发的荣誉证书（或奖项）的，</w:t>
            </w:r>
            <w:r>
              <w:rPr>
                <w:rFonts w:hint="eastAsia" w:ascii="宋体" w:hAnsi="宋体" w:eastAsia="宋体" w:cs="宋体"/>
                <w:b w:val="0"/>
                <w:bCs/>
                <w:color w:val="000000"/>
                <w:kern w:val="0"/>
                <w:sz w:val="21"/>
                <w:szCs w:val="21"/>
                <w:highlight w:val="none"/>
                <w:lang w:val="en-US" w:eastAsia="zh-CN" w:bidi="ar-SA"/>
              </w:rPr>
              <w:t>每项</w:t>
            </w:r>
            <w:r>
              <w:rPr>
                <w:rFonts w:hint="eastAsia" w:ascii="宋体" w:hAnsi="宋体" w:eastAsia="宋体" w:cs="宋体"/>
                <w:b w:val="0"/>
                <w:bCs/>
                <w:color w:val="000000"/>
                <w:kern w:val="0"/>
                <w:sz w:val="21"/>
                <w:szCs w:val="21"/>
                <w:highlight w:val="none"/>
                <w:lang w:val="zh-CN" w:eastAsia="zh-CN" w:bidi="ar-SA"/>
              </w:rPr>
              <w:t>得</w:t>
            </w:r>
            <w:r>
              <w:rPr>
                <w:rFonts w:hint="eastAsia" w:ascii="宋体" w:hAnsi="宋体" w:eastAsia="宋体" w:cs="宋体"/>
                <w:b w:val="0"/>
                <w:bCs/>
                <w:color w:val="000000"/>
                <w:kern w:val="0"/>
                <w:sz w:val="21"/>
                <w:szCs w:val="21"/>
                <w:highlight w:val="none"/>
                <w:lang w:val="en-US" w:eastAsia="zh-CN" w:bidi="ar-SA"/>
              </w:rPr>
              <w:t>1</w:t>
            </w:r>
            <w:r>
              <w:rPr>
                <w:rFonts w:hint="eastAsia" w:ascii="宋体" w:hAnsi="宋体" w:eastAsia="宋体" w:cs="宋体"/>
                <w:b w:val="0"/>
                <w:bCs/>
                <w:color w:val="000000"/>
                <w:kern w:val="0"/>
                <w:sz w:val="21"/>
                <w:szCs w:val="21"/>
                <w:highlight w:val="none"/>
                <w:lang w:val="zh-CN" w:eastAsia="zh-CN" w:bidi="ar-SA"/>
              </w:rPr>
              <w:t>分，满分</w:t>
            </w:r>
            <w:r>
              <w:rPr>
                <w:rFonts w:hint="eastAsia" w:ascii="宋体" w:hAnsi="宋体" w:cs="宋体"/>
                <w:b w:val="0"/>
                <w:bCs/>
                <w:color w:val="000000"/>
                <w:kern w:val="0"/>
                <w:sz w:val="21"/>
                <w:szCs w:val="21"/>
                <w:highlight w:val="none"/>
                <w:lang w:val="en-US" w:eastAsia="zh-CN" w:bidi="ar-SA"/>
              </w:rPr>
              <w:t>2</w:t>
            </w:r>
            <w:r>
              <w:rPr>
                <w:rFonts w:hint="eastAsia" w:ascii="宋体" w:hAnsi="宋体" w:eastAsia="宋体" w:cs="宋体"/>
                <w:b w:val="0"/>
                <w:bCs/>
                <w:color w:val="000000"/>
                <w:kern w:val="0"/>
                <w:sz w:val="21"/>
                <w:szCs w:val="21"/>
                <w:highlight w:val="none"/>
                <w:lang w:val="zh-CN" w:eastAsia="zh-CN" w:bidi="ar-SA"/>
              </w:rPr>
              <w:t xml:space="preserve">分【须提供有效的证书复印件作为计分依据，否则不得分】。  </w:t>
            </w:r>
          </w:p>
        </w:tc>
      </w:tr>
      <w:tr w14:paraId="4206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8" w:type="dxa"/>
            <w:gridSpan w:val="4"/>
            <w:noWrap w:val="0"/>
            <w:vAlign w:val="center"/>
          </w:tcPr>
          <w:p w14:paraId="76526623">
            <w:pPr>
              <w:pStyle w:val="15"/>
              <w:snapToGrid w:val="0"/>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总得分=1+2+3</w:t>
            </w:r>
          </w:p>
        </w:tc>
      </w:tr>
    </w:tbl>
    <w:p w14:paraId="06B65108">
      <w:pPr>
        <w:spacing w:line="360" w:lineRule="auto"/>
        <w:rPr>
          <w:rFonts w:hint="eastAsia"/>
          <w:color w:val="auto"/>
          <w:highlight w:val="none"/>
          <w:lang w:eastAsia="zh-CN"/>
        </w:rPr>
      </w:pPr>
    </w:p>
    <w:p w14:paraId="0CD8A050">
      <w:pPr>
        <w:pStyle w:val="3"/>
        <w:spacing w:line="360" w:lineRule="auto"/>
        <w:jc w:val="center"/>
        <w:rPr>
          <w:rFonts w:hint="eastAsia" w:cs="Times New Roman"/>
          <w:b w:val="0"/>
          <w:color w:val="auto"/>
          <w:sz w:val="30"/>
          <w:szCs w:val="30"/>
          <w:highlight w:val="none"/>
        </w:rPr>
      </w:pPr>
      <w:bookmarkStart w:id="307" w:name="_Toc9480"/>
      <w:bookmarkStart w:id="308" w:name="_Toc11083"/>
      <w:bookmarkStart w:id="309" w:name="_Toc23906"/>
      <w:bookmarkStart w:id="310" w:name="_Toc18582"/>
      <w:bookmarkStart w:id="311" w:name="_Toc20313"/>
      <w:bookmarkStart w:id="312" w:name="_Toc15061"/>
      <w:bookmarkStart w:id="313" w:name="_Toc2202"/>
      <w:bookmarkStart w:id="314" w:name="_Toc12855"/>
      <w:bookmarkStart w:id="315" w:name="_Toc16466"/>
      <w:bookmarkStart w:id="316" w:name="_Toc10751"/>
      <w:r>
        <w:rPr>
          <w:rFonts w:hint="eastAsia" w:ascii="Times New Roman" w:hAnsi="Times New Roman" w:eastAsia="宋体" w:cs="Times New Roman"/>
          <w:b/>
          <w:bCs/>
          <w:color w:val="auto"/>
          <w:kern w:val="2"/>
          <w:sz w:val="32"/>
          <w:szCs w:val="32"/>
          <w:highlight w:val="none"/>
          <w:lang w:val="en-US" w:eastAsia="zh-CN" w:bidi="ar-SA"/>
        </w:rPr>
        <w:t>第四节 中标候选人推荐原则</w:t>
      </w:r>
      <w:bookmarkEnd w:id="307"/>
      <w:bookmarkEnd w:id="308"/>
      <w:bookmarkEnd w:id="309"/>
      <w:bookmarkEnd w:id="310"/>
      <w:bookmarkEnd w:id="311"/>
      <w:bookmarkEnd w:id="312"/>
      <w:bookmarkEnd w:id="313"/>
      <w:bookmarkEnd w:id="314"/>
      <w:bookmarkEnd w:id="315"/>
      <w:bookmarkEnd w:id="316"/>
    </w:p>
    <w:p w14:paraId="5E07A26C">
      <w:pPr>
        <w:pStyle w:val="15"/>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综合评分法</w:t>
      </w:r>
    </w:p>
    <w:p w14:paraId="0E24E4C5">
      <w:pPr>
        <w:pStyle w:val="15"/>
        <w:spacing w:line="360" w:lineRule="auto"/>
        <w:ind w:firstLine="420" w:firstLineChars="200"/>
        <w:rPr>
          <w:rFonts w:hint="eastAsia" w:hAnsi="宋体" w:eastAsia="宋体" w:cs="Times New Roman"/>
          <w:color w:val="auto"/>
          <w:highlight w:val="none"/>
        </w:rPr>
      </w:pPr>
      <w:r>
        <w:rPr>
          <w:rFonts w:hint="eastAsia" w:hAnsi="宋体"/>
          <w:color w:val="000000"/>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2700C3C8">
      <w:pPr>
        <w:pStyle w:val="15"/>
        <w:tabs>
          <w:tab w:val="left" w:pos="2472"/>
        </w:tabs>
        <w:spacing w:line="360" w:lineRule="auto"/>
        <w:ind w:firstLine="420" w:firstLineChars="200"/>
        <w:rPr>
          <w:rFonts w:hint="eastAsia" w:eastAsia="宋体" w:cs="Times New Roman"/>
          <w:color w:val="auto"/>
          <w:highlight w:val="none"/>
        </w:rPr>
      </w:pPr>
    </w:p>
    <w:p w14:paraId="02DE51BC">
      <w:pPr>
        <w:pStyle w:val="3"/>
        <w:spacing w:before="0" w:after="0" w:line="360" w:lineRule="auto"/>
        <w:ind w:firstLine="643" w:firstLineChars="200"/>
        <w:jc w:val="center"/>
        <w:rPr>
          <w:rFonts w:hint="eastAsia" w:cs="Times New Roman"/>
          <w:b w:val="0"/>
          <w:color w:val="auto"/>
          <w:sz w:val="30"/>
          <w:szCs w:val="30"/>
          <w:highlight w:val="none"/>
        </w:rPr>
      </w:pPr>
      <w:bookmarkStart w:id="317" w:name="_Toc11073"/>
      <w:bookmarkStart w:id="318" w:name="_Toc9602"/>
      <w:bookmarkStart w:id="319" w:name="_Toc27419"/>
      <w:bookmarkStart w:id="320" w:name="_Toc11545"/>
      <w:bookmarkStart w:id="321" w:name="_Toc22384"/>
      <w:bookmarkStart w:id="322" w:name="_Toc13808"/>
      <w:bookmarkStart w:id="323" w:name="_Toc7971"/>
      <w:bookmarkStart w:id="324" w:name="_Toc13625"/>
      <w:bookmarkStart w:id="325" w:name="_Toc29218"/>
      <w:bookmarkStart w:id="326" w:name="_Toc11695"/>
      <w:r>
        <w:rPr>
          <w:rFonts w:hint="eastAsia" w:ascii="Times New Roman" w:hAnsi="Times New Roman" w:eastAsia="宋体" w:cs="Times New Roman"/>
          <w:b/>
          <w:bCs/>
          <w:color w:val="auto"/>
          <w:kern w:val="2"/>
          <w:sz w:val="32"/>
          <w:szCs w:val="32"/>
          <w:highlight w:val="none"/>
          <w:lang w:val="en-US" w:eastAsia="zh-CN" w:bidi="ar-SA"/>
        </w:rPr>
        <w:t>第五节 评标报告</w:t>
      </w:r>
      <w:bookmarkEnd w:id="317"/>
      <w:bookmarkEnd w:id="318"/>
      <w:bookmarkEnd w:id="319"/>
      <w:bookmarkEnd w:id="320"/>
      <w:bookmarkEnd w:id="321"/>
      <w:bookmarkEnd w:id="322"/>
      <w:bookmarkEnd w:id="323"/>
      <w:bookmarkEnd w:id="324"/>
      <w:bookmarkEnd w:id="325"/>
      <w:bookmarkEnd w:id="326"/>
    </w:p>
    <w:p w14:paraId="066BDBDA">
      <w:pPr>
        <w:pStyle w:val="37"/>
        <w:spacing w:before="0" w:line="360" w:lineRule="auto"/>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CCB4C88">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25573FB7">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2D7E3A0E">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F6D5692">
      <w:pPr>
        <w:widowControl/>
        <w:spacing w:line="360" w:lineRule="auto"/>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FA20E1F">
      <w:pPr>
        <w:pStyle w:val="15"/>
        <w:tabs>
          <w:tab w:val="left" w:pos="2472"/>
        </w:tabs>
        <w:spacing w:line="460" w:lineRule="exact"/>
        <w:jc w:val="center"/>
        <w:rPr>
          <w:rFonts w:hint="eastAsia" w:ascii="Times New Roman" w:hAnsi="Times New Roman" w:eastAsia="宋体" w:cs="Times New Roman"/>
          <w:b/>
          <w:color w:val="auto"/>
          <w:sz w:val="36"/>
          <w:highlight w:val="none"/>
        </w:rPr>
      </w:pPr>
    </w:p>
    <w:p w14:paraId="66309AA7">
      <w:pPr>
        <w:pStyle w:val="15"/>
        <w:tabs>
          <w:tab w:val="left" w:pos="2472"/>
        </w:tabs>
        <w:spacing w:line="460" w:lineRule="exact"/>
        <w:jc w:val="center"/>
        <w:rPr>
          <w:rFonts w:ascii="Times New Roman" w:hAnsi="Times New Roman" w:eastAsia="宋体" w:cs="Times New Roman"/>
          <w:b/>
          <w:color w:val="auto"/>
          <w:sz w:val="36"/>
          <w:highlight w:val="none"/>
        </w:rPr>
      </w:pPr>
    </w:p>
    <w:p w14:paraId="2197E5BB">
      <w:pPr>
        <w:pStyle w:val="15"/>
        <w:tabs>
          <w:tab w:val="left" w:pos="2472"/>
        </w:tabs>
        <w:spacing w:line="460" w:lineRule="exact"/>
        <w:jc w:val="center"/>
        <w:rPr>
          <w:rFonts w:ascii="Times New Roman" w:hAnsi="Times New Roman" w:eastAsia="宋体" w:cs="Times New Roman"/>
          <w:b/>
          <w:color w:val="auto"/>
          <w:sz w:val="36"/>
          <w:highlight w:val="none"/>
        </w:rPr>
      </w:pPr>
    </w:p>
    <w:p w14:paraId="63DD8740">
      <w:pPr>
        <w:pStyle w:val="15"/>
        <w:tabs>
          <w:tab w:val="left" w:pos="2472"/>
        </w:tabs>
        <w:spacing w:line="460" w:lineRule="exact"/>
        <w:jc w:val="center"/>
        <w:rPr>
          <w:rFonts w:ascii="Times New Roman" w:hAnsi="Times New Roman" w:eastAsia="宋体" w:cs="Times New Roman"/>
          <w:b/>
          <w:color w:val="auto"/>
          <w:sz w:val="36"/>
          <w:highlight w:val="none"/>
        </w:rPr>
      </w:pPr>
    </w:p>
    <w:p w14:paraId="48565887">
      <w:pPr>
        <w:pStyle w:val="15"/>
        <w:tabs>
          <w:tab w:val="left" w:pos="2472"/>
        </w:tabs>
        <w:spacing w:line="460" w:lineRule="exact"/>
        <w:jc w:val="center"/>
        <w:rPr>
          <w:rFonts w:ascii="Times New Roman" w:hAnsi="Times New Roman" w:eastAsia="宋体" w:cs="Times New Roman"/>
          <w:b/>
          <w:color w:val="auto"/>
          <w:sz w:val="36"/>
          <w:highlight w:val="none"/>
        </w:rPr>
      </w:pPr>
    </w:p>
    <w:p w14:paraId="285AA12A">
      <w:pPr>
        <w:pStyle w:val="15"/>
        <w:tabs>
          <w:tab w:val="left" w:pos="2472"/>
        </w:tabs>
        <w:spacing w:line="460" w:lineRule="exact"/>
        <w:jc w:val="center"/>
        <w:rPr>
          <w:rFonts w:ascii="Times New Roman" w:hAnsi="Times New Roman" w:eastAsia="宋体" w:cs="Times New Roman"/>
          <w:b/>
          <w:color w:val="auto"/>
          <w:sz w:val="36"/>
          <w:highlight w:val="none"/>
        </w:rPr>
      </w:pPr>
    </w:p>
    <w:p w14:paraId="389CF583">
      <w:pPr>
        <w:pStyle w:val="15"/>
        <w:tabs>
          <w:tab w:val="left" w:pos="2472"/>
        </w:tabs>
        <w:spacing w:line="460" w:lineRule="exact"/>
        <w:jc w:val="center"/>
        <w:rPr>
          <w:rFonts w:ascii="Times New Roman" w:hAnsi="Times New Roman" w:eastAsia="宋体" w:cs="Times New Roman"/>
          <w:b/>
          <w:color w:val="auto"/>
          <w:sz w:val="36"/>
          <w:highlight w:val="none"/>
        </w:rPr>
      </w:pPr>
    </w:p>
    <w:p w14:paraId="3DF06278">
      <w:pPr>
        <w:pStyle w:val="15"/>
        <w:tabs>
          <w:tab w:val="left" w:pos="2472"/>
        </w:tabs>
        <w:spacing w:line="460" w:lineRule="exact"/>
        <w:jc w:val="center"/>
        <w:rPr>
          <w:rFonts w:ascii="Times New Roman" w:hAnsi="Times New Roman" w:eastAsia="宋体" w:cs="Times New Roman"/>
          <w:b/>
          <w:color w:val="auto"/>
          <w:sz w:val="36"/>
          <w:highlight w:val="none"/>
        </w:rPr>
      </w:pPr>
    </w:p>
    <w:p w14:paraId="27FD3A1E">
      <w:pPr>
        <w:pStyle w:val="15"/>
        <w:tabs>
          <w:tab w:val="left" w:pos="2472"/>
        </w:tabs>
        <w:spacing w:line="460" w:lineRule="exact"/>
        <w:jc w:val="center"/>
        <w:rPr>
          <w:rFonts w:ascii="Times New Roman" w:hAnsi="Times New Roman" w:eastAsia="宋体" w:cs="Times New Roman"/>
          <w:b/>
          <w:color w:val="auto"/>
          <w:sz w:val="36"/>
          <w:highlight w:val="none"/>
        </w:rPr>
      </w:pPr>
    </w:p>
    <w:p w14:paraId="3375C25B">
      <w:pPr>
        <w:pStyle w:val="15"/>
        <w:tabs>
          <w:tab w:val="left" w:pos="2472"/>
        </w:tabs>
        <w:spacing w:line="460" w:lineRule="exact"/>
        <w:jc w:val="center"/>
        <w:rPr>
          <w:rFonts w:ascii="Times New Roman" w:hAnsi="Times New Roman" w:eastAsia="宋体" w:cs="Times New Roman"/>
          <w:b/>
          <w:color w:val="auto"/>
          <w:sz w:val="36"/>
          <w:highlight w:val="none"/>
        </w:rPr>
      </w:pPr>
    </w:p>
    <w:p w14:paraId="3426C7AD">
      <w:pPr>
        <w:pStyle w:val="15"/>
        <w:tabs>
          <w:tab w:val="left" w:pos="2472"/>
        </w:tabs>
        <w:spacing w:line="460" w:lineRule="exact"/>
        <w:jc w:val="center"/>
        <w:rPr>
          <w:rFonts w:ascii="Times New Roman" w:hAnsi="Times New Roman" w:eastAsia="宋体" w:cs="Times New Roman"/>
          <w:b/>
          <w:color w:val="auto"/>
          <w:sz w:val="36"/>
          <w:highlight w:val="none"/>
        </w:rPr>
      </w:pPr>
    </w:p>
    <w:p w14:paraId="625A63BC">
      <w:pPr>
        <w:pStyle w:val="15"/>
        <w:tabs>
          <w:tab w:val="left" w:pos="2472"/>
        </w:tabs>
        <w:spacing w:line="460" w:lineRule="exact"/>
        <w:jc w:val="center"/>
        <w:rPr>
          <w:rFonts w:ascii="Times New Roman" w:hAnsi="Times New Roman" w:eastAsia="宋体" w:cs="Times New Roman"/>
          <w:b/>
          <w:color w:val="auto"/>
          <w:sz w:val="36"/>
          <w:highlight w:val="none"/>
        </w:rPr>
      </w:pPr>
    </w:p>
    <w:p w14:paraId="1422985A">
      <w:pPr>
        <w:pStyle w:val="15"/>
        <w:tabs>
          <w:tab w:val="left" w:pos="2472"/>
        </w:tabs>
        <w:spacing w:line="460" w:lineRule="exact"/>
        <w:jc w:val="center"/>
        <w:rPr>
          <w:rFonts w:ascii="Times New Roman" w:hAnsi="Times New Roman" w:eastAsia="宋体" w:cs="Times New Roman"/>
          <w:b/>
          <w:color w:val="auto"/>
          <w:sz w:val="36"/>
          <w:highlight w:val="none"/>
        </w:rPr>
      </w:pPr>
    </w:p>
    <w:p w14:paraId="56420F3D">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27" w:name="_Toc9058"/>
      <w:bookmarkStart w:id="328" w:name="_Toc25572"/>
      <w:bookmarkStart w:id="329" w:name="_Toc31791"/>
      <w:bookmarkStart w:id="330" w:name="_Toc3422"/>
      <w:bookmarkStart w:id="331" w:name="_Toc9012"/>
      <w:bookmarkStart w:id="332" w:name="_Toc7167"/>
      <w:bookmarkStart w:id="333" w:name="_Toc27014"/>
      <w:bookmarkStart w:id="334" w:name="_Toc26262"/>
      <w:bookmarkStart w:id="335" w:name="_Toc32021"/>
      <w:bookmarkStart w:id="336" w:name="_Toc17049"/>
      <w:bookmarkStart w:id="337" w:name="_Toc29347"/>
      <w:bookmarkStart w:id="338" w:name="_Toc20993"/>
      <w:bookmarkStart w:id="339" w:name="_Toc3838"/>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3D11C276">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1195401">
      <w:pPr>
        <w:keepNext/>
        <w:keepLines/>
        <w:widowControl/>
        <w:spacing w:line="360" w:lineRule="auto"/>
        <w:jc w:val="center"/>
        <w:outlineLvl w:val="1"/>
        <w:rPr>
          <w:rFonts w:ascii="宋体" w:hAnsi="宋体" w:eastAsia="宋体" w:cs="宋体"/>
          <w:b/>
          <w:bCs/>
          <w:sz w:val="36"/>
          <w:szCs w:val="44"/>
        </w:rPr>
      </w:pPr>
      <w:r>
        <w:rPr>
          <w:rFonts w:hint="eastAsia" w:ascii="宋体" w:hAnsi="宋体" w:eastAsia="宋体" w:cs="宋体"/>
          <w:b/>
          <w:bCs/>
          <w:sz w:val="36"/>
          <w:szCs w:val="44"/>
        </w:rPr>
        <w:t>政府采购合同文本</w:t>
      </w:r>
    </w:p>
    <w:p w14:paraId="4DECD9D8">
      <w:pPr>
        <w:spacing w:line="440" w:lineRule="exact"/>
        <w:ind w:firstLine="420"/>
        <w:rPr>
          <w:rFonts w:hAnsi="宋体" w:cs="宋体"/>
        </w:rPr>
      </w:pPr>
    </w:p>
    <w:p w14:paraId="1065B5FC">
      <w:pPr>
        <w:keepNext w:val="0"/>
        <w:keepLines w:val="0"/>
        <w:pageBreakBefore w:val="0"/>
        <w:widowControl w:val="0"/>
        <w:kinsoku/>
        <w:wordWrap/>
        <w:overflowPunct/>
        <w:topLinePunct w:val="0"/>
        <w:autoSpaceDE/>
        <w:autoSpaceDN/>
        <w:bidi w:val="0"/>
        <w:adjustRightInd/>
        <w:snapToGrid/>
        <w:spacing w:line="360" w:lineRule="auto"/>
        <w:ind w:left="0" w:right="0" w:firstLine="504" w:firstLineChars="200"/>
        <w:textAlignment w:val="auto"/>
        <w:rPr>
          <w:color w:val="auto"/>
          <w:sz w:val="24"/>
          <w:szCs w:val="24"/>
        </w:rPr>
      </w:pPr>
      <w:r>
        <w:rPr>
          <w:rFonts w:ascii="宋体" w:hAnsi="宋体" w:eastAsia="宋体" w:cs="宋体"/>
          <w:color w:val="auto"/>
          <w:spacing w:val="6"/>
          <w:sz w:val="24"/>
          <w:szCs w:val="24"/>
        </w:rPr>
        <w:t>根据</w:t>
      </w:r>
      <w:r>
        <w:rPr>
          <w:rFonts w:hint="eastAsia" w:ascii="宋体" w:hAnsi="宋体" w:eastAsia="宋体" w:cs="宋体"/>
          <w:color w:val="auto"/>
          <w:spacing w:val="6"/>
          <w:sz w:val="24"/>
          <w:szCs w:val="24"/>
        </w:rPr>
        <w:t>《中华人民共和国政府采购法》</w:t>
      </w:r>
      <w:r>
        <w:rPr>
          <w:rFonts w:hint="eastAsia" w:ascii="宋体" w:hAnsi="宋体" w:cs="宋体"/>
          <w:color w:val="auto"/>
          <w:szCs w:val="21"/>
          <w:highlight w:val="none"/>
          <w:lang w:eastAsia="zh-CN"/>
        </w:rPr>
        <w:t>、</w:t>
      </w:r>
      <w:r>
        <w:rPr>
          <w:rFonts w:hint="eastAsia" w:ascii="宋体" w:hAnsi="宋体" w:eastAsia="宋体" w:cs="宋体"/>
          <w:color w:val="auto"/>
          <w:spacing w:val="6"/>
          <w:sz w:val="24"/>
          <w:szCs w:val="24"/>
        </w:rPr>
        <w:t>《中华人民共和国民法典》</w:t>
      </w:r>
      <w:r>
        <w:rPr>
          <w:rFonts w:ascii="宋体" w:hAnsi="宋体" w:eastAsia="宋体" w:cs="宋体"/>
          <w:color w:val="auto"/>
          <w:spacing w:val="3"/>
          <w:sz w:val="24"/>
          <w:szCs w:val="24"/>
        </w:rPr>
        <w:t>等法律、法规规定，甲、乙双方根据</w:t>
      </w:r>
      <w:r>
        <w:rPr>
          <w:rFonts w:hint="eastAsia" w:ascii="宋体" w:hAnsi="宋体" w:cs="宋体"/>
          <w:color w:val="auto"/>
          <w:spacing w:val="1"/>
          <w:sz w:val="24"/>
          <w:szCs w:val="24"/>
        </w:rPr>
        <w:t>本次</w:t>
      </w:r>
      <w:r>
        <w:rPr>
          <w:rFonts w:hint="eastAsia" w:ascii="宋体" w:hAnsi="宋体" w:cs="宋体"/>
          <w:color w:val="auto"/>
          <w:spacing w:val="1"/>
          <w:sz w:val="24"/>
          <w:szCs w:val="24"/>
          <w:lang w:eastAsia="zh-CN"/>
        </w:rPr>
        <w:t>采购</w:t>
      </w:r>
      <w:r>
        <w:rPr>
          <w:rFonts w:ascii="宋体" w:hAnsi="宋体" w:eastAsia="宋体" w:cs="宋体"/>
          <w:color w:val="auto"/>
          <w:spacing w:val="1"/>
          <w:sz w:val="24"/>
          <w:szCs w:val="24"/>
        </w:rPr>
        <w:t>项目，项目名称：</w:t>
      </w:r>
      <w:r>
        <w:rPr>
          <w:rFonts w:ascii="宋体" w:hAnsi="宋体" w:eastAsia="宋体" w:cs="宋体"/>
          <w:color w:val="auto"/>
          <w:sz w:val="24"/>
          <w:szCs w:val="24"/>
        </w:rPr>
        <w:t>(</w:t>
      </w:r>
      <w:r>
        <w:rPr>
          <w:rFonts w:hint="eastAsia" w:ascii="宋体" w:hAnsi="宋体" w:cs="宋体"/>
          <w:color w:val="auto"/>
          <w:sz w:val="24"/>
          <w:szCs w:val="24"/>
        </w:rPr>
        <w:t>项目</w:t>
      </w:r>
      <w:r>
        <w:rPr>
          <w:rFonts w:ascii="宋体" w:hAnsi="宋体" w:eastAsia="宋体" w:cs="宋体"/>
          <w:color w:val="auto"/>
          <w:sz w:val="24"/>
          <w:szCs w:val="24"/>
        </w:rPr>
        <w:t>编号：</w:t>
      </w:r>
      <w:r>
        <w:rPr>
          <w:rFonts w:hint="eastAsia" w:ascii="宋体" w:hAnsi="宋体" w:eastAsia="宋体" w:cs="宋体"/>
          <w:color w:val="auto"/>
          <w:sz w:val="24"/>
          <w:szCs w:val="24"/>
          <w:lang w:eastAsia="zh-CN"/>
        </w:rPr>
        <w:t>）</w:t>
      </w:r>
      <w:r>
        <w:rPr>
          <w:rFonts w:ascii="宋体" w:hAnsi="宋体" w:eastAsia="宋体" w:cs="宋体"/>
          <w:color w:val="auto"/>
          <w:spacing w:val="7"/>
          <w:sz w:val="24"/>
          <w:szCs w:val="24"/>
        </w:rPr>
        <w:t>。甲、乙双方同意下述条款和条件签署本合同(以下简称合同)。</w:t>
      </w:r>
    </w:p>
    <w:p w14:paraId="02294265">
      <w:pPr>
        <w:keepNext w:val="0"/>
        <w:keepLines w:val="0"/>
        <w:pageBreakBefore w:val="0"/>
        <w:widowControl w:val="0"/>
        <w:kinsoku/>
        <w:wordWrap/>
        <w:overflowPunct/>
        <w:topLinePunct w:val="0"/>
        <w:autoSpaceDE/>
        <w:autoSpaceDN/>
        <w:bidi w:val="0"/>
        <w:adjustRightInd/>
        <w:snapToGrid/>
        <w:spacing w:line="360" w:lineRule="auto"/>
        <w:ind w:left="0" w:right="0" w:firstLine="522" w:firstLineChars="200"/>
        <w:textAlignment w:val="auto"/>
        <w:outlineLvl w:val="2"/>
        <w:rPr>
          <w:rFonts w:ascii="宋体" w:hAnsi="宋体" w:eastAsia="宋体" w:cs="宋体"/>
          <w:b/>
          <w:bCs/>
          <w:color w:val="auto"/>
          <w:sz w:val="24"/>
          <w:szCs w:val="24"/>
        </w:rPr>
      </w:pPr>
      <w:bookmarkStart w:id="340" w:name="_Toc20047"/>
      <w:r>
        <w:rPr>
          <w:rFonts w:ascii="宋体" w:hAnsi="宋体" w:eastAsia="宋体" w:cs="宋体"/>
          <w:b/>
          <w:bCs/>
          <w:color w:val="auto"/>
          <w:spacing w:val="10"/>
          <w:position w:val="2"/>
          <w:sz w:val="24"/>
          <w:szCs w:val="24"/>
        </w:rPr>
        <w:t>一</w:t>
      </w:r>
      <w:r>
        <w:rPr>
          <w:rFonts w:ascii="宋体" w:hAnsi="宋体" w:eastAsia="宋体" w:cs="宋体"/>
          <w:b/>
          <w:bCs/>
          <w:color w:val="auto"/>
          <w:spacing w:val="9"/>
          <w:position w:val="2"/>
          <w:sz w:val="24"/>
          <w:szCs w:val="24"/>
        </w:rPr>
        <w:t>、委托拍卖</w:t>
      </w:r>
      <w:r>
        <w:rPr>
          <w:rFonts w:hint="eastAsia" w:ascii="宋体" w:hAnsi="宋体" w:eastAsia="宋体" w:cs="宋体"/>
          <w:b/>
          <w:bCs/>
          <w:color w:val="auto"/>
          <w:spacing w:val="9"/>
          <w:position w:val="2"/>
          <w:sz w:val="24"/>
          <w:szCs w:val="24"/>
        </w:rPr>
        <w:t>的</w:t>
      </w:r>
      <w:r>
        <w:rPr>
          <w:rFonts w:ascii="宋体" w:hAnsi="宋体" w:eastAsia="宋体" w:cs="宋体"/>
          <w:b/>
          <w:bCs/>
          <w:color w:val="auto"/>
          <w:spacing w:val="9"/>
          <w:position w:val="2"/>
          <w:sz w:val="24"/>
          <w:szCs w:val="24"/>
        </w:rPr>
        <w:t>标的</w:t>
      </w:r>
      <w:bookmarkEnd w:id="340"/>
    </w:p>
    <w:p w14:paraId="5CA88F7D">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textAlignment w:val="auto"/>
        <w:rPr>
          <w:sz w:val="24"/>
          <w:szCs w:val="24"/>
        </w:rPr>
      </w:pPr>
      <w:r>
        <w:rPr>
          <w:rFonts w:ascii="宋体" w:hAnsi="宋体" w:eastAsia="宋体" w:cs="宋体"/>
          <w:color w:val="auto"/>
          <w:spacing w:val="12"/>
          <w:sz w:val="24"/>
          <w:szCs w:val="24"/>
        </w:rPr>
        <w:t>甲</w:t>
      </w:r>
      <w:r>
        <w:rPr>
          <w:rFonts w:hint="eastAsia"/>
          <w:sz w:val="24"/>
          <w:szCs w:val="24"/>
        </w:rPr>
        <w:t>方</w:t>
      </w:r>
      <w:r>
        <w:rPr>
          <w:rFonts w:hint="eastAsia"/>
          <w:sz w:val="24"/>
          <w:szCs w:val="24"/>
          <w:lang w:val="en-US" w:eastAsia="zh-CN"/>
        </w:rPr>
        <w:t>委托乙方进行</w:t>
      </w:r>
      <w:r>
        <w:rPr>
          <w:rFonts w:hint="eastAsia"/>
          <w:b/>
          <w:bCs/>
          <w:sz w:val="24"/>
          <w:szCs w:val="24"/>
          <w:u w:val="single"/>
          <w:lang w:val="en-US" w:eastAsia="zh-CN"/>
        </w:rPr>
        <w:t>广西壮族自治区林业局2025年罚没物品拍卖项目</w:t>
      </w:r>
      <w:r>
        <w:rPr>
          <w:rFonts w:hint="eastAsia" w:ascii="宋体" w:hAnsi="宋体" w:eastAsia="宋体" w:cs="宋体"/>
          <w:color w:val="auto"/>
          <w:spacing w:val="12"/>
          <w:sz w:val="24"/>
          <w:szCs w:val="24"/>
          <w:u w:val="single"/>
          <w:lang w:val="en-US" w:eastAsia="zh-CN"/>
        </w:rPr>
        <w:t xml:space="preserve"> </w:t>
      </w:r>
      <w:r>
        <w:rPr>
          <w:rFonts w:hint="eastAsia"/>
          <w:sz w:val="24"/>
          <w:szCs w:val="24"/>
        </w:rPr>
        <w:t>甲方负责参照评估结论确定拍卖底价、完备基础信息资料和监督本项目标的物的拍卖</w:t>
      </w:r>
      <w:r>
        <w:rPr>
          <w:rFonts w:hint="eastAsia"/>
          <w:sz w:val="24"/>
          <w:szCs w:val="24"/>
          <w:lang w:val="en-US" w:eastAsia="zh-CN"/>
        </w:rPr>
        <w:t>工作</w:t>
      </w:r>
      <w:r>
        <w:rPr>
          <w:rFonts w:hint="eastAsia"/>
          <w:sz w:val="24"/>
          <w:szCs w:val="24"/>
        </w:rPr>
        <w:t>，乙方负责</w:t>
      </w:r>
      <w:r>
        <w:rPr>
          <w:rFonts w:hint="eastAsia"/>
          <w:sz w:val="24"/>
          <w:szCs w:val="24"/>
          <w:lang w:eastAsia="zh-CN"/>
        </w:rPr>
        <w:t>罚没物</w:t>
      </w:r>
      <w:r>
        <w:rPr>
          <w:rFonts w:hint="eastAsia"/>
          <w:sz w:val="24"/>
          <w:szCs w:val="24"/>
          <w:lang w:val="en-US" w:eastAsia="zh-CN"/>
        </w:rPr>
        <w:t>品</w:t>
      </w:r>
      <w:r>
        <w:rPr>
          <w:rFonts w:hint="eastAsia"/>
          <w:sz w:val="24"/>
          <w:szCs w:val="24"/>
        </w:rPr>
        <w:t>拍卖服务。</w:t>
      </w:r>
    </w:p>
    <w:p w14:paraId="473415B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二、服务工作内容</w:t>
      </w:r>
    </w:p>
    <w:p w14:paraId="71EAA49E">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textAlignment w:val="auto"/>
        <w:rPr>
          <w:rFonts w:hint="eastAsia" w:ascii="宋体" w:hAnsi="宋体" w:cs="宋体"/>
          <w:color w:val="auto"/>
          <w:spacing w:val="9"/>
          <w:sz w:val="24"/>
          <w:szCs w:val="24"/>
          <w:u w:val="single"/>
          <w:lang w:val="en-US" w:eastAsia="zh-CN"/>
        </w:rPr>
      </w:pPr>
      <w:r>
        <w:rPr>
          <w:rFonts w:hint="eastAsia" w:ascii="宋体" w:hAnsi="宋体" w:eastAsia="宋体" w:cs="宋体"/>
          <w:color w:val="auto"/>
          <w:spacing w:val="9"/>
          <w:sz w:val="24"/>
          <w:szCs w:val="24"/>
          <w:lang w:val="en-US" w:eastAsia="zh-CN"/>
        </w:rPr>
        <w:t>1</w:t>
      </w:r>
      <w:r>
        <w:rPr>
          <w:rFonts w:hint="eastAsia" w:ascii="宋体" w:hAnsi="宋体" w:eastAsia="宋体" w:cs="宋体"/>
          <w:color w:val="auto"/>
          <w:spacing w:val="9"/>
          <w:sz w:val="24"/>
          <w:szCs w:val="24"/>
        </w:rPr>
        <w:t>、主要工作内容，在遵循诚实、信用、客观、公正、科学的原则下，对委托的项目进行进行拍卖活动（主要工作内容：对</w:t>
      </w:r>
      <w:r>
        <w:rPr>
          <w:rFonts w:hint="eastAsia" w:ascii="宋体" w:hAnsi="宋体" w:cs="宋体"/>
          <w:color w:val="auto"/>
          <w:spacing w:val="9"/>
          <w:sz w:val="24"/>
          <w:szCs w:val="24"/>
          <w:lang w:val="en-US" w:eastAsia="zh-CN"/>
        </w:rPr>
        <w:t>罚没物品</w:t>
      </w:r>
      <w:r>
        <w:rPr>
          <w:rFonts w:hint="eastAsia" w:ascii="宋体" w:hAnsi="宋体" w:eastAsia="宋体" w:cs="宋体"/>
          <w:color w:val="auto"/>
          <w:spacing w:val="9"/>
          <w:sz w:val="24"/>
          <w:szCs w:val="24"/>
        </w:rPr>
        <w:t>进行拍卖，</w:t>
      </w:r>
      <w:r>
        <w:rPr>
          <w:rFonts w:hint="eastAsia" w:ascii="宋体" w:hAnsi="宋体" w:eastAsia="宋体" w:cs="宋体"/>
          <w:color w:val="auto"/>
          <w:spacing w:val="9"/>
          <w:sz w:val="24"/>
          <w:szCs w:val="24"/>
          <w:lang w:eastAsia="zh-CN"/>
        </w:rPr>
        <w:t>本次拍卖标的</w:t>
      </w:r>
      <w:r>
        <w:rPr>
          <w:rFonts w:hint="eastAsia" w:ascii="宋体" w:hAnsi="宋体" w:eastAsia="宋体" w:cs="宋体"/>
          <w:color w:val="auto"/>
          <w:spacing w:val="9"/>
          <w:sz w:val="24"/>
          <w:szCs w:val="24"/>
          <w:lang w:val="en-US" w:eastAsia="zh-CN"/>
        </w:rPr>
        <w:t>为</w:t>
      </w:r>
      <w:r>
        <w:rPr>
          <w:rFonts w:hint="eastAsia" w:ascii="宋体" w:hAnsi="宋体" w:eastAsia="宋体" w:cs="宋体"/>
          <w:color w:val="auto"/>
          <w:spacing w:val="9"/>
          <w:sz w:val="24"/>
          <w:szCs w:val="24"/>
          <w:lang w:eastAsia="zh-CN"/>
        </w:rPr>
        <w:t>约</w:t>
      </w:r>
      <w:r>
        <w:rPr>
          <w:rFonts w:hint="eastAsia" w:ascii="宋体" w:hAnsi="宋体" w:cs="宋体"/>
          <w:color w:val="auto"/>
          <w:spacing w:val="9"/>
          <w:sz w:val="24"/>
          <w:szCs w:val="24"/>
          <w:u w:val="single"/>
          <w:lang w:val="en-US" w:eastAsia="zh-CN"/>
        </w:rPr>
        <w:t xml:space="preserve">    。</w:t>
      </w:r>
    </w:p>
    <w:p w14:paraId="766A094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2</w:t>
      </w:r>
      <w:r>
        <w:rPr>
          <w:rFonts w:hint="eastAsia"/>
          <w:sz w:val="24"/>
          <w:szCs w:val="24"/>
        </w:rPr>
        <w:t>、乙方接受甲方检查、监督，严格履行服务承诺。</w:t>
      </w:r>
    </w:p>
    <w:p w14:paraId="0CE4253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3</w:t>
      </w:r>
      <w:r>
        <w:rPr>
          <w:rFonts w:hint="eastAsia"/>
          <w:sz w:val="24"/>
          <w:szCs w:val="24"/>
        </w:rPr>
        <w:t>、乙方针对本项目成立服务团队，明确项目团队负责人及组成人员。其中拍卖活动须由国家注册拍卖师主持。</w:t>
      </w:r>
    </w:p>
    <w:p w14:paraId="7959542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4</w:t>
      </w:r>
      <w:r>
        <w:rPr>
          <w:rFonts w:hint="eastAsia"/>
          <w:sz w:val="24"/>
          <w:szCs w:val="24"/>
        </w:rPr>
        <w:t>、拍卖举行场地预定在</w:t>
      </w:r>
      <w:r>
        <w:rPr>
          <w:rFonts w:hint="eastAsia"/>
          <w:sz w:val="24"/>
          <w:szCs w:val="24"/>
          <w:u w:val="single"/>
          <w:lang w:val="en-US" w:eastAsia="zh-CN"/>
        </w:rPr>
        <w:t xml:space="preserve">                   </w:t>
      </w:r>
      <w:r>
        <w:rPr>
          <w:rFonts w:hint="eastAsia"/>
          <w:sz w:val="24"/>
          <w:szCs w:val="24"/>
        </w:rPr>
        <w:t>，特殊情况由</w:t>
      </w:r>
      <w:r>
        <w:rPr>
          <w:rFonts w:hint="eastAsia"/>
          <w:sz w:val="24"/>
          <w:szCs w:val="24"/>
          <w:lang w:eastAsia="zh-CN"/>
        </w:rPr>
        <w:t>乙方</w:t>
      </w:r>
      <w:r>
        <w:rPr>
          <w:rFonts w:hint="eastAsia"/>
          <w:sz w:val="24"/>
          <w:szCs w:val="24"/>
        </w:rPr>
        <w:t>与</w:t>
      </w:r>
      <w:r>
        <w:rPr>
          <w:rFonts w:hint="eastAsia"/>
          <w:sz w:val="24"/>
          <w:szCs w:val="24"/>
          <w:lang w:eastAsia="zh-CN"/>
        </w:rPr>
        <w:t>甲</w:t>
      </w:r>
      <w:r>
        <w:rPr>
          <w:rFonts w:hint="eastAsia"/>
          <w:sz w:val="24"/>
          <w:szCs w:val="24"/>
        </w:rPr>
        <w:t>方共同协商确定，拍卖会的场地租金、会场的布置费用及会务人员等费用由</w:t>
      </w:r>
      <w:r>
        <w:rPr>
          <w:rFonts w:hint="eastAsia"/>
          <w:sz w:val="24"/>
          <w:szCs w:val="24"/>
          <w:lang w:eastAsia="zh-CN"/>
        </w:rPr>
        <w:t>乙方</w:t>
      </w:r>
      <w:r>
        <w:rPr>
          <w:rFonts w:hint="eastAsia"/>
          <w:sz w:val="24"/>
          <w:szCs w:val="24"/>
        </w:rPr>
        <w:t>承担。</w:t>
      </w:r>
    </w:p>
    <w:p w14:paraId="4BEC506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5</w:t>
      </w:r>
      <w:r>
        <w:rPr>
          <w:rFonts w:hint="eastAsia"/>
          <w:sz w:val="24"/>
          <w:szCs w:val="24"/>
        </w:rPr>
        <w:t>、如果在拍卖中流拍不算成交，不计佣金，甲方可收回本项目的拍卖资格，也可继续委托再次拍卖。</w:t>
      </w:r>
    </w:p>
    <w:p w14:paraId="5C08FA3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6</w:t>
      </w:r>
      <w:r>
        <w:rPr>
          <w:rFonts w:hint="eastAsia"/>
          <w:sz w:val="24"/>
          <w:szCs w:val="24"/>
        </w:rPr>
        <w:t>、乙方负责协助</w:t>
      </w:r>
      <w:r>
        <w:rPr>
          <w:rFonts w:hint="eastAsia"/>
          <w:sz w:val="24"/>
          <w:szCs w:val="24"/>
          <w:lang w:eastAsia="zh-CN"/>
        </w:rPr>
        <w:t>甲方</w:t>
      </w:r>
      <w:r>
        <w:rPr>
          <w:rFonts w:hint="eastAsia"/>
          <w:sz w:val="24"/>
          <w:szCs w:val="24"/>
        </w:rPr>
        <w:t>办理竞买保证金的收、转、退结算。</w:t>
      </w:r>
    </w:p>
    <w:p w14:paraId="46B0F81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7</w:t>
      </w:r>
      <w:r>
        <w:rPr>
          <w:rFonts w:hint="eastAsia"/>
          <w:sz w:val="24"/>
          <w:szCs w:val="24"/>
        </w:rPr>
        <w:t>、</w:t>
      </w:r>
      <w:r>
        <w:rPr>
          <w:rFonts w:hint="eastAsia"/>
          <w:color w:val="auto"/>
          <w:sz w:val="24"/>
          <w:szCs w:val="24"/>
        </w:rPr>
        <w:t>不能按</w:t>
      </w:r>
      <w:r>
        <w:rPr>
          <w:rFonts w:hint="eastAsia"/>
          <w:sz w:val="24"/>
          <w:szCs w:val="24"/>
        </w:rPr>
        <w:t>照规定要求和程序进行拍卖的，一经发现，甲方有权收回本项目拍卖资格。</w:t>
      </w:r>
    </w:p>
    <w:p w14:paraId="4409ED8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8</w:t>
      </w:r>
      <w:r>
        <w:rPr>
          <w:rFonts w:hint="eastAsia"/>
          <w:sz w:val="24"/>
          <w:szCs w:val="24"/>
        </w:rPr>
        <w:t>、乙方对本次项目拍卖底价，应按甲方的要求给予保密，并不得委任或代理他人参加竞价，亦不得擅自委任他人进行拍卖。</w:t>
      </w:r>
    </w:p>
    <w:p w14:paraId="193C9AE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三、佣金的收取及付款方式：</w:t>
      </w:r>
    </w:p>
    <w:p w14:paraId="267049C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sz w:val="24"/>
          <w:szCs w:val="24"/>
          <w:lang w:val="en-US" w:eastAsia="zh-CN"/>
        </w:rPr>
      </w:pPr>
      <w:r>
        <w:rPr>
          <w:rFonts w:hint="eastAsia"/>
          <w:sz w:val="24"/>
          <w:szCs w:val="24"/>
          <w:lang w:val="en-US" w:eastAsia="zh-CN"/>
        </w:rPr>
        <w:t>1、本项目为包干价，拍卖佣金（即合同款）由采购人支付，供应商不得再向买受人收取拍卖佣金及其他任何费用。</w:t>
      </w:r>
    </w:p>
    <w:p w14:paraId="37A004F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lang w:val="en-US" w:eastAsia="zh-CN"/>
        </w:rPr>
        <w:t>2、合同签订后供应商立即开展拍卖活动，待所有标的物拍卖完成且资金下达后，采购人凭供应商提供的发票一次性支付合同款项给供应商。付款前供应商须开具等额增值税发票给采购人。</w:t>
      </w:r>
    </w:p>
    <w:p w14:paraId="3A5D3401">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四、双方的权利和义务</w:t>
      </w:r>
    </w:p>
    <w:p w14:paraId="173E8A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甲方向乙方保证：在委托期限内，此委托关系是唯一的；甲方对所委托拍卖标的具有完整的所有权或处分权，并负责排除任何第三人对拍卖标的提出所有权或处分权的主张；如因本保证失实，给乙方或真正权利人以及</w:t>
      </w:r>
      <w:r>
        <w:rPr>
          <w:rFonts w:hint="eastAsia"/>
          <w:sz w:val="24"/>
          <w:szCs w:val="24"/>
          <w:lang w:eastAsia="zh-CN"/>
        </w:rPr>
        <w:t>甲方</w:t>
      </w:r>
      <w:r>
        <w:rPr>
          <w:rFonts w:hint="eastAsia"/>
          <w:sz w:val="24"/>
          <w:szCs w:val="24"/>
        </w:rPr>
        <w:t>造成的一切损失均由甲方负责赔偿。甲方必须向乙方提供所委托拍卖标的的权属证明文件和标的的相关详尽资料。</w:t>
      </w:r>
    </w:p>
    <w:p w14:paraId="0B6F4D3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甲方在本协议签订后如因特殊情况撤销拍卖委托的，应提前七天书面通知乙方。如乙方已进行拍卖前期宣传的，甲方应在通知乙方后七天内向乙方支付前期支出费用。如甲方不及时向乙方支付相应的费用，乙方有权依法进行追偿。</w:t>
      </w:r>
    </w:p>
    <w:p w14:paraId="1F88D3D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3、甲方保证自己不参与竞买，同时也不得委托他人代为参与竞买自己委托拍卖的标的。</w:t>
      </w:r>
    </w:p>
    <w:p w14:paraId="36583CD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4、甲方委托拍卖时，应向乙方指出其知道或应当知道的拍卖标的的权属、质量等瑕疵，并在委托拍卖标的的清单备注栏注明，否则甲方应当承担由此造成的全部后果。</w:t>
      </w:r>
    </w:p>
    <w:p w14:paraId="1609037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5、甲方可在法律允许的情况下确定拍卖保留价。双方都应对拍卖保留价保密，乙方不得低于拍卖保留价成交。</w:t>
      </w:r>
    </w:p>
    <w:p w14:paraId="55C9677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6、甲方须协助乙方做好拍卖公告及宣传活动。公告及宣传的费用由乙方支付。甲方如需在甲方所在地、标的所在地或甲方指定的地点现场作公告宣传的，由甲方做好协调当地城管、市场管理等有关部门的工作。</w:t>
      </w:r>
    </w:p>
    <w:p w14:paraId="4EE46D1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7、对本次拍卖</w:t>
      </w:r>
      <w:r>
        <w:rPr>
          <w:rFonts w:hint="eastAsia"/>
          <w:sz w:val="24"/>
          <w:szCs w:val="24"/>
          <w:lang w:eastAsia="zh-CN"/>
        </w:rPr>
        <w:t>成交价款</w:t>
      </w:r>
      <w:r>
        <w:rPr>
          <w:rFonts w:hint="eastAsia"/>
          <w:sz w:val="24"/>
          <w:szCs w:val="24"/>
        </w:rPr>
        <w:t>所涉及的税费由</w:t>
      </w:r>
      <w:r>
        <w:rPr>
          <w:rFonts w:hint="eastAsia"/>
          <w:sz w:val="24"/>
          <w:szCs w:val="24"/>
          <w:lang w:eastAsia="zh-CN"/>
        </w:rPr>
        <w:t>甲方和甲方各自</w:t>
      </w:r>
      <w:r>
        <w:rPr>
          <w:rFonts w:hint="eastAsia"/>
          <w:sz w:val="24"/>
          <w:szCs w:val="24"/>
        </w:rPr>
        <w:t>依法缴纳</w:t>
      </w:r>
      <w:r>
        <w:rPr>
          <w:rFonts w:hint="eastAsia"/>
          <w:sz w:val="24"/>
          <w:szCs w:val="24"/>
          <w:lang w:eastAsia="zh-CN"/>
        </w:rPr>
        <w:t>，对拍卖佣金所涉及的税费由乙方依法缴纳</w:t>
      </w:r>
      <w:r>
        <w:rPr>
          <w:rFonts w:hint="eastAsia"/>
          <w:sz w:val="24"/>
          <w:szCs w:val="24"/>
        </w:rPr>
        <w:t>。</w:t>
      </w:r>
    </w:p>
    <w:p w14:paraId="5BE6D45A">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五、违约责任</w:t>
      </w:r>
    </w:p>
    <w:p w14:paraId="33A3111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项目拍卖公告前，甲、乙双方对拍卖标的底价等信息负有保密义务，任何一方不得对外泄露。因违反保密义务给对方造成损失的，应承担赔偿责任。任何一方无故解除合同或有违反本合同规定的其他情形，均属于违约行为，应承担赔偿责任。</w:t>
      </w:r>
    </w:p>
    <w:p w14:paraId="180AFAA3">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六、不可抗力</w:t>
      </w:r>
    </w:p>
    <w:p w14:paraId="5F7206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本合同所称不可抗力是指骚乱、瘟疫、火灾、洪水、地震、风暴或其他自然灾害，以及甲乙双方不可预见、不能避免不能克服的一切其他因素和事件。任何一方因不可抗力不能履行本合同规定的全部或部分义务，该方应尽快通知对方，并须在不可抗力发生后3日内以书面形式向对方提供详细情况报告及不可抗力对履行本合同的影响程度的说明。发生不可抗力事件，任何一方均不对因不可抗力无法履行或迟延履行本合同义务而使对方蒙受的任何损失承担责任。但遭受不可抗力影响的一方有责任尽可能及时采取适当或必要措施减少或消除不可抗力的影响。甲乙双方应根据不可抗力对本合同履行的影响程度，协商确定是否终止本合同，或是继续履行本合同。</w:t>
      </w:r>
    </w:p>
    <w:p w14:paraId="224B73E7">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七、合同的变更</w:t>
      </w:r>
    </w:p>
    <w:p w14:paraId="25D7393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经双方协商一致，可以对本合同进行变更。变更须以书面形式进行。</w:t>
      </w:r>
    </w:p>
    <w:p w14:paraId="2C8D5D00">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八、保密</w:t>
      </w:r>
    </w:p>
    <w:p w14:paraId="38DDA98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1、本合同所提及的信息是指与本合同项下甲方委托的专业拍卖服务相关的，在一定时间内只限一定范围内的人员知悉的事项。</w:t>
      </w:r>
    </w:p>
    <w:p w14:paraId="2ABDC0C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2、秘密信息包括但不限于下列事项：</w:t>
      </w:r>
    </w:p>
    <w:p w14:paraId="2C52CC4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(1)甲方及产权单位信息。</w:t>
      </w:r>
    </w:p>
    <w:p w14:paraId="3F975D2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(2)项目资料信息。</w:t>
      </w:r>
    </w:p>
    <w:p w14:paraId="6ED6E2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(3)甲方要求保密的其他事项。</w:t>
      </w:r>
    </w:p>
    <w:p w14:paraId="3C2E8B7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3、乙方保密约定，保证秘密信息仅用于与本合同有关的用途或目的。</w:t>
      </w:r>
    </w:p>
    <w:p w14:paraId="413FE48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4、乙方同意并承诺，除依据法律规定、国家安全机关或司法机关要求、甲方事先许可之外，乙方不得向任何第三方泄露甲方的任何秘密信息。</w:t>
      </w:r>
    </w:p>
    <w:p w14:paraId="46CF7EC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5、乙方同意并承诺，未经甲方许可，乙方不得将相关秘密信息通过存储介质、网络等途径传播至甲方不可控制区域。</w:t>
      </w:r>
    </w:p>
    <w:p w14:paraId="08C0765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6、乙方同意并承诺，未经甲方许可，乙方不得接受任何媒体的采访，不得以甲方进行公告、招商等活动，不得以此项目为业绩对外宣传。</w:t>
      </w:r>
    </w:p>
    <w:p w14:paraId="6870C799">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九、争议的解决</w:t>
      </w:r>
    </w:p>
    <w:p w14:paraId="4DA42E5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本合同履行过程中发生的争议，合同双方应本着互谅友好的原则协商解决。协商不成的，任何一方可向甲方所在地的人民法院提起诉讼。诉讼期间，合同未争议部分应继续履行。</w:t>
      </w:r>
    </w:p>
    <w:p w14:paraId="09791C7F">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b/>
          <w:bCs/>
          <w:sz w:val="24"/>
          <w:szCs w:val="24"/>
        </w:rPr>
      </w:pPr>
      <w:r>
        <w:rPr>
          <w:rFonts w:hint="eastAsia"/>
          <w:b/>
          <w:bCs/>
          <w:sz w:val="24"/>
          <w:szCs w:val="24"/>
        </w:rPr>
        <w:t>十、其他</w:t>
      </w:r>
    </w:p>
    <w:p w14:paraId="0C126F8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1、本协议自双方法人代表或授权代表签字并加盖公章后生效，至拍卖处置工作完成止。</w:t>
      </w:r>
    </w:p>
    <w:p w14:paraId="0ECE4B3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2、本协议如遇特殊情况或未尽事宜的，经双方协商一致后可签订书面补充协议，补充协议是本协议的组成部分。</w:t>
      </w:r>
    </w:p>
    <w:p w14:paraId="00D05B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sz w:val="24"/>
          <w:szCs w:val="24"/>
        </w:rPr>
      </w:pPr>
      <w:r>
        <w:rPr>
          <w:rFonts w:hint="eastAsia"/>
          <w:sz w:val="24"/>
          <w:szCs w:val="24"/>
        </w:rPr>
        <w:t>3、本合同一式陆份，具有同等法律效力，财政部门(政府采购监管部门)、采购代理机构各壹份，甲方贰份，乙方贰份(可根据需要另增加)。</w:t>
      </w:r>
    </w:p>
    <w:p w14:paraId="63B6A42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sz w:val="24"/>
          <w:szCs w:val="24"/>
        </w:rPr>
      </w:pPr>
      <w:r>
        <w:rPr>
          <w:rFonts w:hint="eastAsia"/>
          <w:sz w:val="24"/>
          <w:szCs w:val="24"/>
        </w:rPr>
        <w:t>4、本项目采购文件和投标文件将作为本合同不可分割的一部分，具有同等效力。</w:t>
      </w:r>
    </w:p>
    <w:p w14:paraId="3C36EE90">
      <w:pPr>
        <w:pStyle w:val="22"/>
        <w:rPr>
          <w:rFonts w:hint="eastAsia"/>
          <w:sz w:val="24"/>
          <w:szCs w:val="24"/>
        </w:rPr>
      </w:pPr>
    </w:p>
    <w:tbl>
      <w:tblPr>
        <w:tblStyle w:val="44"/>
        <w:tblpPr w:leftFromText="180" w:rightFromText="180" w:vertAnchor="text" w:horzAnchor="page" w:tblpX="1583" w:tblpY="215"/>
        <w:tblOverlap w:val="never"/>
        <w:tblW w:w="9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0"/>
        <w:gridCol w:w="4824"/>
      </w:tblGrid>
      <w:tr w14:paraId="39FF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4680" w:type="dxa"/>
            <w:noWrap w:val="0"/>
            <w:vAlign w:val="top"/>
          </w:tcPr>
          <w:p w14:paraId="09554566">
            <w:pPr>
              <w:spacing w:before="116" w:line="228" w:lineRule="auto"/>
              <w:ind w:left="147"/>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甲方</w:t>
            </w:r>
            <w:r>
              <w:rPr>
                <w:rFonts w:ascii="宋体" w:hAnsi="宋体" w:eastAsia="宋体" w:cs="宋体"/>
                <w:color w:val="auto"/>
                <w:sz w:val="24"/>
                <w:szCs w:val="24"/>
                <w:lang w:val="en-US" w:eastAsia="zh-CN" w:bidi="ar-SA"/>
              </w:rPr>
              <w:t>(</w:t>
            </w:r>
            <w:r>
              <w:rPr>
                <w:rFonts w:hint="eastAsia" w:ascii="宋体" w:hAnsi="宋体" w:eastAsia="宋体" w:cs="宋体"/>
                <w:color w:val="auto"/>
                <w:sz w:val="24"/>
                <w:szCs w:val="24"/>
                <w:lang w:val="en-US" w:eastAsia="zh-CN" w:bidi="ar-SA"/>
              </w:rPr>
              <w:t>章</w:t>
            </w:r>
            <w:r>
              <w:rPr>
                <w:rFonts w:ascii="宋体" w:hAnsi="宋体" w:eastAsia="宋体" w:cs="宋体"/>
                <w:color w:val="auto"/>
                <w:sz w:val="24"/>
                <w:szCs w:val="24"/>
                <w:lang w:val="en-US" w:eastAsia="zh-CN" w:bidi="ar-SA"/>
              </w:rPr>
              <w:t>)</w:t>
            </w:r>
          </w:p>
          <w:p w14:paraId="19F0B306">
            <w:pPr>
              <w:spacing w:line="412" w:lineRule="auto"/>
              <w:rPr>
                <w:color w:val="auto"/>
                <w:sz w:val="24"/>
                <w:szCs w:val="24"/>
                <w:lang w:val="en-US" w:eastAsia="zh-CN" w:bidi="ar-SA"/>
              </w:rPr>
            </w:pPr>
          </w:p>
          <w:p w14:paraId="0C281348">
            <w:pPr>
              <w:spacing w:before="65" w:line="227" w:lineRule="auto"/>
              <w:ind w:right="60"/>
              <w:jc w:val="right"/>
              <w:rPr>
                <w:rFonts w:ascii="宋体" w:hAnsi="宋体" w:eastAsia="宋体" w:cs="宋体"/>
                <w:color w:val="auto"/>
                <w:sz w:val="24"/>
                <w:szCs w:val="24"/>
                <w:lang w:val="en-US" w:eastAsia="zh-CN" w:bidi="ar-SA"/>
              </w:rPr>
            </w:pPr>
          </w:p>
        </w:tc>
        <w:tc>
          <w:tcPr>
            <w:tcW w:w="4824" w:type="dxa"/>
            <w:noWrap w:val="0"/>
            <w:vAlign w:val="top"/>
          </w:tcPr>
          <w:p w14:paraId="6F61A398">
            <w:pPr>
              <w:spacing w:before="116" w:line="228" w:lineRule="auto"/>
              <w:ind w:left="137"/>
              <w:rPr>
                <w:rFonts w:ascii="宋体" w:hAnsi="宋体" w:eastAsia="宋体" w:cs="宋体"/>
                <w:color w:val="auto"/>
                <w:sz w:val="24"/>
                <w:szCs w:val="24"/>
                <w:lang w:val="en-US" w:eastAsia="zh-CN" w:bidi="ar-SA"/>
              </w:rPr>
            </w:pPr>
            <w:r>
              <w:rPr>
                <w:rFonts w:hint="eastAsia" w:ascii="宋体" w:hAnsi="宋体" w:eastAsia="宋体" w:cs="宋体"/>
                <w:color w:val="auto"/>
                <w:spacing w:val="2"/>
                <w:sz w:val="24"/>
                <w:szCs w:val="24"/>
                <w:lang w:val="en-US" w:eastAsia="zh-CN" w:bidi="ar-SA"/>
              </w:rPr>
              <w:t>乙方</w:t>
            </w:r>
            <w:r>
              <w:rPr>
                <w:rFonts w:ascii="宋体" w:hAnsi="宋体" w:eastAsia="宋体" w:cs="宋体"/>
                <w:color w:val="auto"/>
                <w:spacing w:val="2"/>
                <w:sz w:val="24"/>
                <w:szCs w:val="24"/>
                <w:lang w:val="en-US" w:eastAsia="zh-CN" w:bidi="ar-SA"/>
              </w:rPr>
              <w:t>(</w:t>
            </w:r>
            <w:r>
              <w:rPr>
                <w:rFonts w:hint="eastAsia" w:ascii="宋体" w:hAnsi="宋体" w:eastAsia="宋体" w:cs="宋体"/>
                <w:color w:val="auto"/>
                <w:spacing w:val="2"/>
                <w:sz w:val="24"/>
                <w:szCs w:val="24"/>
                <w:lang w:val="en-US" w:eastAsia="zh-CN" w:bidi="ar-SA"/>
              </w:rPr>
              <w:t>章</w:t>
            </w:r>
            <w:r>
              <w:rPr>
                <w:rFonts w:ascii="宋体" w:hAnsi="宋体" w:eastAsia="宋体" w:cs="宋体"/>
                <w:color w:val="auto"/>
                <w:spacing w:val="2"/>
                <w:sz w:val="24"/>
                <w:szCs w:val="24"/>
                <w:lang w:val="en-US" w:eastAsia="zh-CN" w:bidi="ar-SA"/>
              </w:rPr>
              <w:t>)</w:t>
            </w:r>
          </w:p>
          <w:p w14:paraId="3ED3D41B">
            <w:pPr>
              <w:spacing w:line="412" w:lineRule="auto"/>
              <w:rPr>
                <w:color w:val="auto"/>
                <w:sz w:val="24"/>
                <w:szCs w:val="24"/>
                <w:lang w:val="en-US" w:eastAsia="zh-CN" w:bidi="ar-SA"/>
              </w:rPr>
            </w:pPr>
          </w:p>
          <w:p w14:paraId="7528EE41">
            <w:pPr>
              <w:spacing w:before="65" w:line="227" w:lineRule="auto"/>
              <w:ind w:right="63"/>
              <w:jc w:val="right"/>
              <w:rPr>
                <w:rFonts w:ascii="宋体" w:hAnsi="宋体" w:eastAsia="宋体" w:cs="宋体"/>
                <w:color w:val="auto"/>
                <w:sz w:val="24"/>
                <w:szCs w:val="24"/>
                <w:lang w:val="en-US" w:eastAsia="zh-CN" w:bidi="ar-SA"/>
              </w:rPr>
            </w:pPr>
          </w:p>
        </w:tc>
      </w:tr>
      <w:tr w14:paraId="69BB8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4680" w:type="dxa"/>
            <w:noWrap w:val="0"/>
            <w:vAlign w:val="top"/>
          </w:tcPr>
          <w:p w14:paraId="4EA029F9">
            <w:pPr>
              <w:spacing w:before="236" w:line="229" w:lineRule="auto"/>
              <w:ind w:left="122"/>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单</w:t>
            </w:r>
            <w:r>
              <w:rPr>
                <w:rFonts w:hint="eastAsia" w:ascii="宋体" w:hAnsi="宋体" w:eastAsia="宋体" w:cs="宋体"/>
                <w:color w:val="auto"/>
                <w:spacing w:val="5"/>
                <w:sz w:val="24"/>
                <w:szCs w:val="24"/>
                <w:lang w:val="en-US" w:eastAsia="zh-CN" w:bidi="ar-SA"/>
              </w:rPr>
              <w:t>位地址：</w:t>
            </w:r>
          </w:p>
        </w:tc>
        <w:tc>
          <w:tcPr>
            <w:tcW w:w="4824" w:type="dxa"/>
            <w:noWrap w:val="0"/>
            <w:vAlign w:val="top"/>
          </w:tcPr>
          <w:p w14:paraId="2617EFAF">
            <w:pPr>
              <w:spacing w:before="236" w:line="229" w:lineRule="auto"/>
              <w:ind w:left="122"/>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单</w:t>
            </w:r>
            <w:r>
              <w:rPr>
                <w:rFonts w:hint="eastAsia" w:ascii="宋体" w:hAnsi="宋体" w:eastAsia="宋体" w:cs="宋体"/>
                <w:color w:val="auto"/>
                <w:spacing w:val="5"/>
                <w:sz w:val="24"/>
                <w:szCs w:val="24"/>
                <w:lang w:val="en-US" w:eastAsia="zh-CN" w:bidi="ar-SA"/>
              </w:rPr>
              <w:t>位地址：</w:t>
            </w:r>
          </w:p>
        </w:tc>
      </w:tr>
      <w:tr w14:paraId="637A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4680" w:type="dxa"/>
            <w:noWrap w:val="0"/>
            <w:vAlign w:val="top"/>
          </w:tcPr>
          <w:p w14:paraId="5ED60D72">
            <w:pPr>
              <w:spacing w:before="292" w:line="227"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法</w:t>
            </w:r>
            <w:r>
              <w:rPr>
                <w:rFonts w:hint="eastAsia" w:ascii="宋体" w:hAnsi="宋体" w:eastAsia="宋体" w:cs="宋体"/>
                <w:color w:val="auto"/>
                <w:spacing w:val="6"/>
                <w:sz w:val="24"/>
                <w:szCs w:val="24"/>
                <w:lang w:val="en-US" w:eastAsia="zh-CN" w:bidi="ar-SA"/>
              </w:rPr>
              <w:t>定代表人：</w:t>
            </w:r>
          </w:p>
        </w:tc>
        <w:tc>
          <w:tcPr>
            <w:tcW w:w="4824" w:type="dxa"/>
            <w:noWrap w:val="0"/>
            <w:vAlign w:val="top"/>
          </w:tcPr>
          <w:p w14:paraId="2927B884">
            <w:pPr>
              <w:spacing w:before="292" w:line="227"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法</w:t>
            </w:r>
            <w:r>
              <w:rPr>
                <w:rFonts w:hint="eastAsia" w:ascii="宋体" w:hAnsi="宋体" w:eastAsia="宋体" w:cs="宋体"/>
                <w:color w:val="auto"/>
                <w:spacing w:val="6"/>
                <w:sz w:val="24"/>
                <w:szCs w:val="24"/>
                <w:lang w:val="en-US" w:eastAsia="zh-CN" w:bidi="ar-SA"/>
              </w:rPr>
              <w:t>定代表人：</w:t>
            </w:r>
          </w:p>
        </w:tc>
      </w:tr>
      <w:tr w14:paraId="0750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680" w:type="dxa"/>
            <w:noWrap w:val="0"/>
            <w:vAlign w:val="top"/>
          </w:tcPr>
          <w:p w14:paraId="2ED875CD">
            <w:pPr>
              <w:spacing w:before="262" w:line="225" w:lineRule="auto"/>
              <w:ind w:left="119"/>
              <w:rPr>
                <w:rFonts w:ascii="宋体" w:hAnsi="宋体" w:eastAsia="宋体" w:cs="宋体"/>
                <w:color w:val="auto"/>
                <w:sz w:val="24"/>
                <w:szCs w:val="24"/>
                <w:lang w:val="en-US" w:eastAsia="zh-CN" w:bidi="ar-SA"/>
              </w:rPr>
            </w:pPr>
            <w:r>
              <w:rPr>
                <w:rFonts w:hint="eastAsia" w:ascii="宋体" w:hAnsi="宋体" w:eastAsia="宋体" w:cs="宋体"/>
                <w:color w:val="auto"/>
                <w:spacing w:val="7"/>
                <w:sz w:val="24"/>
                <w:szCs w:val="24"/>
                <w:lang w:val="en-US" w:eastAsia="zh-CN" w:bidi="ar-SA"/>
              </w:rPr>
              <w:t>委托代理人</w:t>
            </w:r>
            <w:r>
              <w:rPr>
                <w:rFonts w:hint="eastAsia" w:ascii="宋体" w:hAnsi="宋体" w:eastAsia="宋体" w:cs="宋体"/>
                <w:color w:val="auto"/>
                <w:spacing w:val="6"/>
                <w:sz w:val="24"/>
                <w:szCs w:val="24"/>
                <w:lang w:val="en-US" w:eastAsia="zh-CN" w:bidi="ar-SA"/>
              </w:rPr>
              <w:t>：</w:t>
            </w:r>
          </w:p>
        </w:tc>
        <w:tc>
          <w:tcPr>
            <w:tcW w:w="4824" w:type="dxa"/>
            <w:noWrap w:val="0"/>
            <w:vAlign w:val="top"/>
          </w:tcPr>
          <w:p w14:paraId="07614D74">
            <w:pPr>
              <w:spacing w:before="262" w:line="225" w:lineRule="auto"/>
              <w:ind w:left="119"/>
              <w:rPr>
                <w:rFonts w:ascii="宋体" w:hAnsi="宋体" w:eastAsia="宋体" w:cs="宋体"/>
                <w:color w:val="auto"/>
                <w:sz w:val="24"/>
                <w:szCs w:val="24"/>
                <w:lang w:val="en-US" w:eastAsia="zh-CN" w:bidi="ar-SA"/>
              </w:rPr>
            </w:pPr>
            <w:r>
              <w:rPr>
                <w:rFonts w:hint="eastAsia" w:ascii="宋体" w:hAnsi="宋体" w:eastAsia="宋体" w:cs="宋体"/>
                <w:color w:val="auto"/>
                <w:spacing w:val="9"/>
                <w:sz w:val="24"/>
                <w:szCs w:val="24"/>
                <w:lang w:val="en-US" w:eastAsia="zh-CN" w:bidi="ar-SA"/>
              </w:rPr>
              <w:t>委</w:t>
            </w:r>
            <w:r>
              <w:rPr>
                <w:rFonts w:hint="eastAsia" w:ascii="宋体" w:hAnsi="宋体" w:eastAsia="宋体" w:cs="宋体"/>
                <w:color w:val="auto"/>
                <w:spacing w:val="8"/>
                <w:sz w:val="24"/>
                <w:szCs w:val="24"/>
                <w:lang w:val="en-US" w:eastAsia="zh-CN" w:bidi="ar-SA"/>
              </w:rPr>
              <w:t>托代理人</w:t>
            </w:r>
          </w:p>
        </w:tc>
      </w:tr>
      <w:tr w14:paraId="290F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80" w:type="dxa"/>
            <w:noWrap w:val="0"/>
            <w:vAlign w:val="top"/>
          </w:tcPr>
          <w:p w14:paraId="2F4DC06C">
            <w:pPr>
              <w:spacing w:before="235" w:line="231"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电话：</w:t>
            </w:r>
          </w:p>
        </w:tc>
        <w:tc>
          <w:tcPr>
            <w:tcW w:w="4824" w:type="dxa"/>
            <w:noWrap w:val="0"/>
            <w:vAlign w:val="top"/>
          </w:tcPr>
          <w:p w14:paraId="511A80BD">
            <w:pPr>
              <w:spacing w:before="235" w:line="231"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电话：</w:t>
            </w:r>
          </w:p>
        </w:tc>
      </w:tr>
      <w:tr w14:paraId="6544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4680" w:type="dxa"/>
            <w:noWrap w:val="0"/>
            <w:vAlign w:val="top"/>
          </w:tcPr>
          <w:p w14:paraId="16BAA52A">
            <w:pPr>
              <w:spacing w:before="281" w:line="229"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电子邮箱：</w:t>
            </w:r>
          </w:p>
        </w:tc>
        <w:tc>
          <w:tcPr>
            <w:tcW w:w="4824" w:type="dxa"/>
            <w:noWrap w:val="0"/>
            <w:vAlign w:val="top"/>
          </w:tcPr>
          <w:p w14:paraId="1B50AA37">
            <w:pPr>
              <w:spacing w:before="281" w:line="229" w:lineRule="auto"/>
              <w:ind w:left="145"/>
              <w:rPr>
                <w:rFonts w:ascii="宋体" w:hAnsi="宋体" w:eastAsia="宋体" w:cs="宋体"/>
                <w:color w:val="auto"/>
                <w:sz w:val="24"/>
                <w:szCs w:val="24"/>
                <w:lang w:val="en-US" w:eastAsia="zh-CN" w:bidi="ar-SA"/>
              </w:rPr>
            </w:pPr>
            <w:r>
              <w:rPr>
                <w:rFonts w:hint="eastAsia" w:ascii="宋体" w:hAnsi="宋体" w:eastAsia="宋体" w:cs="宋体"/>
                <w:color w:val="auto"/>
                <w:spacing w:val="1"/>
                <w:sz w:val="24"/>
                <w:szCs w:val="24"/>
                <w:lang w:val="en-US" w:eastAsia="zh-CN" w:bidi="ar-SA"/>
              </w:rPr>
              <w:t>电子邮箱：</w:t>
            </w:r>
          </w:p>
        </w:tc>
      </w:tr>
      <w:tr w14:paraId="57F46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680" w:type="dxa"/>
            <w:noWrap w:val="0"/>
            <w:vAlign w:val="top"/>
          </w:tcPr>
          <w:p w14:paraId="0FD90EA8">
            <w:pPr>
              <w:spacing w:before="249" w:line="229"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8"/>
                <w:sz w:val="24"/>
                <w:szCs w:val="24"/>
                <w:lang w:val="en-US" w:eastAsia="zh-CN" w:bidi="ar-SA"/>
              </w:rPr>
              <w:t>开</w:t>
            </w:r>
            <w:r>
              <w:rPr>
                <w:rFonts w:hint="eastAsia" w:ascii="宋体" w:hAnsi="宋体" w:eastAsia="宋体" w:cs="宋体"/>
                <w:color w:val="auto"/>
                <w:spacing w:val="5"/>
                <w:sz w:val="24"/>
                <w:szCs w:val="24"/>
                <w:lang w:val="en-US" w:eastAsia="zh-CN" w:bidi="ar-SA"/>
              </w:rPr>
              <w:t>户银行：</w:t>
            </w:r>
          </w:p>
        </w:tc>
        <w:tc>
          <w:tcPr>
            <w:tcW w:w="4824" w:type="dxa"/>
            <w:noWrap w:val="0"/>
            <w:vAlign w:val="top"/>
          </w:tcPr>
          <w:p w14:paraId="4A0B7CE4">
            <w:pPr>
              <w:spacing w:before="249" w:line="229" w:lineRule="auto"/>
              <w:ind w:left="121"/>
              <w:rPr>
                <w:rFonts w:ascii="宋体" w:hAnsi="宋体" w:eastAsia="宋体" w:cs="宋体"/>
                <w:color w:val="auto"/>
                <w:sz w:val="24"/>
                <w:szCs w:val="24"/>
                <w:lang w:val="en-US" w:eastAsia="zh-CN" w:bidi="ar-SA"/>
              </w:rPr>
            </w:pPr>
            <w:r>
              <w:rPr>
                <w:rFonts w:hint="eastAsia" w:ascii="宋体" w:hAnsi="宋体" w:eastAsia="宋体" w:cs="宋体"/>
                <w:color w:val="auto"/>
                <w:spacing w:val="8"/>
                <w:sz w:val="24"/>
                <w:szCs w:val="24"/>
                <w:lang w:val="en-US" w:eastAsia="zh-CN" w:bidi="ar-SA"/>
              </w:rPr>
              <w:t>开</w:t>
            </w:r>
            <w:r>
              <w:rPr>
                <w:rFonts w:hint="eastAsia" w:ascii="宋体" w:hAnsi="宋体" w:eastAsia="宋体" w:cs="宋体"/>
                <w:color w:val="auto"/>
                <w:spacing w:val="5"/>
                <w:sz w:val="24"/>
                <w:szCs w:val="24"/>
                <w:lang w:val="en-US" w:eastAsia="zh-CN" w:bidi="ar-SA"/>
              </w:rPr>
              <w:t>户银行：</w:t>
            </w:r>
          </w:p>
        </w:tc>
      </w:tr>
      <w:tr w14:paraId="2B05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680" w:type="dxa"/>
            <w:noWrap w:val="0"/>
            <w:vAlign w:val="top"/>
          </w:tcPr>
          <w:p w14:paraId="66113594">
            <w:pPr>
              <w:spacing w:before="250" w:line="230" w:lineRule="auto"/>
              <w:ind w:left="123"/>
              <w:rPr>
                <w:rFonts w:ascii="宋体" w:hAnsi="宋体" w:eastAsia="宋体" w:cs="宋体"/>
                <w:color w:val="auto"/>
                <w:sz w:val="24"/>
                <w:szCs w:val="24"/>
                <w:lang w:val="en-US" w:eastAsia="zh-CN" w:bidi="ar-SA"/>
              </w:rPr>
            </w:pPr>
            <w:r>
              <w:rPr>
                <w:rFonts w:hint="eastAsia" w:ascii="宋体" w:hAnsi="宋体" w:eastAsia="宋体" w:cs="宋体"/>
                <w:color w:val="auto"/>
                <w:spacing w:val="4"/>
                <w:sz w:val="24"/>
                <w:szCs w:val="24"/>
                <w:lang w:val="en-US" w:eastAsia="zh-CN" w:bidi="ar-SA"/>
              </w:rPr>
              <w:t>账号：</w:t>
            </w:r>
          </w:p>
        </w:tc>
        <w:tc>
          <w:tcPr>
            <w:tcW w:w="4824" w:type="dxa"/>
            <w:noWrap w:val="0"/>
            <w:vAlign w:val="top"/>
          </w:tcPr>
          <w:p w14:paraId="6BB72124">
            <w:pPr>
              <w:spacing w:before="250" w:line="230" w:lineRule="auto"/>
              <w:ind w:left="123"/>
              <w:rPr>
                <w:rFonts w:ascii="宋体" w:hAnsi="宋体" w:eastAsia="宋体" w:cs="宋体"/>
                <w:color w:val="auto"/>
                <w:sz w:val="24"/>
                <w:szCs w:val="24"/>
                <w:lang w:val="en-US" w:eastAsia="zh-CN" w:bidi="ar-SA"/>
              </w:rPr>
            </w:pPr>
            <w:r>
              <w:rPr>
                <w:rFonts w:hint="eastAsia" w:ascii="宋体" w:hAnsi="宋体" w:eastAsia="宋体" w:cs="宋体"/>
                <w:color w:val="auto"/>
                <w:spacing w:val="4"/>
                <w:sz w:val="24"/>
                <w:szCs w:val="24"/>
                <w:lang w:val="en-US" w:eastAsia="zh-CN" w:bidi="ar-SA"/>
              </w:rPr>
              <w:t>账号：</w:t>
            </w:r>
          </w:p>
        </w:tc>
      </w:tr>
      <w:tr w14:paraId="0FC8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4680" w:type="dxa"/>
            <w:noWrap w:val="0"/>
            <w:vAlign w:val="top"/>
          </w:tcPr>
          <w:p w14:paraId="1E30F1DD">
            <w:pPr>
              <w:spacing w:before="266" w:line="228" w:lineRule="auto"/>
              <w:ind w:left="136"/>
              <w:rPr>
                <w:rFonts w:ascii="宋体" w:hAnsi="宋体" w:eastAsia="宋体" w:cs="宋体"/>
                <w:color w:val="auto"/>
                <w:sz w:val="24"/>
                <w:szCs w:val="24"/>
                <w:lang w:val="en-US" w:eastAsia="zh-CN" w:bidi="ar-SA"/>
              </w:rPr>
            </w:pPr>
            <w:r>
              <w:rPr>
                <w:rFonts w:hint="eastAsia" w:ascii="宋体" w:hAnsi="宋体" w:eastAsia="宋体" w:cs="宋体"/>
                <w:color w:val="auto"/>
                <w:spacing w:val="3"/>
                <w:sz w:val="24"/>
                <w:szCs w:val="24"/>
                <w:lang w:val="en-US" w:eastAsia="zh-CN" w:bidi="ar-SA"/>
              </w:rPr>
              <w:t>邮政编码</w:t>
            </w:r>
            <w:r>
              <w:rPr>
                <w:rFonts w:hint="eastAsia" w:ascii="宋体" w:hAnsi="宋体" w:eastAsia="宋体" w:cs="宋体"/>
                <w:color w:val="auto"/>
                <w:spacing w:val="2"/>
                <w:sz w:val="24"/>
                <w:szCs w:val="24"/>
                <w:lang w:val="en-US" w:eastAsia="zh-CN" w:bidi="ar-SA"/>
              </w:rPr>
              <w:t>：</w:t>
            </w:r>
          </w:p>
        </w:tc>
        <w:tc>
          <w:tcPr>
            <w:tcW w:w="4824" w:type="dxa"/>
            <w:noWrap w:val="0"/>
            <w:vAlign w:val="top"/>
          </w:tcPr>
          <w:p w14:paraId="30E21409">
            <w:pPr>
              <w:spacing w:before="266" w:line="228" w:lineRule="auto"/>
              <w:ind w:left="136"/>
              <w:rPr>
                <w:rFonts w:ascii="宋体" w:hAnsi="宋体" w:eastAsia="宋体" w:cs="宋体"/>
                <w:color w:val="auto"/>
                <w:sz w:val="24"/>
                <w:szCs w:val="24"/>
                <w:lang w:val="en-US" w:eastAsia="zh-CN" w:bidi="ar-SA"/>
              </w:rPr>
            </w:pPr>
            <w:r>
              <w:rPr>
                <w:rFonts w:hint="eastAsia" w:ascii="宋体" w:hAnsi="宋体" w:eastAsia="宋体" w:cs="宋体"/>
                <w:color w:val="auto"/>
                <w:spacing w:val="3"/>
                <w:sz w:val="24"/>
                <w:szCs w:val="24"/>
                <w:lang w:val="en-US" w:eastAsia="zh-CN" w:bidi="ar-SA"/>
              </w:rPr>
              <w:t>邮政编码</w:t>
            </w:r>
            <w:r>
              <w:rPr>
                <w:rFonts w:hint="eastAsia" w:ascii="宋体" w:hAnsi="宋体" w:eastAsia="宋体" w:cs="宋体"/>
                <w:color w:val="auto"/>
                <w:spacing w:val="2"/>
                <w:sz w:val="24"/>
                <w:szCs w:val="24"/>
                <w:lang w:val="en-US" w:eastAsia="zh-CN" w:bidi="ar-SA"/>
              </w:rPr>
              <w:t>：</w:t>
            </w:r>
          </w:p>
        </w:tc>
      </w:tr>
    </w:tbl>
    <w:p w14:paraId="11BFD0AC">
      <w:pPr>
        <w:snapToGrid w:val="0"/>
        <w:spacing w:line="360" w:lineRule="auto"/>
        <w:ind w:left="420" w:hanging="420" w:hangingChars="200"/>
        <w:rPr>
          <w:rFonts w:hint="eastAsia" w:ascii="宋体" w:hAnsi="宋体" w:eastAsia="宋体" w:cs="宋体"/>
          <w:color w:val="auto"/>
          <w:szCs w:val="21"/>
          <w:highlight w:val="none"/>
        </w:rPr>
      </w:pPr>
    </w:p>
    <w:p w14:paraId="16D428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3B5C290E">
      <w:pPr>
        <w:pStyle w:val="15"/>
        <w:tabs>
          <w:tab w:val="left" w:pos="2472"/>
        </w:tabs>
        <w:spacing w:line="460" w:lineRule="exact"/>
        <w:jc w:val="both"/>
        <w:rPr>
          <w:rFonts w:hint="eastAsia" w:asciiTheme="minorEastAsia" w:hAnsiTheme="minorEastAsia" w:eastAsiaTheme="minorEastAsia" w:cstheme="minorEastAsia"/>
          <w:b/>
          <w:color w:val="auto"/>
          <w:sz w:val="21"/>
          <w:szCs w:val="21"/>
          <w:highlight w:val="none"/>
        </w:rPr>
      </w:pPr>
    </w:p>
    <w:p w14:paraId="00094845">
      <w:pPr>
        <w:pStyle w:val="15"/>
        <w:tabs>
          <w:tab w:val="left" w:pos="2472"/>
        </w:tabs>
        <w:spacing w:line="460" w:lineRule="exact"/>
        <w:jc w:val="center"/>
        <w:rPr>
          <w:rFonts w:ascii="Times New Roman" w:hAnsi="Times New Roman" w:eastAsia="宋体" w:cs="Times New Roman"/>
          <w:b/>
          <w:color w:val="auto"/>
          <w:sz w:val="36"/>
          <w:highlight w:val="none"/>
        </w:rPr>
      </w:pPr>
    </w:p>
    <w:p w14:paraId="4701916B">
      <w:pPr>
        <w:pStyle w:val="15"/>
        <w:tabs>
          <w:tab w:val="left" w:pos="2472"/>
        </w:tabs>
        <w:spacing w:line="460" w:lineRule="exact"/>
        <w:jc w:val="center"/>
        <w:rPr>
          <w:rFonts w:ascii="Times New Roman" w:hAnsi="Times New Roman" w:eastAsia="宋体" w:cs="Times New Roman"/>
          <w:b/>
          <w:color w:val="auto"/>
          <w:sz w:val="36"/>
          <w:highlight w:val="none"/>
        </w:rPr>
      </w:pPr>
    </w:p>
    <w:p w14:paraId="65F2ACF4">
      <w:pPr>
        <w:pStyle w:val="15"/>
        <w:tabs>
          <w:tab w:val="left" w:pos="2472"/>
        </w:tabs>
        <w:spacing w:line="460" w:lineRule="exact"/>
        <w:jc w:val="center"/>
        <w:rPr>
          <w:rFonts w:ascii="Times New Roman" w:hAnsi="Times New Roman" w:eastAsia="宋体" w:cs="Times New Roman"/>
          <w:b/>
          <w:color w:val="auto"/>
          <w:sz w:val="36"/>
          <w:highlight w:val="none"/>
        </w:rPr>
      </w:pPr>
    </w:p>
    <w:p w14:paraId="03705FA8">
      <w:pPr>
        <w:pStyle w:val="15"/>
        <w:tabs>
          <w:tab w:val="left" w:pos="2472"/>
        </w:tabs>
        <w:spacing w:line="460" w:lineRule="exact"/>
        <w:jc w:val="center"/>
        <w:rPr>
          <w:rFonts w:ascii="Times New Roman" w:hAnsi="Times New Roman" w:eastAsia="宋体" w:cs="Times New Roman"/>
          <w:b/>
          <w:color w:val="auto"/>
          <w:sz w:val="36"/>
          <w:highlight w:val="none"/>
        </w:rPr>
      </w:pPr>
    </w:p>
    <w:p w14:paraId="682195F3">
      <w:pPr>
        <w:pStyle w:val="15"/>
        <w:tabs>
          <w:tab w:val="left" w:pos="2472"/>
        </w:tabs>
        <w:spacing w:line="460" w:lineRule="exact"/>
        <w:jc w:val="center"/>
        <w:rPr>
          <w:rFonts w:ascii="Times New Roman" w:hAnsi="Times New Roman" w:eastAsia="宋体" w:cs="Times New Roman"/>
          <w:b/>
          <w:color w:val="auto"/>
          <w:sz w:val="36"/>
          <w:highlight w:val="none"/>
        </w:rPr>
      </w:pPr>
    </w:p>
    <w:p w14:paraId="74A57E85">
      <w:pPr>
        <w:pStyle w:val="15"/>
        <w:tabs>
          <w:tab w:val="left" w:pos="2472"/>
        </w:tabs>
        <w:spacing w:line="460" w:lineRule="exact"/>
        <w:jc w:val="center"/>
        <w:rPr>
          <w:rFonts w:ascii="Times New Roman" w:hAnsi="Times New Roman" w:eastAsia="宋体" w:cs="Times New Roman"/>
          <w:b/>
          <w:color w:val="auto"/>
          <w:sz w:val="36"/>
          <w:highlight w:val="none"/>
        </w:rPr>
      </w:pPr>
    </w:p>
    <w:p w14:paraId="0FE21C24">
      <w:pPr>
        <w:pStyle w:val="15"/>
        <w:tabs>
          <w:tab w:val="left" w:pos="2472"/>
        </w:tabs>
        <w:spacing w:line="460" w:lineRule="exact"/>
        <w:jc w:val="center"/>
        <w:rPr>
          <w:rFonts w:ascii="Times New Roman" w:hAnsi="Times New Roman" w:eastAsia="宋体" w:cs="Times New Roman"/>
          <w:b/>
          <w:color w:val="auto"/>
          <w:sz w:val="36"/>
          <w:highlight w:val="none"/>
        </w:rPr>
      </w:pPr>
    </w:p>
    <w:p w14:paraId="4C33E10F">
      <w:pPr>
        <w:pStyle w:val="15"/>
        <w:tabs>
          <w:tab w:val="left" w:pos="2472"/>
        </w:tabs>
        <w:spacing w:line="460" w:lineRule="exact"/>
        <w:jc w:val="center"/>
        <w:rPr>
          <w:rFonts w:ascii="Times New Roman" w:hAnsi="Times New Roman" w:eastAsia="宋体" w:cs="Times New Roman"/>
          <w:b/>
          <w:color w:val="auto"/>
          <w:sz w:val="36"/>
          <w:highlight w:val="none"/>
        </w:rPr>
      </w:pPr>
    </w:p>
    <w:p w14:paraId="000FB25F">
      <w:pPr>
        <w:pStyle w:val="15"/>
        <w:tabs>
          <w:tab w:val="left" w:pos="2472"/>
        </w:tabs>
        <w:spacing w:line="460" w:lineRule="exact"/>
        <w:jc w:val="center"/>
        <w:rPr>
          <w:rFonts w:ascii="Times New Roman" w:hAnsi="Times New Roman" w:eastAsia="宋体" w:cs="Times New Roman"/>
          <w:b/>
          <w:color w:val="auto"/>
          <w:sz w:val="36"/>
          <w:highlight w:val="none"/>
        </w:rPr>
      </w:pPr>
    </w:p>
    <w:p w14:paraId="19082637">
      <w:pPr>
        <w:pStyle w:val="15"/>
        <w:tabs>
          <w:tab w:val="left" w:pos="2472"/>
        </w:tabs>
        <w:spacing w:line="460" w:lineRule="exact"/>
        <w:jc w:val="center"/>
        <w:rPr>
          <w:rFonts w:ascii="Times New Roman" w:hAnsi="Times New Roman" w:eastAsia="宋体" w:cs="Times New Roman"/>
          <w:b/>
          <w:color w:val="auto"/>
          <w:sz w:val="36"/>
          <w:highlight w:val="none"/>
        </w:rPr>
      </w:pPr>
    </w:p>
    <w:p w14:paraId="2E3916D2">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41" w:name="_Toc19106"/>
      <w:bookmarkStart w:id="342" w:name="_Toc24704"/>
      <w:bookmarkStart w:id="343" w:name="_Toc5736"/>
      <w:bookmarkStart w:id="344" w:name="_Toc2377"/>
      <w:bookmarkStart w:id="345" w:name="_Toc20832"/>
      <w:bookmarkStart w:id="346" w:name="_Toc32149"/>
      <w:bookmarkStart w:id="347" w:name="_Toc9123"/>
      <w:bookmarkStart w:id="348" w:name="_Toc26884"/>
      <w:bookmarkStart w:id="349" w:name="_Toc19350"/>
      <w:bookmarkStart w:id="350" w:name="_Toc26390"/>
      <w:bookmarkStart w:id="351" w:name="_Toc11043"/>
      <w:bookmarkStart w:id="352" w:name="_Toc20296"/>
      <w:bookmarkStart w:id="353" w:name="_Toc2517"/>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5E7BD35D">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606D47A">
      <w:pPr>
        <w:pStyle w:val="15"/>
        <w:jc w:val="center"/>
        <w:outlineLvl w:val="1"/>
        <w:rPr>
          <w:rFonts w:hint="eastAsia" w:hAnsi="宋体" w:eastAsia="宋体" w:cs="Times New Roman"/>
          <w:b/>
          <w:bCs/>
          <w:color w:val="auto"/>
          <w:sz w:val="28"/>
          <w:szCs w:val="28"/>
          <w:highlight w:val="none"/>
        </w:rPr>
      </w:pPr>
      <w:bookmarkStart w:id="354" w:name="_Toc32370"/>
      <w:bookmarkStart w:id="355" w:name="_Toc21700"/>
      <w:bookmarkStart w:id="356" w:name="_Toc4270"/>
      <w:bookmarkStart w:id="357" w:name="_Toc7817"/>
      <w:bookmarkStart w:id="358" w:name="_Toc23486"/>
      <w:bookmarkStart w:id="359" w:name="_Toc24486"/>
      <w:bookmarkStart w:id="360" w:name="_Toc20281"/>
      <w:bookmarkStart w:id="361" w:name="_Toc32508"/>
      <w:bookmarkStart w:id="362" w:name="_Toc11854"/>
      <w:bookmarkStart w:id="363" w:name="_Toc1689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54"/>
      <w:bookmarkEnd w:id="355"/>
      <w:bookmarkEnd w:id="356"/>
      <w:bookmarkEnd w:id="357"/>
      <w:bookmarkEnd w:id="358"/>
      <w:bookmarkEnd w:id="359"/>
      <w:bookmarkEnd w:id="360"/>
      <w:bookmarkEnd w:id="361"/>
      <w:bookmarkEnd w:id="362"/>
      <w:bookmarkEnd w:id="363"/>
    </w:p>
    <w:p w14:paraId="6EBF1503">
      <w:pPr>
        <w:pStyle w:val="15"/>
        <w:spacing w:line="360" w:lineRule="auto"/>
        <w:ind w:firstLine="420"/>
        <w:rPr>
          <w:rFonts w:hint="eastAsia" w:hAnsi="宋体" w:eastAsia="宋体" w:cs="Times New Roman"/>
          <w:color w:val="auto"/>
          <w:sz w:val="30"/>
          <w:highlight w:val="none"/>
        </w:rPr>
      </w:pPr>
    </w:p>
    <w:p w14:paraId="56C1572C">
      <w:pPr>
        <w:pStyle w:val="8"/>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1.资格证明文件封面格式</w:t>
      </w:r>
    </w:p>
    <w:p w14:paraId="297926C0">
      <w:pPr>
        <w:rPr>
          <w:rFonts w:hint="eastAsia"/>
          <w:color w:val="auto"/>
          <w:highlight w:val="none"/>
        </w:rPr>
      </w:pPr>
    </w:p>
    <w:p w14:paraId="4AB42FDF">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67F2812D">
      <w:pPr>
        <w:snapToGrid w:val="0"/>
        <w:spacing w:before="165" w:beforeLines="50" w:after="50"/>
        <w:rPr>
          <w:rFonts w:hint="eastAsia" w:ascii="宋体" w:hAnsi="宋体" w:eastAsia="宋体" w:cs="Times New Roman"/>
          <w:color w:val="auto"/>
          <w:sz w:val="24"/>
          <w:szCs w:val="20"/>
          <w:highlight w:val="none"/>
        </w:rPr>
      </w:pPr>
    </w:p>
    <w:p w14:paraId="6BD0E0F5">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E7FEF22">
      <w:pPr>
        <w:snapToGrid w:val="0"/>
        <w:spacing w:before="165" w:beforeLines="50" w:after="50"/>
        <w:rPr>
          <w:rFonts w:hint="eastAsia" w:ascii="宋体" w:hAnsi="宋体" w:eastAsia="宋体" w:cs="Times New Roman"/>
          <w:bCs/>
          <w:color w:val="auto"/>
          <w:sz w:val="24"/>
          <w:szCs w:val="20"/>
          <w:highlight w:val="none"/>
        </w:rPr>
      </w:pPr>
    </w:p>
    <w:p w14:paraId="06DA31DC">
      <w:pPr>
        <w:snapToGrid w:val="0"/>
        <w:spacing w:before="165" w:beforeLines="50" w:after="50"/>
        <w:rPr>
          <w:rFonts w:hint="eastAsia" w:ascii="宋体" w:hAnsi="宋体" w:eastAsia="宋体" w:cs="Times New Roman"/>
          <w:bCs/>
          <w:color w:val="auto"/>
          <w:sz w:val="24"/>
          <w:szCs w:val="20"/>
          <w:highlight w:val="none"/>
        </w:rPr>
      </w:pPr>
    </w:p>
    <w:p w14:paraId="28240BB6">
      <w:pPr>
        <w:snapToGrid w:val="0"/>
        <w:spacing w:before="165" w:beforeLines="50" w:after="50"/>
        <w:rPr>
          <w:rFonts w:hint="eastAsia" w:ascii="宋体" w:hAnsi="宋体" w:eastAsia="宋体" w:cs="Times New Roman"/>
          <w:bCs/>
          <w:color w:val="auto"/>
          <w:sz w:val="24"/>
          <w:szCs w:val="20"/>
          <w:highlight w:val="none"/>
        </w:rPr>
      </w:pPr>
    </w:p>
    <w:p w14:paraId="4FEF8A50">
      <w:pPr>
        <w:snapToGrid w:val="0"/>
        <w:spacing w:before="165" w:beforeLines="50" w:after="50"/>
        <w:rPr>
          <w:rFonts w:hint="eastAsia" w:ascii="宋体" w:hAnsi="宋体" w:eastAsia="宋体" w:cs="Times New Roman"/>
          <w:bCs/>
          <w:color w:val="auto"/>
          <w:sz w:val="24"/>
          <w:szCs w:val="20"/>
          <w:highlight w:val="none"/>
        </w:rPr>
      </w:pPr>
    </w:p>
    <w:p w14:paraId="58B30656">
      <w:pPr>
        <w:snapToGrid w:val="0"/>
        <w:spacing w:before="165" w:beforeLines="50" w:after="50"/>
        <w:rPr>
          <w:rFonts w:hint="eastAsia" w:ascii="宋体" w:hAnsi="宋体" w:eastAsia="宋体" w:cs="Times New Roman"/>
          <w:bCs/>
          <w:color w:val="auto"/>
          <w:sz w:val="24"/>
          <w:szCs w:val="20"/>
          <w:highlight w:val="none"/>
        </w:rPr>
      </w:pPr>
    </w:p>
    <w:p w14:paraId="5093B1AA">
      <w:pPr>
        <w:snapToGrid w:val="0"/>
        <w:spacing w:before="165" w:beforeLines="50" w:after="50"/>
        <w:rPr>
          <w:rFonts w:hint="eastAsia" w:ascii="宋体" w:hAnsi="宋体" w:eastAsia="宋体" w:cs="Times New Roman"/>
          <w:bCs/>
          <w:color w:val="auto"/>
          <w:sz w:val="24"/>
          <w:szCs w:val="20"/>
          <w:highlight w:val="none"/>
        </w:rPr>
      </w:pPr>
    </w:p>
    <w:p w14:paraId="4619BADD">
      <w:pPr>
        <w:snapToGrid w:val="0"/>
        <w:spacing w:before="165" w:beforeLines="50" w:after="50"/>
        <w:rPr>
          <w:rFonts w:hint="eastAsia" w:ascii="宋体" w:hAnsi="宋体" w:eastAsia="宋体" w:cs="Times New Roman"/>
          <w:bCs/>
          <w:color w:val="auto"/>
          <w:sz w:val="24"/>
          <w:szCs w:val="20"/>
          <w:highlight w:val="none"/>
        </w:rPr>
      </w:pPr>
    </w:p>
    <w:p w14:paraId="21A9CB61">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577A8B9">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6435F8F8">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0FF0EF01">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34DB8B02">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ABF5070">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35A302C0">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A9C2724">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037066B3">
      <w:pPr>
        <w:snapToGrid w:val="0"/>
        <w:spacing w:before="165" w:beforeLines="50" w:after="50"/>
        <w:ind w:firstLine="645"/>
        <w:jc w:val="center"/>
        <w:rPr>
          <w:rFonts w:hint="eastAsia" w:ascii="宋体" w:hAnsi="宋体" w:eastAsia="宋体" w:cs="Times New Roman"/>
          <w:color w:val="auto"/>
          <w:sz w:val="24"/>
          <w:highlight w:val="none"/>
        </w:rPr>
      </w:pPr>
    </w:p>
    <w:p w14:paraId="4FBD3D25">
      <w:pPr>
        <w:snapToGrid w:val="0"/>
        <w:spacing w:before="165" w:beforeLines="50" w:after="50"/>
        <w:ind w:firstLine="645"/>
        <w:jc w:val="center"/>
        <w:rPr>
          <w:rFonts w:hint="eastAsia" w:ascii="宋体" w:hAnsi="宋体" w:eastAsia="宋体" w:cs="Times New Roman"/>
          <w:color w:val="auto"/>
          <w:sz w:val="24"/>
          <w:highlight w:val="none"/>
        </w:rPr>
      </w:pPr>
    </w:p>
    <w:p w14:paraId="6CB787C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7E5A0355">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E712BF7">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794CFD0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01C8689">
      <w:pPr>
        <w:spacing w:line="360" w:lineRule="auto"/>
        <w:rPr>
          <w:rFonts w:hint="eastAsia" w:ascii="仿宋_GB2312" w:hAnsi="仿宋" w:eastAsia="仿宋_GB2312" w:cs="仿宋_GB2312"/>
          <w:b/>
          <w:bCs/>
          <w:color w:val="auto"/>
          <w:sz w:val="24"/>
          <w:highlight w:val="none"/>
        </w:rPr>
      </w:pPr>
    </w:p>
    <w:p w14:paraId="33DD397A">
      <w:pPr>
        <w:snapToGrid w:val="0"/>
        <w:spacing w:line="360" w:lineRule="auto"/>
        <w:rPr>
          <w:rFonts w:hint="eastAsia" w:ascii="仿宋_GB2312" w:hAnsi="仿宋" w:eastAsia="仿宋_GB2312" w:cs="仿宋_GB2312"/>
          <w:b/>
          <w:color w:val="auto"/>
          <w:kern w:val="0"/>
          <w:sz w:val="32"/>
          <w:szCs w:val="32"/>
          <w:highlight w:val="none"/>
          <w:lang w:val="zh-CN"/>
        </w:rPr>
      </w:pPr>
    </w:p>
    <w:p w14:paraId="7F57DD6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54EF08C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7D38CC94">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16898B97">
      <w:pPr>
        <w:numPr>
          <w:ilvl w:val="0"/>
          <w:numId w:val="0"/>
        </w:numPr>
        <w:snapToGrid w:val="0"/>
        <w:spacing w:before="120" w:beforeLines="50" w:after="50"/>
        <w:ind w:leftChars="0"/>
        <w:jc w:val="left"/>
        <w:rPr>
          <w:rFonts w:hint="eastAsia" w:ascii="宋体" w:hAnsi="宋体"/>
          <w:b/>
          <w:color w:val="000000"/>
          <w:sz w:val="24"/>
        </w:rPr>
      </w:pPr>
      <w:r>
        <w:rPr>
          <w:rFonts w:hint="eastAsia" w:ascii="宋体" w:hAnsi="宋体"/>
          <w:b/>
          <w:color w:val="000000"/>
          <w:sz w:val="28"/>
          <w:szCs w:val="28"/>
        </w:rPr>
        <w:t>投标人直接控股、管理关系信息表</w:t>
      </w:r>
    </w:p>
    <w:p w14:paraId="51EA97FC">
      <w:pPr>
        <w:snapToGrid w:val="0"/>
        <w:spacing w:before="50" w:after="120" w:afterLines="50"/>
        <w:jc w:val="center"/>
        <w:rPr>
          <w:rFonts w:hint="eastAsia" w:ascii="宋体" w:hAnsi="宋体"/>
          <w:b/>
          <w:color w:val="000000"/>
          <w:sz w:val="28"/>
          <w:szCs w:val="28"/>
        </w:rPr>
      </w:pPr>
    </w:p>
    <w:p w14:paraId="41AA09F9">
      <w:pPr>
        <w:snapToGrid w:val="0"/>
        <w:spacing w:before="50" w:after="120" w:afterLines="50" w:line="360" w:lineRule="auto"/>
        <w:jc w:val="center"/>
        <w:rPr>
          <w:rFonts w:hint="eastAsia" w:ascii="宋体" w:hAnsi="宋体"/>
          <w:b/>
          <w:color w:val="000000"/>
          <w:sz w:val="32"/>
          <w:szCs w:val="32"/>
        </w:rPr>
      </w:pPr>
      <w:r>
        <w:rPr>
          <w:rFonts w:hint="eastAsia" w:ascii="宋体" w:hAnsi="宋体"/>
          <w:b/>
          <w:color w:val="000000"/>
          <w:sz w:val="32"/>
          <w:szCs w:val="32"/>
        </w:rPr>
        <w:t>投标人直接控股股东信息表</w:t>
      </w:r>
    </w:p>
    <w:tbl>
      <w:tblPr>
        <w:tblStyle w:val="27"/>
        <w:tblW w:w="0" w:type="auto"/>
        <w:tblInd w:w="0" w:type="dxa"/>
        <w:shd w:val="clear" w:color="auto" w:fill="FBFBFB"/>
        <w:tblLayout w:type="fixed"/>
        <w:tblCellMar>
          <w:top w:w="0" w:type="dxa"/>
          <w:left w:w="0" w:type="dxa"/>
          <w:bottom w:w="0" w:type="dxa"/>
          <w:right w:w="0" w:type="dxa"/>
        </w:tblCellMar>
      </w:tblPr>
      <w:tblGrid>
        <w:gridCol w:w="828"/>
        <w:gridCol w:w="2269"/>
        <w:gridCol w:w="1239"/>
        <w:gridCol w:w="4071"/>
        <w:gridCol w:w="1069"/>
      </w:tblGrid>
      <w:tr w14:paraId="0A9ECBF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355EA0">
            <w:pPr>
              <w:spacing w:line="360" w:lineRule="auto"/>
              <w:jc w:val="center"/>
              <w:rPr>
                <w:rFonts w:ascii="宋体" w:hAnsi="宋体" w:cs="宋体"/>
                <w:color w:val="000000"/>
                <w:kern w:val="0"/>
                <w:sz w:val="24"/>
              </w:rPr>
            </w:pPr>
            <w:r>
              <w:rPr>
                <w:rFonts w:hint="eastAsia" w:ascii="宋体" w:hAnsi="宋体" w:cs="宋体"/>
                <w:b/>
                <w:bCs/>
                <w:color w:val="000000"/>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F6F64F">
            <w:pPr>
              <w:spacing w:line="360" w:lineRule="auto"/>
              <w:jc w:val="center"/>
              <w:rPr>
                <w:rFonts w:ascii="宋体" w:hAnsi="宋体" w:cs="宋体"/>
                <w:color w:val="000000"/>
                <w:kern w:val="0"/>
                <w:sz w:val="24"/>
              </w:rPr>
            </w:pPr>
            <w:r>
              <w:rPr>
                <w:rFonts w:hint="eastAsia" w:ascii="宋体" w:hAnsi="宋体" w:cs="宋体"/>
                <w:b/>
                <w:bCs/>
                <w:color w:val="000000"/>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766650">
            <w:pPr>
              <w:spacing w:line="360" w:lineRule="auto"/>
              <w:jc w:val="center"/>
              <w:rPr>
                <w:rFonts w:ascii="宋体" w:hAnsi="宋体" w:cs="宋体"/>
                <w:color w:val="000000"/>
                <w:kern w:val="0"/>
                <w:sz w:val="24"/>
              </w:rPr>
            </w:pPr>
            <w:r>
              <w:rPr>
                <w:rFonts w:hint="eastAsia" w:ascii="宋体" w:hAnsi="宋体" w:cs="宋体"/>
                <w:b/>
                <w:bCs/>
                <w:color w:val="000000"/>
                <w:kern w:val="0"/>
                <w:sz w:val="24"/>
              </w:rPr>
              <w:t>出资比例</w:t>
            </w: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528359">
            <w:pPr>
              <w:spacing w:line="360" w:lineRule="auto"/>
              <w:jc w:val="center"/>
              <w:rPr>
                <w:rFonts w:ascii="宋体" w:hAnsi="宋体" w:cs="宋体"/>
                <w:color w:val="000000"/>
                <w:kern w:val="0"/>
                <w:sz w:val="24"/>
              </w:rPr>
            </w:pPr>
            <w:r>
              <w:rPr>
                <w:rFonts w:hint="eastAsia" w:ascii="宋体" w:hAnsi="宋体" w:cs="宋体"/>
                <w:b/>
                <w:bCs/>
                <w:color w:val="000000"/>
                <w:kern w:val="0"/>
                <w:sz w:val="24"/>
              </w:rPr>
              <w:t>身份证号码或者统一社会信用代码</w:t>
            </w: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7E83D3">
            <w:pPr>
              <w:spacing w:line="360" w:lineRule="auto"/>
              <w:jc w:val="center"/>
              <w:rPr>
                <w:rFonts w:ascii="宋体" w:hAnsi="宋体" w:cs="宋体"/>
                <w:color w:val="000000"/>
                <w:kern w:val="0"/>
                <w:sz w:val="24"/>
              </w:rPr>
            </w:pPr>
            <w:r>
              <w:rPr>
                <w:rFonts w:hint="eastAsia" w:ascii="宋体" w:hAnsi="宋体" w:cs="宋体"/>
                <w:b/>
                <w:bCs/>
                <w:color w:val="000000"/>
                <w:kern w:val="0"/>
                <w:sz w:val="24"/>
              </w:rPr>
              <w:t>备注</w:t>
            </w:r>
          </w:p>
        </w:tc>
      </w:tr>
      <w:tr w14:paraId="615D47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BEE136">
            <w:pPr>
              <w:spacing w:line="360" w:lineRule="auto"/>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5AABA3">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8C8CE1">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CC40A0">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42B411">
            <w:pPr>
              <w:spacing w:line="360" w:lineRule="auto"/>
              <w:jc w:val="center"/>
              <w:rPr>
                <w:rFonts w:ascii="宋体" w:hAnsi="宋体" w:cs="宋体"/>
                <w:color w:val="000000"/>
                <w:kern w:val="0"/>
                <w:sz w:val="24"/>
              </w:rPr>
            </w:pPr>
          </w:p>
        </w:tc>
      </w:tr>
      <w:tr w14:paraId="6DFDFFD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A893C">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2809A">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C9C16C">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CC6CAA">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B3FF16">
            <w:pPr>
              <w:spacing w:line="360" w:lineRule="auto"/>
              <w:jc w:val="center"/>
              <w:rPr>
                <w:rFonts w:ascii="宋体" w:hAnsi="宋体" w:cs="宋体"/>
                <w:color w:val="000000"/>
                <w:kern w:val="0"/>
                <w:sz w:val="24"/>
              </w:rPr>
            </w:pPr>
          </w:p>
        </w:tc>
      </w:tr>
      <w:tr w14:paraId="7700F3C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3F15D5">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E84752">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44285">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BB50BB">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72F92D">
            <w:pPr>
              <w:spacing w:line="360" w:lineRule="auto"/>
              <w:jc w:val="center"/>
              <w:rPr>
                <w:rFonts w:ascii="宋体" w:hAnsi="宋体" w:cs="宋体"/>
                <w:color w:val="000000"/>
                <w:kern w:val="0"/>
                <w:sz w:val="24"/>
              </w:rPr>
            </w:pPr>
          </w:p>
        </w:tc>
      </w:tr>
      <w:tr w14:paraId="0B9F80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A8633">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69CFB6">
            <w:pPr>
              <w:spacing w:line="360" w:lineRule="auto"/>
              <w:jc w:val="center"/>
              <w:rPr>
                <w:rFonts w:ascii="宋体" w:hAnsi="宋体" w:cs="宋体"/>
                <w:color w:val="000000"/>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A88E72">
            <w:pPr>
              <w:spacing w:line="360" w:lineRule="auto"/>
              <w:jc w:val="center"/>
              <w:rPr>
                <w:rFonts w:ascii="宋体" w:hAnsi="宋体" w:cs="宋体"/>
                <w:color w:val="000000"/>
                <w:kern w:val="0"/>
                <w:sz w:val="24"/>
              </w:rPr>
            </w:pPr>
          </w:p>
        </w:tc>
        <w:tc>
          <w:tcPr>
            <w:tcW w:w="407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78795C">
            <w:pPr>
              <w:spacing w:line="360" w:lineRule="auto"/>
              <w:jc w:val="center"/>
              <w:rPr>
                <w:rFonts w:ascii="宋体" w:hAnsi="宋体" w:cs="宋体"/>
                <w:color w:val="000000"/>
                <w:kern w:val="0"/>
                <w:sz w:val="24"/>
              </w:rPr>
            </w:pPr>
          </w:p>
        </w:tc>
        <w:tc>
          <w:tcPr>
            <w:tcW w:w="10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9AA146">
            <w:pPr>
              <w:spacing w:line="360" w:lineRule="auto"/>
              <w:jc w:val="center"/>
              <w:rPr>
                <w:rFonts w:ascii="宋体" w:hAnsi="宋体" w:cs="宋体"/>
                <w:color w:val="000000"/>
                <w:kern w:val="0"/>
                <w:sz w:val="24"/>
              </w:rPr>
            </w:pPr>
          </w:p>
        </w:tc>
      </w:tr>
    </w:tbl>
    <w:p w14:paraId="72E58220">
      <w:pPr>
        <w:snapToGrid w:val="0"/>
        <w:spacing w:line="360" w:lineRule="auto"/>
        <w:jc w:val="left"/>
        <w:rPr>
          <w:rFonts w:hint="eastAsia" w:ascii="宋体" w:hAnsi="宋体"/>
          <w:color w:val="000000"/>
          <w:sz w:val="24"/>
        </w:rPr>
      </w:pPr>
      <w:r>
        <w:rPr>
          <w:rFonts w:hint="eastAsia" w:ascii="宋体" w:hAnsi="宋体"/>
          <w:color w:val="000000"/>
          <w:sz w:val="24"/>
        </w:rPr>
        <w:t>注：</w:t>
      </w:r>
    </w:p>
    <w:p w14:paraId="7C1C83D0">
      <w:pPr>
        <w:snapToGrid w:val="0"/>
        <w:spacing w:line="360" w:lineRule="auto"/>
        <w:jc w:val="left"/>
        <w:rPr>
          <w:rFonts w:hint="eastAsia" w:ascii="宋体" w:hAnsi="宋体"/>
          <w:color w:val="000000"/>
          <w:sz w:val="24"/>
        </w:rPr>
      </w:pPr>
      <w:r>
        <w:rPr>
          <w:rFonts w:hint="eastAsia" w:ascii="宋体" w:hAnsi="宋体"/>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5B119D">
      <w:pPr>
        <w:snapToGrid w:val="0"/>
        <w:spacing w:line="360" w:lineRule="auto"/>
        <w:jc w:val="left"/>
        <w:rPr>
          <w:rFonts w:hint="eastAsia" w:ascii="宋体" w:hAnsi="宋体"/>
          <w:color w:val="000000"/>
          <w:sz w:val="24"/>
        </w:rPr>
      </w:pPr>
      <w:r>
        <w:rPr>
          <w:rFonts w:hint="eastAsia" w:ascii="宋体" w:hAnsi="宋体"/>
          <w:color w:val="000000"/>
          <w:sz w:val="24"/>
        </w:rPr>
        <w:t>2.本表所指的控股关系仅限于直接控股关系，不包括间接的控股关系。公司实际控制人与公司之间的关系不属于本表所指的直接控股关系。</w:t>
      </w:r>
    </w:p>
    <w:p w14:paraId="124DFE37">
      <w:pPr>
        <w:snapToGrid w:val="0"/>
        <w:spacing w:line="360" w:lineRule="auto"/>
        <w:jc w:val="left"/>
        <w:rPr>
          <w:rFonts w:hint="eastAsia" w:ascii="宋体" w:hAnsi="宋体"/>
          <w:color w:val="000000"/>
          <w:sz w:val="24"/>
        </w:rPr>
      </w:pPr>
      <w:r>
        <w:rPr>
          <w:rFonts w:hint="eastAsia" w:ascii="宋体" w:hAnsi="宋体"/>
          <w:color w:val="000000"/>
          <w:sz w:val="24"/>
        </w:rPr>
        <w:t>3.供应商不存在直接控股股东的，则填“无”。</w:t>
      </w:r>
    </w:p>
    <w:p w14:paraId="33B67640">
      <w:pPr>
        <w:snapToGrid w:val="0"/>
        <w:spacing w:line="360" w:lineRule="auto"/>
        <w:jc w:val="left"/>
        <w:rPr>
          <w:rFonts w:hint="eastAsia" w:ascii="宋体" w:hAnsi="宋体"/>
          <w:color w:val="000000"/>
          <w:sz w:val="24"/>
        </w:rPr>
      </w:pPr>
    </w:p>
    <w:p w14:paraId="39A4E449">
      <w:pPr>
        <w:snapToGrid w:val="0"/>
        <w:spacing w:line="360" w:lineRule="auto"/>
        <w:jc w:val="left"/>
        <w:rPr>
          <w:rFonts w:hint="eastAsia" w:ascii="宋体" w:hAnsi="宋体"/>
          <w:color w:val="000000"/>
          <w:sz w:val="24"/>
        </w:rPr>
      </w:pPr>
    </w:p>
    <w:p w14:paraId="6F103AE7">
      <w:pPr>
        <w:snapToGrid w:val="0"/>
        <w:spacing w:line="360" w:lineRule="auto"/>
        <w:jc w:val="left"/>
        <w:rPr>
          <w:rFonts w:hint="eastAsia" w:ascii="宋体" w:hAnsi="宋体"/>
          <w:color w:val="000000"/>
          <w:sz w:val="24"/>
        </w:rPr>
      </w:pPr>
    </w:p>
    <w:p w14:paraId="729EA1A4">
      <w:pPr>
        <w:snapToGrid w:val="0"/>
        <w:spacing w:line="360" w:lineRule="auto"/>
        <w:jc w:val="left"/>
        <w:rPr>
          <w:rFonts w:hint="eastAsia" w:ascii="宋体" w:hAnsi="宋体"/>
          <w:color w:val="000000"/>
          <w:sz w:val="24"/>
        </w:rPr>
      </w:pPr>
    </w:p>
    <w:p w14:paraId="346ED80E">
      <w:pPr>
        <w:snapToGrid w:val="0"/>
        <w:spacing w:line="360" w:lineRule="auto"/>
        <w:jc w:val="left"/>
        <w:rPr>
          <w:rFonts w:hint="eastAsia" w:ascii="宋体" w:hAnsi="宋体"/>
          <w:color w:val="000000"/>
          <w:sz w:val="24"/>
        </w:rPr>
      </w:pPr>
    </w:p>
    <w:p w14:paraId="7BBB5EB3">
      <w:pPr>
        <w:snapToGrid w:val="0"/>
        <w:spacing w:line="360" w:lineRule="auto"/>
        <w:ind w:left="-2" w:leftChars="-1" w:right="-817" w:rightChars="-389" w:firstLine="1920" w:firstLineChars="8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33EC7F02">
      <w:pPr>
        <w:snapToGrid w:val="0"/>
        <w:spacing w:before="120" w:beforeLines="50" w:after="50" w:line="360" w:lineRule="auto"/>
        <w:ind w:right="480"/>
        <w:rPr>
          <w:rFonts w:hint="eastAsia" w:ascii="宋体" w:hAnsi="宋体"/>
          <w:color w:val="000000"/>
          <w:sz w:val="24"/>
          <w:u w:val="single"/>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5AE49DBD">
      <w:pPr>
        <w:snapToGrid w:val="0"/>
        <w:spacing w:before="120" w:beforeLines="50" w:after="50" w:line="360" w:lineRule="auto"/>
        <w:ind w:right="480" w:firstLine="5520" w:firstLineChars="2300"/>
        <w:rPr>
          <w:rFonts w:hint="eastAsia" w:ascii="宋体" w:hAnsi="宋体"/>
          <w:b/>
          <w:color w:val="000000"/>
          <w:sz w:val="28"/>
          <w:szCs w:val="28"/>
        </w:rPr>
      </w:pPr>
      <w:r>
        <w:rPr>
          <w:rFonts w:hint="eastAsia" w:ascii="宋体" w:hAnsi="宋体"/>
          <w:color w:val="000000"/>
          <w:sz w:val="24"/>
        </w:rPr>
        <w:t>年    月    日</w:t>
      </w:r>
      <w:r>
        <w:rPr>
          <w:rFonts w:ascii="宋体" w:hAnsi="宋体"/>
          <w:b/>
          <w:color w:val="000000"/>
          <w:sz w:val="28"/>
          <w:szCs w:val="28"/>
        </w:rPr>
        <w:br w:type="page"/>
      </w:r>
    </w:p>
    <w:p w14:paraId="7BC39D38">
      <w:pPr>
        <w:snapToGrid w:val="0"/>
        <w:spacing w:line="360" w:lineRule="auto"/>
        <w:jc w:val="center"/>
        <w:rPr>
          <w:rFonts w:hint="eastAsia" w:ascii="宋体" w:hAnsi="宋体"/>
          <w:color w:val="000000"/>
          <w:sz w:val="32"/>
          <w:szCs w:val="32"/>
        </w:rPr>
      </w:pPr>
      <w:r>
        <w:rPr>
          <w:rFonts w:hint="eastAsia" w:ascii="宋体" w:hAnsi="宋体"/>
          <w:b/>
          <w:color w:val="000000"/>
          <w:sz w:val="32"/>
          <w:szCs w:val="32"/>
        </w:rPr>
        <w:t>投标人直接管理关系信息表</w:t>
      </w:r>
    </w:p>
    <w:tbl>
      <w:tblPr>
        <w:tblStyle w:val="27"/>
        <w:tblW w:w="0" w:type="auto"/>
        <w:tblInd w:w="0" w:type="dxa"/>
        <w:tblLayout w:type="fixed"/>
        <w:tblCellMar>
          <w:top w:w="0" w:type="dxa"/>
          <w:left w:w="0" w:type="dxa"/>
          <w:bottom w:w="0" w:type="dxa"/>
          <w:right w:w="0" w:type="dxa"/>
        </w:tblCellMar>
      </w:tblPr>
      <w:tblGrid>
        <w:gridCol w:w="1005"/>
        <w:gridCol w:w="2659"/>
        <w:gridCol w:w="3924"/>
        <w:gridCol w:w="2064"/>
      </w:tblGrid>
      <w:tr w14:paraId="299DE5C3">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69B00">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81DE8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3BB502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C2A56F">
            <w:pPr>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24A4820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2A07F0">
            <w:pPr>
              <w:spacing w:line="360" w:lineRule="auto"/>
              <w:jc w:val="center"/>
              <w:rPr>
                <w:rFonts w:ascii="宋体" w:hAnsi="宋体" w:cs="宋体"/>
                <w:color w:val="000000"/>
                <w:kern w:val="0"/>
                <w:sz w:val="24"/>
              </w:rPr>
            </w:pPr>
            <w:r>
              <w:rPr>
                <w:rFonts w:hint="eastAsia" w:ascii="宋体" w:hAnsi="宋体" w:cs="宋体"/>
                <w:color w:val="000000"/>
                <w:kern w:val="0"/>
                <w:sz w:val="24"/>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00F9730">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E467EFF">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8335A6">
            <w:pPr>
              <w:spacing w:line="360" w:lineRule="auto"/>
              <w:jc w:val="center"/>
              <w:rPr>
                <w:rFonts w:ascii="宋体" w:hAnsi="宋体" w:cs="宋体"/>
                <w:color w:val="000000"/>
                <w:kern w:val="0"/>
                <w:sz w:val="24"/>
              </w:rPr>
            </w:pPr>
          </w:p>
        </w:tc>
      </w:tr>
      <w:tr w14:paraId="322CD79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90DF7D9">
            <w:pPr>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7641A4">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63A8F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761D99">
            <w:pPr>
              <w:spacing w:line="360" w:lineRule="auto"/>
              <w:jc w:val="center"/>
              <w:rPr>
                <w:rFonts w:ascii="宋体" w:hAnsi="宋体" w:cs="宋体"/>
                <w:color w:val="000000"/>
                <w:kern w:val="0"/>
                <w:sz w:val="24"/>
              </w:rPr>
            </w:pPr>
          </w:p>
        </w:tc>
      </w:tr>
      <w:tr w14:paraId="6ACFD6F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A40D00">
            <w:pPr>
              <w:spacing w:line="360" w:lineRule="auto"/>
              <w:jc w:val="center"/>
              <w:rPr>
                <w:rFonts w:ascii="宋体" w:hAnsi="宋体" w:cs="宋体"/>
                <w:color w:val="000000"/>
                <w:kern w:val="0"/>
                <w:sz w:val="24"/>
              </w:rPr>
            </w:pPr>
            <w:r>
              <w:rPr>
                <w:rFonts w:hint="eastAsia" w:ascii="宋体" w:hAnsi="宋体" w:cs="宋体"/>
                <w:color w:val="000000"/>
                <w:kern w:val="0"/>
                <w:sz w:val="24"/>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3A3F25">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FA7BFA">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DD55F1C">
            <w:pPr>
              <w:spacing w:line="360" w:lineRule="auto"/>
              <w:jc w:val="center"/>
              <w:rPr>
                <w:rFonts w:ascii="宋体" w:hAnsi="宋体" w:cs="宋体"/>
                <w:color w:val="000000"/>
                <w:kern w:val="0"/>
                <w:sz w:val="24"/>
              </w:rPr>
            </w:pPr>
          </w:p>
        </w:tc>
      </w:tr>
      <w:tr w14:paraId="60E1F7D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0CA1F54">
            <w:pPr>
              <w:spacing w:line="360" w:lineRule="auto"/>
              <w:jc w:val="center"/>
              <w:rPr>
                <w:rFonts w:ascii="宋体" w:hAnsi="宋体" w:cs="宋体"/>
                <w:color w:val="000000"/>
                <w:kern w:val="0"/>
                <w:sz w:val="24"/>
              </w:rPr>
            </w:pPr>
            <w:r>
              <w:rPr>
                <w:rFonts w:hint="eastAsia" w:ascii="宋体" w:hAnsi="宋体" w:cs="宋体"/>
                <w:color w:val="000000"/>
                <w:kern w:val="0"/>
                <w:sz w:val="24"/>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8400A2">
            <w:pPr>
              <w:spacing w:line="360" w:lineRule="auto"/>
              <w:jc w:val="center"/>
              <w:rPr>
                <w:rFonts w:ascii="宋体" w:hAnsi="宋体" w:cs="宋体"/>
                <w:color w:val="000000"/>
                <w:kern w:val="0"/>
                <w:sz w:val="24"/>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EEE4CC">
            <w:pPr>
              <w:spacing w:line="360" w:lineRule="auto"/>
              <w:jc w:val="center"/>
              <w:rPr>
                <w:rFonts w:ascii="宋体" w:hAnsi="宋体" w:cs="宋体"/>
                <w:color w:val="000000"/>
                <w:kern w:val="0"/>
                <w:sz w:val="24"/>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646C28">
            <w:pPr>
              <w:spacing w:line="360" w:lineRule="auto"/>
              <w:jc w:val="center"/>
              <w:rPr>
                <w:rFonts w:ascii="宋体" w:hAnsi="宋体" w:cs="宋体"/>
                <w:color w:val="000000"/>
                <w:kern w:val="0"/>
                <w:sz w:val="24"/>
              </w:rPr>
            </w:pPr>
          </w:p>
        </w:tc>
      </w:tr>
    </w:tbl>
    <w:p w14:paraId="147996EA">
      <w:pPr>
        <w:snapToGrid w:val="0"/>
        <w:spacing w:line="360" w:lineRule="auto"/>
        <w:jc w:val="left"/>
        <w:rPr>
          <w:rFonts w:hint="eastAsia" w:ascii="宋体" w:hAnsi="宋体"/>
          <w:color w:val="000000"/>
          <w:sz w:val="24"/>
        </w:rPr>
      </w:pPr>
      <w:r>
        <w:rPr>
          <w:rFonts w:hint="eastAsia" w:ascii="宋体" w:hAnsi="宋体"/>
          <w:color w:val="000000"/>
          <w:sz w:val="24"/>
        </w:rPr>
        <w:t>注：</w:t>
      </w:r>
    </w:p>
    <w:p w14:paraId="11CD62A9">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1.管理关系：是指不具有出资持股关系的其他单位之间存在的管理与被管理关系，如一些上下级关系的事业单位和团体组织。</w:t>
      </w:r>
    </w:p>
    <w:p w14:paraId="765D64E0">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pacing w:val="-6"/>
          <w:sz w:val="24"/>
        </w:rPr>
        <w:t>本表所指的管理关系仅限于直接管理关系，不包括间接的管理关系。</w:t>
      </w:r>
    </w:p>
    <w:p w14:paraId="3CBE69B0">
      <w:pPr>
        <w:snapToGrid w:val="0"/>
        <w:spacing w:line="360" w:lineRule="auto"/>
        <w:ind w:firstLine="480" w:firstLineChars="200"/>
        <w:jc w:val="left"/>
        <w:rPr>
          <w:rFonts w:hint="eastAsia" w:ascii="宋体" w:hAnsi="宋体"/>
          <w:color w:val="000000"/>
          <w:sz w:val="24"/>
        </w:rPr>
      </w:pPr>
      <w:r>
        <w:rPr>
          <w:rFonts w:hint="eastAsia" w:ascii="宋体" w:hAnsi="宋体"/>
          <w:color w:val="000000"/>
          <w:sz w:val="24"/>
        </w:rPr>
        <w:t>3.供应商不存在直接管理关系的，则填“无”。</w:t>
      </w:r>
    </w:p>
    <w:p w14:paraId="6F28D354">
      <w:pPr>
        <w:snapToGrid w:val="0"/>
        <w:spacing w:line="360" w:lineRule="auto"/>
        <w:jc w:val="left"/>
        <w:rPr>
          <w:rFonts w:hint="eastAsia" w:ascii="宋体" w:hAnsi="宋体"/>
          <w:color w:val="000000"/>
          <w:sz w:val="24"/>
        </w:rPr>
      </w:pPr>
    </w:p>
    <w:p w14:paraId="58294E2D">
      <w:pPr>
        <w:snapToGrid w:val="0"/>
        <w:spacing w:line="360" w:lineRule="auto"/>
        <w:jc w:val="left"/>
        <w:rPr>
          <w:rFonts w:hint="eastAsia" w:ascii="宋体" w:hAnsi="宋体"/>
          <w:color w:val="000000"/>
          <w:sz w:val="24"/>
        </w:rPr>
      </w:pPr>
    </w:p>
    <w:p w14:paraId="289ACD60">
      <w:pPr>
        <w:snapToGrid w:val="0"/>
        <w:spacing w:line="360" w:lineRule="auto"/>
        <w:jc w:val="left"/>
        <w:rPr>
          <w:rFonts w:hint="eastAsia" w:ascii="宋体" w:hAnsi="宋体"/>
          <w:color w:val="000000"/>
          <w:sz w:val="24"/>
        </w:rPr>
      </w:pPr>
    </w:p>
    <w:p w14:paraId="32F2ADF6">
      <w:pPr>
        <w:snapToGrid w:val="0"/>
        <w:spacing w:line="360" w:lineRule="auto"/>
        <w:jc w:val="left"/>
        <w:rPr>
          <w:rFonts w:hint="eastAsia"/>
          <w:color w:val="000000"/>
          <w:sz w:val="24"/>
        </w:rPr>
      </w:pPr>
    </w:p>
    <w:p w14:paraId="5374D810">
      <w:pPr>
        <w:snapToGrid w:val="0"/>
        <w:spacing w:line="360" w:lineRule="auto"/>
        <w:jc w:val="left"/>
        <w:rPr>
          <w:rFonts w:hint="eastAsia"/>
          <w:color w:val="000000"/>
          <w:sz w:val="24"/>
        </w:rPr>
      </w:pPr>
    </w:p>
    <w:p w14:paraId="2FFE6ADE">
      <w:pPr>
        <w:snapToGrid w:val="0"/>
        <w:spacing w:line="360" w:lineRule="auto"/>
        <w:jc w:val="left"/>
        <w:rPr>
          <w:rFonts w:hint="eastAsia"/>
          <w:color w:val="000000"/>
          <w:sz w:val="24"/>
        </w:rPr>
      </w:pPr>
    </w:p>
    <w:p w14:paraId="7DBB6010">
      <w:pPr>
        <w:snapToGrid w:val="0"/>
        <w:spacing w:line="360" w:lineRule="auto"/>
        <w:jc w:val="left"/>
        <w:rPr>
          <w:rFonts w:hint="eastAsia" w:ascii="宋体" w:hAnsi="宋体"/>
          <w:color w:val="000000"/>
          <w:sz w:val="24"/>
        </w:rPr>
      </w:pPr>
    </w:p>
    <w:p w14:paraId="23EA70EB">
      <w:pPr>
        <w:snapToGrid w:val="0"/>
        <w:spacing w:line="360" w:lineRule="auto"/>
        <w:ind w:left="-2" w:leftChars="-1" w:right="-817" w:rightChars="-389" w:firstLine="2400" w:firstLineChars="10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1A949AEC">
      <w:pPr>
        <w:snapToGrid w:val="0"/>
        <w:spacing w:before="120" w:beforeLines="50" w:after="50" w:line="360" w:lineRule="auto"/>
        <w:ind w:right="480"/>
        <w:rPr>
          <w:rFonts w:hint="eastAsia" w:ascii="宋体" w:hAnsi="宋体"/>
          <w:color w:val="000000"/>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7511F762">
      <w:pPr>
        <w:snapToGrid w:val="0"/>
        <w:spacing w:before="120" w:beforeLines="50" w:after="50" w:line="360" w:lineRule="auto"/>
        <w:ind w:right="480" w:firstLine="240" w:firstLineChars="100"/>
        <w:jc w:val="right"/>
        <w:rPr>
          <w:rFonts w:hint="eastAsia" w:ascii="宋体" w:hAnsi="宋体"/>
          <w:color w:val="000000"/>
          <w:sz w:val="24"/>
        </w:rPr>
      </w:pPr>
      <w:r>
        <w:rPr>
          <w:rFonts w:hint="eastAsia" w:ascii="宋体" w:hAnsi="宋体"/>
          <w:color w:val="000000"/>
          <w:sz w:val="24"/>
        </w:rPr>
        <w:t xml:space="preserve"> 年    月    日</w:t>
      </w:r>
    </w:p>
    <w:p w14:paraId="0F5646C1">
      <w:pP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603BC744">
      <w:pPr>
        <w:pStyle w:val="12"/>
        <w:rPr>
          <w:rFonts w:hint="eastAsia"/>
          <w:color w:val="auto"/>
          <w:highlight w:val="none"/>
        </w:rPr>
      </w:pPr>
      <w:r>
        <w:rPr>
          <w:rFonts w:hint="eastAsia" w:ascii="宋体" w:hAnsi="宋体" w:cs="宋体"/>
          <w:b/>
          <w:color w:val="auto"/>
          <w:sz w:val="28"/>
          <w:szCs w:val="28"/>
          <w:highlight w:val="none"/>
          <w:lang w:val="en-US" w:eastAsia="zh-CN"/>
        </w:rPr>
        <w:t>投标</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6B704D8F">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cs="Times New Roman"/>
          <w:b/>
          <w:color w:val="auto"/>
          <w:sz w:val="32"/>
          <w:szCs w:val="32"/>
          <w:highlight w:val="none"/>
          <w:lang w:val="en-US" w:eastAsia="zh-CN"/>
        </w:rPr>
        <w:t>投标</w:t>
      </w:r>
      <w:r>
        <w:rPr>
          <w:rFonts w:hint="eastAsia" w:ascii="宋体" w:hAnsi="宋体" w:eastAsia="宋体" w:cs="Times New Roman"/>
          <w:b/>
          <w:color w:val="auto"/>
          <w:sz w:val="32"/>
          <w:szCs w:val="32"/>
          <w:highlight w:val="none"/>
        </w:rPr>
        <w:t>声明函</w:t>
      </w:r>
    </w:p>
    <w:p w14:paraId="13E11EDB">
      <w:pPr>
        <w:spacing w:line="400" w:lineRule="exact"/>
        <w:contextualSpacing/>
        <w:jc w:val="left"/>
        <w:rPr>
          <w:rFonts w:hint="eastAsia"/>
          <w:color w:val="000000"/>
          <w:sz w:val="24"/>
        </w:rPr>
      </w:pPr>
      <w:r>
        <w:rPr>
          <w:rFonts w:hint="eastAsia"/>
          <w:color w:val="000000"/>
          <w:sz w:val="24"/>
          <w:u w:val="single"/>
        </w:rPr>
        <w:t>（采购人名称）</w:t>
      </w:r>
      <w:r>
        <w:rPr>
          <w:rFonts w:hint="eastAsia"/>
          <w:color w:val="000000"/>
          <w:sz w:val="24"/>
        </w:rPr>
        <w:t>：</w:t>
      </w:r>
    </w:p>
    <w:p w14:paraId="5605CFB6">
      <w:pPr>
        <w:spacing w:line="400" w:lineRule="exact"/>
        <w:ind w:firstLine="523" w:firstLineChars="218"/>
        <w:contextualSpacing/>
        <w:jc w:val="left"/>
        <w:rPr>
          <w:rFonts w:hint="eastAsia" w:ascii="宋体" w:hAnsi="宋体"/>
          <w:color w:val="000000"/>
          <w:sz w:val="24"/>
        </w:rPr>
      </w:pPr>
      <w:r>
        <w:rPr>
          <w:rFonts w:hint="eastAsia" w:ascii="宋体" w:hAnsi="宋体"/>
          <w:color w:val="000000"/>
          <w:sz w:val="24"/>
        </w:rPr>
        <w:t>我方参加贵单位组织</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项目名称</w:t>
      </w:r>
      <w:r>
        <w:rPr>
          <w:rFonts w:hint="eastAsia" w:ascii="宋体" w:hAnsi="宋体"/>
          <w:color w:val="000000"/>
          <w:sz w:val="24"/>
          <w:u w:val="single"/>
          <w:lang w:eastAsia="zh-CN"/>
        </w:rPr>
        <w:t>）</w:t>
      </w:r>
      <w:r>
        <w:rPr>
          <w:rFonts w:hint="eastAsia" w:ascii="宋体" w:hAnsi="宋体"/>
          <w:color w:val="000000"/>
          <w:sz w:val="24"/>
          <w:u w:val="single"/>
        </w:rPr>
        <w:t xml:space="preserve">   </w:t>
      </w:r>
      <w:r>
        <w:rPr>
          <w:rFonts w:hint="eastAsia" w:ascii="宋体" w:hAnsi="宋体"/>
          <w:color w:val="000000"/>
          <w:sz w:val="24"/>
        </w:rPr>
        <w:t>项目（项目编号：</w:t>
      </w:r>
      <w:r>
        <w:rPr>
          <w:rFonts w:hint="eastAsia" w:ascii="宋体" w:hAnsi="宋体"/>
          <w:color w:val="000000"/>
          <w:sz w:val="24"/>
          <w:u w:val="single"/>
        </w:rPr>
        <w:t xml:space="preserve">       </w:t>
      </w:r>
      <w:r>
        <w:rPr>
          <w:rFonts w:hint="eastAsia" w:ascii="宋体" w:hAnsi="宋体"/>
          <w:color w:val="000000"/>
          <w:sz w:val="24"/>
        </w:rPr>
        <w:t>）的政府采购活动。我方在此郑重声明：</w:t>
      </w:r>
    </w:p>
    <w:p w14:paraId="140B0B48">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1.我方参加本项目的政府采购活动前三年内在经营活动中没有重大违法记录（重大违法记录是指供应商因违法经营受到刑事处罚或者责令停产停业、吊销许可证或者执照、较大数额罚款等行政处罚），未被列入</w:t>
      </w:r>
      <w:r>
        <w:rPr>
          <w:rFonts w:hint="eastAsia" w:ascii="宋体" w:hAnsi="宋体"/>
          <w:color w:val="000000"/>
          <w:sz w:val="24"/>
          <w:lang w:val="en-US" w:eastAsia="zh-CN"/>
        </w:rPr>
        <w:t>失信被执行人、</w:t>
      </w:r>
      <w:r>
        <w:rPr>
          <w:rFonts w:hint="eastAsia" w:ascii="宋体" w:hAnsi="宋体"/>
          <w:color w:val="000000"/>
          <w:sz w:val="24"/>
          <w:lang w:eastAsia="zh-CN"/>
        </w:rPr>
        <w:t>重大税收违法失信主体</w:t>
      </w:r>
      <w:r>
        <w:rPr>
          <w:rFonts w:hint="eastAsia" w:ascii="宋体" w:hAnsi="宋体"/>
          <w:color w:val="000000"/>
          <w:sz w:val="24"/>
          <w:lang w:val="en-US" w:eastAsia="zh-CN"/>
        </w:rPr>
        <w:t>、政府采购严重违法失信行为记录名单</w:t>
      </w:r>
      <w:r>
        <w:rPr>
          <w:rFonts w:hint="eastAsia" w:ascii="宋体" w:hAnsi="宋体"/>
          <w:color w:val="000000"/>
          <w:sz w:val="24"/>
        </w:rPr>
        <w:t>，完全符合《中华人民共和国政府采购法》第二十二条规定的供应商资格条件，我方对此声明负全部法律责任。</w:t>
      </w:r>
    </w:p>
    <w:p w14:paraId="7025677A">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olor w:val="000000"/>
          <w:sz w:val="24"/>
        </w:rPr>
        <w:t>。</w:t>
      </w:r>
    </w:p>
    <w:p w14:paraId="6AB0F0F2">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3. 我方承诺符合《中华人民共和国政府采购法》第二十二条规定：</w:t>
      </w:r>
    </w:p>
    <w:p w14:paraId="68311918">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（一）具有独立承担民事责任的能力；</w:t>
      </w:r>
    </w:p>
    <w:p w14:paraId="47E743B7">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（二）具有良好的商业信誉和健全的财务会计制度；</w:t>
      </w:r>
    </w:p>
    <w:p w14:paraId="01A97578">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（三）具有履行合同所必需的设备和专业技术能力；</w:t>
      </w:r>
    </w:p>
    <w:p w14:paraId="7C97BA84">
      <w:pPr>
        <w:spacing w:line="400" w:lineRule="exact"/>
        <w:ind w:firstLine="480" w:firstLineChars="200"/>
        <w:contextualSpacing/>
        <w:jc w:val="left"/>
        <w:rPr>
          <w:rFonts w:ascii="宋体" w:hAnsi="宋体"/>
          <w:color w:val="000000"/>
          <w:sz w:val="24"/>
        </w:rPr>
      </w:pPr>
      <w:r>
        <w:rPr>
          <w:rFonts w:hint="eastAsia" w:ascii="宋体" w:hAnsi="宋体"/>
          <w:color w:val="000000"/>
          <w:sz w:val="24"/>
        </w:rPr>
        <w:t>（四）有依法缴纳税收和社会保障资金的良好记录；</w:t>
      </w:r>
    </w:p>
    <w:p w14:paraId="4C79EAD4">
      <w:pPr>
        <w:spacing w:line="400" w:lineRule="exact"/>
        <w:ind w:firstLine="480" w:firstLineChars="200"/>
        <w:contextualSpacing/>
        <w:jc w:val="left"/>
        <w:rPr>
          <w:rFonts w:ascii="宋体" w:hAnsi="宋体"/>
          <w:color w:val="000000"/>
          <w:sz w:val="24"/>
        </w:rPr>
      </w:pPr>
      <w:r>
        <w:rPr>
          <w:rFonts w:hint="eastAsia" w:ascii="宋体" w:hAnsi="宋体"/>
          <w:color w:val="000000"/>
          <w:sz w:val="24"/>
        </w:rPr>
        <w:t>（五）参加政府采购活动前三年内，在经营活动中没有重大违法记录；</w:t>
      </w:r>
    </w:p>
    <w:p w14:paraId="21DEC977">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（六）法律、行政法规规定的其他条件。</w:t>
      </w:r>
    </w:p>
    <w:p w14:paraId="3B22E114">
      <w:pPr>
        <w:spacing w:line="400" w:lineRule="exact"/>
        <w:ind w:firstLine="480" w:firstLineChars="200"/>
        <w:contextualSpacing/>
        <w:jc w:val="left"/>
        <w:rPr>
          <w:rFonts w:hint="eastAsia" w:ascii="宋体" w:hAnsi="宋体"/>
          <w:color w:val="000000"/>
          <w:sz w:val="24"/>
        </w:rPr>
      </w:pPr>
      <w:r>
        <w:rPr>
          <w:rFonts w:hint="eastAsia" w:ascii="宋体" w:hAnsi="宋体"/>
          <w:color w:val="000000"/>
          <w:sz w:val="24"/>
        </w:rPr>
        <w:t>4.以上事项如有虚假或者隐瞒，我方愿意承担一切后果，并不再寻求任何旨在减轻或者免除法律责任的辩解。</w:t>
      </w:r>
    </w:p>
    <w:p w14:paraId="6237A443">
      <w:pPr>
        <w:tabs>
          <w:tab w:val="left" w:pos="939"/>
        </w:tabs>
        <w:spacing w:line="360" w:lineRule="exact"/>
        <w:ind w:left="141" w:leftChars="67" w:firstLine="360" w:firstLineChars="150"/>
        <w:contextualSpacing/>
        <w:rPr>
          <w:rFonts w:hint="eastAsia" w:ascii="宋体" w:hAnsi="宋体" w:eastAsia="宋体" w:cs="宋体"/>
          <w:color w:val="auto"/>
          <w:sz w:val="21"/>
          <w:szCs w:val="21"/>
          <w:highlight w:val="none"/>
        </w:rPr>
      </w:pPr>
      <w:r>
        <w:rPr>
          <w:rFonts w:hint="eastAsia" w:ascii="宋体" w:hAnsi="宋体"/>
          <w:color w:val="000000"/>
          <w:sz w:val="24"/>
        </w:rPr>
        <w:t xml:space="preserve">    特此承诺。</w:t>
      </w:r>
    </w:p>
    <w:p w14:paraId="0D489F1B">
      <w:pPr>
        <w:snapToGrid w:val="0"/>
        <w:spacing w:before="50" w:after="165" w:afterLines="50"/>
        <w:ind w:firstLine="361" w:firstLineChars="200"/>
        <w:jc w:val="left"/>
        <w:rPr>
          <w:rFonts w:hint="eastAsia" w:ascii="宋体" w:hAnsi="宋体" w:eastAsia="宋体" w:cs="Times New Roman"/>
          <w:color w:val="auto"/>
          <w:sz w:val="18"/>
          <w:szCs w:val="18"/>
          <w:highlight w:val="none"/>
        </w:rPr>
      </w:pP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542B29DD">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026737BB">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eastAsia="宋体" w:cs="Times New Roman"/>
          <w:color w:val="auto"/>
          <w:szCs w:val="21"/>
          <w:highlight w:val="none"/>
        </w:rPr>
        <w:t xml:space="preserve">                                     年    月    日</w:t>
      </w:r>
    </w:p>
    <w:p w14:paraId="226C98CA">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773B31B0">
      <w:pPr>
        <w:pStyle w:val="15"/>
        <w:jc w:val="both"/>
        <w:outlineLvl w:val="9"/>
        <w:rPr>
          <w:rFonts w:hAnsi="宋体" w:eastAsia="宋体" w:cs="Times New Roman"/>
          <w:color w:val="auto"/>
          <w:szCs w:val="21"/>
          <w:highlight w:val="none"/>
        </w:rPr>
      </w:pPr>
    </w:p>
    <w:p w14:paraId="2DC3A114">
      <w:pPr>
        <w:pStyle w:val="15"/>
        <w:jc w:val="center"/>
        <w:outlineLvl w:val="1"/>
        <w:rPr>
          <w:rFonts w:hint="eastAsia" w:hAnsi="宋体" w:eastAsia="宋体" w:cs="Times New Roman"/>
          <w:b/>
          <w:bCs/>
          <w:color w:val="auto"/>
          <w:sz w:val="28"/>
          <w:szCs w:val="28"/>
          <w:highlight w:val="none"/>
        </w:rPr>
      </w:pPr>
      <w:bookmarkStart w:id="364" w:name="_Toc13159"/>
      <w:bookmarkStart w:id="365" w:name="_Toc6839"/>
      <w:bookmarkStart w:id="366" w:name="_Toc8189"/>
      <w:bookmarkStart w:id="367" w:name="_Toc12624"/>
      <w:bookmarkStart w:id="368" w:name="_Toc20777"/>
      <w:bookmarkStart w:id="369" w:name="_Toc24133"/>
      <w:bookmarkStart w:id="370" w:name="_Toc31528"/>
      <w:bookmarkStart w:id="371" w:name="_Toc2566"/>
      <w:bookmarkStart w:id="372" w:name="_Toc16062"/>
      <w:bookmarkStart w:id="373" w:name="_Toc3944"/>
      <w:bookmarkStart w:id="374" w:name="_Toc19686838"/>
    </w:p>
    <w:p w14:paraId="3B1EBACA">
      <w:pPr>
        <w:pStyle w:val="15"/>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64"/>
      <w:bookmarkEnd w:id="365"/>
      <w:bookmarkEnd w:id="366"/>
      <w:bookmarkEnd w:id="367"/>
      <w:bookmarkEnd w:id="368"/>
      <w:bookmarkEnd w:id="369"/>
      <w:bookmarkEnd w:id="370"/>
      <w:bookmarkEnd w:id="371"/>
      <w:bookmarkEnd w:id="372"/>
      <w:bookmarkEnd w:id="373"/>
      <w:bookmarkEnd w:id="374"/>
    </w:p>
    <w:p w14:paraId="4942BAE5">
      <w:pPr>
        <w:snapToGrid w:val="0"/>
        <w:spacing w:before="165" w:beforeLines="50" w:after="50"/>
        <w:rPr>
          <w:rFonts w:hint="eastAsia" w:ascii="宋体" w:hAnsi="宋体" w:eastAsia="宋体" w:cs="Times New Roman"/>
          <w:color w:val="auto"/>
          <w:sz w:val="30"/>
          <w:szCs w:val="20"/>
          <w:highlight w:val="none"/>
        </w:rPr>
      </w:pPr>
    </w:p>
    <w:p w14:paraId="1FC993A1">
      <w:pPr>
        <w:pStyle w:val="17"/>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商务文件封面格式</w:t>
      </w:r>
    </w:p>
    <w:p w14:paraId="5DB78C3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6C612946">
      <w:pPr>
        <w:snapToGrid w:val="0"/>
        <w:spacing w:before="165" w:beforeLines="50" w:after="50"/>
        <w:rPr>
          <w:rFonts w:hint="eastAsia" w:ascii="宋体" w:hAnsi="宋体" w:eastAsia="宋体" w:cs="Times New Roman"/>
          <w:color w:val="auto"/>
          <w:sz w:val="24"/>
          <w:szCs w:val="20"/>
          <w:highlight w:val="none"/>
        </w:rPr>
      </w:pPr>
    </w:p>
    <w:p w14:paraId="0ED1E2E8">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02106E57">
      <w:pPr>
        <w:snapToGrid w:val="0"/>
        <w:spacing w:before="165" w:beforeLines="50" w:after="50"/>
        <w:rPr>
          <w:rFonts w:hint="eastAsia" w:ascii="宋体" w:hAnsi="宋体" w:eastAsia="宋体" w:cs="Times New Roman"/>
          <w:bCs/>
          <w:color w:val="auto"/>
          <w:sz w:val="24"/>
          <w:szCs w:val="20"/>
          <w:highlight w:val="none"/>
        </w:rPr>
      </w:pPr>
    </w:p>
    <w:p w14:paraId="3FA68F2C">
      <w:pPr>
        <w:snapToGrid w:val="0"/>
        <w:spacing w:before="165" w:beforeLines="50" w:after="50"/>
        <w:ind w:firstLine="540" w:firstLineChars="225"/>
        <w:rPr>
          <w:rFonts w:hint="eastAsia" w:ascii="宋体" w:hAnsi="宋体" w:eastAsia="宋体" w:cs="Times New Roman"/>
          <w:bCs/>
          <w:color w:val="auto"/>
          <w:sz w:val="24"/>
          <w:highlight w:val="none"/>
        </w:rPr>
      </w:pPr>
    </w:p>
    <w:p w14:paraId="40E2DF2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16C302FF">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2C75D62">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17628E9E">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71B3D64C">
      <w:pPr>
        <w:pStyle w:val="7"/>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248A48C0">
      <w:pPr>
        <w:pStyle w:val="7"/>
        <w:snapToGrid w:val="0"/>
        <w:spacing w:before="50" w:after="50"/>
        <w:ind w:firstLine="540" w:firstLineChars="225"/>
        <w:rPr>
          <w:rFonts w:hint="eastAsia" w:ascii="宋体" w:hAnsi="宋体" w:eastAsia="宋体" w:cs="Times New Roman"/>
          <w:bCs/>
          <w:color w:val="auto"/>
          <w:sz w:val="24"/>
          <w:szCs w:val="24"/>
          <w:highlight w:val="none"/>
        </w:rPr>
      </w:pPr>
    </w:p>
    <w:p w14:paraId="4C70FBC1">
      <w:pPr>
        <w:pStyle w:val="7"/>
        <w:snapToGrid w:val="0"/>
        <w:spacing w:before="50" w:after="50"/>
        <w:ind w:firstLine="960" w:firstLineChars="400"/>
        <w:rPr>
          <w:rFonts w:hint="eastAsia" w:ascii="宋体" w:hAnsi="宋体" w:eastAsia="宋体" w:cs="Times New Roman"/>
          <w:bCs/>
          <w:color w:val="auto"/>
          <w:sz w:val="24"/>
          <w:szCs w:val="24"/>
          <w:highlight w:val="none"/>
        </w:rPr>
      </w:pPr>
    </w:p>
    <w:p w14:paraId="01A20611">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26BFF0CC">
      <w:pPr>
        <w:snapToGrid w:val="0"/>
        <w:spacing w:before="165" w:beforeLines="50" w:after="50"/>
        <w:ind w:firstLine="645"/>
        <w:rPr>
          <w:rFonts w:hint="eastAsia" w:ascii="宋体" w:hAnsi="宋体" w:cs="Times New Roman"/>
          <w:color w:val="auto"/>
          <w:sz w:val="24"/>
          <w:highlight w:val="none"/>
          <w:lang w:val="en-US" w:eastAsia="zh-CN"/>
        </w:rPr>
      </w:pPr>
    </w:p>
    <w:p w14:paraId="321BF01F">
      <w:pPr>
        <w:snapToGrid w:val="0"/>
        <w:spacing w:before="165" w:beforeLines="50" w:after="50"/>
        <w:ind w:firstLine="645"/>
        <w:rPr>
          <w:rFonts w:hint="eastAsia" w:ascii="宋体" w:hAnsi="宋体" w:cs="Times New Roman"/>
          <w:color w:val="auto"/>
          <w:sz w:val="24"/>
          <w:highlight w:val="none"/>
          <w:lang w:val="en-US" w:eastAsia="zh-CN"/>
        </w:rPr>
      </w:pPr>
    </w:p>
    <w:p w14:paraId="7D2A8ADF">
      <w:pPr>
        <w:snapToGrid w:val="0"/>
        <w:spacing w:before="165" w:beforeLines="50" w:after="50"/>
        <w:ind w:firstLine="645"/>
        <w:rPr>
          <w:rFonts w:hint="eastAsia" w:ascii="宋体" w:hAnsi="宋体" w:cs="Times New Roman"/>
          <w:color w:val="auto"/>
          <w:sz w:val="24"/>
          <w:highlight w:val="none"/>
          <w:lang w:val="en-US" w:eastAsia="zh-CN"/>
        </w:rPr>
      </w:pPr>
    </w:p>
    <w:p w14:paraId="378A8CE1">
      <w:pPr>
        <w:snapToGrid w:val="0"/>
        <w:spacing w:before="165" w:beforeLines="50" w:after="50"/>
        <w:ind w:firstLine="645"/>
        <w:rPr>
          <w:rFonts w:hint="eastAsia" w:ascii="宋体" w:hAnsi="宋体" w:cs="Times New Roman"/>
          <w:color w:val="auto"/>
          <w:sz w:val="24"/>
          <w:highlight w:val="none"/>
          <w:lang w:val="en-US" w:eastAsia="zh-CN"/>
        </w:rPr>
      </w:pPr>
    </w:p>
    <w:p w14:paraId="38EB5AD5">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1500410">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C719252">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1268A989">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3B44A316">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6FADFA16">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无串通投标行为的承诺函格式：</w:t>
      </w:r>
    </w:p>
    <w:p w14:paraId="400178A5">
      <w:pPr>
        <w:snapToGrid w:val="0"/>
        <w:spacing w:before="120" w:beforeLines="50" w:after="50"/>
        <w:ind w:left="420"/>
        <w:jc w:val="center"/>
        <w:rPr>
          <w:rFonts w:hint="eastAsia" w:ascii="宋体" w:hAnsi="宋体" w:eastAsia="宋体" w:cs="Times New Roman"/>
          <w:b/>
          <w:color w:val="auto"/>
          <w:sz w:val="32"/>
          <w:szCs w:val="32"/>
          <w:highlight w:val="none"/>
        </w:rPr>
      </w:pPr>
    </w:p>
    <w:p w14:paraId="24F6DEF6">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75569E3E">
      <w:pPr>
        <w:snapToGrid w:val="0"/>
        <w:spacing w:before="120" w:beforeLines="50" w:after="50"/>
        <w:rPr>
          <w:rFonts w:hint="eastAsia" w:ascii="宋体" w:hAnsi="宋体" w:eastAsia="宋体" w:cs="Times New Roman"/>
          <w:b/>
          <w:color w:val="auto"/>
          <w:szCs w:val="21"/>
          <w:highlight w:val="none"/>
        </w:rPr>
      </w:pPr>
    </w:p>
    <w:p w14:paraId="6AEE1921">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002A800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03251B3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052C988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375391F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73025BA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7A9720F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05D1DCFF">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721127E">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7E3953D4">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320C2CB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076785A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64E47E7A">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A79F15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521780E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5A245F71">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5439B6F7">
      <w:pPr>
        <w:pStyle w:val="12"/>
        <w:rPr>
          <w:rFonts w:hint="eastAsia"/>
          <w:color w:val="auto"/>
          <w:highlight w:val="none"/>
          <w:lang w:eastAsia="zh-CN"/>
        </w:rPr>
      </w:pPr>
    </w:p>
    <w:p w14:paraId="312B639B">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20572C2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9EB1277">
      <w:pPr>
        <w:pStyle w:val="15"/>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格式：</w:t>
      </w:r>
    </w:p>
    <w:p w14:paraId="23EA3480">
      <w:pPr>
        <w:spacing w:before="240" w:beforeLines="100" w:after="120" w:afterLines="50"/>
        <w:ind w:left="540"/>
        <w:jc w:val="center"/>
        <w:rPr>
          <w:rFonts w:hint="eastAsia" w:ascii="宋体" w:hAnsi="Courier New" w:eastAsia="宋体" w:cs="Times New Roman"/>
          <w:b/>
          <w:color w:val="auto"/>
          <w:sz w:val="32"/>
          <w:szCs w:val="32"/>
          <w:highlight w:val="none"/>
        </w:rPr>
      </w:pPr>
    </w:p>
    <w:p w14:paraId="4DC44B51">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600F40C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0A8BDAE6">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8B3E0F1">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ED8B39D">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304DD71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4D2E68A8">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61991F1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773F2727">
      <w:pPr>
        <w:spacing w:line="500" w:lineRule="exact"/>
        <w:ind w:left="540"/>
        <w:rPr>
          <w:rFonts w:hint="eastAsia" w:ascii="宋体" w:hAnsi="宋体" w:eastAsia="宋体" w:cs="Times New Roman"/>
          <w:color w:val="auto"/>
          <w:sz w:val="24"/>
          <w:highlight w:val="none"/>
        </w:rPr>
      </w:pPr>
    </w:p>
    <w:p w14:paraId="38729110">
      <w:pPr>
        <w:spacing w:line="500" w:lineRule="exact"/>
        <w:ind w:left="540"/>
        <w:rPr>
          <w:rFonts w:hint="eastAsia" w:ascii="宋体" w:hAnsi="宋体" w:eastAsia="宋体" w:cs="Times New Roman"/>
          <w:color w:val="auto"/>
          <w:sz w:val="24"/>
          <w:highlight w:val="none"/>
        </w:rPr>
      </w:pPr>
    </w:p>
    <w:p w14:paraId="2C4C723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32D79E3F">
      <w:pPr>
        <w:spacing w:line="500" w:lineRule="exact"/>
        <w:ind w:left="540"/>
        <w:rPr>
          <w:rFonts w:hint="eastAsia" w:ascii="宋体" w:hAnsi="宋体" w:eastAsia="宋体" w:cs="Times New Roman"/>
          <w:color w:val="auto"/>
          <w:sz w:val="24"/>
          <w:highlight w:val="none"/>
        </w:rPr>
      </w:pPr>
    </w:p>
    <w:p w14:paraId="1BDFDD71">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sz w:val="24"/>
          <w:lang w:val="en-US" w:eastAsia="zh-CN"/>
        </w:rPr>
        <w:t xml:space="preserve"> </w:t>
      </w:r>
      <w:r>
        <w:rPr>
          <w:rFonts w:hint="eastAsia" w:ascii="宋体" w:hAnsi="宋体"/>
          <w:sz w:val="24"/>
        </w:rPr>
        <w:t>投标人名称（电子签章）</w:t>
      </w:r>
      <w:r>
        <w:rPr>
          <w:rFonts w:hint="eastAsia" w:ascii="宋体" w:hAnsi="宋体"/>
          <w:sz w:val="24"/>
          <w:lang w:eastAsia="zh-CN"/>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44E6501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4E2931">
      <w:pPr>
        <w:snapToGrid w:val="0"/>
        <w:spacing w:before="120" w:beforeLines="50" w:after="50"/>
        <w:jc w:val="center"/>
        <w:rPr>
          <w:rFonts w:hint="eastAsia" w:ascii="宋体" w:hAnsi="宋体" w:eastAsia="宋体" w:cs="Times New Roman"/>
          <w:b/>
          <w:color w:val="auto"/>
          <w:sz w:val="24"/>
          <w:highlight w:val="none"/>
        </w:rPr>
      </w:pPr>
    </w:p>
    <w:p w14:paraId="3A552CC1">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1D00E219">
      <w:pPr>
        <w:snapToGrid w:val="0"/>
        <w:spacing w:before="120" w:beforeLines="50" w:after="50"/>
        <w:ind w:firstLine="600" w:firstLineChars="250"/>
        <w:jc w:val="left"/>
        <w:rPr>
          <w:rFonts w:hint="eastAsia" w:ascii="宋体" w:hAnsi="宋体" w:eastAsia="宋体" w:cs="Times New Roman"/>
          <w:color w:val="auto"/>
          <w:sz w:val="24"/>
          <w:highlight w:val="none"/>
        </w:rPr>
      </w:pPr>
    </w:p>
    <w:p w14:paraId="226C9C3D">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7"/>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51B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6C5E094D">
            <w:pPr>
              <w:spacing w:line="360" w:lineRule="auto"/>
              <w:rPr>
                <w:rFonts w:hint="eastAsia" w:ascii="宋体" w:hAnsi="Times New Roman" w:eastAsia="宋体" w:cs="Times New Roman"/>
                <w:b/>
                <w:color w:val="auto"/>
                <w:sz w:val="24"/>
                <w:highlight w:val="none"/>
              </w:rPr>
            </w:pPr>
          </w:p>
          <w:p w14:paraId="44A6F6B0">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法定代表人有效身份证复印件（正、反面）</w:t>
            </w:r>
          </w:p>
        </w:tc>
      </w:tr>
    </w:tbl>
    <w:p w14:paraId="67767C88">
      <w:pPr>
        <w:pStyle w:val="15"/>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格式：</w:t>
      </w:r>
    </w:p>
    <w:p w14:paraId="4A49E537">
      <w:pPr>
        <w:snapToGrid w:val="0"/>
        <w:spacing w:before="120" w:beforeLines="50" w:after="50"/>
        <w:jc w:val="center"/>
        <w:rPr>
          <w:rFonts w:hint="eastAsia" w:ascii="宋体" w:hAnsi="宋体" w:eastAsia="宋体" w:cs="Times New Roman"/>
          <w:b/>
          <w:color w:val="auto"/>
          <w:sz w:val="32"/>
          <w:szCs w:val="32"/>
          <w:highlight w:val="none"/>
        </w:rPr>
      </w:pPr>
    </w:p>
    <w:p w14:paraId="7093268D">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698CB796">
      <w:pPr>
        <w:snapToGrid w:val="0"/>
        <w:spacing w:before="120" w:beforeLines="50" w:after="50"/>
        <w:jc w:val="center"/>
        <w:rPr>
          <w:rFonts w:hint="eastAsia" w:ascii="宋体" w:hAnsi="宋体" w:eastAsia="宋体" w:cs="Times New Roman"/>
          <w:b/>
          <w:color w:val="auto"/>
          <w:sz w:val="24"/>
          <w:highlight w:val="none"/>
        </w:rPr>
      </w:pPr>
    </w:p>
    <w:p w14:paraId="30E01121">
      <w:pPr>
        <w:spacing w:line="360" w:lineRule="auto"/>
        <w:contextualSpacing/>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11CB8B42">
      <w:pPr>
        <w:spacing w:line="360" w:lineRule="auto"/>
        <w:ind w:firstLine="566" w:firstLineChars="236"/>
        <w:contextualSpacing/>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6BC919C8">
      <w:pPr>
        <w:spacing w:line="360" w:lineRule="auto"/>
        <w:contextualSpacing/>
        <w:rPr>
          <w:rFonts w:hint="eastAsia" w:ascii="宋体" w:hAnsi="宋体"/>
          <w:sz w:val="24"/>
        </w:rPr>
      </w:pPr>
      <w:r>
        <w:rPr>
          <w:rFonts w:hint="eastAsia" w:ascii="宋体" w:hAnsi="宋体"/>
          <w:sz w:val="24"/>
        </w:rPr>
        <w:t xml:space="preserve">    我方对委托代理人的签字或者电子签名事项负全部责任。</w:t>
      </w:r>
    </w:p>
    <w:p w14:paraId="27CAC775">
      <w:pPr>
        <w:spacing w:line="360" w:lineRule="auto"/>
        <w:ind w:firstLine="480"/>
        <w:contextualSpacing/>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49D00CC7">
      <w:pPr>
        <w:spacing w:line="360" w:lineRule="auto"/>
        <w:ind w:firstLine="480"/>
        <w:contextualSpacing/>
        <w:rPr>
          <w:rFonts w:hint="eastAsia" w:ascii="宋体" w:hAnsi="宋体"/>
          <w:sz w:val="24"/>
        </w:rPr>
      </w:pPr>
      <w:r>
        <w:rPr>
          <w:rFonts w:hint="eastAsia" w:ascii="宋体" w:hAnsi="宋体"/>
          <w:sz w:val="24"/>
        </w:rPr>
        <w:t>委托代理人无转委托权，特此委托。</w:t>
      </w:r>
    </w:p>
    <w:p w14:paraId="1A5CAD35">
      <w:pPr>
        <w:spacing w:line="360" w:lineRule="auto"/>
        <w:ind w:firstLine="480"/>
        <w:contextualSpacing/>
        <w:rPr>
          <w:rFonts w:hint="eastAsia" w:ascii="宋体" w:hAnsi="宋体"/>
          <w:sz w:val="24"/>
        </w:rPr>
      </w:pPr>
      <w:r>
        <w:rPr>
          <w:rFonts w:hint="eastAsia" w:ascii="宋体" w:hAnsi="宋体"/>
          <w:sz w:val="24"/>
        </w:rPr>
        <w:t>附：法定代表人身份证明及委托代理人有效身份证正反面复印件</w:t>
      </w:r>
    </w:p>
    <w:p w14:paraId="1C355365">
      <w:pPr>
        <w:spacing w:line="360" w:lineRule="auto"/>
        <w:contextualSpacing/>
        <w:rPr>
          <w:rFonts w:hint="eastAsia" w:ascii="宋体" w:hAnsi="宋体"/>
          <w:sz w:val="24"/>
        </w:rPr>
      </w:pPr>
    </w:p>
    <w:p w14:paraId="153E9A74">
      <w:pPr>
        <w:spacing w:line="440" w:lineRule="exact"/>
        <w:contextualSpacing/>
        <w:rPr>
          <w:rFonts w:hint="eastAsia" w:ascii="宋体" w:hAnsi="宋体"/>
          <w:sz w:val="24"/>
        </w:rPr>
      </w:pPr>
      <w:r>
        <w:rPr>
          <w:rFonts w:hint="eastAsia" w:ascii="宋体" w:hAnsi="宋体"/>
          <w:sz w:val="24"/>
        </w:rPr>
        <w:t>委托代理人（签字或者电子签名）：</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641EE864">
      <w:pPr>
        <w:spacing w:line="440" w:lineRule="exact"/>
        <w:contextualSpacing/>
        <w:rPr>
          <w:rFonts w:hint="eastAsia"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42B7646A">
      <w:pPr>
        <w:spacing w:line="440" w:lineRule="exact"/>
        <w:contextualSpacing/>
        <w:rPr>
          <w:rFonts w:hint="eastAsia"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5DFD96C4">
      <w:pPr>
        <w:spacing w:line="440" w:lineRule="exact"/>
        <w:contextualSpacing/>
        <w:rPr>
          <w:rFonts w:hint="eastAsia" w:ascii="宋体" w:hAnsi="宋体"/>
          <w:sz w:val="24"/>
        </w:rPr>
      </w:pPr>
      <w:r>
        <w:rPr>
          <w:rFonts w:hint="eastAsia" w:ascii="宋体" w:hAnsi="宋体"/>
          <w:sz w:val="24"/>
        </w:rPr>
        <w:t xml:space="preserve"> </w:t>
      </w:r>
    </w:p>
    <w:p w14:paraId="06735547">
      <w:pPr>
        <w:spacing w:line="440" w:lineRule="exact"/>
        <w:contextualSpacing/>
        <w:jc w:val="center"/>
        <w:rPr>
          <w:rFonts w:hint="eastAsia" w:ascii="宋体" w:hAnsi="宋体"/>
          <w:sz w:val="24"/>
        </w:rPr>
      </w:pPr>
      <w:r>
        <w:rPr>
          <w:rFonts w:hint="eastAsia" w:ascii="宋体" w:hAnsi="宋体"/>
          <w:sz w:val="24"/>
        </w:rPr>
        <w:t xml:space="preserve">                                                投标人名称（电子签章）：</w:t>
      </w:r>
    </w:p>
    <w:p w14:paraId="2AE233B7">
      <w:pPr>
        <w:spacing w:line="440" w:lineRule="exact"/>
        <w:contextualSpacing/>
        <w:jc w:val="center"/>
        <w:rPr>
          <w:rFonts w:hint="eastAsia" w:ascii="宋体" w:hAnsi="宋体"/>
          <w:sz w:val="24"/>
        </w:rPr>
      </w:pPr>
      <w:r>
        <w:rPr>
          <w:rFonts w:hint="eastAsia" w:ascii="宋体" w:hAnsi="宋体"/>
          <w:sz w:val="24"/>
        </w:rPr>
        <w:t xml:space="preserve">                                              年    月    日</w:t>
      </w:r>
    </w:p>
    <w:p w14:paraId="2BCC1FC7">
      <w:pPr>
        <w:spacing w:line="440" w:lineRule="exact"/>
        <w:contextualSpacing/>
        <w:rPr>
          <w:rFonts w:hint="eastAsia" w:ascii="宋体" w:hAnsi="宋体" w:cs="仿宋_GB2312"/>
          <w:sz w:val="24"/>
        </w:rPr>
      </w:pPr>
      <w:r>
        <w:rPr>
          <w:rFonts w:hint="eastAsia" w:ascii="宋体" w:hAnsi="宋体" w:cs="仿宋_GB2312"/>
          <w:sz w:val="24"/>
        </w:rPr>
        <w:t>注：1.</w:t>
      </w:r>
      <w:bookmarkStart w:id="375" w:name="_Hlk65851555"/>
      <w:bookmarkStart w:id="376" w:name="_Hlk65851620"/>
      <w:r>
        <w:rPr>
          <w:rFonts w:hint="eastAsia" w:ascii="宋体" w:hAnsi="宋体" w:cs="仿宋_GB2312"/>
          <w:sz w:val="24"/>
        </w:rPr>
        <w:t>法定代表人必须在授权委托书上签字或者盖章</w:t>
      </w:r>
      <w:r>
        <w:rPr>
          <w:rFonts w:hint="eastAsia" w:ascii="宋体" w:hAnsi="宋体"/>
          <w:sz w:val="24"/>
        </w:rPr>
        <w:t>或者电子签名</w:t>
      </w:r>
      <w:r>
        <w:rPr>
          <w:rFonts w:hint="eastAsia" w:ascii="宋体" w:hAnsi="宋体" w:cs="仿宋_GB2312"/>
          <w:sz w:val="24"/>
        </w:rPr>
        <w:t>，</w:t>
      </w:r>
      <w:bookmarkEnd w:id="375"/>
      <w:r>
        <w:rPr>
          <w:rFonts w:hint="eastAsia" w:ascii="宋体" w:hAnsi="宋体" w:cs="仿宋_GB2312"/>
          <w:sz w:val="24"/>
        </w:rPr>
        <w:t>委托代理人必须在授权委托书上签字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376"/>
    </w:p>
    <w:p w14:paraId="7A3E6051">
      <w:pPr>
        <w:spacing w:line="360" w:lineRule="auto"/>
        <w:rPr>
          <w:rFonts w:hint="eastAsia" w:ascii="宋体" w:hAnsi="Times New Roman" w:eastAsia="宋体" w:cs="Times New Roman"/>
          <w:b/>
          <w:color w:val="auto"/>
          <w:sz w:val="24"/>
          <w:highlight w:val="none"/>
        </w:rPr>
      </w:pPr>
      <w:r>
        <w:rPr>
          <w:rFonts w:hint="eastAsia" w:ascii="宋体" w:hAnsi="宋体" w:cs="仿宋_GB2312"/>
          <w:sz w:val="24"/>
        </w:rPr>
        <w:t>2.法人、其他组织投标时“我方”是指“我单位”，自然人投标时“我方”是指“本人”。</w:t>
      </w:r>
    </w:p>
    <w:p w14:paraId="1FBCECF5">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201ADB0B">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7"/>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B71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7F3BCF8B">
            <w:pPr>
              <w:spacing w:line="360" w:lineRule="auto"/>
              <w:rPr>
                <w:rFonts w:ascii="宋体" w:hAnsi="Times New Roman" w:eastAsia="宋体" w:cs="Times New Roman"/>
                <w:b/>
                <w:color w:val="auto"/>
                <w:sz w:val="24"/>
                <w:highlight w:val="none"/>
              </w:rPr>
            </w:pPr>
          </w:p>
          <w:p w14:paraId="3FDF76F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身份证复印件（正、反面）</w:t>
            </w:r>
          </w:p>
        </w:tc>
      </w:tr>
    </w:tbl>
    <w:p w14:paraId="4A44CB21">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6595C266">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60848E9">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4FB6C6A">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03DC6729">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12276EE8">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0DC4B1E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7FD661F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938151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3C7FC13">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.商务条款偏离表格式</w:t>
      </w:r>
      <w:r>
        <w:rPr>
          <w:rFonts w:hint="eastAsia" w:ascii="宋体" w:hAnsi="宋体" w:cs="宋体"/>
          <w:b/>
          <w:color w:val="auto"/>
          <w:sz w:val="28"/>
          <w:szCs w:val="28"/>
          <w:highlight w:val="none"/>
          <w:lang w:eastAsia="zh-CN"/>
        </w:rPr>
        <w:t>：</w:t>
      </w:r>
    </w:p>
    <w:p w14:paraId="366B3658">
      <w:pPr>
        <w:jc w:val="center"/>
        <w:rPr>
          <w:rFonts w:hint="eastAsia" w:ascii="Times New Roman" w:hAnsi="Times New Roman" w:eastAsia="宋体" w:cs="Times New Roman"/>
          <w:b/>
          <w:bCs/>
          <w:color w:val="auto"/>
          <w:sz w:val="30"/>
          <w:szCs w:val="30"/>
          <w:highlight w:val="none"/>
        </w:rPr>
      </w:pPr>
    </w:p>
    <w:p w14:paraId="35123BC5">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0AADE5F4">
      <w:pPr>
        <w:spacing w:line="360" w:lineRule="auto"/>
        <w:ind w:firstLine="0" w:firstLineChars="0"/>
        <w:contextualSpacing/>
        <w:rPr>
          <w:rFonts w:hint="eastAsia" w:ascii="宋体" w:hAnsi="宋体" w:cs="宋体"/>
          <w:color w:val="auto"/>
          <w:sz w:val="24"/>
          <w:highlight w:val="none"/>
        </w:rPr>
      </w:pPr>
    </w:p>
    <w:p w14:paraId="022E2C9D">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C3B2253">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6CFB02F0">
      <w:pPr>
        <w:pStyle w:val="15"/>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7"/>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2665"/>
        <w:gridCol w:w="3229"/>
        <w:gridCol w:w="1917"/>
      </w:tblGrid>
      <w:tr w14:paraId="7281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21501AE6">
            <w:pPr>
              <w:spacing w:line="3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w:t>
            </w:r>
            <w:r>
              <w:rPr>
                <w:rFonts w:hint="eastAsia" w:ascii="宋体" w:hAnsi="宋体" w:cs="宋体"/>
                <w:color w:val="auto"/>
                <w:szCs w:val="21"/>
                <w:highlight w:val="none"/>
                <w:lang w:val="en-US" w:eastAsia="zh-CN"/>
              </w:rPr>
              <w:t>目</w:t>
            </w:r>
          </w:p>
        </w:tc>
        <w:tc>
          <w:tcPr>
            <w:tcW w:w="2665" w:type="dxa"/>
            <w:tcBorders>
              <w:top w:val="single" w:color="auto" w:sz="4" w:space="0"/>
              <w:left w:val="single" w:color="auto" w:sz="4" w:space="0"/>
              <w:bottom w:val="single" w:color="auto" w:sz="4" w:space="0"/>
              <w:right w:val="single" w:color="auto" w:sz="4" w:space="0"/>
            </w:tcBorders>
            <w:noWrap w:val="0"/>
            <w:vAlign w:val="center"/>
          </w:tcPr>
          <w:p w14:paraId="095CA90D">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招标文件商务</w:t>
            </w:r>
            <w:r>
              <w:rPr>
                <w:rFonts w:hint="eastAsia" w:ascii="宋体" w:hAnsi="宋体" w:cs="宋体"/>
                <w:color w:val="auto"/>
                <w:szCs w:val="21"/>
                <w:highlight w:val="none"/>
                <w:lang w:val="en-US" w:eastAsia="zh-CN"/>
              </w:rPr>
              <w:t>条款要求</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6E2563C">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8FB0D8B">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576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1F3AB178">
            <w:pPr>
              <w:keepNext w:val="0"/>
              <w:keepLines w:val="0"/>
              <w:pageBreakBefore w:val="0"/>
              <w:widowControl/>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b w:val="0"/>
                <w:bCs/>
                <w:color w:val="000000"/>
                <w:szCs w:val="21"/>
                <w:highlight w:val="none"/>
              </w:rPr>
              <w:t>服务时间</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045DAF88">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D13FD5A">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96B6661">
            <w:pPr>
              <w:spacing w:line="300" w:lineRule="exact"/>
              <w:rPr>
                <w:rFonts w:hint="eastAsia" w:ascii="宋体" w:hAnsi="宋体" w:cs="宋体"/>
                <w:color w:val="auto"/>
                <w:szCs w:val="21"/>
                <w:highlight w:val="none"/>
              </w:rPr>
            </w:pPr>
          </w:p>
        </w:tc>
      </w:tr>
      <w:tr w14:paraId="0F46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601196B3">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服务地点</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30307A00">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28920ABD">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F3203E8">
            <w:pPr>
              <w:spacing w:line="300" w:lineRule="exact"/>
              <w:rPr>
                <w:rFonts w:hint="eastAsia" w:ascii="宋体" w:hAnsi="宋体" w:cs="宋体"/>
                <w:color w:val="auto"/>
                <w:szCs w:val="21"/>
                <w:highlight w:val="none"/>
              </w:rPr>
            </w:pPr>
          </w:p>
        </w:tc>
      </w:tr>
      <w:tr w14:paraId="75AF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05F64DF3">
            <w:pPr>
              <w:keepNext w:val="0"/>
              <w:keepLines w:val="0"/>
              <w:pageBreakBefore w:val="0"/>
              <w:kinsoku/>
              <w:wordWrap/>
              <w:overflowPunct/>
              <w:topLinePunct w:val="0"/>
              <w:autoSpaceDE/>
              <w:autoSpaceDN/>
              <w:bidi w:val="0"/>
              <w:adjustRightInd/>
              <w:spacing w:line="400" w:lineRule="exact"/>
              <w:ind w:left="-107" w:leftChars="-51" w:firstLine="126" w:firstLineChars="60"/>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签订合同日期</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7DA135F9">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DA5254D">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B5B848D">
            <w:pPr>
              <w:spacing w:line="300" w:lineRule="exact"/>
              <w:rPr>
                <w:rFonts w:hint="eastAsia" w:ascii="宋体" w:hAnsi="宋体" w:cs="宋体"/>
                <w:color w:val="auto"/>
                <w:szCs w:val="21"/>
                <w:highlight w:val="none"/>
              </w:rPr>
            </w:pPr>
          </w:p>
        </w:tc>
      </w:tr>
      <w:tr w14:paraId="594C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6865D9D6">
            <w:pPr>
              <w:keepNext w:val="0"/>
              <w:keepLines w:val="0"/>
              <w:pageBreakBefore w:val="0"/>
              <w:widowControl/>
              <w:kinsoku/>
              <w:wordWrap/>
              <w:overflowPunct/>
              <w:topLinePunct w:val="0"/>
              <w:autoSpaceDE/>
              <w:autoSpaceDN/>
              <w:bidi w:val="0"/>
              <w:adjustRightInd/>
              <w:spacing w:line="400" w:lineRule="exact"/>
              <w:jc w:val="center"/>
              <w:textAlignment w:val="center"/>
              <w:rPr>
                <w:rFonts w:hint="eastAsia" w:ascii="宋体" w:hAnsi="宋体" w:cs="宋体"/>
                <w:b w:val="0"/>
                <w:bCs/>
                <w:color w:val="auto"/>
                <w:szCs w:val="21"/>
                <w:highlight w:val="none"/>
              </w:rPr>
            </w:pPr>
            <w:r>
              <w:rPr>
                <w:rFonts w:hint="eastAsia" w:ascii="宋体" w:hAnsi="宋体" w:cs="宋体"/>
                <w:b w:val="0"/>
                <w:bCs/>
                <w:color w:val="auto"/>
                <w:szCs w:val="21"/>
                <w:highlight w:val="none"/>
              </w:rPr>
              <w:t>佣金的收取及付款方式</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5E9E239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A91E51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4E05E20E">
            <w:pPr>
              <w:spacing w:line="300" w:lineRule="exact"/>
              <w:rPr>
                <w:rFonts w:hint="eastAsia" w:ascii="宋体" w:hAnsi="宋体" w:cs="宋体"/>
                <w:color w:val="auto"/>
                <w:szCs w:val="21"/>
                <w:highlight w:val="none"/>
              </w:rPr>
            </w:pPr>
          </w:p>
        </w:tc>
      </w:tr>
      <w:tr w14:paraId="5982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5F807728">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报价要求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6F170A8E">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39F45B0">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0D9B834">
            <w:pPr>
              <w:spacing w:line="300" w:lineRule="exact"/>
              <w:rPr>
                <w:rFonts w:hint="eastAsia" w:ascii="宋体" w:hAnsi="宋体" w:cs="宋体"/>
                <w:color w:val="auto"/>
                <w:szCs w:val="21"/>
                <w:highlight w:val="none"/>
              </w:rPr>
            </w:pPr>
          </w:p>
        </w:tc>
      </w:tr>
      <w:tr w14:paraId="22F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14A9B3C5">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rPr>
              <w:t>保密</w:t>
            </w:r>
            <w:r>
              <w:rPr>
                <w:rFonts w:hint="eastAsia" w:ascii="宋体" w:hAnsi="宋体" w:cs="宋体"/>
                <w:b w:val="0"/>
                <w:bCs/>
                <w:color w:val="000000"/>
                <w:szCs w:val="21"/>
                <w:highlight w:val="none"/>
                <w:lang w:val="en-US" w:eastAsia="zh-CN"/>
              </w:rPr>
              <w:t>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1B497FF3">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3ED8348">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02BF5EC">
            <w:pPr>
              <w:spacing w:line="300" w:lineRule="exact"/>
              <w:rPr>
                <w:rFonts w:hint="eastAsia" w:ascii="宋体" w:hAnsi="宋体" w:cs="宋体"/>
                <w:color w:val="auto"/>
                <w:szCs w:val="21"/>
                <w:highlight w:val="none"/>
              </w:rPr>
            </w:pPr>
          </w:p>
        </w:tc>
      </w:tr>
      <w:tr w14:paraId="5427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14:paraId="345D11CE">
            <w:pPr>
              <w:keepNext w:val="0"/>
              <w:keepLines w:val="0"/>
              <w:pageBreakBefore w:val="0"/>
              <w:kinsoku/>
              <w:wordWrap/>
              <w:overflowPunct/>
              <w:topLinePunct w:val="0"/>
              <w:autoSpaceDE/>
              <w:autoSpaceDN/>
              <w:bidi w:val="0"/>
              <w:adjustRightInd/>
              <w:spacing w:line="400" w:lineRule="exact"/>
              <w:jc w:val="center"/>
              <w:rPr>
                <w:rFonts w:hint="eastAsia" w:ascii="宋体" w:hAnsi="宋体" w:cs="宋体"/>
                <w:b w:val="0"/>
                <w:bCs/>
                <w:color w:val="auto"/>
                <w:szCs w:val="21"/>
                <w:highlight w:val="none"/>
              </w:rPr>
            </w:pPr>
            <w:r>
              <w:rPr>
                <w:rFonts w:hint="eastAsia" w:ascii="宋体" w:hAnsi="宋体" w:cs="宋体"/>
                <w:b w:val="0"/>
                <w:bCs/>
                <w:color w:val="000000"/>
                <w:szCs w:val="21"/>
                <w:highlight w:val="none"/>
                <w:lang w:val="en-US" w:eastAsia="zh-CN"/>
              </w:rPr>
              <w:t>其他要求</w:t>
            </w:r>
          </w:p>
        </w:tc>
        <w:tc>
          <w:tcPr>
            <w:tcW w:w="2665" w:type="dxa"/>
            <w:tcBorders>
              <w:top w:val="single" w:color="auto" w:sz="4" w:space="0"/>
              <w:left w:val="single" w:color="auto" w:sz="4" w:space="0"/>
              <w:bottom w:val="single" w:color="auto" w:sz="4" w:space="0"/>
              <w:right w:val="single" w:color="auto" w:sz="4" w:space="0"/>
            </w:tcBorders>
            <w:noWrap w:val="0"/>
            <w:vAlign w:val="top"/>
          </w:tcPr>
          <w:p w14:paraId="6883FC0C">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A13F73E">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544E842">
            <w:pPr>
              <w:spacing w:line="300" w:lineRule="exact"/>
              <w:rPr>
                <w:rFonts w:hint="eastAsia" w:ascii="宋体" w:hAnsi="宋体" w:cs="宋体"/>
                <w:color w:val="auto"/>
                <w:szCs w:val="21"/>
                <w:highlight w:val="none"/>
              </w:rPr>
            </w:pPr>
          </w:p>
        </w:tc>
      </w:tr>
    </w:tbl>
    <w:p w14:paraId="1C38A38E">
      <w:pPr>
        <w:pStyle w:val="15"/>
        <w:spacing w:line="360" w:lineRule="auto"/>
        <w:ind w:left="-708" w:leftChars="-337"/>
        <w:rPr>
          <w:rFonts w:hint="eastAsia" w:ascii="Times New Roman" w:hAnsi="Times New Roman" w:eastAsia="宋体" w:cs="Times New Roman"/>
          <w:color w:val="auto"/>
          <w:highlight w:val="none"/>
        </w:rPr>
      </w:pPr>
    </w:p>
    <w:p w14:paraId="42D2E20A">
      <w:pPr>
        <w:pStyle w:val="15"/>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00B6B757">
      <w:pPr>
        <w:pStyle w:val="15"/>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1.说明：应对照招标文件“第二章 采购需求”中的商务</w:t>
      </w:r>
      <w:r>
        <w:rPr>
          <w:rFonts w:hint="eastAsia" w:hAnsi="宋体" w:cs="宋体"/>
          <w:color w:val="auto"/>
          <w:highlight w:val="none"/>
          <w:lang w:val="en-US" w:eastAsia="zh-CN"/>
        </w:rPr>
        <w:t>条款</w:t>
      </w:r>
      <w:r>
        <w:rPr>
          <w:rFonts w:hint="eastAsia" w:ascii="宋体" w:hAnsi="宋体" w:eastAsia="宋体" w:cs="宋体"/>
          <w:color w:val="auto"/>
          <w:highlight w:val="none"/>
        </w:rPr>
        <w:t>逐条作明确的投标响应，并作出偏离说明。</w:t>
      </w:r>
    </w:p>
    <w:p w14:paraId="22601AC4">
      <w:pPr>
        <w:pStyle w:val="15"/>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2.投标人应根据自身的承诺，对照招标文件要求在“偏离说明”中注明“正偏离”、“负偏离”或者“无偏离”。既不属于“正偏离”也不属于“负偏离”即为“无偏离”。</w:t>
      </w:r>
    </w:p>
    <w:p w14:paraId="7A7DF3EC">
      <w:pPr>
        <w:pStyle w:val="15"/>
        <w:spacing w:line="360" w:lineRule="auto"/>
        <w:ind w:left="-603" w:leftChars="-287" w:firstLine="945" w:firstLineChars="450"/>
        <w:rPr>
          <w:rFonts w:hint="eastAsia" w:ascii="宋体" w:hAnsi="宋体" w:eastAsia="宋体" w:cs="宋体"/>
          <w:color w:val="auto"/>
          <w:highlight w:val="none"/>
        </w:rPr>
      </w:pPr>
    </w:p>
    <w:p w14:paraId="37C08299">
      <w:pPr>
        <w:pStyle w:val="15"/>
        <w:spacing w:line="360" w:lineRule="auto"/>
        <w:ind w:left="-708" w:leftChars="-337" w:firstLine="1050" w:firstLineChars="500"/>
        <w:rPr>
          <w:rFonts w:hint="eastAsia" w:ascii="宋体" w:hAnsi="宋体" w:eastAsia="宋体" w:cs="宋体"/>
          <w:color w:val="auto"/>
          <w:szCs w:val="21"/>
          <w:highlight w:val="none"/>
        </w:rPr>
      </w:pPr>
    </w:p>
    <w:p w14:paraId="7EBAEDE4">
      <w:pPr>
        <w:snapToGrid w:val="0"/>
        <w:spacing w:before="50" w:after="50"/>
        <w:rPr>
          <w:rFonts w:ascii="宋体" w:hAnsi="宋体" w:eastAsia="宋体" w:cs="Times New Roman"/>
          <w:color w:val="auto"/>
          <w:sz w:val="24"/>
          <w:highlight w:val="none"/>
        </w:rPr>
      </w:pPr>
    </w:p>
    <w:p w14:paraId="0BA3998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sz w:val="24"/>
        </w:rPr>
        <w:t>投标人名称（电子签章）：</w:t>
      </w:r>
    </w:p>
    <w:p w14:paraId="7E717E6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396384E">
      <w:pPr>
        <w:rPr>
          <w:rFonts w:hint="eastAsia"/>
          <w:color w:val="auto"/>
          <w:highlight w:val="none"/>
        </w:rPr>
      </w:pPr>
    </w:p>
    <w:p w14:paraId="525E9E3F">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47962A6D">
      <w:pPr>
        <w:snapToGrid w:val="0"/>
        <w:spacing w:before="120" w:beforeLines="50" w:after="50"/>
        <w:jc w:val="left"/>
        <w:rPr>
          <w:rFonts w:hint="eastAsia" w:ascii="宋体" w:hAnsi="宋体"/>
          <w:b/>
          <w:color w:val="000000"/>
          <w:sz w:val="24"/>
        </w:rPr>
      </w:pPr>
      <w:bookmarkStart w:id="377" w:name="_Toc10197"/>
      <w:bookmarkStart w:id="378" w:name="_Toc24098"/>
      <w:bookmarkStart w:id="379" w:name="_Toc8889"/>
      <w:bookmarkStart w:id="380" w:name="_Toc17437"/>
      <w:bookmarkStart w:id="381" w:name="_Toc585"/>
      <w:bookmarkStart w:id="382" w:name="_Toc1161"/>
      <w:bookmarkStart w:id="383" w:name="_Toc19686839"/>
      <w:bookmarkStart w:id="384" w:name="_Toc23685"/>
      <w:bookmarkStart w:id="385" w:name="_Toc24407"/>
      <w:bookmarkStart w:id="386" w:name="_Toc10435"/>
      <w:bookmarkStart w:id="387" w:name="_Toc27757"/>
      <w:r>
        <w:rPr>
          <w:rFonts w:hint="eastAsia" w:ascii="宋体" w:hAnsi="宋体"/>
          <w:b/>
          <w:color w:val="000000"/>
          <w:sz w:val="24"/>
        </w:rPr>
        <w:t>7.投标人业绩证明材料</w:t>
      </w:r>
    </w:p>
    <w:p w14:paraId="289CEF72">
      <w:pPr>
        <w:pStyle w:val="20"/>
        <w:snapToGrid w:val="0"/>
        <w:ind w:left="480" w:hanging="480"/>
        <w:rPr>
          <w:rFonts w:hint="eastAsia" w:ascii="宋体" w:hAnsi="宋体"/>
          <w:color w:val="000000"/>
          <w:sz w:val="24"/>
        </w:rPr>
      </w:pPr>
    </w:p>
    <w:p w14:paraId="4A78AEEC">
      <w:pPr>
        <w:pStyle w:val="20"/>
        <w:snapToGrid w:val="0"/>
        <w:ind w:left="480" w:hanging="480"/>
        <w:rPr>
          <w:rFonts w:hint="eastAsia" w:ascii="宋体" w:hAnsi="宋体"/>
          <w:color w:val="000000"/>
          <w:sz w:val="24"/>
        </w:rPr>
      </w:pPr>
      <w:r>
        <w:rPr>
          <w:rFonts w:hint="eastAsia" w:ascii="宋体" w:hAnsi="宋体"/>
          <w:color w:val="000000"/>
          <w:sz w:val="24"/>
        </w:rPr>
        <w:t xml:space="preserve">投标人业绩情况一览表格式： </w:t>
      </w:r>
    </w:p>
    <w:tbl>
      <w:tblPr>
        <w:tblStyle w:val="2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63"/>
        <w:gridCol w:w="2045"/>
        <w:gridCol w:w="2045"/>
        <w:gridCol w:w="3300"/>
      </w:tblGrid>
      <w:tr w14:paraId="70136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11931B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6413F7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047507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合同金额</w:t>
            </w:r>
          </w:p>
          <w:p w14:paraId="73BD4B7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5CD4167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采购人联系人及</w:t>
            </w:r>
          </w:p>
          <w:p w14:paraId="4DB70C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olor w:val="000000"/>
                <w:sz w:val="24"/>
              </w:rPr>
            </w:pPr>
            <w:r>
              <w:rPr>
                <w:rFonts w:hint="eastAsia" w:ascii="宋体" w:hAnsi="宋体"/>
                <w:color w:val="000000"/>
                <w:sz w:val="24"/>
              </w:rPr>
              <w:t>联系电话</w:t>
            </w:r>
          </w:p>
        </w:tc>
      </w:tr>
      <w:tr w14:paraId="33C2E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712C8DBA">
            <w:pPr>
              <w:jc w:val="left"/>
              <w:rPr>
                <w:rFonts w:hint="eastAsia"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107FF3F">
            <w:pPr>
              <w:jc w:val="left"/>
              <w:rPr>
                <w:rFonts w:hint="eastAsia" w:ascii="宋体" w:hAnsi="宋体"/>
                <w:color w:val="000000"/>
                <w:sz w:val="24"/>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76E599BB">
            <w:pPr>
              <w:jc w:val="left"/>
              <w:rPr>
                <w:rFonts w:hint="eastAsia" w:ascii="宋体" w:hAnsi="宋体"/>
                <w:color w:val="000000"/>
                <w:sz w:val="24"/>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6AD63570">
            <w:pPr>
              <w:jc w:val="left"/>
              <w:rPr>
                <w:rFonts w:hint="eastAsia" w:ascii="宋体" w:hAnsi="宋体"/>
                <w:color w:val="000000"/>
                <w:sz w:val="24"/>
              </w:rPr>
            </w:pPr>
          </w:p>
        </w:tc>
      </w:tr>
      <w:tr w14:paraId="31978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295E8C04">
            <w:pPr>
              <w:snapToGrid w:val="0"/>
              <w:spacing w:line="24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C7113AA">
            <w:pPr>
              <w:snapToGrid w:val="0"/>
              <w:spacing w:line="24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E796222">
            <w:pPr>
              <w:snapToGrid w:val="0"/>
              <w:spacing w:line="24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3127E01">
            <w:pPr>
              <w:snapToGrid w:val="0"/>
              <w:spacing w:line="240" w:lineRule="exact"/>
              <w:jc w:val="left"/>
              <w:rPr>
                <w:rFonts w:hint="eastAsia" w:ascii="宋体" w:hAnsi="宋体"/>
                <w:color w:val="000000"/>
                <w:sz w:val="24"/>
              </w:rPr>
            </w:pPr>
          </w:p>
        </w:tc>
      </w:tr>
      <w:tr w14:paraId="7B90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B0732CB">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6CBBEA">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7993462">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187DC1A">
            <w:pPr>
              <w:snapToGrid w:val="0"/>
              <w:spacing w:before="50" w:after="120" w:afterLines="50" w:line="400" w:lineRule="exact"/>
              <w:jc w:val="left"/>
              <w:rPr>
                <w:rFonts w:hint="eastAsia" w:ascii="宋体" w:hAnsi="宋体"/>
                <w:color w:val="000000"/>
                <w:sz w:val="24"/>
              </w:rPr>
            </w:pPr>
          </w:p>
        </w:tc>
      </w:tr>
      <w:tr w14:paraId="1DA5A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5BD1DB1">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9732045">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5FEBD1A">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ED99424">
            <w:pPr>
              <w:snapToGrid w:val="0"/>
              <w:spacing w:before="50" w:after="120" w:afterLines="50" w:line="400" w:lineRule="exact"/>
              <w:jc w:val="left"/>
              <w:rPr>
                <w:rFonts w:hint="eastAsia" w:ascii="宋体" w:hAnsi="宋体"/>
                <w:color w:val="000000"/>
                <w:sz w:val="24"/>
              </w:rPr>
            </w:pPr>
          </w:p>
        </w:tc>
      </w:tr>
      <w:tr w14:paraId="12D5A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6386F891">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0A749FE">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E424F85">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E96EA0E">
            <w:pPr>
              <w:snapToGrid w:val="0"/>
              <w:spacing w:before="50" w:after="120" w:afterLines="50" w:line="400" w:lineRule="exact"/>
              <w:jc w:val="left"/>
              <w:rPr>
                <w:rFonts w:hint="eastAsia" w:ascii="宋体" w:hAnsi="宋体"/>
                <w:color w:val="000000"/>
                <w:sz w:val="24"/>
              </w:rPr>
            </w:pPr>
          </w:p>
        </w:tc>
      </w:tr>
      <w:tr w14:paraId="4C36F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590AAD2">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06E8BC">
            <w:pPr>
              <w:snapToGrid w:val="0"/>
              <w:spacing w:before="50" w:after="120" w:afterLines="50" w:line="400" w:lineRule="exact"/>
              <w:jc w:val="left"/>
              <w:rPr>
                <w:rFonts w:hint="eastAsia" w:ascii="宋体" w:hAnsi="宋体"/>
                <w:color w:val="000000"/>
                <w:sz w:val="24"/>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F2EB5C">
            <w:pPr>
              <w:snapToGrid w:val="0"/>
              <w:spacing w:before="50" w:after="120" w:afterLines="50" w:line="400" w:lineRule="exact"/>
              <w:jc w:val="left"/>
              <w:rPr>
                <w:rFonts w:hint="eastAsia" w:ascii="宋体" w:hAnsi="宋体"/>
                <w:color w:val="000000"/>
                <w:sz w:val="24"/>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FA06022">
            <w:pPr>
              <w:snapToGrid w:val="0"/>
              <w:spacing w:before="50" w:after="120" w:afterLines="50" w:line="400" w:lineRule="exact"/>
              <w:jc w:val="left"/>
              <w:rPr>
                <w:rFonts w:hint="eastAsia" w:ascii="宋体" w:hAnsi="宋体"/>
                <w:color w:val="000000"/>
                <w:sz w:val="24"/>
              </w:rPr>
            </w:pPr>
          </w:p>
        </w:tc>
      </w:tr>
    </w:tbl>
    <w:p w14:paraId="7C4B415E">
      <w:pPr>
        <w:rPr>
          <w:rFonts w:hint="eastAsia" w:hAnsi="宋体" w:eastAsia="宋体" w:cs="Times New Roman"/>
          <w:b/>
          <w:bCs/>
          <w:color w:val="auto"/>
          <w:sz w:val="28"/>
          <w:szCs w:val="28"/>
          <w:highlight w:val="none"/>
        </w:rPr>
      </w:pPr>
      <w:r>
        <w:rPr>
          <w:rFonts w:hint="eastAsia" w:ascii="宋体" w:hAnsi="宋体" w:eastAsia="宋体"/>
          <w:color w:val="000000"/>
          <w:sz w:val="24"/>
          <w:szCs w:val="24"/>
        </w:rPr>
        <w:t>注：</w:t>
      </w:r>
      <w:r>
        <w:rPr>
          <w:rFonts w:hint="eastAsia" w:ascii="宋体" w:hAnsi="宋体"/>
          <w:color w:val="000000"/>
          <w:sz w:val="24"/>
        </w:rPr>
        <w:t>投标人根据评标标准具体要求附业绩证明材料。</w:t>
      </w:r>
    </w:p>
    <w:p w14:paraId="22BC064E">
      <w:pPr>
        <w:snapToGrid w:val="0"/>
        <w:spacing w:line="360" w:lineRule="auto"/>
        <w:jc w:val="left"/>
        <w:rPr>
          <w:rFonts w:hint="eastAsia" w:ascii="宋体" w:hAnsi="宋体"/>
          <w:sz w:val="24"/>
        </w:rPr>
      </w:pPr>
    </w:p>
    <w:p w14:paraId="6665AB55">
      <w:pPr>
        <w:snapToGrid w:val="0"/>
        <w:spacing w:line="360" w:lineRule="auto"/>
        <w:jc w:val="left"/>
        <w:rPr>
          <w:rFonts w:hint="eastAsia" w:ascii="宋体" w:hAnsi="宋体"/>
          <w:sz w:val="24"/>
        </w:rPr>
      </w:pPr>
    </w:p>
    <w:p w14:paraId="3C5C08F6">
      <w:pPr>
        <w:snapToGrid w:val="0"/>
        <w:spacing w:line="360" w:lineRule="auto"/>
        <w:jc w:val="left"/>
        <w:rPr>
          <w:rFonts w:hint="eastAsia" w:ascii="宋体" w:hAnsi="宋体" w:eastAsia="宋体" w:cs="宋体"/>
          <w:color w:val="auto"/>
          <w:kern w:val="0"/>
          <w:sz w:val="24"/>
          <w:highlight w:val="none"/>
        </w:rPr>
      </w:pPr>
      <w:r>
        <w:rPr>
          <w:rFonts w:hint="eastAsia" w:ascii="宋体" w:hAnsi="宋体"/>
          <w:sz w:val="24"/>
        </w:rPr>
        <w:t>投标人名称（电子签章）：</w:t>
      </w:r>
    </w:p>
    <w:p w14:paraId="7CD93D18">
      <w:pPr>
        <w:snapToGrid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CF96D3">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54C1645F">
      <w:pPr>
        <w:pStyle w:val="15"/>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7"/>
      <w:bookmarkEnd w:id="378"/>
      <w:bookmarkEnd w:id="379"/>
      <w:bookmarkEnd w:id="380"/>
      <w:bookmarkEnd w:id="381"/>
      <w:bookmarkEnd w:id="382"/>
      <w:bookmarkEnd w:id="383"/>
      <w:bookmarkEnd w:id="384"/>
      <w:bookmarkEnd w:id="385"/>
      <w:bookmarkEnd w:id="386"/>
      <w:bookmarkEnd w:id="387"/>
    </w:p>
    <w:p w14:paraId="4BE3B3DD">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0F1B4644">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技术文件封面格式</w:t>
      </w:r>
    </w:p>
    <w:p w14:paraId="53707276">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37B1F901">
      <w:pPr>
        <w:snapToGrid w:val="0"/>
        <w:spacing w:before="165" w:beforeLines="50" w:after="50"/>
        <w:rPr>
          <w:rFonts w:hint="eastAsia" w:ascii="宋体" w:hAnsi="宋体" w:eastAsia="宋体" w:cs="Times New Roman"/>
          <w:color w:val="auto"/>
          <w:sz w:val="24"/>
          <w:szCs w:val="20"/>
          <w:highlight w:val="none"/>
        </w:rPr>
      </w:pPr>
    </w:p>
    <w:p w14:paraId="49C370D9">
      <w:pPr>
        <w:snapToGrid w:val="0"/>
        <w:spacing w:before="165" w:beforeLines="50" w:after="50"/>
        <w:jc w:val="center"/>
        <w:rPr>
          <w:rFonts w:hint="eastAsia" w:ascii="宋体" w:hAnsi="宋体" w:eastAsia="宋体" w:cs="Times New Roman"/>
          <w:b/>
          <w:bCs/>
          <w:color w:val="auto"/>
          <w:sz w:val="32"/>
          <w:szCs w:val="32"/>
          <w:highlight w:val="none"/>
        </w:rPr>
      </w:pPr>
    </w:p>
    <w:p w14:paraId="5F6A3A6C">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01F481C5">
      <w:pPr>
        <w:snapToGrid w:val="0"/>
        <w:spacing w:before="165" w:beforeLines="50" w:after="50"/>
        <w:rPr>
          <w:rFonts w:hint="eastAsia" w:ascii="宋体" w:hAnsi="宋体" w:eastAsia="宋体" w:cs="Times New Roman"/>
          <w:bCs/>
          <w:color w:val="auto"/>
          <w:sz w:val="24"/>
          <w:szCs w:val="20"/>
          <w:highlight w:val="none"/>
        </w:rPr>
      </w:pPr>
    </w:p>
    <w:p w14:paraId="26CF36C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24F016E0">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164F9C3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BAE968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45F6C6A1">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7A8E684">
      <w:pPr>
        <w:snapToGrid w:val="0"/>
        <w:spacing w:before="165" w:beforeLines="50" w:after="50"/>
        <w:ind w:firstLine="645"/>
        <w:jc w:val="center"/>
        <w:rPr>
          <w:rFonts w:hint="eastAsia" w:ascii="宋体" w:hAnsi="宋体" w:eastAsia="宋体" w:cs="Times New Roman"/>
          <w:color w:val="auto"/>
          <w:sz w:val="24"/>
          <w:highlight w:val="none"/>
        </w:rPr>
      </w:pPr>
    </w:p>
    <w:p w14:paraId="1FF27C0B">
      <w:pPr>
        <w:snapToGrid w:val="0"/>
        <w:spacing w:before="165" w:beforeLines="50" w:after="50"/>
        <w:ind w:firstLine="645"/>
        <w:jc w:val="center"/>
        <w:rPr>
          <w:rFonts w:hint="eastAsia" w:ascii="宋体" w:hAnsi="宋体" w:eastAsia="宋体" w:cs="Times New Roman"/>
          <w:color w:val="auto"/>
          <w:sz w:val="24"/>
          <w:highlight w:val="none"/>
        </w:rPr>
      </w:pPr>
    </w:p>
    <w:p w14:paraId="6AACCE41">
      <w:pPr>
        <w:snapToGrid w:val="0"/>
        <w:spacing w:before="165" w:beforeLines="50" w:after="50"/>
        <w:ind w:firstLine="645"/>
        <w:jc w:val="center"/>
        <w:rPr>
          <w:rFonts w:hint="eastAsia" w:ascii="宋体" w:hAnsi="宋体" w:eastAsia="宋体" w:cs="Times New Roman"/>
          <w:color w:val="auto"/>
          <w:sz w:val="24"/>
          <w:highlight w:val="none"/>
        </w:rPr>
      </w:pPr>
    </w:p>
    <w:p w14:paraId="7D9B8C62">
      <w:pPr>
        <w:snapToGrid w:val="0"/>
        <w:spacing w:before="165" w:beforeLines="50" w:after="50"/>
        <w:ind w:firstLine="645"/>
        <w:jc w:val="center"/>
        <w:rPr>
          <w:rFonts w:hint="eastAsia" w:ascii="宋体" w:hAnsi="宋体" w:eastAsia="宋体" w:cs="Times New Roman"/>
          <w:color w:val="auto"/>
          <w:sz w:val="24"/>
          <w:highlight w:val="none"/>
        </w:rPr>
      </w:pPr>
    </w:p>
    <w:p w14:paraId="14BA4143">
      <w:pPr>
        <w:snapToGrid w:val="0"/>
        <w:spacing w:before="165" w:beforeLines="50" w:after="50"/>
        <w:ind w:firstLine="645"/>
        <w:jc w:val="center"/>
        <w:rPr>
          <w:rFonts w:hint="eastAsia" w:ascii="宋体" w:hAnsi="宋体" w:eastAsia="宋体" w:cs="Times New Roman"/>
          <w:color w:val="auto"/>
          <w:sz w:val="24"/>
          <w:highlight w:val="none"/>
        </w:rPr>
      </w:pPr>
    </w:p>
    <w:p w14:paraId="662DF9F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8086EC3">
      <w:pPr>
        <w:snapToGrid w:val="0"/>
        <w:spacing w:before="165" w:beforeLines="50" w:after="50"/>
        <w:ind w:firstLine="645"/>
        <w:jc w:val="center"/>
        <w:rPr>
          <w:rFonts w:hint="eastAsia" w:ascii="宋体" w:hAnsi="宋体" w:eastAsia="宋体" w:cs="Times New Roman"/>
          <w:color w:val="auto"/>
          <w:sz w:val="24"/>
          <w:szCs w:val="20"/>
          <w:highlight w:val="none"/>
        </w:rPr>
      </w:pPr>
    </w:p>
    <w:p w14:paraId="694C355E">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2B139D46">
      <w:pPr>
        <w:numPr>
          <w:ilvl w:val="0"/>
          <w:numId w:val="3"/>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694E6296">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7C75A885">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要求偏离表格式</w:t>
      </w:r>
      <w:r>
        <w:rPr>
          <w:rFonts w:hint="eastAsia" w:hAnsi="宋体" w:cs="宋体"/>
          <w:b/>
          <w:color w:val="auto"/>
          <w:sz w:val="28"/>
          <w:szCs w:val="28"/>
          <w:highlight w:val="none"/>
          <w:lang w:eastAsia="zh-CN"/>
        </w:rPr>
        <w:t>：</w:t>
      </w:r>
    </w:p>
    <w:p w14:paraId="47D42886">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cs="Times New Roman"/>
          <w:b/>
          <w:bCs/>
          <w:color w:val="auto"/>
          <w:sz w:val="30"/>
          <w:szCs w:val="30"/>
          <w:highlight w:val="none"/>
          <w:lang w:val="en-US" w:eastAsia="zh-CN"/>
        </w:rPr>
        <w:t>技术</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7251D8C">
      <w:pPr>
        <w:pStyle w:val="15"/>
        <w:spacing w:line="440" w:lineRule="exact"/>
        <w:ind w:firstLine="420" w:firstLineChars="200"/>
        <w:rPr>
          <w:rFonts w:eastAsia="宋体" w:cs="Times New Roman"/>
          <w:color w:val="auto"/>
          <w:highlight w:val="none"/>
        </w:rPr>
      </w:pPr>
    </w:p>
    <w:p w14:paraId="296DA338">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5657018">
      <w:pPr>
        <w:pStyle w:val="15"/>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6C44FE19">
      <w:pPr>
        <w:pStyle w:val="8"/>
        <w:rPr>
          <w:rFonts w:hint="eastAsia"/>
          <w:color w:val="auto"/>
          <w:highlight w:val="none"/>
        </w:rPr>
      </w:pPr>
    </w:p>
    <w:p w14:paraId="086976A0">
      <w:pPr>
        <w:pStyle w:val="8"/>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1B7821A9">
      <w:pPr>
        <w:rPr>
          <w:rFonts w:hint="eastAsia"/>
          <w:color w:val="auto"/>
          <w:highlight w:val="none"/>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13"/>
        <w:gridCol w:w="3945"/>
        <w:gridCol w:w="2706"/>
        <w:gridCol w:w="1168"/>
      </w:tblGrid>
      <w:tr w14:paraId="158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2A9139D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513" w:type="dxa"/>
            <w:tcBorders>
              <w:top w:val="single" w:color="auto" w:sz="4" w:space="0"/>
              <w:left w:val="single" w:color="auto" w:sz="4" w:space="0"/>
              <w:right w:val="single" w:color="auto" w:sz="4" w:space="0"/>
            </w:tcBorders>
            <w:noWrap w:val="0"/>
            <w:vAlign w:val="center"/>
          </w:tcPr>
          <w:p w14:paraId="3EED5B4A">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945" w:type="dxa"/>
            <w:tcBorders>
              <w:top w:val="single" w:color="auto" w:sz="4" w:space="0"/>
              <w:left w:val="single" w:color="auto" w:sz="4" w:space="0"/>
              <w:bottom w:val="single" w:color="auto" w:sz="4" w:space="0"/>
              <w:right w:val="single" w:color="auto" w:sz="4" w:space="0"/>
            </w:tcBorders>
            <w:noWrap w:val="0"/>
            <w:vAlign w:val="center"/>
          </w:tcPr>
          <w:p w14:paraId="079052F2">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p>
        </w:tc>
        <w:tc>
          <w:tcPr>
            <w:tcW w:w="2706" w:type="dxa"/>
            <w:tcBorders>
              <w:top w:val="single" w:color="auto" w:sz="4" w:space="0"/>
              <w:left w:val="single" w:color="auto" w:sz="4" w:space="0"/>
              <w:right w:val="single" w:color="auto" w:sz="4" w:space="0"/>
            </w:tcBorders>
            <w:noWrap w:val="0"/>
            <w:vAlign w:val="center"/>
          </w:tcPr>
          <w:p w14:paraId="09D1161C">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49A15A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0B09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49926D7">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E72974A">
            <w:pPr>
              <w:rPr>
                <w:rFonts w:hint="eastAsia" w:ascii="宋体" w:hAnsi="宋体" w:eastAsia="宋体" w:cs="Times New Roman"/>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3945" w:type="dxa"/>
            <w:tcBorders>
              <w:top w:val="single" w:color="auto" w:sz="4" w:space="0"/>
              <w:left w:val="single" w:color="auto" w:sz="4" w:space="0"/>
              <w:bottom w:val="single" w:color="auto" w:sz="4" w:space="0"/>
              <w:right w:val="single" w:color="auto" w:sz="4" w:space="0"/>
            </w:tcBorders>
            <w:noWrap w:val="0"/>
            <w:vAlign w:val="center"/>
          </w:tcPr>
          <w:p w14:paraId="53C73DFE">
            <w:pPr>
              <w:rPr>
                <w:rFonts w:hint="eastAsia" w:ascii="宋体" w:hAnsi="宋体" w:eastAsia="宋体" w:cs="Times New Roman"/>
                <w:color w:val="auto"/>
                <w:szCs w:val="21"/>
                <w:highlight w:val="none"/>
              </w:rPr>
            </w:pPr>
          </w:p>
        </w:tc>
        <w:tc>
          <w:tcPr>
            <w:tcW w:w="2706" w:type="dxa"/>
            <w:tcBorders>
              <w:top w:val="single" w:color="auto" w:sz="4" w:space="0"/>
              <w:left w:val="single" w:color="auto" w:sz="4" w:space="0"/>
              <w:bottom w:val="single" w:color="auto" w:sz="4" w:space="0"/>
              <w:right w:val="single" w:color="auto" w:sz="4" w:space="0"/>
            </w:tcBorders>
            <w:noWrap w:val="0"/>
            <w:vAlign w:val="center"/>
          </w:tcPr>
          <w:p w14:paraId="6A5FE3CC">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D0D8EF3">
            <w:pPr>
              <w:rPr>
                <w:rFonts w:hint="eastAsia" w:ascii="宋体" w:hAnsi="宋体" w:eastAsia="宋体" w:cs="Times New Roman"/>
                <w:color w:val="auto"/>
                <w:szCs w:val="21"/>
                <w:highlight w:val="none"/>
              </w:rPr>
            </w:pPr>
          </w:p>
        </w:tc>
      </w:tr>
    </w:tbl>
    <w:p w14:paraId="21744D98">
      <w:pPr>
        <w:pStyle w:val="15"/>
        <w:spacing w:line="360" w:lineRule="auto"/>
        <w:ind w:firstLine="0" w:firstLineChars="0"/>
        <w:rPr>
          <w:rFonts w:hint="eastAsia" w:hAnsi="宋体" w:cs="宋体"/>
          <w:color w:val="auto"/>
          <w:szCs w:val="21"/>
          <w:highlight w:val="none"/>
        </w:rPr>
      </w:pPr>
    </w:p>
    <w:p w14:paraId="3B0229CC">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2CF274B7">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1.说明：应对照招标文件“第二章 采购需求”中的“</w:t>
      </w:r>
      <w:r>
        <w:rPr>
          <w:rFonts w:hint="eastAsia" w:asciiTheme="minorEastAsia" w:hAnsiTheme="minorEastAsia" w:eastAsiaTheme="minorEastAsia" w:cstheme="minorEastAsia"/>
          <w:color w:val="auto"/>
          <w:sz w:val="21"/>
          <w:szCs w:val="21"/>
          <w:highlight w:val="none"/>
        </w:rPr>
        <w:t>服务</w:t>
      </w:r>
      <w:r>
        <w:rPr>
          <w:rFonts w:hint="eastAsia" w:asciiTheme="minorEastAsia" w:hAnsiTheme="minorEastAsia" w:eastAsiaTheme="minorEastAsia" w:cstheme="minorEastAsia"/>
          <w:color w:val="auto"/>
          <w:sz w:val="21"/>
          <w:szCs w:val="21"/>
          <w:highlight w:val="none"/>
          <w:lang w:eastAsia="zh-CN"/>
        </w:rPr>
        <w:t>内容</w:t>
      </w:r>
      <w:r>
        <w:rPr>
          <w:rFonts w:hint="eastAsia" w:asciiTheme="minorEastAsia" w:hAnsiTheme="minorEastAsia" w:eastAsiaTheme="minorEastAsia" w:cstheme="minorEastAsia"/>
          <w:color w:val="auto"/>
          <w:sz w:val="21"/>
          <w:szCs w:val="21"/>
          <w:highlight w:val="none"/>
          <w:lang w:val="en-US" w:eastAsia="zh-CN"/>
        </w:rPr>
        <w:t>及要求</w:t>
      </w:r>
      <w:r>
        <w:rPr>
          <w:rFonts w:hint="eastAsia" w:hAnsi="宋体" w:cs="宋体"/>
          <w:color w:val="auto"/>
          <w:szCs w:val="21"/>
          <w:highlight w:val="none"/>
        </w:rPr>
        <w:t>”逐条作明确的投标响应，并作出偏离说明。</w:t>
      </w:r>
    </w:p>
    <w:p w14:paraId="5947A008">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2.投标人应根据自身的承诺，对照招标文件要求，在“偏离说明”中注明“正偏离”、“负偏离”或者“无偏离”。既不属于“正偏离”也不属于“负偏离”即为“无偏离”。</w:t>
      </w:r>
    </w:p>
    <w:p w14:paraId="3E43926B">
      <w:pPr>
        <w:pStyle w:val="8"/>
        <w:rPr>
          <w:rFonts w:hint="eastAsia" w:hAnsi="宋体" w:eastAsia="宋体" w:cs="宋体"/>
          <w:color w:val="auto"/>
          <w:szCs w:val="21"/>
          <w:highlight w:val="none"/>
        </w:rPr>
      </w:pPr>
    </w:p>
    <w:p w14:paraId="4BD48161">
      <w:pPr>
        <w:rPr>
          <w:rFonts w:hint="eastAsia" w:hAnsi="宋体" w:eastAsia="宋体" w:cs="宋体"/>
          <w:color w:val="auto"/>
          <w:szCs w:val="21"/>
          <w:highlight w:val="none"/>
        </w:rPr>
      </w:pPr>
    </w:p>
    <w:p w14:paraId="3FE9A9E1">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CCE2330">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sz w:val="24"/>
        </w:rPr>
        <w:t>投标人名称（电子签章）：</w:t>
      </w:r>
    </w:p>
    <w:p w14:paraId="55662542">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0253CA7">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595B4CCF">
      <w:pPr>
        <w:pStyle w:val="20"/>
        <w:snapToGrid w:val="0"/>
        <w:ind w:left="480" w:hanging="480"/>
        <w:rPr>
          <w:rFonts w:hint="eastAsia" w:ascii="宋体" w:hAnsi="宋体" w:eastAsia="宋体" w:cs="宋体"/>
          <w:i/>
          <w:iCs/>
          <w:color w:val="auto"/>
          <w:sz w:val="24"/>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项目实施人员一览表格式</w:t>
      </w:r>
      <w:r>
        <w:rPr>
          <w:rFonts w:hint="eastAsia" w:ascii="宋体" w:hAnsi="宋体" w:cs="宋体"/>
          <w:b/>
          <w:bCs/>
          <w:color w:val="auto"/>
          <w:sz w:val="30"/>
          <w:szCs w:val="30"/>
          <w:highlight w:val="none"/>
          <w:lang w:eastAsia="zh-CN"/>
        </w:rPr>
        <w:t>：</w:t>
      </w:r>
    </w:p>
    <w:p w14:paraId="14122157">
      <w:pPr>
        <w:snapToGrid w:val="0"/>
        <w:spacing w:before="165" w:beforeLines="50" w:after="50"/>
        <w:ind w:left="142"/>
        <w:jc w:val="left"/>
        <w:rPr>
          <w:rFonts w:hint="eastAsia" w:ascii="宋体" w:hAnsi="宋体" w:eastAsia="宋体" w:cs="Times New Roman"/>
          <w:b/>
          <w:color w:val="auto"/>
          <w:sz w:val="32"/>
          <w:szCs w:val="32"/>
          <w:highlight w:val="none"/>
        </w:rPr>
      </w:pPr>
    </w:p>
    <w:p w14:paraId="25F060D2">
      <w:pPr>
        <w:snapToGrid w:val="0"/>
        <w:spacing w:before="120" w:beforeLines="50" w:after="50"/>
        <w:ind w:left="142"/>
        <w:jc w:val="center"/>
        <w:rPr>
          <w:rFonts w:hint="eastAsia" w:ascii="宋体" w:hAnsi="宋体"/>
          <w:b/>
          <w:color w:val="000000"/>
          <w:sz w:val="32"/>
          <w:szCs w:val="32"/>
        </w:rPr>
      </w:pPr>
      <w:r>
        <w:rPr>
          <w:rFonts w:hint="eastAsia" w:ascii="宋体" w:hAnsi="宋体"/>
          <w:b/>
          <w:color w:val="000000"/>
          <w:sz w:val="32"/>
          <w:szCs w:val="32"/>
        </w:rPr>
        <w:t>项目实施人员一览表</w:t>
      </w:r>
    </w:p>
    <w:p w14:paraId="4CE4DA47">
      <w:pPr>
        <w:pStyle w:val="15"/>
        <w:rPr>
          <w:rFonts w:hint="eastAsia"/>
          <w:color w:val="000000"/>
          <w:sz w:val="24"/>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B03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46CE8D5">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姓名</w:t>
            </w:r>
          </w:p>
        </w:tc>
        <w:tc>
          <w:tcPr>
            <w:tcW w:w="709" w:type="dxa"/>
            <w:noWrap w:val="0"/>
            <w:vAlign w:val="center"/>
          </w:tcPr>
          <w:p w14:paraId="7A51DF0B">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职务</w:t>
            </w:r>
          </w:p>
        </w:tc>
        <w:tc>
          <w:tcPr>
            <w:tcW w:w="1701" w:type="dxa"/>
            <w:noWrap w:val="0"/>
            <w:vAlign w:val="center"/>
          </w:tcPr>
          <w:p w14:paraId="0B302142">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专业技术资格（职称）或者职业资格或者执业资格证或者其他证书</w:t>
            </w:r>
          </w:p>
        </w:tc>
        <w:tc>
          <w:tcPr>
            <w:tcW w:w="1420" w:type="dxa"/>
            <w:noWrap w:val="0"/>
            <w:vAlign w:val="center"/>
          </w:tcPr>
          <w:p w14:paraId="3C1499D6">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证书编号</w:t>
            </w:r>
          </w:p>
        </w:tc>
        <w:tc>
          <w:tcPr>
            <w:tcW w:w="1698" w:type="dxa"/>
            <w:noWrap w:val="0"/>
            <w:vAlign w:val="center"/>
          </w:tcPr>
          <w:p w14:paraId="570D57E8">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参加本单位</w:t>
            </w:r>
          </w:p>
          <w:p w14:paraId="491BB2AD">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工作时间</w:t>
            </w:r>
          </w:p>
        </w:tc>
        <w:tc>
          <w:tcPr>
            <w:tcW w:w="1843" w:type="dxa"/>
            <w:noWrap w:val="0"/>
            <w:vAlign w:val="center"/>
          </w:tcPr>
          <w:p w14:paraId="3598E653">
            <w:pPr>
              <w:snapToGrid w:val="0"/>
              <w:spacing w:before="50" w:after="120" w:afterLines="50"/>
              <w:jc w:val="center"/>
              <w:rPr>
                <w:rFonts w:hint="eastAsia" w:ascii="宋体" w:hAnsi="宋体"/>
                <w:color w:val="000000"/>
                <w:sz w:val="24"/>
                <w:szCs w:val="20"/>
              </w:rPr>
            </w:pPr>
            <w:r>
              <w:rPr>
                <w:rFonts w:hint="eastAsia" w:ascii="宋体" w:hAnsi="宋体"/>
                <w:color w:val="000000"/>
                <w:sz w:val="24"/>
                <w:szCs w:val="20"/>
              </w:rPr>
              <w:t>劳动合同编号</w:t>
            </w:r>
          </w:p>
        </w:tc>
      </w:tr>
      <w:tr w14:paraId="5B06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FD0D5FE">
            <w:pPr>
              <w:snapToGrid w:val="0"/>
              <w:spacing w:before="50" w:after="120" w:afterLines="50"/>
              <w:jc w:val="center"/>
              <w:rPr>
                <w:rFonts w:hint="eastAsia" w:ascii="宋体" w:hAnsi="宋体"/>
                <w:color w:val="000000"/>
                <w:sz w:val="24"/>
                <w:szCs w:val="20"/>
              </w:rPr>
            </w:pPr>
          </w:p>
        </w:tc>
        <w:tc>
          <w:tcPr>
            <w:tcW w:w="709" w:type="dxa"/>
            <w:noWrap w:val="0"/>
            <w:vAlign w:val="center"/>
          </w:tcPr>
          <w:p w14:paraId="151DF4B3">
            <w:pPr>
              <w:snapToGrid w:val="0"/>
              <w:spacing w:before="50" w:after="120" w:afterLines="50"/>
              <w:jc w:val="center"/>
              <w:rPr>
                <w:rFonts w:hint="eastAsia" w:ascii="宋体" w:hAnsi="宋体"/>
                <w:color w:val="000000"/>
                <w:sz w:val="24"/>
                <w:szCs w:val="20"/>
              </w:rPr>
            </w:pPr>
          </w:p>
        </w:tc>
        <w:tc>
          <w:tcPr>
            <w:tcW w:w="1701" w:type="dxa"/>
            <w:noWrap w:val="0"/>
            <w:vAlign w:val="center"/>
          </w:tcPr>
          <w:p w14:paraId="1BC26A66">
            <w:pPr>
              <w:snapToGrid w:val="0"/>
              <w:spacing w:before="50" w:after="120" w:afterLines="50"/>
              <w:jc w:val="center"/>
              <w:rPr>
                <w:rFonts w:hint="eastAsia" w:ascii="宋体" w:hAnsi="宋体"/>
                <w:color w:val="000000"/>
                <w:sz w:val="24"/>
                <w:szCs w:val="20"/>
              </w:rPr>
            </w:pPr>
          </w:p>
        </w:tc>
        <w:tc>
          <w:tcPr>
            <w:tcW w:w="1420" w:type="dxa"/>
            <w:noWrap w:val="0"/>
            <w:vAlign w:val="center"/>
          </w:tcPr>
          <w:p w14:paraId="40F3CDBD">
            <w:pPr>
              <w:snapToGrid w:val="0"/>
              <w:spacing w:before="50" w:after="120" w:afterLines="50"/>
              <w:jc w:val="center"/>
              <w:rPr>
                <w:rFonts w:hint="eastAsia" w:ascii="宋体" w:hAnsi="宋体"/>
                <w:color w:val="000000"/>
                <w:sz w:val="24"/>
                <w:szCs w:val="20"/>
              </w:rPr>
            </w:pPr>
          </w:p>
        </w:tc>
        <w:tc>
          <w:tcPr>
            <w:tcW w:w="1698" w:type="dxa"/>
            <w:noWrap w:val="0"/>
            <w:vAlign w:val="center"/>
          </w:tcPr>
          <w:p w14:paraId="7709DD17">
            <w:pPr>
              <w:snapToGrid w:val="0"/>
              <w:spacing w:before="50" w:after="120" w:afterLines="50"/>
              <w:jc w:val="center"/>
              <w:rPr>
                <w:rFonts w:hint="eastAsia" w:ascii="宋体" w:hAnsi="宋体"/>
                <w:color w:val="000000"/>
                <w:sz w:val="24"/>
                <w:szCs w:val="20"/>
              </w:rPr>
            </w:pPr>
          </w:p>
        </w:tc>
        <w:tc>
          <w:tcPr>
            <w:tcW w:w="1843" w:type="dxa"/>
            <w:noWrap w:val="0"/>
            <w:vAlign w:val="center"/>
          </w:tcPr>
          <w:p w14:paraId="508084A8">
            <w:pPr>
              <w:snapToGrid w:val="0"/>
              <w:spacing w:before="50" w:after="120" w:afterLines="50"/>
              <w:jc w:val="center"/>
              <w:rPr>
                <w:rFonts w:hint="eastAsia" w:ascii="宋体" w:hAnsi="宋体"/>
                <w:color w:val="000000"/>
                <w:sz w:val="24"/>
                <w:szCs w:val="20"/>
              </w:rPr>
            </w:pPr>
          </w:p>
        </w:tc>
      </w:tr>
      <w:tr w14:paraId="150D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CECA9A8">
            <w:pPr>
              <w:snapToGrid w:val="0"/>
              <w:spacing w:before="50" w:after="120" w:afterLines="50"/>
              <w:jc w:val="center"/>
              <w:rPr>
                <w:rFonts w:hint="eastAsia" w:ascii="宋体" w:hAnsi="宋体"/>
                <w:color w:val="000000"/>
                <w:sz w:val="24"/>
                <w:szCs w:val="20"/>
              </w:rPr>
            </w:pPr>
          </w:p>
        </w:tc>
        <w:tc>
          <w:tcPr>
            <w:tcW w:w="709" w:type="dxa"/>
            <w:noWrap w:val="0"/>
            <w:vAlign w:val="center"/>
          </w:tcPr>
          <w:p w14:paraId="5639A2DD">
            <w:pPr>
              <w:snapToGrid w:val="0"/>
              <w:spacing w:before="50" w:after="120" w:afterLines="50"/>
              <w:jc w:val="center"/>
              <w:rPr>
                <w:rFonts w:hint="eastAsia" w:ascii="宋体" w:hAnsi="宋体"/>
                <w:color w:val="000000"/>
                <w:sz w:val="24"/>
                <w:szCs w:val="20"/>
              </w:rPr>
            </w:pPr>
          </w:p>
        </w:tc>
        <w:tc>
          <w:tcPr>
            <w:tcW w:w="1701" w:type="dxa"/>
            <w:noWrap w:val="0"/>
            <w:vAlign w:val="center"/>
          </w:tcPr>
          <w:p w14:paraId="6D1A6607">
            <w:pPr>
              <w:snapToGrid w:val="0"/>
              <w:spacing w:before="50" w:after="120" w:afterLines="50"/>
              <w:jc w:val="center"/>
              <w:rPr>
                <w:rFonts w:hint="eastAsia" w:ascii="宋体" w:hAnsi="宋体"/>
                <w:color w:val="000000"/>
                <w:sz w:val="24"/>
                <w:szCs w:val="20"/>
              </w:rPr>
            </w:pPr>
          </w:p>
        </w:tc>
        <w:tc>
          <w:tcPr>
            <w:tcW w:w="1420" w:type="dxa"/>
            <w:noWrap w:val="0"/>
            <w:vAlign w:val="center"/>
          </w:tcPr>
          <w:p w14:paraId="141B7BF0">
            <w:pPr>
              <w:snapToGrid w:val="0"/>
              <w:spacing w:before="50" w:after="120" w:afterLines="50"/>
              <w:jc w:val="center"/>
              <w:rPr>
                <w:rFonts w:hint="eastAsia" w:ascii="宋体" w:hAnsi="宋体"/>
                <w:color w:val="000000"/>
                <w:sz w:val="24"/>
                <w:szCs w:val="20"/>
              </w:rPr>
            </w:pPr>
          </w:p>
        </w:tc>
        <w:tc>
          <w:tcPr>
            <w:tcW w:w="1698" w:type="dxa"/>
            <w:noWrap w:val="0"/>
            <w:vAlign w:val="center"/>
          </w:tcPr>
          <w:p w14:paraId="196FBC11">
            <w:pPr>
              <w:snapToGrid w:val="0"/>
              <w:spacing w:before="50" w:after="120" w:afterLines="50"/>
              <w:jc w:val="center"/>
              <w:rPr>
                <w:rFonts w:hint="eastAsia" w:ascii="宋体" w:hAnsi="宋体"/>
                <w:color w:val="000000"/>
                <w:sz w:val="24"/>
                <w:szCs w:val="20"/>
              </w:rPr>
            </w:pPr>
          </w:p>
        </w:tc>
        <w:tc>
          <w:tcPr>
            <w:tcW w:w="1843" w:type="dxa"/>
            <w:noWrap w:val="0"/>
            <w:vAlign w:val="center"/>
          </w:tcPr>
          <w:p w14:paraId="40A23E2D">
            <w:pPr>
              <w:snapToGrid w:val="0"/>
              <w:spacing w:before="50" w:after="120" w:afterLines="50"/>
              <w:jc w:val="center"/>
              <w:rPr>
                <w:rFonts w:hint="eastAsia" w:ascii="宋体" w:hAnsi="宋体"/>
                <w:color w:val="000000"/>
                <w:sz w:val="24"/>
                <w:szCs w:val="20"/>
              </w:rPr>
            </w:pPr>
          </w:p>
        </w:tc>
      </w:tr>
      <w:tr w14:paraId="63E5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2F29E750">
            <w:pPr>
              <w:snapToGrid w:val="0"/>
              <w:spacing w:before="50" w:after="120" w:afterLines="50"/>
              <w:jc w:val="center"/>
              <w:rPr>
                <w:rFonts w:hint="eastAsia" w:ascii="宋体" w:hAnsi="宋体"/>
                <w:color w:val="000000"/>
                <w:sz w:val="24"/>
                <w:szCs w:val="20"/>
              </w:rPr>
            </w:pPr>
          </w:p>
        </w:tc>
        <w:tc>
          <w:tcPr>
            <w:tcW w:w="709" w:type="dxa"/>
            <w:noWrap w:val="0"/>
            <w:vAlign w:val="center"/>
          </w:tcPr>
          <w:p w14:paraId="0B932B17">
            <w:pPr>
              <w:snapToGrid w:val="0"/>
              <w:spacing w:before="50" w:after="120" w:afterLines="50"/>
              <w:jc w:val="center"/>
              <w:rPr>
                <w:rFonts w:hint="eastAsia" w:ascii="宋体" w:hAnsi="宋体"/>
                <w:color w:val="000000"/>
                <w:sz w:val="24"/>
                <w:szCs w:val="20"/>
              </w:rPr>
            </w:pPr>
          </w:p>
        </w:tc>
        <w:tc>
          <w:tcPr>
            <w:tcW w:w="1701" w:type="dxa"/>
            <w:noWrap w:val="0"/>
            <w:vAlign w:val="center"/>
          </w:tcPr>
          <w:p w14:paraId="0DE68F30">
            <w:pPr>
              <w:snapToGrid w:val="0"/>
              <w:spacing w:before="50" w:after="120" w:afterLines="50"/>
              <w:jc w:val="center"/>
              <w:rPr>
                <w:rFonts w:hint="eastAsia" w:ascii="宋体" w:hAnsi="宋体"/>
                <w:color w:val="000000"/>
                <w:sz w:val="24"/>
                <w:szCs w:val="20"/>
              </w:rPr>
            </w:pPr>
          </w:p>
        </w:tc>
        <w:tc>
          <w:tcPr>
            <w:tcW w:w="1420" w:type="dxa"/>
            <w:noWrap w:val="0"/>
            <w:vAlign w:val="center"/>
          </w:tcPr>
          <w:p w14:paraId="214B0A84">
            <w:pPr>
              <w:snapToGrid w:val="0"/>
              <w:spacing w:before="50" w:after="120" w:afterLines="50"/>
              <w:jc w:val="center"/>
              <w:rPr>
                <w:rFonts w:hint="eastAsia" w:ascii="宋体" w:hAnsi="宋体"/>
                <w:color w:val="000000"/>
                <w:sz w:val="24"/>
                <w:szCs w:val="20"/>
              </w:rPr>
            </w:pPr>
          </w:p>
        </w:tc>
        <w:tc>
          <w:tcPr>
            <w:tcW w:w="1698" w:type="dxa"/>
            <w:noWrap w:val="0"/>
            <w:vAlign w:val="center"/>
          </w:tcPr>
          <w:p w14:paraId="105671B4">
            <w:pPr>
              <w:snapToGrid w:val="0"/>
              <w:spacing w:before="50" w:after="120" w:afterLines="50"/>
              <w:jc w:val="center"/>
              <w:rPr>
                <w:rFonts w:hint="eastAsia" w:ascii="宋体" w:hAnsi="宋体"/>
                <w:color w:val="000000"/>
                <w:sz w:val="24"/>
                <w:szCs w:val="20"/>
              </w:rPr>
            </w:pPr>
          </w:p>
        </w:tc>
        <w:tc>
          <w:tcPr>
            <w:tcW w:w="1843" w:type="dxa"/>
            <w:noWrap w:val="0"/>
            <w:vAlign w:val="center"/>
          </w:tcPr>
          <w:p w14:paraId="3B47DC65">
            <w:pPr>
              <w:snapToGrid w:val="0"/>
              <w:spacing w:before="50" w:after="120" w:afterLines="50"/>
              <w:jc w:val="center"/>
              <w:rPr>
                <w:rFonts w:hint="eastAsia" w:ascii="宋体" w:hAnsi="宋体"/>
                <w:color w:val="000000"/>
                <w:sz w:val="24"/>
                <w:szCs w:val="20"/>
              </w:rPr>
            </w:pPr>
          </w:p>
        </w:tc>
      </w:tr>
    </w:tbl>
    <w:p w14:paraId="26A3474A">
      <w:pPr>
        <w:snapToGrid w:val="0"/>
        <w:spacing w:before="50" w:after="120" w:afterLines="50"/>
        <w:jc w:val="left"/>
        <w:rPr>
          <w:rFonts w:hint="eastAsia" w:ascii="宋体" w:hAnsi="宋体"/>
          <w:color w:val="000000"/>
          <w:sz w:val="24"/>
          <w:szCs w:val="20"/>
        </w:rPr>
      </w:pPr>
    </w:p>
    <w:p w14:paraId="5DEBCF5A">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注：</w:t>
      </w:r>
    </w:p>
    <w:p w14:paraId="54C2513D">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1.在填写时，如本表格不适合投标单位的实际情况，可根据本表格式自行制表填写。</w:t>
      </w:r>
    </w:p>
    <w:p w14:paraId="59B7D21B">
      <w:pPr>
        <w:spacing w:line="360" w:lineRule="auto"/>
        <w:contextualSpacing/>
        <w:jc w:val="left"/>
        <w:rPr>
          <w:rFonts w:hint="eastAsia" w:ascii="宋体" w:hAnsi="宋体"/>
          <w:color w:val="000000"/>
          <w:sz w:val="24"/>
          <w:szCs w:val="20"/>
        </w:rPr>
      </w:pPr>
      <w:r>
        <w:rPr>
          <w:rFonts w:hint="eastAsia" w:ascii="宋体" w:hAnsi="宋体"/>
          <w:color w:val="000000"/>
          <w:sz w:val="24"/>
          <w:szCs w:val="20"/>
        </w:rPr>
        <w:t>2.投标人应当附本表所列证书的复印件并加盖投标人公章。</w:t>
      </w:r>
    </w:p>
    <w:p w14:paraId="43E78569">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74B7A5F7">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4FF2A477">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sz w:val="24"/>
        </w:rPr>
        <w:t>投标人名称（电子签章）：</w:t>
      </w:r>
    </w:p>
    <w:p w14:paraId="1DEAAA69">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54CFBC2">
      <w:pPr>
        <w:snapToGrid w:val="0"/>
        <w:spacing w:before="50" w:after="50"/>
        <w:rPr>
          <w:rFonts w:hint="eastAsia" w:ascii="宋体" w:hAnsi="宋体" w:eastAsia="宋体" w:cs="Times New Roman"/>
          <w:color w:val="auto"/>
          <w:sz w:val="24"/>
          <w:highlight w:val="none"/>
        </w:rPr>
      </w:pPr>
    </w:p>
    <w:p w14:paraId="4FB6602F">
      <w:pPr>
        <w:snapToGrid w:val="0"/>
        <w:spacing w:before="50" w:after="50"/>
        <w:rPr>
          <w:rFonts w:hint="eastAsia" w:ascii="宋体" w:hAnsi="宋体" w:eastAsia="宋体" w:cs="Times New Roman"/>
          <w:color w:val="auto"/>
          <w:sz w:val="24"/>
          <w:highlight w:val="none"/>
        </w:rPr>
      </w:pPr>
    </w:p>
    <w:p w14:paraId="5A84EACD">
      <w:pPr>
        <w:snapToGrid w:val="0"/>
        <w:spacing w:before="50" w:after="50"/>
        <w:rPr>
          <w:rFonts w:hint="eastAsia" w:ascii="宋体" w:hAnsi="宋体" w:eastAsia="宋体" w:cs="Times New Roman"/>
          <w:color w:val="auto"/>
          <w:sz w:val="24"/>
          <w:highlight w:val="none"/>
        </w:rPr>
      </w:pPr>
    </w:p>
    <w:p w14:paraId="3C769655">
      <w:pPr>
        <w:snapToGrid w:val="0"/>
        <w:spacing w:before="50" w:after="50"/>
        <w:rPr>
          <w:rFonts w:hint="eastAsia" w:ascii="宋体" w:hAnsi="宋体" w:eastAsia="宋体" w:cs="Times New Roman"/>
          <w:color w:val="auto"/>
          <w:sz w:val="24"/>
          <w:highlight w:val="none"/>
        </w:rPr>
      </w:pPr>
    </w:p>
    <w:p w14:paraId="30B15DB1">
      <w:pPr>
        <w:snapToGrid w:val="0"/>
        <w:spacing w:before="50" w:after="50"/>
        <w:rPr>
          <w:rFonts w:hint="eastAsia" w:ascii="宋体" w:hAnsi="宋体" w:eastAsia="宋体" w:cs="Times New Roman"/>
          <w:color w:val="auto"/>
          <w:sz w:val="24"/>
          <w:highlight w:val="none"/>
        </w:rPr>
      </w:pPr>
    </w:p>
    <w:p w14:paraId="774D9EBD">
      <w:pPr>
        <w:snapToGrid w:val="0"/>
        <w:spacing w:before="50" w:after="50"/>
        <w:rPr>
          <w:rFonts w:hint="eastAsia" w:ascii="宋体" w:hAnsi="宋体" w:eastAsia="宋体" w:cs="Times New Roman"/>
          <w:color w:val="auto"/>
          <w:sz w:val="24"/>
          <w:highlight w:val="none"/>
        </w:rPr>
      </w:pPr>
    </w:p>
    <w:p w14:paraId="3BCB495B">
      <w:pPr>
        <w:snapToGrid w:val="0"/>
        <w:spacing w:before="50" w:after="50"/>
        <w:rPr>
          <w:rFonts w:hint="eastAsia" w:ascii="宋体" w:hAnsi="宋体" w:eastAsia="宋体" w:cs="Times New Roman"/>
          <w:color w:val="auto"/>
          <w:sz w:val="24"/>
          <w:highlight w:val="none"/>
        </w:rPr>
      </w:pPr>
    </w:p>
    <w:p w14:paraId="29EDF52B">
      <w:pPr>
        <w:snapToGrid w:val="0"/>
        <w:spacing w:before="50" w:after="50"/>
        <w:rPr>
          <w:rFonts w:hint="eastAsia" w:ascii="宋体" w:hAnsi="宋体" w:eastAsia="宋体" w:cs="Times New Roman"/>
          <w:color w:val="auto"/>
          <w:sz w:val="24"/>
          <w:highlight w:val="none"/>
        </w:rPr>
      </w:pPr>
    </w:p>
    <w:p w14:paraId="63AC7B65">
      <w:pPr>
        <w:snapToGrid w:val="0"/>
        <w:spacing w:before="50" w:after="50"/>
        <w:rPr>
          <w:rFonts w:hint="eastAsia" w:ascii="宋体" w:hAnsi="宋体" w:eastAsia="宋体" w:cs="Times New Roman"/>
          <w:color w:val="auto"/>
          <w:sz w:val="24"/>
          <w:highlight w:val="none"/>
        </w:rPr>
      </w:pPr>
    </w:p>
    <w:p w14:paraId="4066D0D7">
      <w:pPr>
        <w:snapToGrid w:val="0"/>
        <w:spacing w:before="50" w:after="50"/>
        <w:rPr>
          <w:rFonts w:hint="eastAsia" w:ascii="宋体" w:hAnsi="宋体" w:eastAsia="宋体" w:cs="Times New Roman"/>
          <w:color w:val="auto"/>
          <w:sz w:val="24"/>
          <w:highlight w:val="none"/>
        </w:rPr>
      </w:pPr>
    </w:p>
    <w:p w14:paraId="04B1D50C">
      <w:pPr>
        <w:snapToGrid w:val="0"/>
        <w:spacing w:before="50" w:after="50"/>
        <w:rPr>
          <w:rFonts w:hint="eastAsia" w:ascii="宋体" w:hAnsi="宋体" w:eastAsia="宋体" w:cs="Times New Roman"/>
          <w:color w:val="auto"/>
          <w:sz w:val="24"/>
          <w:highlight w:val="none"/>
        </w:rPr>
      </w:pPr>
    </w:p>
    <w:p w14:paraId="61635A72">
      <w:pPr>
        <w:snapToGrid w:val="0"/>
        <w:spacing w:before="50" w:after="50"/>
        <w:rPr>
          <w:rFonts w:hint="eastAsia" w:ascii="宋体" w:hAnsi="宋体" w:eastAsia="宋体" w:cs="Times New Roman"/>
          <w:color w:val="auto"/>
          <w:sz w:val="24"/>
          <w:highlight w:val="none"/>
        </w:rPr>
      </w:pPr>
    </w:p>
    <w:p w14:paraId="0CED640D">
      <w:pPr>
        <w:snapToGrid w:val="0"/>
        <w:spacing w:before="50" w:after="50"/>
        <w:rPr>
          <w:rFonts w:hint="eastAsia" w:ascii="宋体" w:hAnsi="宋体" w:eastAsia="宋体" w:cs="Times New Roman"/>
          <w:color w:val="auto"/>
          <w:sz w:val="24"/>
          <w:highlight w:val="none"/>
        </w:rPr>
      </w:pPr>
    </w:p>
    <w:p w14:paraId="76F13CB8">
      <w:pPr>
        <w:snapToGrid w:val="0"/>
        <w:spacing w:before="50" w:after="50"/>
        <w:rPr>
          <w:rFonts w:hint="eastAsia" w:ascii="宋体" w:hAnsi="宋体" w:eastAsia="宋体" w:cs="Times New Roman"/>
          <w:color w:val="auto"/>
          <w:sz w:val="24"/>
          <w:highlight w:val="none"/>
        </w:rPr>
      </w:pPr>
    </w:p>
    <w:p w14:paraId="43360D41">
      <w:pPr>
        <w:snapToGrid w:val="0"/>
        <w:spacing w:before="50" w:after="50"/>
        <w:rPr>
          <w:rFonts w:hint="eastAsia" w:ascii="宋体" w:hAnsi="宋体" w:eastAsia="宋体" w:cs="Times New Roman"/>
          <w:color w:val="auto"/>
          <w:sz w:val="24"/>
          <w:highlight w:val="none"/>
        </w:rPr>
      </w:pPr>
    </w:p>
    <w:p w14:paraId="7E6AB25C">
      <w:pPr>
        <w:pStyle w:val="15"/>
        <w:jc w:val="center"/>
        <w:outlineLvl w:val="1"/>
        <w:rPr>
          <w:rFonts w:hint="eastAsia" w:hAnsi="宋体" w:eastAsia="宋体" w:cs="Times New Roman"/>
          <w:b/>
          <w:bCs/>
          <w:color w:val="auto"/>
          <w:sz w:val="28"/>
          <w:szCs w:val="28"/>
          <w:highlight w:val="none"/>
        </w:rPr>
      </w:pPr>
      <w:bookmarkStart w:id="388" w:name="_Toc1343"/>
      <w:bookmarkStart w:id="389" w:name="_Toc31920"/>
      <w:bookmarkStart w:id="390" w:name="_Toc17719"/>
      <w:bookmarkStart w:id="391" w:name="_Toc12675"/>
      <w:bookmarkStart w:id="392" w:name="_Toc9015"/>
      <w:bookmarkStart w:id="393" w:name="_Toc3481"/>
      <w:bookmarkStart w:id="394" w:name="_Toc30951"/>
      <w:bookmarkStart w:id="395" w:name="_Toc28617"/>
      <w:bookmarkStart w:id="396" w:name="_Toc12868"/>
      <w:bookmarkStart w:id="397" w:name="_Toc2292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8"/>
      <w:bookmarkEnd w:id="389"/>
      <w:bookmarkEnd w:id="390"/>
      <w:bookmarkEnd w:id="391"/>
      <w:bookmarkEnd w:id="392"/>
      <w:bookmarkEnd w:id="393"/>
      <w:bookmarkEnd w:id="394"/>
      <w:bookmarkEnd w:id="395"/>
      <w:bookmarkEnd w:id="396"/>
      <w:bookmarkEnd w:id="397"/>
    </w:p>
    <w:p w14:paraId="5C68BD63">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封面格式</w:t>
      </w:r>
      <w:r>
        <w:rPr>
          <w:rFonts w:hint="eastAsia" w:ascii="宋体" w:hAnsi="宋体" w:eastAsia="宋体" w:cs="Times New Roman"/>
          <w:color w:val="auto"/>
          <w:sz w:val="24"/>
          <w:highlight w:val="none"/>
        </w:rPr>
        <w:t xml:space="preserve">                                </w:t>
      </w:r>
    </w:p>
    <w:p w14:paraId="4A865399">
      <w:pPr>
        <w:snapToGrid w:val="0"/>
        <w:spacing w:before="165" w:beforeLines="50" w:after="50" w:line="400" w:lineRule="exact"/>
        <w:rPr>
          <w:rFonts w:hint="eastAsia" w:ascii="宋体" w:hAnsi="宋体" w:eastAsia="宋体" w:cs="Times New Roman"/>
          <w:color w:val="auto"/>
          <w:sz w:val="24"/>
          <w:highlight w:val="none"/>
        </w:rPr>
      </w:pPr>
    </w:p>
    <w:p w14:paraId="358320C0">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6BD201F3">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539BA710">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3FC4AE43">
      <w:pPr>
        <w:snapToGrid w:val="0"/>
        <w:spacing w:before="165" w:beforeLines="50" w:after="50" w:line="400" w:lineRule="exact"/>
        <w:rPr>
          <w:rFonts w:hint="eastAsia" w:ascii="宋体" w:hAnsi="宋体" w:eastAsia="宋体" w:cs="Times New Roman"/>
          <w:bCs/>
          <w:color w:val="auto"/>
          <w:sz w:val="24"/>
          <w:szCs w:val="20"/>
          <w:highlight w:val="none"/>
        </w:rPr>
      </w:pPr>
    </w:p>
    <w:p w14:paraId="3F01E7C1">
      <w:pPr>
        <w:snapToGrid w:val="0"/>
        <w:spacing w:before="165" w:beforeLines="50" w:after="50" w:line="400" w:lineRule="exact"/>
        <w:rPr>
          <w:rFonts w:hint="eastAsia" w:ascii="宋体" w:hAnsi="宋体" w:eastAsia="宋体" w:cs="Times New Roman"/>
          <w:bCs/>
          <w:color w:val="auto"/>
          <w:sz w:val="24"/>
          <w:szCs w:val="20"/>
          <w:highlight w:val="none"/>
        </w:rPr>
      </w:pPr>
    </w:p>
    <w:p w14:paraId="47EE56A2">
      <w:pPr>
        <w:snapToGrid w:val="0"/>
        <w:spacing w:before="165" w:beforeLines="50" w:after="50" w:line="400" w:lineRule="exact"/>
        <w:rPr>
          <w:rFonts w:hint="eastAsia" w:ascii="宋体" w:hAnsi="宋体" w:eastAsia="宋体" w:cs="Times New Roman"/>
          <w:bCs/>
          <w:color w:val="auto"/>
          <w:sz w:val="24"/>
          <w:szCs w:val="20"/>
          <w:highlight w:val="none"/>
        </w:rPr>
      </w:pPr>
    </w:p>
    <w:p w14:paraId="6B066218">
      <w:pPr>
        <w:snapToGrid w:val="0"/>
        <w:spacing w:before="165" w:beforeLines="50" w:after="50" w:line="400" w:lineRule="exact"/>
        <w:rPr>
          <w:rFonts w:hint="eastAsia" w:ascii="宋体" w:hAnsi="宋体" w:eastAsia="宋体" w:cs="Times New Roman"/>
          <w:bCs/>
          <w:color w:val="auto"/>
          <w:sz w:val="24"/>
          <w:szCs w:val="20"/>
          <w:highlight w:val="none"/>
        </w:rPr>
      </w:pPr>
    </w:p>
    <w:p w14:paraId="65410F03">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04D4A46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3F6A0E5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2084B59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776DF5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800DC5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056E04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7A9EDD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7E3E2371">
      <w:pPr>
        <w:pStyle w:val="7"/>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0DC102F3">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24E1292E">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4D95338E">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3CACE69F">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A254CA3">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1C16269D">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100FB6DB">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7262413B">
      <w:pPr>
        <w:pStyle w:val="15"/>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3.投标函格式：</w:t>
      </w:r>
    </w:p>
    <w:p w14:paraId="23E89A98">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06484C98">
      <w:pPr>
        <w:pStyle w:val="15"/>
        <w:spacing w:line="440" w:lineRule="exact"/>
        <w:ind w:firstLine="420" w:firstLineChars="200"/>
        <w:rPr>
          <w:rFonts w:hint="eastAsia" w:ascii="Times New Roman" w:hAnsi="Times New Roman" w:eastAsia="宋体" w:cs="Times New Roman"/>
          <w:color w:val="auto"/>
          <w:highlight w:val="none"/>
        </w:rPr>
      </w:pPr>
    </w:p>
    <w:p w14:paraId="26BB8FE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采购人名称</w:t>
      </w:r>
    </w:p>
    <w:p w14:paraId="21956D15">
      <w:pPr>
        <w:keepNext w:val="0"/>
        <w:keepLines w:val="0"/>
        <w:pageBreakBefore w:val="0"/>
        <w:kinsoku/>
        <w:wordWrap/>
        <w:overflowPunct/>
        <w:topLinePunct w:val="0"/>
        <w:autoSpaceDE/>
        <w:autoSpaceDN/>
        <w:bidi w:val="0"/>
        <w:adjustRightInd/>
        <w:snapToGrid w:val="0"/>
        <w:spacing w:line="400" w:lineRule="exact"/>
        <w:ind w:firstLine="480"/>
        <w:textAlignment w:val="auto"/>
        <w:rPr>
          <w:rFonts w:hint="eastAsia" w:ascii="宋体" w:hAnsi="宋体"/>
          <w:color w:val="000000"/>
          <w:sz w:val="24"/>
        </w:rPr>
      </w:pPr>
      <w:r>
        <w:rPr>
          <w:rFonts w:hint="eastAsia" w:ascii="宋体" w:hAnsi="宋体"/>
          <w:color w:val="000000"/>
          <w:sz w:val="24"/>
        </w:rPr>
        <w:t>根据贵方</w:t>
      </w:r>
      <w:r>
        <w:rPr>
          <w:rFonts w:hint="eastAsia" w:ascii="宋体" w:hAnsi="宋体"/>
          <w:color w:val="000000"/>
          <w:sz w:val="24"/>
          <w:u w:val="single"/>
        </w:rPr>
        <w:t xml:space="preserve"> 项目名称</w:t>
      </w:r>
      <w:r>
        <w:rPr>
          <w:rFonts w:hint="eastAsia" w:ascii="宋体" w:hAnsi="宋体"/>
          <w:color w:val="000000"/>
          <w:sz w:val="24"/>
        </w:rPr>
        <w:t>（项目编号：</w:t>
      </w:r>
      <w:r>
        <w:rPr>
          <w:rFonts w:hint="eastAsia" w:ascii="宋体" w:hAnsi="宋体"/>
          <w:color w:val="000000"/>
          <w:sz w:val="24"/>
          <w:u w:val="single"/>
        </w:rPr>
        <w:t xml:space="preserve">             </w:t>
      </w:r>
      <w:r>
        <w:rPr>
          <w:rFonts w:hint="eastAsia" w:ascii="宋体" w:hAnsi="宋体"/>
          <w:color w:val="000000"/>
          <w:sz w:val="24"/>
        </w:rPr>
        <w:t>）的投标邀请书，签字代表______（姓名）经正式授权并代表投标人</w:t>
      </w:r>
      <w:r>
        <w:rPr>
          <w:rFonts w:hint="eastAsia" w:ascii="宋体" w:hAnsi="宋体"/>
          <w:color w:val="000000"/>
          <w:sz w:val="24"/>
          <w:u w:val="single"/>
        </w:rPr>
        <w:t xml:space="preserve">              </w:t>
      </w:r>
      <w:r>
        <w:rPr>
          <w:rFonts w:hint="eastAsia" w:ascii="宋体" w:hAnsi="宋体"/>
          <w:color w:val="000000"/>
          <w:sz w:val="24"/>
        </w:rPr>
        <w:t>（投标人名称）提交投标文件。</w:t>
      </w:r>
    </w:p>
    <w:p w14:paraId="1B597550">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据此函，我方宣布同意如下：</w:t>
      </w:r>
    </w:p>
    <w:p w14:paraId="7D0C74D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1.我方已详细审查全部“招标文件”，包括修改文件（如有的话）以及全部参考资料和有关附件，已经了解我方对于招标文件、采购过程、采购结果有依法进行询问、质疑、投诉的权利及相关渠道和要求。</w:t>
      </w:r>
    </w:p>
    <w:p w14:paraId="5735D1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2.我方在投标之前已经完全理解并接受招标文件的各项规定和要求，对招标文件的合理性、合法性不再有异议。</w:t>
      </w:r>
    </w:p>
    <w:p w14:paraId="09A7FD72">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3.本投标有效期自投标截止之日起</w:t>
      </w:r>
      <w:r>
        <w:rPr>
          <w:rFonts w:ascii="宋体" w:hAnsi="宋体"/>
          <w:color w:val="000000"/>
          <w:sz w:val="24"/>
          <w:u w:val="single"/>
        </w:rPr>
        <w:t xml:space="preserve">    </w:t>
      </w:r>
      <w:r>
        <w:rPr>
          <w:rFonts w:hint="eastAsia" w:ascii="宋体" w:hAnsi="宋体"/>
          <w:color w:val="000000"/>
          <w:sz w:val="24"/>
        </w:rPr>
        <w:t>日。</w:t>
      </w:r>
    </w:p>
    <w:p w14:paraId="129C4D0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4.如中标，本投标文件至本项目合同履行完毕止均保持有效，我方将按“招标文件”及政府采购法律、法规的规定履行合同责任和义务。</w:t>
      </w:r>
    </w:p>
    <w:p w14:paraId="2D6DC31B">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5.我方同意按照贵方要求提供与投标有关的一切数据或者资料。</w:t>
      </w:r>
    </w:p>
    <w:p w14:paraId="7691E29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6.我方向贵方提交的所有投标文件、资料都是准确的和真实的。</w:t>
      </w:r>
    </w:p>
    <w:p w14:paraId="60F1CE01">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7.以上事项如有虚假或者隐瞒，我方愿意承担一切后果，并不再寻求任何旨在减轻或者免除法律责任的辩解。</w:t>
      </w:r>
    </w:p>
    <w:p w14:paraId="204D579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8.根据</w:t>
      </w:r>
      <w:r>
        <w:rPr>
          <w:rFonts w:ascii="宋体" w:hAnsi="宋体"/>
          <w:color w:val="000000"/>
          <w:sz w:val="24"/>
        </w:rPr>
        <w:t>《中华人民共和国政府采购法实施条例》第五十条要求对政府采购合同进行公告</w:t>
      </w:r>
      <w:r>
        <w:rPr>
          <w:rFonts w:hint="eastAsia" w:ascii="宋体" w:hAnsi="宋体"/>
          <w:color w:val="000000"/>
          <w:sz w:val="24"/>
        </w:rPr>
        <w:t>，</w:t>
      </w:r>
      <w:r>
        <w:rPr>
          <w:rFonts w:ascii="宋体" w:hAnsi="宋体"/>
          <w:color w:val="000000"/>
          <w:sz w:val="24"/>
        </w:rPr>
        <w:t>但政府采购合同中涉及国家秘密、商业秘密的内容除外。</w:t>
      </w:r>
      <w:r>
        <w:rPr>
          <w:rFonts w:hint="eastAsia" w:ascii="宋体" w:hAnsi="宋体"/>
          <w:color w:val="000000"/>
          <w:sz w:val="24"/>
        </w:rPr>
        <w:t>我方就对本次投标文件进行注明如下：（两项内容中必须选择一项）</w:t>
      </w:r>
    </w:p>
    <w:p w14:paraId="0186954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内容中</w:t>
      </w:r>
      <w:r>
        <w:rPr>
          <w:rFonts w:hint="eastAsia" w:ascii="宋体" w:hAnsi="宋体"/>
          <w:color w:val="000000"/>
          <w:sz w:val="24"/>
        </w:rPr>
        <w:t>未</w:t>
      </w:r>
      <w:r>
        <w:rPr>
          <w:rFonts w:ascii="宋体" w:hAnsi="宋体" w:cs="宋体"/>
          <w:color w:val="000000"/>
          <w:kern w:val="0"/>
          <w:sz w:val="24"/>
        </w:rPr>
        <w:t>涉及商业秘密</w:t>
      </w:r>
      <w:r>
        <w:rPr>
          <w:rFonts w:hint="eastAsia" w:ascii="宋体" w:hAnsi="宋体" w:cs="宋体"/>
          <w:color w:val="000000"/>
          <w:kern w:val="0"/>
          <w:sz w:val="24"/>
        </w:rPr>
        <w:t>；</w:t>
      </w:r>
    </w:p>
    <w:p w14:paraId="2A0E48BF">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□我方本次投标文件</w:t>
      </w:r>
      <w:r>
        <w:rPr>
          <w:rFonts w:ascii="宋体" w:hAnsi="宋体" w:cs="宋体"/>
          <w:color w:val="000000"/>
          <w:kern w:val="0"/>
          <w:sz w:val="24"/>
        </w:rPr>
        <w:t>涉及商业秘密</w:t>
      </w:r>
      <w:r>
        <w:rPr>
          <w:rFonts w:hint="eastAsia" w:ascii="宋体" w:hAnsi="宋体" w:cs="宋体"/>
          <w:color w:val="000000"/>
          <w:kern w:val="0"/>
          <w:sz w:val="24"/>
        </w:rPr>
        <w:t>的</w:t>
      </w:r>
      <w:r>
        <w:rPr>
          <w:rFonts w:ascii="宋体" w:hAnsi="宋体" w:cs="宋体"/>
          <w:color w:val="000000"/>
          <w:kern w:val="0"/>
          <w:sz w:val="24"/>
        </w:rPr>
        <w:t>内容</w:t>
      </w:r>
      <w:r>
        <w:rPr>
          <w:rFonts w:hint="eastAsia" w:ascii="宋体" w:hAnsi="宋体" w:cs="宋体"/>
          <w:color w:val="000000"/>
          <w:kern w:val="0"/>
          <w:sz w:val="24"/>
        </w:rPr>
        <w:t>有：</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AC47C56">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9.与本投标有关的一切正式往来信函请寄：</w:t>
      </w:r>
    </w:p>
    <w:p w14:paraId="5B394D7C">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r>
        <w:rPr>
          <w:rFonts w:hint="eastAsia" w:ascii="宋体" w:hAnsi="宋体"/>
          <w:color w:val="000000"/>
          <w:sz w:val="24"/>
        </w:rPr>
        <w:t>邮编：</w:t>
      </w:r>
      <w:r>
        <w:rPr>
          <w:rFonts w:hint="eastAsia" w:ascii="宋体" w:hAnsi="宋体"/>
          <w:color w:val="000000"/>
          <w:sz w:val="24"/>
          <w:u w:val="single"/>
        </w:rPr>
        <w:t xml:space="preserve">            </w:t>
      </w:r>
    </w:p>
    <w:p w14:paraId="5CCAA1F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3D4671B9">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p>
    <w:p w14:paraId="09236F43">
      <w:pPr>
        <w:keepNext w:val="0"/>
        <w:keepLines w:val="0"/>
        <w:pageBreakBefore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olor w:val="000000"/>
          <w:sz w:val="24"/>
        </w:rPr>
      </w:pPr>
      <w:r>
        <w:rPr>
          <w:rFonts w:hint="eastAsia" w:ascii="宋体" w:hAnsi="宋体"/>
          <w:color w:val="000000"/>
          <w:sz w:val="24"/>
        </w:rPr>
        <w:t>开户银行：</w:t>
      </w:r>
      <w:r>
        <w:rPr>
          <w:rFonts w:hint="eastAsia" w:ascii="宋体" w:hAnsi="宋体"/>
          <w:color w:val="000000"/>
          <w:sz w:val="24"/>
          <w:u w:val="single"/>
        </w:rPr>
        <w:t xml:space="preserve">                      </w:t>
      </w:r>
      <w:r>
        <w:rPr>
          <w:rFonts w:hint="eastAsia" w:ascii="宋体" w:hAnsi="宋体"/>
          <w:color w:val="000000"/>
          <w:sz w:val="24"/>
        </w:rPr>
        <w:t xml:space="preserve">   银行帐号：</w:t>
      </w:r>
      <w:r>
        <w:rPr>
          <w:rFonts w:hint="eastAsia" w:ascii="宋体" w:hAnsi="宋体"/>
          <w:color w:val="000000"/>
          <w:sz w:val="24"/>
          <w:u w:val="single"/>
        </w:rPr>
        <w:t xml:space="preserve">                    </w:t>
      </w:r>
      <w:r>
        <w:rPr>
          <w:rFonts w:hint="eastAsia" w:ascii="宋体" w:hAnsi="宋体"/>
          <w:color w:val="000000"/>
          <w:sz w:val="24"/>
        </w:rPr>
        <w:t xml:space="preserve"> </w:t>
      </w:r>
    </w:p>
    <w:p w14:paraId="58E0BA72">
      <w:pPr>
        <w:snapToGrid w:val="0"/>
        <w:spacing w:line="360" w:lineRule="auto"/>
        <w:ind w:right="-817" w:rightChars="-389" w:firstLine="480" w:firstLineChars="2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1CAE39DD">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仿宋" w:eastAsia="仿宋_GB2312" w:cs="仿宋_GB2312"/>
          <w:color w:val="auto"/>
          <w:kern w:val="0"/>
          <w:sz w:val="24"/>
          <w:highlight w:val="none"/>
          <w:lang w:val="zh-CN"/>
        </w:rPr>
      </w:pPr>
    </w:p>
    <w:p w14:paraId="0BA782D9">
      <w:pPr>
        <w:keepNext w:val="0"/>
        <w:keepLines w:val="0"/>
        <w:pageBreakBefore w:val="0"/>
        <w:kinsoku/>
        <w:wordWrap/>
        <w:overflowPunct/>
        <w:topLinePunct w:val="0"/>
        <w:autoSpaceDE/>
        <w:autoSpaceDN/>
        <w:bidi w:val="0"/>
        <w:adjustRightInd/>
        <w:snapToGrid w:val="0"/>
        <w:spacing w:line="400" w:lineRule="exact"/>
        <w:ind w:firstLine="5040" w:firstLineChars="2100"/>
        <w:textAlignment w:val="auto"/>
        <w:rPr>
          <w:rFonts w:hint="eastAsia" w:ascii="仿宋_GB2312" w:hAnsi="仿宋" w:eastAsia="仿宋_GB2312" w:cs="仿宋_GB2312"/>
          <w:color w:val="auto"/>
          <w:kern w:val="0"/>
          <w:sz w:val="24"/>
          <w:highlight w:val="none"/>
          <w:lang w:val="zh-CN"/>
        </w:rPr>
      </w:pPr>
    </w:p>
    <w:p w14:paraId="78B5AECB">
      <w:pPr>
        <w:keepNext w:val="0"/>
        <w:keepLines w:val="0"/>
        <w:pageBreakBefore w:val="0"/>
        <w:kinsoku/>
        <w:wordWrap/>
        <w:overflowPunct/>
        <w:topLinePunct w:val="0"/>
        <w:autoSpaceDE/>
        <w:autoSpaceDN/>
        <w:bidi w:val="0"/>
        <w:adjustRightInd/>
        <w:snapToGrid w:val="0"/>
        <w:spacing w:line="400" w:lineRule="exact"/>
        <w:ind w:firstLine="5280" w:firstLineChars="2200"/>
        <w:textAlignment w:val="auto"/>
        <w:rPr>
          <w:rFonts w:hint="eastAsia" w:ascii="宋体" w:hAnsi="宋体" w:eastAsia="宋体" w:cs="宋体"/>
          <w:color w:val="auto"/>
          <w:kern w:val="0"/>
          <w:sz w:val="24"/>
          <w:highlight w:val="none"/>
        </w:rPr>
      </w:pPr>
      <w:r>
        <w:rPr>
          <w:rFonts w:hint="eastAsia" w:ascii="宋体" w:hAnsi="宋体"/>
          <w:sz w:val="24"/>
        </w:rPr>
        <w:t>投标人名称（电子签章）：</w:t>
      </w:r>
    </w:p>
    <w:p w14:paraId="2CD463D4">
      <w:pPr>
        <w:keepNext w:val="0"/>
        <w:keepLines w:val="0"/>
        <w:pageBreakBefore w:val="0"/>
        <w:kinsoku/>
        <w:wordWrap/>
        <w:overflowPunct/>
        <w:topLinePunct w:val="0"/>
        <w:autoSpaceDE/>
        <w:autoSpaceDN/>
        <w:bidi w:val="0"/>
        <w:adjustRightInd/>
        <w:snapToGrid w:val="0"/>
        <w:spacing w:line="400" w:lineRule="exact"/>
        <w:ind w:firstLine="5280" w:firstLineChars="2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1C34D11">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26CC1961">
      <w:pPr>
        <w:pStyle w:val="15"/>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开标一览表格式</w:t>
      </w:r>
      <w:r>
        <w:rPr>
          <w:rFonts w:hint="eastAsia" w:hAnsi="宋体" w:cs="宋体"/>
          <w:b/>
          <w:bCs w:val="0"/>
          <w:color w:val="auto"/>
          <w:sz w:val="28"/>
          <w:szCs w:val="28"/>
          <w:highlight w:val="none"/>
          <w:lang w:eastAsia="zh-CN"/>
        </w:rPr>
        <w:t>：</w:t>
      </w:r>
    </w:p>
    <w:p w14:paraId="3726B85D">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0742BDD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single"/>
          <w:lang w:eastAsia="zh-CN"/>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none"/>
          <w:lang w:val="en-US" w:eastAsia="zh-CN"/>
        </w:rPr>
        <w:t xml:space="preserve">     </w:t>
      </w:r>
    </w:p>
    <w:p w14:paraId="2900FF5D">
      <w:pPr>
        <w:snapToGrid w:val="0"/>
        <w:spacing w:before="50" w:after="50" w:line="360" w:lineRule="auto"/>
        <w:rPr>
          <w:rFonts w:hint="eastAsia" w:ascii="宋体" w:hAnsi="宋体" w:cs="Times New Roman"/>
          <w:color w:val="auto"/>
          <w:sz w:val="24"/>
          <w:highlight w:val="none"/>
          <w:u w:val="singl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single"/>
          <w:lang w:val="en-US" w:eastAsia="zh-CN"/>
        </w:rPr>
        <w:t xml:space="preserve">                </w:t>
      </w:r>
    </w:p>
    <w:p w14:paraId="4D6FB1B7">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Times New Roman"/>
          <w:color w:val="auto"/>
          <w:sz w:val="24"/>
          <w:highlight w:val="none"/>
          <w:u w:val="none"/>
          <w:lang w:val="en-US" w:eastAsia="zh-CN"/>
        </w:rPr>
        <w:t xml:space="preserve">                    </w:t>
      </w:r>
    </w:p>
    <w:tbl>
      <w:tblPr>
        <w:tblStyle w:val="2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681"/>
        <w:gridCol w:w="1723"/>
        <w:gridCol w:w="1260"/>
        <w:gridCol w:w="2473"/>
        <w:gridCol w:w="957"/>
      </w:tblGrid>
      <w:tr w14:paraId="3138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7475B5B">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3BF93EB9">
            <w:pPr>
              <w:jc w:val="center"/>
              <w:rPr>
                <w:rFonts w:hint="default"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eastAsia="zh-CN"/>
              </w:rPr>
              <w:t>标的</w:t>
            </w:r>
            <w:r>
              <w:rPr>
                <w:rFonts w:hint="eastAsia" w:ascii="宋体" w:hAnsi="宋体" w:eastAsia="宋体" w:cs="Times New Roman"/>
                <w:color w:val="auto"/>
                <w:szCs w:val="22"/>
                <w:highlight w:val="none"/>
              </w:rPr>
              <w:t>名称</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62F186FE">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数量</w:t>
            </w:r>
            <w:r>
              <w:rPr>
                <w:rFonts w:hint="eastAsia" w:ascii="宋体" w:hAnsi="宋体" w:cs="Times New Roman"/>
                <w:color w:val="auto"/>
                <w:szCs w:val="22"/>
                <w:highlight w:val="none"/>
                <w:lang w:eastAsia="zh-CN"/>
              </w:rPr>
              <w:t>及单位</w:t>
            </w:r>
            <w:r>
              <w:rPr>
                <w:rFonts w:hint="eastAsia" w:ascii="宋体" w:hAnsi="宋体" w:eastAsia="宋体" w:cs="Times New Roman"/>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9A830D">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2473" w:type="dxa"/>
            <w:tcBorders>
              <w:top w:val="single" w:color="auto" w:sz="4" w:space="0"/>
              <w:left w:val="single" w:color="auto" w:sz="4" w:space="0"/>
              <w:bottom w:val="single" w:color="auto" w:sz="4" w:space="0"/>
              <w:right w:val="single" w:color="auto" w:sz="4" w:space="0"/>
            </w:tcBorders>
            <w:noWrap w:val="0"/>
            <w:vAlign w:val="center"/>
          </w:tcPr>
          <w:p w14:paraId="579AF274">
            <w:pPr>
              <w:jc w:val="cente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val="en-US" w:eastAsia="zh-CN"/>
              </w:rPr>
              <w:t>总</w:t>
            </w:r>
            <w:r>
              <w:rPr>
                <w:rFonts w:hint="eastAsia" w:ascii="宋体" w:hAnsi="宋体" w:eastAsia="宋体" w:cs="Times New Roman"/>
                <w:color w:val="auto"/>
                <w:szCs w:val="22"/>
                <w:highlight w:val="none"/>
              </w:rPr>
              <w:t>价（元）</w:t>
            </w:r>
          </w:p>
          <w:p w14:paraId="0C75F45C">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63B2AB6">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14:paraId="3B8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3782E7C">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752F1AB4">
            <w:pPr>
              <w:rPr>
                <w:rFonts w:hint="eastAsia" w:ascii="宋体" w:hAnsi="宋体" w:eastAsia="宋体" w:cs="Times New Roman"/>
                <w:color w:val="auto"/>
                <w:szCs w:val="22"/>
                <w:highlight w:val="none"/>
              </w:rPr>
            </w:pPr>
            <w:r>
              <w:rPr>
                <w:rFonts w:hint="eastAsia" w:asciiTheme="minorEastAsia" w:hAnsiTheme="minorEastAsia" w:eastAsiaTheme="minorEastAsia" w:cstheme="minorEastAsia"/>
                <w:color w:val="auto"/>
                <w:sz w:val="21"/>
                <w:szCs w:val="21"/>
                <w:highlight w:val="none"/>
                <w:lang w:val="en-US" w:eastAsia="zh-CN"/>
              </w:rPr>
              <w:t>广西壮族自治区林业局2025年罚没物品拍卖项目</w:t>
            </w:r>
          </w:p>
        </w:tc>
        <w:tc>
          <w:tcPr>
            <w:tcW w:w="1723" w:type="dxa"/>
            <w:tcBorders>
              <w:top w:val="single" w:color="auto" w:sz="4" w:space="0"/>
              <w:left w:val="single" w:color="auto" w:sz="4" w:space="0"/>
              <w:bottom w:val="single" w:color="auto" w:sz="4" w:space="0"/>
              <w:right w:val="single" w:color="auto" w:sz="4" w:space="0"/>
            </w:tcBorders>
            <w:noWrap w:val="0"/>
            <w:vAlign w:val="center"/>
          </w:tcPr>
          <w:p w14:paraId="034EF3BA">
            <w:pPr>
              <w:jc w:val="center"/>
              <w:rPr>
                <w:rFonts w:hint="eastAsia" w:ascii="宋体" w:hAnsi="宋体" w:eastAsia="宋体" w:cs="Times New Roman"/>
                <w:color w:val="auto"/>
                <w:szCs w:val="22"/>
                <w:highlight w:val="none"/>
                <w:lang w:val="en-US" w:eastAsia="zh-CN"/>
              </w:rPr>
            </w:pPr>
            <w:r>
              <w:rPr>
                <w:rFonts w:hint="eastAsia" w:ascii="宋体" w:hAnsi="宋体" w:cs="Times New Roman"/>
                <w:color w:val="auto"/>
                <w:szCs w:val="22"/>
                <w:highlight w:val="none"/>
                <w:lang w:val="en-US" w:eastAsia="zh-CN"/>
              </w:rPr>
              <w:t>1项</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6A4363">
            <w:pPr>
              <w:rPr>
                <w:rFonts w:hint="eastAsia" w:ascii="宋体" w:hAnsi="宋体" w:eastAsia="宋体" w:cs="Times New Roman"/>
                <w:color w:val="auto"/>
                <w:szCs w:val="22"/>
                <w:highlight w:val="none"/>
              </w:rPr>
            </w:pPr>
          </w:p>
        </w:tc>
        <w:tc>
          <w:tcPr>
            <w:tcW w:w="2473" w:type="dxa"/>
            <w:tcBorders>
              <w:top w:val="single" w:color="auto" w:sz="4" w:space="0"/>
              <w:left w:val="single" w:color="auto" w:sz="4" w:space="0"/>
              <w:bottom w:val="single" w:color="auto" w:sz="4" w:space="0"/>
              <w:right w:val="single" w:color="auto" w:sz="4" w:space="0"/>
            </w:tcBorders>
            <w:noWrap w:val="0"/>
            <w:vAlign w:val="center"/>
          </w:tcPr>
          <w:p w14:paraId="3BE41469">
            <w:pPr>
              <w:rPr>
                <w:rFonts w:hint="eastAsia" w:ascii="宋体" w:hAnsi="宋体" w:eastAsia="宋体" w:cs="Times New Roman"/>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E9DE271">
            <w:pPr>
              <w:rPr>
                <w:rFonts w:hint="eastAsia" w:ascii="宋体" w:hAnsi="宋体" w:eastAsia="宋体" w:cs="Times New Roman"/>
                <w:color w:val="auto"/>
                <w:szCs w:val="22"/>
                <w:highlight w:val="none"/>
              </w:rPr>
            </w:pPr>
          </w:p>
        </w:tc>
      </w:tr>
      <w:tr w14:paraId="223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9813" w:type="dxa"/>
            <w:gridSpan w:val="6"/>
            <w:tcBorders>
              <w:top w:val="single" w:color="auto" w:sz="4" w:space="0"/>
              <w:left w:val="single" w:color="auto" w:sz="4" w:space="0"/>
              <w:bottom w:val="single" w:color="auto" w:sz="4" w:space="0"/>
              <w:right w:val="single" w:color="auto" w:sz="4" w:space="0"/>
            </w:tcBorders>
            <w:noWrap w:val="0"/>
            <w:vAlign w:val="bottom"/>
          </w:tcPr>
          <w:p w14:paraId="21F8CDD3">
            <w:pPr>
              <w:spacing w:line="360" w:lineRule="auto"/>
              <w:jc w:val="both"/>
              <w:rPr>
                <w:rFonts w:hint="default" w:ascii="宋体" w:hAnsi="宋体" w:eastAsia="宋体" w:cs="Times New Roman"/>
                <w:color w:val="auto"/>
                <w:szCs w:val="22"/>
                <w:highlight w:val="none"/>
                <w:u w:val="single"/>
                <w:lang w:val="en-US"/>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bl>
    <w:p w14:paraId="364C5971">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0A1C1D20">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0E3A376C">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26D0EE23">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42AE1DB4">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77E7671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5</w:t>
      </w:r>
      <w:r>
        <w:rPr>
          <w:rFonts w:hint="eastAsia" w:ascii="宋体" w:hAnsi="宋体" w:eastAsia="宋体" w:cs="宋体"/>
          <w:color w:val="auto"/>
          <w:kern w:val="0"/>
          <w:sz w:val="24"/>
          <w:szCs w:val="22"/>
          <w:highlight w:val="none"/>
          <w:lang w:val="zh-CN"/>
        </w:rPr>
        <w:t>、</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FB2D124">
      <w:pPr>
        <w:snapToGrid w:val="0"/>
        <w:spacing w:line="360" w:lineRule="auto"/>
        <w:ind w:left="-2" w:leftChars="-1" w:right="-817" w:rightChars="-389" w:firstLine="2400" w:firstLineChars="1000"/>
        <w:rPr>
          <w:rFonts w:hint="eastAsia" w:ascii="宋体" w:hAnsi="宋体"/>
          <w:sz w:val="24"/>
        </w:rPr>
      </w:pPr>
    </w:p>
    <w:p w14:paraId="5323F7B3">
      <w:pPr>
        <w:snapToGrid w:val="0"/>
        <w:spacing w:line="360" w:lineRule="auto"/>
        <w:ind w:left="-2" w:leftChars="-1" w:right="-817" w:rightChars="-389" w:firstLine="2400" w:firstLineChars="1000"/>
        <w:rPr>
          <w:rFonts w:hint="default" w:ascii="宋体" w:hAnsi="宋体" w:eastAsia="宋体"/>
          <w:sz w:val="24"/>
          <w:u w:val="single"/>
          <w:lang w:val="en-US" w:eastAsia="zh-CN"/>
        </w:rPr>
      </w:pPr>
      <w:r>
        <w:rPr>
          <w:rFonts w:hint="eastAsia" w:ascii="宋体" w:hAnsi="宋体"/>
          <w:sz w:val="24"/>
        </w:rPr>
        <w:t>法定代表人或者委托代理人（签字或者电子签名）：</w:t>
      </w:r>
      <w:r>
        <w:rPr>
          <w:rFonts w:hint="eastAsia" w:ascii="宋体" w:hAnsi="宋体"/>
          <w:sz w:val="24"/>
          <w:u w:val="single"/>
          <w:lang w:val="en-US" w:eastAsia="zh-CN"/>
        </w:rPr>
        <w:t xml:space="preserve">             </w:t>
      </w:r>
    </w:p>
    <w:p w14:paraId="63745734">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sz w:val="24"/>
        </w:rPr>
        <w:t>投标人名称（电子签章）：</w:t>
      </w:r>
    </w:p>
    <w:p w14:paraId="4051966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ACC2BE5">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3B031C74">
      <w:pPr>
        <w:snapToGrid w:val="0"/>
        <w:spacing w:before="165" w:beforeLines="50" w:after="50"/>
        <w:jc w:val="center"/>
        <w:outlineLvl w:val="1"/>
        <w:rPr>
          <w:rFonts w:ascii="宋体" w:hAnsi="宋体" w:eastAsia="宋体" w:cs="Times New Roman"/>
          <w:b/>
          <w:bCs/>
          <w:color w:val="auto"/>
          <w:sz w:val="28"/>
          <w:szCs w:val="28"/>
          <w:highlight w:val="none"/>
        </w:rPr>
      </w:pPr>
      <w:bookmarkStart w:id="398"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8"/>
    </w:p>
    <w:p w14:paraId="30840E50">
      <w:pPr>
        <w:pStyle w:val="15"/>
        <w:jc w:val="center"/>
        <w:rPr>
          <w:rFonts w:hint="eastAsia" w:ascii="Times New Roman" w:hAnsi="Times New Roman" w:eastAsia="宋体" w:cs="Times New Roman"/>
          <w:b/>
          <w:color w:val="auto"/>
          <w:sz w:val="30"/>
          <w:szCs w:val="30"/>
          <w:highlight w:val="none"/>
        </w:rPr>
      </w:pPr>
    </w:p>
    <w:p w14:paraId="4ACF10BD">
      <w:pPr>
        <w:pStyle w:val="15"/>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489CD59">
      <w:pPr>
        <w:pStyle w:val="15"/>
        <w:jc w:val="center"/>
        <w:rPr>
          <w:rFonts w:hint="eastAsia" w:ascii="Times New Roman" w:hAnsi="Times New Roman" w:eastAsia="宋体" w:cs="Times New Roman"/>
          <w:b/>
          <w:color w:val="auto"/>
          <w:sz w:val="30"/>
          <w:szCs w:val="30"/>
          <w:highlight w:val="none"/>
        </w:rPr>
      </w:pPr>
    </w:p>
    <w:p w14:paraId="46A0B7C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中小企业声明函（服务）</w:t>
      </w:r>
    </w:p>
    <w:p w14:paraId="17A9263A">
      <w:pPr>
        <w:spacing w:before="2" w:line="500" w:lineRule="exact"/>
        <w:rPr>
          <w:rFonts w:ascii="宋体" w:hAnsi="宋体" w:cs="宋体"/>
          <w:b/>
          <w:bCs/>
          <w:sz w:val="24"/>
        </w:rPr>
      </w:pPr>
    </w:p>
    <w:p w14:paraId="3B7A1368">
      <w:pPr>
        <w:pStyle w:val="12"/>
        <w:spacing w:line="500" w:lineRule="exact"/>
        <w:ind w:right="142" w:firstLine="420" w:firstLineChars="200"/>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hint="eastAsia" w:ascii="宋体" w:hAnsi="宋体"/>
        </w:rPr>
        <w:t>服务全部由符合政策要求的中小企业承接。相关企业（含联合体中的中小企业、签订分包意向协议的中小企业）的具体情况如下：</w:t>
      </w:r>
    </w:p>
    <w:p w14:paraId="5F500946">
      <w:pPr>
        <w:tabs>
          <w:tab w:val="left" w:pos="1384"/>
          <w:tab w:val="left" w:pos="4562"/>
          <w:tab w:val="left" w:pos="6803"/>
        </w:tabs>
        <w:spacing w:before="13" w:line="500" w:lineRule="exact"/>
        <w:ind w:right="142" w:firstLine="686" w:firstLineChars="286"/>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65CD2405">
      <w:pPr>
        <w:tabs>
          <w:tab w:val="left" w:pos="1065"/>
          <w:tab w:val="left" w:pos="4262"/>
          <w:tab w:val="left" w:pos="6477"/>
        </w:tabs>
        <w:spacing w:before="20" w:line="500" w:lineRule="exact"/>
        <w:ind w:right="84" w:firstLine="686" w:firstLineChars="286"/>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3E1525E0">
      <w:pPr>
        <w:pStyle w:val="12"/>
        <w:spacing w:before="34" w:line="500" w:lineRule="exact"/>
        <w:ind w:left="765" w:right="142" w:hanging="5"/>
        <w:rPr>
          <w:rFonts w:ascii="宋体" w:hAnsi="宋体"/>
        </w:rPr>
      </w:pPr>
      <w:r>
        <w:rPr>
          <w:rFonts w:ascii="宋体" w:hAnsi="宋体"/>
        </w:rPr>
        <w:t xml:space="preserve">…… </w:t>
      </w:r>
    </w:p>
    <w:p w14:paraId="74A9E0EC">
      <w:pPr>
        <w:pStyle w:val="12"/>
        <w:spacing w:before="34" w:line="500" w:lineRule="exact"/>
        <w:ind w:right="142" w:firstLine="420" w:firstLineChars="200"/>
        <w:rPr>
          <w:rFonts w:hint="eastAsia" w:ascii="宋体" w:hAnsi="宋体"/>
        </w:rPr>
      </w:pPr>
      <w:r>
        <w:rPr>
          <w:rFonts w:ascii="宋体" w:hAnsi="宋体"/>
        </w:rPr>
        <w:t>以上企业，不属于大企业的分支机构，不存在控股股东为大企业的情形，也不存在与大企业的负责人为同一人的情形。</w:t>
      </w:r>
    </w:p>
    <w:p w14:paraId="5B08D466">
      <w:pPr>
        <w:pStyle w:val="12"/>
        <w:spacing w:before="34" w:line="500" w:lineRule="exact"/>
        <w:ind w:right="142" w:firstLine="420" w:firstLineChars="200"/>
        <w:rPr>
          <w:rFonts w:ascii="宋体" w:hAnsi="宋体"/>
        </w:rPr>
      </w:pPr>
      <w:r>
        <w:rPr>
          <w:rFonts w:ascii="宋体" w:hAnsi="宋体"/>
        </w:rPr>
        <w:t>本企业对上述声明内容的真实性负责。如有虚假，将依法承担相应责任。</w:t>
      </w:r>
    </w:p>
    <w:p w14:paraId="51455FA1">
      <w:pPr>
        <w:pStyle w:val="12"/>
        <w:spacing w:before="56" w:line="500" w:lineRule="exact"/>
        <w:ind w:left="3960" w:right="1808"/>
        <w:rPr>
          <w:rFonts w:ascii="宋体" w:hAnsi="宋体"/>
        </w:rPr>
      </w:pPr>
      <w:r>
        <w:rPr>
          <w:rFonts w:ascii="宋体" w:hAnsi="宋体"/>
        </w:rPr>
        <w:t>企业名称（</w:t>
      </w:r>
      <w:r>
        <w:rPr>
          <w:rFonts w:hint="eastAsia" w:ascii="宋体" w:hAnsi="宋体"/>
          <w:kern w:val="24"/>
        </w:rPr>
        <w:t>电子签章</w:t>
      </w:r>
      <w:r>
        <w:rPr>
          <w:rFonts w:ascii="宋体" w:hAnsi="宋体"/>
        </w:rPr>
        <w:t xml:space="preserve">）： </w:t>
      </w:r>
    </w:p>
    <w:p w14:paraId="323A6358">
      <w:pPr>
        <w:pStyle w:val="12"/>
        <w:spacing w:before="56" w:line="500" w:lineRule="exact"/>
        <w:ind w:left="3960" w:right="1808"/>
        <w:rPr>
          <w:rFonts w:hint="eastAsia" w:ascii="宋体" w:hAnsi="宋体"/>
        </w:rPr>
      </w:pPr>
      <w:r>
        <w:rPr>
          <w:rFonts w:ascii="宋体" w:hAnsi="宋体"/>
        </w:rPr>
        <w:t>日 期：</w:t>
      </w:r>
    </w:p>
    <w:p w14:paraId="10F52125">
      <w:pPr>
        <w:rPr>
          <w:rFonts w:hint="eastAsia" w:ascii="宋体" w:hAnsi="宋体"/>
          <w:color w:val="000000"/>
          <w:sz w:val="24"/>
        </w:rPr>
      </w:pPr>
      <w:r>
        <w:rPr>
          <w:rFonts w:hint="eastAsia" w:ascii="宋体" w:hAnsi="宋体"/>
          <w:color w:val="000000"/>
          <w:spacing w:val="6"/>
          <w:sz w:val="24"/>
        </w:rPr>
        <w:t xml:space="preserve"> </w:t>
      </w:r>
    </w:p>
    <w:p w14:paraId="216E88CB">
      <w:pPr>
        <w:jc w:val="left"/>
        <w:rPr>
          <w:rFonts w:hint="eastAsia" w:ascii="宋体" w:hAnsi="宋体" w:cs="宋体"/>
          <w:b/>
          <w:color w:val="auto"/>
          <w:sz w:val="28"/>
          <w:szCs w:val="28"/>
          <w:highlight w:val="none"/>
          <w:lang w:val="en-US" w:eastAsia="zh-CN"/>
        </w:rPr>
      </w:pPr>
      <w:r>
        <w:rPr>
          <w:rFonts w:hint="eastAsia" w:ascii="宋体" w:hAnsi="宋体"/>
          <w:color w:val="000000"/>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color w:val="000000"/>
        </w:rPr>
        <w:br w:type="page"/>
      </w:r>
      <w:r>
        <w:rPr>
          <w:rFonts w:hint="eastAsia" w:ascii="宋体" w:hAnsi="宋体" w:cs="宋体"/>
          <w:b/>
          <w:color w:val="auto"/>
          <w:sz w:val="28"/>
          <w:szCs w:val="28"/>
          <w:highlight w:val="none"/>
          <w:lang w:val="en-US" w:eastAsia="zh-CN"/>
        </w:rPr>
        <w:t>2.残疾人福利性单位声明函的格式：</w:t>
      </w:r>
    </w:p>
    <w:p w14:paraId="4A96420A">
      <w:pPr>
        <w:jc w:val="left"/>
        <w:rPr>
          <w:rFonts w:hint="eastAsia" w:hAnsi="宋体" w:cs="宋体"/>
          <w:b/>
          <w:color w:val="auto"/>
          <w:sz w:val="28"/>
          <w:szCs w:val="28"/>
          <w:highlight w:val="none"/>
          <w:lang w:val="en-US" w:eastAsia="zh-CN"/>
        </w:rPr>
      </w:pPr>
    </w:p>
    <w:p w14:paraId="2EC91ACD">
      <w:pPr>
        <w:jc w:val="left"/>
        <w:rPr>
          <w:rFonts w:hint="eastAsia" w:hAnsi="宋体" w:cs="宋体"/>
          <w:b/>
          <w:color w:val="auto"/>
          <w:sz w:val="28"/>
          <w:szCs w:val="28"/>
          <w:highlight w:val="none"/>
          <w:lang w:val="en" w:eastAsia="zh-CN"/>
        </w:rPr>
      </w:pPr>
    </w:p>
    <w:p w14:paraId="4F945838">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103CD8EC">
      <w:pPr>
        <w:pStyle w:val="15"/>
        <w:spacing w:line="360" w:lineRule="auto"/>
        <w:jc w:val="center"/>
        <w:rPr>
          <w:rFonts w:hint="eastAsia" w:eastAsia="宋体" w:cs="Times New Roman"/>
          <w:b/>
          <w:color w:val="auto"/>
          <w:sz w:val="30"/>
          <w:szCs w:val="30"/>
          <w:highlight w:val="none"/>
        </w:rPr>
      </w:pPr>
    </w:p>
    <w:p w14:paraId="3E5A821D">
      <w:pPr>
        <w:pStyle w:val="15"/>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2D907429">
      <w:pPr>
        <w:pStyle w:val="1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7A566B43">
      <w:pPr>
        <w:pStyle w:val="15"/>
        <w:spacing w:line="360" w:lineRule="auto"/>
        <w:jc w:val="left"/>
        <w:rPr>
          <w:rFonts w:hint="eastAsia" w:ascii="宋体" w:hAnsi="宋体" w:eastAsia="宋体" w:cs="宋体"/>
          <w:b/>
          <w:color w:val="auto"/>
          <w:szCs w:val="21"/>
          <w:highlight w:val="none"/>
        </w:rPr>
      </w:pPr>
    </w:p>
    <w:p w14:paraId="00D0C5DA">
      <w:pPr>
        <w:pStyle w:val="15"/>
        <w:spacing w:line="360" w:lineRule="auto"/>
        <w:jc w:val="left"/>
        <w:rPr>
          <w:rFonts w:hint="eastAsia" w:ascii="宋体" w:hAnsi="宋体" w:eastAsia="宋体" w:cs="宋体"/>
          <w:b/>
          <w:color w:val="auto"/>
          <w:szCs w:val="21"/>
          <w:highlight w:val="none"/>
        </w:rPr>
      </w:pPr>
    </w:p>
    <w:p w14:paraId="1C8C3A4E">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sz w:val="24"/>
        </w:rPr>
        <w:t>投标人名称（电子签章）</w:t>
      </w:r>
      <w:r>
        <w:rPr>
          <w:rFonts w:hint="eastAsia" w:ascii="宋体" w:hAnsi="宋体" w:eastAsia="宋体" w:cs="宋体"/>
          <w:color w:val="auto"/>
          <w:kern w:val="0"/>
          <w:sz w:val="24"/>
          <w:highlight w:val="none"/>
          <w:lang w:val="zh-CN"/>
        </w:rPr>
        <w:t>：</w:t>
      </w:r>
    </w:p>
    <w:p w14:paraId="4E34218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8A43530">
      <w:pPr>
        <w:pStyle w:val="15"/>
        <w:spacing w:line="360" w:lineRule="auto"/>
        <w:ind w:left="5132" w:leftChars="1979" w:hanging="976" w:hangingChars="488"/>
        <w:rPr>
          <w:rFonts w:hint="eastAsia" w:ascii="宋体" w:hAnsi="宋体" w:eastAsia="宋体" w:cs="宋体"/>
          <w:color w:val="auto"/>
          <w:sz w:val="20"/>
          <w:highlight w:val="none"/>
        </w:rPr>
      </w:pPr>
    </w:p>
    <w:p w14:paraId="629207F1">
      <w:pPr>
        <w:spacing w:line="360" w:lineRule="auto"/>
        <w:ind w:right="420" w:firstLine="480" w:firstLineChars="200"/>
        <w:rPr>
          <w:rFonts w:hint="eastAsia" w:ascii="宋体" w:hAnsi="宋体" w:eastAsia="宋体" w:cs="宋体"/>
          <w:color w:val="auto"/>
          <w:sz w:val="24"/>
          <w:highlight w:val="none"/>
        </w:rPr>
      </w:pPr>
    </w:p>
    <w:p w14:paraId="4A366202">
      <w:pPr>
        <w:spacing w:line="360" w:lineRule="auto"/>
        <w:ind w:right="420" w:firstLine="480" w:firstLineChars="200"/>
        <w:rPr>
          <w:rFonts w:hint="eastAsia" w:ascii="宋体" w:hAnsi="宋体" w:eastAsia="宋体" w:cs="宋体"/>
          <w:color w:val="auto"/>
          <w:sz w:val="24"/>
          <w:highlight w:val="none"/>
        </w:rPr>
      </w:pPr>
    </w:p>
    <w:p w14:paraId="6D891317">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C61DFB1">
      <w:pPr>
        <w:widowControl/>
        <w:spacing w:line="240" w:lineRule="auto"/>
        <w:jc w:val="left"/>
        <w:rPr>
          <w:color w:val="auto"/>
          <w:sz w:val="20"/>
          <w:highlight w:val="none"/>
        </w:rPr>
      </w:pPr>
      <w:r>
        <w:rPr>
          <w:color w:val="auto"/>
          <w:sz w:val="20"/>
          <w:highlight w:val="none"/>
        </w:rPr>
        <w:br w:type="page"/>
      </w:r>
    </w:p>
    <w:p w14:paraId="45884167">
      <w:pPr>
        <w:pStyle w:val="17"/>
        <w:numPr>
          <w:ilvl w:val="0"/>
          <w:numId w:val="3"/>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68E80AF0">
      <w:pPr>
        <w:pStyle w:val="17"/>
        <w:numPr>
          <w:ilvl w:val="0"/>
          <w:numId w:val="0"/>
        </w:numPr>
        <w:rPr>
          <w:rFonts w:hint="eastAsia" w:ascii="宋体" w:hAnsi="宋体" w:eastAsia="宋体" w:cs="宋体"/>
          <w:color w:val="auto"/>
          <w:kern w:val="0"/>
          <w:sz w:val="28"/>
          <w:szCs w:val="28"/>
          <w:highlight w:val="none"/>
          <w:lang w:eastAsia="zh-CN"/>
        </w:rPr>
      </w:pPr>
    </w:p>
    <w:p w14:paraId="4DCEAF3E">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0A9B463F">
      <w:pPr>
        <w:shd w:val="clear" w:color="auto" w:fill="FFFFFF"/>
        <w:spacing w:line="480" w:lineRule="atLeast"/>
        <w:jc w:val="center"/>
        <w:rPr>
          <w:rFonts w:hint="eastAsia" w:ascii="宋体" w:hAnsi="宋体" w:eastAsia="宋体" w:cs="宋体"/>
          <w:color w:val="auto"/>
          <w:kern w:val="0"/>
          <w:sz w:val="32"/>
          <w:szCs w:val="32"/>
          <w:highlight w:val="none"/>
        </w:rPr>
      </w:pPr>
    </w:p>
    <w:p w14:paraId="644C9296">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3E5C31E2">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1ADDF922">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FBC0BC9">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A65815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170B15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3011481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9E7082A">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AA17BEA">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332906EB">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70E2353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D2BA8F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368507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4C589B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1873C99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05956C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EB53B4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9C9E50E">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A51DFD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78280D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CC9592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C6E046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A7A21F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909882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D47055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AD788E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FE7735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E0F652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E33DDE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7C627BE9">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12C91F3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6D4D464">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2BE1A90">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2D209E14">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4991F6E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8442395">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C5D68C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09DCC522">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0FD2C0D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3289092">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C17904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5289E02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E85F276">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57608CF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FDCB304">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C181EA">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104653">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00CD583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74A88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6F6BE30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355EC55A">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62733B3">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382EC956">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23CB458E">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4255715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6DEA6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7324903A">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9B15D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6DEBE4A">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6EF3CAA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486FC13">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w:t>
            </w:r>
            <w:r>
              <w:rPr>
                <w:rFonts w:hint="default" w:ascii="宋体" w:hAnsi="宋体" w:eastAsia="宋体" w:cs="宋体"/>
                <w:color w:val="auto"/>
                <w:kern w:val="0"/>
                <w:szCs w:val="21"/>
                <w:highlight w:val="none"/>
                <w:lang w:val="en-US"/>
              </w:rPr>
              <w:t>人</w:t>
            </w:r>
            <w:r>
              <w:rPr>
                <w:rFonts w:hint="eastAsia" w:ascii="宋体" w:hAnsi="宋体" w:eastAsia="宋体" w:cs="宋体"/>
                <w:color w:val="auto"/>
                <w:kern w:val="0"/>
                <w:szCs w:val="21"/>
                <w:highlight w:val="none"/>
              </w:rPr>
              <w:t>负责人签字或者盖章：</w:t>
            </w:r>
          </w:p>
          <w:p w14:paraId="582FA8F2">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7D7500ED">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19F99AD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2F74571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D5BACEB">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26F95C4D">
      <w:pPr>
        <w:pStyle w:val="17"/>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016A3FD4">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14:paraId="159DFB4F">
      <w:pPr>
        <w:jc w:val="center"/>
        <w:rPr>
          <w:rFonts w:hint="eastAsia" w:ascii="宋体" w:hAnsi="宋体" w:eastAsia="宋体" w:cs="宋体"/>
          <w:color w:val="auto"/>
          <w:sz w:val="32"/>
          <w:szCs w:val="32"/>
          <w:highlight w:val="none"/>
        </w:rPr>
      </w:pPr>
    </w:p>
    <w:p w14:paraId="15CAE708">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1197E981">
      <w:pPr>
        <w:jc w:val="center"/>
        <w:rPr>
          <w:rFonts w:hint="eastAsia" w:ascii="宋体" w:hAnsi="宋体" w:eastAsia="宋体" w:cs="宋体"/>
          <w:color w:val="auto"/>
          <w:sz w:val="36"/>
          <w:szCs w:val="36"/>
          <w:highlight w:val="none"/>
        </w:rPr>
      </w:pP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F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42AB6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0C5537D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5CE3222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1AF703C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43A7F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5C3F55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7FEB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84EB424">
            <w:pPr>
              <w:rPr>
                <w:rFonts w:hint="eastAsia" w:ascii="宋体" w:hAnsi="宋体" w:eastAsia="宋体" w:cs="宋体"/>
                <w:color w:val="auto"/>
                <w:sz w:val="24"/>
                <w:highlight w:val="none"/>
              </w:rPr>
            </w:pPr>
          </w:p>
        </w:tc>
        <w:tc>
          <w:tcPr>
            <w:tcW w:w="8456" w:type="dxa"/>
            <w:noWrap w:val="0"/>
            <w:vAlign w:val="center"/>
          </w:tcPr>
          <w:p w14:paraId="57B2A5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3EE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02502729">
            <w:pPr>
              <w:rPr>
                <w:rFonts w:hint="eastAsia" w:ascii="宋体" w:hAnsi="宋体" w:eastAsia="宋体" w:cs="宋体"/>
                <w:color w:val="auto"/>
                <w:sz w:val="24"/>
                <w:highlight w:val="none"/>
              </w:rPr>
            </w:pPr>
          </w:p>
        </w:tc>
        <w:tc>
          <w:tcPr>
            <w:tcW w:w="8456" w:type="dxa"/>
            <w:noWrap w:val="0"/>
            <w:vAlign w:val="top"/>
          </w:tcPr>
          <w:p w14:paraId="504EC321">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D7B641">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3F43902F">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6AD42F24">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442E2027">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2280E24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2AA60D37">
            <w:pPr>
              <w:spacing w:line="400" w:lineRule="exact"/>
              <w:rPr>
                <w:rFonts w:hint="eastAsia" w:ascii="宋体" w:hAnsi="宋体" w:eastAsia="宋体" w:cs="宋体"/>
                <w:color w:val="auto"/>
                <w:sz w:val="24"/>
                <w:highlight w:val="none"/>
              </w:rPr>
            </w:pPr>
          </w:p>
          <w:p w14:paraId="0AAF6C71">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6C161712">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835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783DDA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39A482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5D91348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38A1D5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259C19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25D0D5F1">
            <w:pPr>
              <w:rPr>
                <w:rFonts w:hint="eastAsia" w:ascii="宋体" w:hAnsi="宋体" w:eastAsia="宋体" w:cs="宋体"/>
                <w:color w:val="auto"/>
                <w:sz w:val="24"/>
                <w:highlight w:val="none"/>
              </w:rPr>
            </w:pPr>
          </w:p>
          <w:p w14:paraId="11DB4BF6">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6C2B57AB">
            <w:pPr>
              <w:rPr>
                <w:rFonts w:hint="eastAsia" w:ascii="宋体" w:hAnsi="宋体" w:eastAsia="宋体" w:cs="宋体"/>
                <w:color w:val="auto"/>
                <w:sz w:val="24"/>
                <w:highlight w:val="none"/>
              </w:rPr>
            </w:pPr>
          </w:p>
          <w:p w14:paraId="7A4E9B9F">
            <w:pPr>
              <w:rPr>
                <w:rFonts w:hint="eastAsia" w:ascii="宋体" w:hAnsi="宋体" w:eastAsia="宋体" w:cs="宋体"/>
                <w:color w:val="auto"/>
                <w:sz w:val="24"/>
                <w:highlight w:val="none"/>
              </w:rPr>
            </w:pPr>
          </w:p>
          <w:p w14:paraId="3310BEB7">
            <w:pPr>
              <w:rPr>
                <w:rFonts w:hint="eastAsia" w:ascii="宋体" w:hAnsi="宋体" w:eastAsia="宋体" w:cs="宋体"/>
                <w:color w:val="auto"/>
                <w:sz w:val="24"/>
                <w:highlight w:val="none"/>
              </w:rPr>
            </w:pPr>
          </w:p>
          <w:p w14:paraId="776F73B1">
            <w:pPr>
              <w:rPr>
                <w:rFonts w:hint="eastAsia" w:ascii="宋体" w:hAnsi="宋体" w:eastAsia="宋体" w:cs="宋体"/>
                <w:color w:val="auto"/>
                <w:sz w:val="24"/>
                <w:highlight w:val="none"/>
              </w:rPr>
            </w:pPr>
          </w:p>
          <w:p w14:paraId="5A377685">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202362B5">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6B09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5F45FC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320BE1CE">
            <w:pPr>
              <w:rPr>
                <w:rFonts w:hint="eastAsia" w:ascii="宋体" w:hAnsi="宋体" w:eastAsia="宋体" w:cs="宋体"/>
                <w:color w:val="auto"/>
                <w:sz w:val="24"/>
                <w:highlight w:val="none"/>
              </w:rPr>
            </w:pPr>
          </w:p>
        </w:tc>
      </w:tr>
    </w:tbl>
    <w:p w14:paraId="2CA34813">
      <w:pPr>
        <w:pStyle w:val="12"/>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79FD0601">
      <w:pPr>
        <w:pStyle w:val="15"/>
        <w:snapToGrid w:val="0"/>
        <w:spacing w:before="120" w:after="120"/>
        <w:rPr>
          <w:rFonts w:hint="eastAsia" w:hAnsi="宋体" w:eastAsia="宋体" w:cs="宋体"/>
          <w:color w:val="auto"/>
          <w:highlight w:val="none"/>
        </w:rPr>
      </w:pPr>
    </w:p>
    <w:p w14:paraId="0E1153E6">
      <w:pPr>
        <w:snapToGrid w:val="0"/>
        <w:spacing w:before="50" w:after="165" w:afterLines="50" w:line="360" w:lineRule="auto"/>
        <w:jc w:val="left"/>
        <w:rPr>
          <w:rFonts w:hint="eastAsia" w:ascii="Times New Roman" w:hAnsi="Times New Roman" w:eastAsia="宋体" w:cs="Times New Roman"/>
          <w:color w:val="auto"/>
          <w:sz w:val="20"/>
          <w:highlight w:val="none"/>
        </w:rPr>
      </w:pPr>
    </w:p>
    <w:p w14:paraId="4FCD26C7">
      <w:pPr>
        <w:pStyle w:val="15"/>
        <w:tabs>
          <w:tab w:val="left" w:pos="2472"/>
        </w:tabs>
        <w:spacing w:line="460" w:lineRule="exact"/>
        <w:jc w:val="center"/>
        <w:rPr>
          <w:rFonts w:ascii="Times New Roman" w:hAnsi="Times New Roman" w:eastAsia="宋体" w:cs="Times New Roman"/>
          <w:b/>
          <w:color w:val="auto"/>
          <w:sz w:val="36"/>
          <w:highlight w:val="none"/>
        </w:rPr>
      </w:pPr>
    </w:p>
    <w:p w14:paraId="2730E5FB">
      <w:pPr>
        <w:pStyle w:val="15"/>
        <w:tabs>
          <w:tab w:val="left" w:pos="2472"/>
        </w:tabs>
        <w:spacing w:line="460" w:lineRule="exact"/>
        <w:jc w:val="center"/>
        <w:rPr>
          <w:rFonts w:ascii="Times New Roman" w:hAnsi="Times New Roman" w:eastAsia="宋体" w:cs="Times New Roman"/>
          <w:b/>
          <w:color w:val="auto"/>
          <w:sz w:val="36"/>
          <w:highlight w:val="none"/>
        </w:rPr>
      </w:pPr>
    </w:p>
    <w:p w14:paraId="0F137368">
      <w:pPr>
        <w:pStyle w:val="15"/>
        <w:tabs>
          <w:tab w:val="left" w:pos="2472"/>
        </w:tabs>
        <w:spacing w:line="460" w:lineRule="exact"/>
        <w:jc w:val="center"/>
        <w:rPr>
          <w:rFonts w:ascii="Times New Roman" w:hAnsi="Times New Roman" w:eastAsia="宋体" w:cs="Times New Roman"/>
          <w:b/>
          <w:color w:val="auto"/>
          <w:sz w:val="36"/>
          <w:highlight w:val="none"/>
        </w:rPr>
      </w:pPr>
    </w:p>
    <w:p w14:paraId="2EF172D3">
      <w:pPr>
        <w:pStyle w:val="15"/>
        <w:tabs>
          <w:tab w:val="left" w:pos="2472"/>
        </w:tabs>
        <w:spacing w:line="460" w:lineRule="exact"/>
        <w:jc w:val="center"/>
        <w:rPr>
          <w:rFonts w:ascii="Times New Roman" w:hAnsi="Times New Roman" w:eastAsia="宋体" w:cs="Times New Roman"/>
          <w:b/>
          <w:color w:val="auto"/>
          <w:sz w:val="36"/>
          <w:highlight w:val="none"/>
        </w:rPr>
      </w:pPr>
    </w:p>
    <w:p w14:paraId="1C005C23">
      <w:pPr>
        <w:pStyle w:val="15"/>
        <w:tabs>
          <w:tab w:val="left" w:pos="2472"/>
        </w:tabs>
        <w:spacing w:line="460" w:lineRule="exact"/>
        <w:jc w:val="center"/>
        <w:rPr>
          <w:rFonts w:ascii="Times New Roman" w:hAnsi="Times New Roman" w:eastAsia="宋体" w:cs="Times New Roman"/>
          <w:b/>
          <w:color w:val="auto"/>
          <w:sz w:val="36"/>
          <w:highlight w:val="none"/>
        </w:rPr>
      </w:pPr>
    </w:p>
    <w:p w14:paraId="5606F72A">
      <w:pPr>
        <w:pStyle w:val="15"/>
        <w:tabs>
          <w:tab w:val="left" w:pos="2472"/>
        </w:tabs>
        <w:spacing w:line="460" w:lineRule="exact"/>
        <w:jc w:val="center"/>
        <w:rPr>
          <w:rFonts w:ascii="Times New Roman" w:hAnsi="Times New Roman" w:eastAsia="宋体" w:cs="Times New Roman"/>
          <w:b/>
          <w:color w:val="auto"/>
          <w:sz w:val="36"/>
          <w:highlight w:val="none"/>
        </w:rPr>
      </w:pPr>
    </w:p>
    <w:p w14:paraId="1B71A8A0">
      <w:pPr>
        <w:pStyle w:val="15"/>
        <w:tabs>
          <w:tab w:val="left" w:pos="2472"/>
        </w:tabs>
        <w:spacing w:line="460" w:lineRule="exact"/>
        <w:jc w:val="center"/>
        <w:rPr>
          <w:rFonts w:ascii="Times New Roman" w:hAnsi="Times New Roman" w:eastAsia="宋体" w:cs="Times New Roman"/>
          <w:b/>
          <w:color w:val="auto"/>
          <w:sz w:val="36"/>
          <w:highlight w:val="none"/>
        </w:rPr>
      </w:pPr>
    </w:p>
    <w:p w14:paraId="4C774FAF">
      <w:pPr>
        <w:pStyle w:val="15"/>
        <w:tabs>
          <w:tab w:val="left" w:pos="2472"/>
        </w:tabs>
        <w:spacing w:line="460" w:lineRule="exact"/>
        <w:jc w:val="center"/>
        <w:rPr>
          <w:rFonts w:ascii="Times New Roman" w:hAnsi="Times New Roman" w:eastAsia="宋体" w:cs="Times New Roman"/>
          <w:b/>
          <w:color w:val="auto"/>
          <w:sz w:val="36"/>
          <w:highlight w:val="none"/>
        </w:rPr>
      </w:pPr>
    </w:p>
    <w:p w14:paraId="6B492FDC">
      <w:pPr>
        <w:pStyle w:val="15"/>
        <w:tabs>
          <w:tab w:val="left" w:pos="2472"/>
        </w:tabs>
        <w:spacing w:line="460" w:lineRule="exact"/>
        <w:jc w:val="center"/>
        <w:rPr>
          <w:rFonts w:ascii="Times New Roman" w:hAnsi="Times New Roman" w:eastAsia="宋体" w:cs="Times New Roman"/>
          <w:b/>
          <w:color w:val="auto"/>
          <w:sz w:val="36"/>
          <w:highlight w:val="none"/>
        </w:rPr>
      </w:pPr>
    </w:p>
    <w:p w14:paraId="2735EE98">
      <w:pPr>
        <w:pStyle w:val="15"/>
        <w:tabs>
          <w:tab w:val="left" w:pos="2472"/>
        </w:tabs>
        <w:spacing w:line="460" w:lineRule="exact"/>
        <w:jc w:val="center"/>
        <w:rPr>
          <w:rFonts w:ascii="Times New Roman" w:hAnsi="Times New Roman" w:eastAsia="宋体" w:cs="Times New Roman"/>
          <w:b/>
          <w:color w:val="auto"/>
          <w:sz w:val="36"/>
          <w:highlight w:val="none"/>
        </w:rPr>
      </w:pPr>
    </w:p>
    <w:p w14:paraId="021036BC">
      <w:pPr>
        <w:pStyle w:val="15"/>
        <w:tabs>
          <w:tab w:val="left" w:pos="2472"/>
        </w:tabs>
        <w:spacing w:line="460" w:lineRule="exact"/>
        <w:jc w:val="center"/>
        <w:rPr>
          <w:rFonts w:ascii="Times New Roman" w:hAnsi="Times New Roman" w:eastAsia="宋体" w:cs="Times New Roman"/>
          <w:b/>
          <w:color w:val="auto"/>
          <w:sz w:val="36"/>
          <w:highlight w:val="none"/>
        </w:rPr>
      </w:pPr>
    </w:p>
    <w:p w14:paraId="1BCB710F">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99" w:name="_Toc2211"/>
      <w:bookmarkStart w:id="400" w:name="_Toc31429"/>
      <w:bookmarkStart w:id="401" w:name="_Toc11260"/>
      <w:bookmarkStart w:id="402" w:name="_Toc21753"/>
      <w:bookmarkStart w:id="403" w:name="_Toc7254"/>
      <w:bookmarkStart w:id="404" w:name="_Toc25113"/>
      <w:bookmarkStart w:id="405" w:name="_Toc31310"/>
      <w:bookmarkStart w:id="406" w:name="_Toc491"/>
      <w:bookmarkStart w:id="407" w:name="_Toc18173"/>
      <w:bookmarkStart w:id="408" w:name="_Toc6635"/>
      <w:bookmarkStart w:id="409" w:name="_Toc17736"/>
      <w:bookmarkStart w:id="410" w:name="_Toc7244"/>
      <w:bookmarkStart w:id="411" w:name="_Toc32028"/>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99"/>
      <w:bookmarkEnd w:id="400"/>
      <w:bookmarkEnd w:id="401"/>
      <w:bookmarkEnd w:id="402"/>
      <w:bookmarkEnd w:id="403"/>
      <w:bookmarkEnd w:id="404"/>
      <w:bookmarkEnd w:id="405"/>
      <w:bookmarkEnd w:id="406"/>
      <w:bookmarkEnd w:id="407"/>
      <w:bookmarkEnd w:id="408"/>
      <w:bookmarkEnd w:id="409"/>
      <w:bookmarkEnd w:id="410"/>
      <w:bookmarkEnd w:id="411"/>
    </w:p>
    <w:p w14:paraId="69ECB7D2">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DFE0E04">
      <w:pPr>
        <w:pStyle w:val="3"/>
        <w:jc w:val="center"/>
        <w:rPr>
          <w:rFonts w:hint="eastAsia" w:ascii="宋体" w:hAnsi="宋体" w:cs="Times New Roman"/>
          <w:b w:val="0"/>
          <w:bCs w:val="0"/>
          <w:color w:val="auto"/>
          <w:highlight w:val="none"/>
        </w:rPr>
      </w:pPr>
      <w:bookmarkStart w:id="412" w:name="_Toc22595"/>
      <w:bookmarkStart w:id="413" w:name="_Toc17610"/>
      <w:bookmarkStart w:id="414" w:name="_Toc22540"/>
      <w:bookmarkStart w:id="415" w:name="_Toc31800"/>
      <w:bookmarkStart w:id="416" w:name="_Toc25538"/>
      <w:bookmarkStart w:id="417" w:name="_Toc10944"/>
      <w:bookmarkStart w:id="418" w:name="_Toc990"/>
      <w:bookmarkStart w:id="419" w:name="_Toc3458"/>
      <w:bookmarkStart w:id="420" w:name="_Toc15096"/>
      <w:bookmarkStart w:id="421" w:name="_Toc12016"/>
      <w:r>
        <w:rPr>
          <w:rFonts w:hint="eastAsia" w:ascii="宋体" w:hAnsi="宋体" w:cs="Times New Roman"/>
          <w:b w:val="0"/>
          <w:bCs w:val="0"/>
          <w:color w:val="auto"/>
          <w:highlight w:val="none"/>
        </w:rPr>
        <w:t>第一节 质疑函（格式）</w:t>
      </w:r>
      <w:bookmarkEnd w:id="412"/>
      <w:bookmarkEnd w:id="413"/>
      <w:bookmarkEnd w:id="414"/>
      <w:bookmarkEnd w:id="415"/>
      <w:bookmarkEnd w:id="416"/>
      <w:bookmarkEnd w:id="417"/>
      <w:bookmarkEnd w:id="418"/>
      <w:bookmarkEnd w:id="419"/>
      <w:bookmarkEnd w:id="420"/>
      <w:bookmarkEnd w:id="421"/>
    </w:p>
    <w:p w14:paraId="78E39080">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30990290">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3F01D85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601A25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8D9B8A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EB4B7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A662C5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654DB1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CEE7A5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21BF20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95D8CE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F87BCE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2" w:name="PO_3000001867_PM026_5"/>
      <w:r>
        <w:rPr>
          <w:rFonts w:hint="eastAsia" w:ascii="宋体" w:hAnsi="宋体" w:eastAsia="宋体" w:cs="宋体"/>
          <w:color w:val="auto"/>
          <w:sz w:val="24"/>
          <w:szCs w:val="24"/>
          <w:highlight w:val="none"/>
          <w:u w:val="dotted"/>
        </w:rPr>
        <w:t xml:space="preserve">                        </w:t>
      </w:r>
      <w:bookmarkEnd w:id="422"/>
      <w:r>
        <w:rPr>
          <w:rFonts w:hint="eastAsia" w:ascii="宋体" w:hAnsi="宋体" w:eastAsia="宋体" w:cs="宋体"/>
          <w:color w:val="auto"/>
          <w:sz w:val="24"/>
          <w:szCs w:val="24"/>
          <w:highlight w:val="none"/>
          <w:u w:val="dotted"/>
        </w:rPr>
        <w:t xml:space="preserve">  </w:t>
      </w:r>
    </w:p>
    <w:p w14:paraId="04CBF24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02439213">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0C103BE2">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71556056">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9D4DBE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52D794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ECE851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AB1B3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34A13A7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181FAB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303150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6EBED2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9BAD368">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197049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C7A9D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52A56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65CB238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2A886DB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37FDE7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0B6D152">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85C00F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ACC119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25BFBDD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0D39FEC1">
      <w:pPr>
        <w:widowControl/>
        <w:spacing w:line="360" w:lineRule="auto"/>
        <w:ind w:firstLine="480" w:firstLineChars="200"/>
        <w:jc w:val="left"/>
        <w:rPr>
          <w:rFonts w:hint="eastAsia" w:ascii="宋体" w:hAnsi="宋体" w:eastAsia="宋体" w:cs="宋体"/>
          <w:color w:val="auto"/>
          <w:sz w:val="24"/>
          <w:szCs w:val="24"/>
          <w:highlight w:val="none"/>
        </w:rPr>
      </w:pPr>
    </w:p>
    <w:p w14:paraId="275668CF">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6B3A43E">
      <w:pPr>
        <w:pStyle w:val="3"/>
        <w:jc w:val="center"/>
        <w:rPr>
          <w:rFonts w:hint="eastAsia" w:ascii="宋体" w:hAnsi="宋体" w:cs="Times New Roman"/>
          <w:b w:val="0"/>
          <w:bCs w:val="0"/>
          <w:color w:val="auto"/>
          <w:highlight w:val="none"/>
        </w:rPr>
      </w:pPr>
      <w:bookmarkStart w:id="423" w:name="_Toc31203"/>
      <w:bookmarkStart w:id="424" w:name="_Toc11428"/>
      <w:bookmarkStart w:id="425" w:name="_Toc1896"/>
      <w:bookmarkStart w:id="426" w:name="_Toc7549"/>
      <w:bookmarkStart w:id="427" w:name="_Toc24894"/>
      <w:bookmarkStart w:id="428" w:name="_Toc32540"/>
      <w:bookmarkStart w:id="429" w:name="_Toc8862"/>
      <w:bookmarkStart w:id="430" w:name="_Toc24568"/>
      <w:bookmarkStart w:id="431" w:name="_Toc11984"/>
      <w:bookmarkStart w:id="432" w:name="_Toc6551"/>
      <w:r>
        <w:rPr>
          <w:rFonts w:hint="eastAsia" w:ascii="宋体" w:hAnsi="宋体" w:cs="Times New Roman"/>
          <w:b w:val="0"/>
          <w:bCs w:val="0"/>
          <w:color w:val="auto"/>
          <w:highlight w:val="none"/>
        </w:rPr>
        <w:t>第二节 投诉书（格式）</w:t>
      </w:r>
      <w:bookmarkEnd w:id="423"/>
      <w:bookmarkEnd w:id="424"/>
      <w:bookmarkEnd w:id="425"/>
      <w:bookmarkEnd w:id="426"/>
      <w:bookmarkEnd w:id="427"/>
      <w:bookmarkEnd w:id="428"/>
      <w:bookmarkEnd w:id="429"/>
      <w:bookmarkEnd w:id="430"/>
      <w:bookmarkEnd w:id="431"/>
      <w:bookmarkEnd w:id="432"/>
    </w:p>
    <w:p w14:paraId="66FA7783">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44CA28EE">
      <w:pPr>
        <w:rPr>
          <w:rFonts w:hint="eastAsia" w:ascii="黑体" w:hAnsi="黑体" w:eastAsia="黑体" w:cs="Times New Roman"/>
          <w:color w:val="auto"/>
          <w:sz w:val="32"/>
          <w:szCs w:val="32"/>
          <w:highlight w:val="none"/>
        </w:rPr>
      </w:pPr>
    </w:p>
    <w:p w14:paraId="029EAE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CEABD0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CA1A00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E715B32">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60DBFC67">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1541D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2F4A0E2">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48B6FA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61F54DA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45F13D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911E3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5EF0EAD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5A2F9F9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62F8BA7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4B3D48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EDF94C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44CFB0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33" w:name="PO_3000001867_PM002_12"/>
      <w:r>
        <w:rPr>
          <w:rFonts w:hint="eastAsia" w:ascii="宋体" w:hAnsi="宋体" w:eastAsia="宋体" w:cs="宋体"/>
          <w:color w:val="auto"/>
          <w:sz w:val="24"/>
          <w:szCs w:val="24"/>
          <w:highlight w:val="none"/>
          <w:u w:val="dotted"/>
        </w:rPr>
        <w:t xml:space="preserve">                    </w:t>
      </w:r>
      <w:bookmarkEnd w:id="433"/>
      <w:r>
        <w:rPr>
          <w:rFonts w:hint="eastAsia" w:ascii="宋体" w:hAnsi="宋体" w:eastAsia="宋体" w:cs="宋体"/>
          <w:color w:val="auto"/>
          <w:sz w:val="24"/>
          <w:szCs w:val="24"/>
          <w:highlight w:val="none"/>
          <w:u w:val="dotted"/>
        </w:rPr>
        <w:t xml:space="preserve">  </w:t>
      </w:r>
    </w:p>
    <w:p w14:paraId="7CF98AD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34" w:name="PO_3000001867_PM001_9"/>
      <w:r>
        <w:rPr>
          <w:rFonts w:hint="eastAsia" w:ascii="宋体" w:hAnsi="宋体" w:eastAsia="宋体" w:cs="宋体"/>
          <w:color w:val="auto"/>
          <w:sz w:val="24"/>
          <w:szCs w:val="24"/>
          <w:highlight w:val="none"/>
          <w:u w:val="dotted"/>
        </w:rPr>
        <w:t xml:space="preserve">                    </w:t>
      </w:r>
      <w:bookmarkEnd w:id="434"/>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8C1AD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5" w:name="PO_3000001867_PM026_6"/>
      <w:r>
        <w:rPr>
          <w:rFonts w:hint="eastAsia" w:ascii="宋体" w:hAnsi="宋体" w:eastAsia="宋体" w:cs="宋体"/>
          <w:color w:val="auto"/>
          <w:sz w:val="24"/>
          <w:szCs w:val="24"/>
          <w:highlight w:val="none"/>
          <w:u w:val="dotted"/>
        </w:rPr>
        <w:t xml:space="preserve">                    </w:t>
      </w:r>
      <w:bookmarkEnd w:id="435"/>
      <w:r>
        <w:rPr>
          <w:rFonts w:hint="eastAsia" w:ascii="宋体" w:hAnsi="宋体" w:eastAsia="宋体" w:cs="宋体"/>
          <w:color w:val="auto"/>
          <w:sz w:val="24"/>
          <w:szCs w:val="24"/>
          <w:highlight w:val="none"/>
          <w:u w:val="dotted"/>
          <w:lang w:val="en-US" w:eastAsia="zh-CN"/>
        </w:rPr>
        <w:t xml:space="preserve">  </w:t>
      </w:r>
    </w:p>
    <w:p w14:paraId="7B5A8E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6120715">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0E6F833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27128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1002A176">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4853829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3B329CA7">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0349BF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45CF9E8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17ADB1A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B35AF4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F91D13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9233CF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F9DBA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1E401EC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44867C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7B6C8A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66C9B1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28792B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3685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2013EB7D">
      <w:pPr>
        <w:spacing w:line="360" w:lineRule="auto"/>
        <w:rPr>
          <w:rFonts w:hint="eastAsia" w:ascii="宋体" w:hAnsi="宋体" w:eastAsia="宋体" w:cs="宋体"/>
          <w:b/>
          <w:color w:val="auto"/>
          <w:sz w:val="24"/>
          <w:szCs w:val="24"/>
          <w:highlight w:val="none"/>
        </w:rPr>
      </w:pPr>
    </w:p>
    <w:p w14:paraId="336BB654">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1ED0B6E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408EB61B">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30BDCAD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2993289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22AA760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2FE079A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32F99B9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469DFDD">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0929">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87C6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787C66">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6A6F">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E7C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B8E7CA">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B173">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161E99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0161E99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58C8D988">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52374">
    <w:pPr>
      <w:pStyle w:val="17"/>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905FB">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1905FB">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629C014F">
    <w:pPr>
      <w:pStyle w:val="17"/>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0873">
    <w:pPr>
      <w:pStyle w:val="17"/>
      <w:framePr w:wrap="around" w:vAnchor="text" w:hAnchor="margin" w:xAlign="center" w:y="1"/>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72D3C96">
    <w:pPr>
      <w:pStyle w:val="17"/>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F682">
    <w:pPr>
      <w:pStyle w:val="17"/>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9049A">
                          <w:pPr>
                            <w:pStyle w:val="17"/>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103714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E9049A">
                    <w:pPr>
                      <w:pStyle w:val="17"/>
                      <w:rPr>
                        <w:rStyle w:val="31"/>
                        <w:rFonts w:ascii="Times New Roman" w:hAnsi="Times New Roman" w:eastAsia="宋体" w:cs="Times New Roman"/>
                      </w:rPr>
                    </w:pPr>
                    <w:r>
                      <w:rPr>
                        <w:rFonts w:ascii="Times New Roman" w:hAnsi="Times New Roman" w:eastAsia="宋体" w:cs="Times New Roman"/>
                      </w:rPr>
                      <w:fldChar w:fldCharType="begin"/>
                    </w:r>
                    <w:r>
                      <w:rPr>
                        <w:rStyle w:val="31"/>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31"/>
                        <w:rFonts w:ascii="Times New Roman" w:hAnsi="Times New Roman" w:eastAsia="宋体" w:cs="Times New Roman"/>
                      </w:rPr>
                      <w:t>122</w:t>
                    </w:r>
                    <w:r>
                      <w:rPr>
                        <w:rFonts w:ascii="Times New Roman" w:hAnsi="Times New Roman" w:eastAsia="宋体" w:cs="Times New Roman"/>
                      </w:rPr>
                      <w:fldChar w:fldCharType="end"/>
                    </w:r>
                  </w:p>
                  <w:p w14:paraId="103714D8"/>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48DA">
    <w:pPr>
      <w:pStyle w:val="18"/>
      <w:pBdr>
        <w:bottom w:val="none" w:color="auto" w:sz="0" w:space="1"/>
      </w:pBdr>
      <w:rPr>
        <w:rFonts w:hint="default" w:ascii="Times New Roman" w:hAnsi="Times New Roman" w:eastAsia="宋体" w:cs="Times New Roman"/>
        <w:lang w:val="en-US" w:eastAsia="zh-CN"/>
      </w:rPr>
    </w:pPr>
    <w:r>
      <w:rPr>
        <w:rFonts w:hint="eastAsia" w:cs="Times New Roman"/>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3CBD">
    <w:pPr>
      <w:pStyle w:val="18"/>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8B49AA"/>
    <w:multiLevelType w:val="singleLevel"/>
    <w:tmpl w:val="008B49AA"/>
    <w:lvl w:ilvl="0" w:tentative="0">
      <w:start w:val="1"/>
      <w:numFmt w:val="decimal"/>
      <w:suff w:val="nothing"/>
      <w:lvlText w:val="（%1）"/>
      <w:lvlJc w:val="left"/>
    </w:lvl>
  </w:abstractNum>
  <w:abstractNum w:abstractNumId="2">
    <w:nsid w:val="348E8DD0"/>
    <w:multiLevelType w:val="singleLevel"/>
    <w:tmpl w:val="348E8DD0"/>
    <w:lvl w:ilvl="0" w:tentative="0">
      <w:start w:val="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NmI4N2IxYjA5N2JlYjhjZTZhNWFlNDliNjM2OTQifQ=="/>
    <w:docVar w:name="KSO_WPS_MARK_KEY" w:val="0c862da6-932d-415f-9487-13fd720f1afa"/>
  </w:docVars>
  <w:rsids>
    <w:rsidRoot w:val="00000000"/>
    <w:rsid w:val="005F37BB"/>
    <w:rsid w:val="005F481F"/>
    <w:rsid w:val="006044AB"/>
    <w:rsid w:val="007958E0"/>
    <w:rsid w:val="007A1658"/>
    <w:rsid w:val="00A56685"/>
    <w:rsid w:val="00C621D0"/>
    <w:rsid w:val="00CF5374"/>
    <w:rsid w:val="00D26508"/>
    <w:rsid w:val="00D47C35"/>
    <w:rsid w:val="00D95B39"/>
    <w:rsid w:val="00DB6B5A"/>
    <w:rsid w:val="00DE4D06"/>
    <w:rsid w:val="00DF447A"/>
    <w:rsid w:val="00E45069"/>
    <w:rsid w:val="01095920"/>
    <w:rsid w:val="010A78FC"/>
    <w:rsid w:val="01170D13"/>
    <w:rsid w:val="011B02F9"/>
    <w:rsid w:val="012A54D2"/>
    <w:rsid w:val="012E439E"/>
    <w:rsid w:val="014275A5"/>
    <w:rsid w:val="014C6756"/>
    <w:rsid w:val="014E69AF"/>
    <w:rsid w:val="01620B7C"/>
    <w:rsid w:val="01A72EEF"/>
    <w:rsid w:val="01BE6222"/>
    <w:rsid w:val="01C25D6D"/>
    <w:rsid w:val="01C73E98"/>
    <w:rsid w:val="01C92250"/>
    <w:rsid w:val="02055082"/>
    <w:rsid w:val="024912E2"/>
    <w:rsid w:val="024F2246"/>
    <w:rsid w:val="027401D4"/>
    <w:rsid w:val="028A252D"/>
    <w:rsid w:val="02974B2C"/>
    <w:rsid w:val="029F7056"/>
    <w:rsid w:val="02A76009"/>
    <w:rsid w:val="02C03ACD"/>
    <w:rsid w:val="02CC6E30"/>
    <w:rsid w:val="02D92142"/>
    <w:rsid w:val="03323B4D"/>
    <w:rsid w:val="03324574"/>
    <w:rsid w:val="03473ACE"/>
    <w:rsid w:val="035C3D6F"/>
    <w:rsid w:val="036A4118"/>
    <w:rsid w:val="037B5A38"/>
    <w:rsid w:val="038207AB"/>
    <w:rsid w:val="038F07B3"/>
    <w:rsid w:val="03922A1E"/>
    <w:rsid w:val="03A86BB8"/>
    <w:rsid w:val="03DF5A69"/>
    <w:rsid w:val="03E245CF"/>
    <w:rsid w:val="03E413F2"/>
    <w:rsid w:val="0404220A"/>
    <w:rsid w:val="04054EA8"/>
    <w:rsid w:val="041C7FB9"/>
    <w:rsid w:val="04396DE5"/>
    <w:rsid w:val="044955CA"/>
    <w:rsid w:val="047475DC"/>
    <w:rsid w:val="049251C3"/>
    <w:rsid w:val="04975296"/>
    <w:rsid w:val="049A7C20"/>
    <w:rsid w:val="04A309D6"/>
    <w:rsid w:val="04A57753"/>
    <w:rsid w:val="04AB0993"/>
    <w:rsid w:val="04C31FAE"/>
    <w:rsid w:val="04C42EA2"/>
    <w:rsid w:val="04E34912"/>
    <w:rsid w:val="04FE15F6"/>
    <w:rsid w:val="052C4CE7"/>
    <w:rsid w:val="054579FD"/>
    <w:rsid w:val="054D6CFB"/>
    <w:rsid w:val="054F5D32"/>
    <w:rsid w:val="05544226"/>
    <w:rsid w:val="056C517F"/>
    <w:rsid w:val="056D44BF"/>
    <w:rsid w:val="05810D93"/>
    <w:rsid w:val="05A71B3F"/>
    <w:rsid w:val="05A93BF2"/>
    <w:rsid w:val="05BE24D8"/>
    <w:rsid w:val="05BE78F1"/>
    <w:rsid w:val="05EC04F9"/>
    <w:rsid w:val="05F34893"/>
    <w:rsid w:val="05F81055"/>
    <w:rsid w:val="060A5367"/>
    <w:rsid w:val="061760BE"/>
    <w:rsid w:val="06285F4E"/>
    <w:rsid w:val="06400C4E"/>
    <w:rsid w:val="066F5DC3"/>
    <w:rsid w:val="0676474C"/>
    <w:rsid w:val="067A1D26"/>
    <w:rsid w:val="068C4871"/>
    <w:rsid w:val="069602FF"/>
    <w:rsid w:val="06F62551"/>
    <w:rsid w:val="06FE7F2C"/>
    <w:rsid w:val="07204E57"/>
    <w:rsid w:val="072D0157"/>
    <w:rsid w:val="0740486C"/>
    <w:rsid w:val="0745178C"/>
    <w:rsid w:val="07577FFE"/>
    <w:rsid w:val="07591FC7"/>
    <w:rsid w:val="075D020D"/>
    <w:rsid w:val="07621280"/>
    <w:rsid w:val="07883904"/>
    <w:rsid w:val="07890D7A"/>
    <w:rsid w:val="0790327A"/>
    <w:rsid w:val="07941252"/>
    <w:rsid w:val="07A019A5"/>
    <w:rsid w:val="07A428E3"/>
    <w:rsid w:val="07CB185D"/>
    <w:rsid w:val="07DA4E9C"/>
    <w:rsid w:val="07EF04BD"/>
    <w:rsid w:val="08055CD1"/>
    <w:rsid w:val="08093A71"/>
    <w:rsid w:val="0847418A"/>
    <w:rsid w:val="08737C99"/>
    <w:rsid w:val="087A5175"/>
    <w:rsid w:val="087D6023"/>
    <w:rsid w:val="08A76D34"/>
    <w:rsid w:val="08BB13C8"/>
    <w:rsid w:val="08CE42EF"/>
    <w:rsid w:val="08E14EA2"/>
    <w:rsid w:val="08F00221"/>
    <w:rsid w:val="08FB6F31"/>
    <w:rsid w:val="09092C22"/>
    <w:rsid w:val="0955056D"/>
    <w:rsid w:val="09572877"/>
    <w:rsid w:val="097C1490"/>
    <w:rsid w:val="099077F7"/>
    <w:rsid w:val="09970B85"/>
    <w:rsid w:val="099E24B2"/>
    <w:rsid w:val="09AB0983"/>
    <w:rsid w:val="09B71227"/>
    <w:rsid w:val="09C96160"/>
    <w:rsid w:val="09CB187F"/>
    <w:rsid w:val="09CE1116"/>
    <w:rsid w:val="09E076C7"/>
    <w:rsid w:val="09FB077D"/>
    <w:rsid w:val="0A053D41"/>
    <w:rsid w:val="0A1E7575"/>
    <w:rsid w:val="0A2013A9"/>
    <w:rsid w:val="0A435CEB"/>
    <w:rsid w:val="0A564057"/>
    <w:rsid w:val="0A5A1DC7"/>
    <w:rsid w:val="0A765A8A"/>
    <w:rsid w:val="0A813285"/>
    <w:rsid w:val="0A8235E3"/>
    <w:rsid w:val="0AA809C6"/>
    <w:rsid w:val="0AAF1EFF"/>
    <w:rsid w:val="0ACE705D"/>
    <w:rsid w:val="0AD3705F"/>
    <w:rsid w:val="0AF837E4"/>
    <w:rsid w:val="0B05035F"/>
    <w:rsid w:val="0B136931"/>
    <w:rsid w:val="0B220922"/>
    <w:rsid w:val="0B2B22F5"/>
    <w:rsid w:val="0B5140BC"/>
    <w:rsid w:val="0B5D6E75"/>
    <w:rsid w:val="0B615CFF"/>
    <w:rsid w:val="0B6D3325"/>
    <w:rsid w:val="0B831A63"/>
    <w:rsid w:val="0B85016F"/>
    <w:rsid w:val="0B8C6DD9"/>
    <w:rsid w:val="0B8F7AB0"/>
    <w:rsid w:val="0B9510F4"/>
    <w:rsid w:val="0BA95626"/>
    <w:rsid w:val="0BB1312B"/>
    <w:rsid w:val="0BC23C9A"/>
    <w:rsid w:val="0BE91AC5"/>
    <w:rsid w:val="0C01007F"/>
    <w:rsid w:val="0C0B585A"/>
    <w:rsid w:val="0C215F5C"/>
    <w:rsid w:val="0C2C6C48"/>
    <w:rsid w:val="0C453061"/>
    <w:rsid w:val="0C463AE2"/>
    <w:rsid w:val="0C585D0D"/>
    <w:rsid w:val="0C9B273A"/>
    <w:rsid w:val="0C9F6E57"/>
    <w:rsid w:val="0CA84E57"/>
    <w:rsid w:val="0CB21806"/>
    <w:rsid w:val="0CD01732"/>
    <w:rsid w:val="0CDC043F"/>
    <w:rsid w:val="0D006A41"/>
    <w:rsid w:val="0D2126FD"/>
    <w:rsid w:val="0D2B3B79"/>
    <w:rsid w:val="0D365267"/>
    <w:rsid w:val="0D3B1F2E"/>
    <w:rsid w:val="0D3B4AA2"/>
    <w:rsid w:val="0D4841F9"/>
    <w:rsid w:val="0D4B4161"/>
    <w:rsid w:val="0D543F47"/>
    <w:rsid w:val="0D91051D"/>
    <w:rsid w:val="0D9269B0"/>
    <w:rsid w:val="0D992AED"/>
    <w:rsid w:val="0DC65EDD"/>
    <w:rsid w:val="0E0037A5"/>
    <w:rsid w:val="0E0B2945"/>
    <w:rsid w:val="0E0F21BC"/>
    <w:rsid w:val="0E1770D6"/>
    <w:rsid w:val="0E2B18D5"/>
    <w:rsid w:val="0E3218E4"/>
    <w:rsid w:val="0E6C2D7C"/>
    <w:rsid w:val="0E715E49"/>
    <w:rsid w:val="0E72571D"/>
    <w:rsid w:val="0E73260E"/>
    <w:rsid w:val="0E927271"/>
    <w:rsid w:val="0E9B2EC6"/>
    <w:rsid w:val="0EA91BC1"/>
    <w:rsid w:val="0EA93670"/>
    <w:rsid w:val="0EAE100A"/>
    <w:rsid w:val="0EDC703A"/>
    <w:rsid w:val="0EDD528C"/>
    <w:rsid w:val="0EE83DDC"/>
    <w:rsid w:val="0EEF6AAD"/>
    <w:rsid w:val="0EFB7D6B"/>
    <w:rsid w:val="0F012419"/>
    <w:rsid w:val="0F035F56"/>
    <w:rsid w:val="0F17197D"/>
    <w:rsid w:val="0F3410B2"/>
    <w:rsid w:val="0F524821"/>
    <w:rsid w:val="0F696B20"/>
    <w:rsid w:val="0F6B1F01"/>
    <w:rsid w:val="0F8751F8"/>
    <w:rsid w:val="0F8B118C"/>
    <w:rsid w:val="0FB74DC9"/>
    <w:rsid w:val="0FF54858"/>
    <w:rsid w:val="101A621B"/>
    <w:rsid w:val="102F0E28"/>
    <w:rsid w:val="10390118"/>
    <w:rsid w:val="105D7B4E"/>
    <w:rsid w:val="106C0CFD"/>
    <w:rsid w:val="107109E4"/>
    <w:rsid w:val="10A25EDA"/>
    <w:rsid w:val="10D4339F"/>
    <w:rsid w:val="10E2302E"/>
    <w:rsid w:val="10F863AD"/>
    <w:rsid w:val="11652FD6"/>
    <w:rsid w:val="11716160"/>
    <w:rsid w:val="11CE710E"/>
    <w:rsid w:val="11D6411E"/>
    <w:rsid w:val="11D843F8"/>
    <w:rsid w:val="11EB7CC0"/>
    <w:rsid w:val="11F56084"/>
    <w:rsid w:val="11F80F64"/>
    <w:rsid w:val="120D6C92"/>
    <w:rsid w:val="124B49D0"/>
    <w:rsid w:val="126F07C0"/>
    <w:rsid w:val="128771E6"/>
    <w:rsid w:val="12DE2AB6"/>
    <w:rsid w:val="12E271C4"/>
    <w:rsid w:val="12E63C04"/>
    <w:rsid w:val="12F157AA"/>
    <w:rsid w:val="13004370"/>
    <w:rsid w:val="130D010A"/>
    <w:rsid w:val="1340445F"/>
    <w:rsid w:val="13984D29"/>
    <w:rsid w:val="13A7230D"/>
    <w:rsid w:val="13B21859"/>
    <w:rsid w:val="13D773DA"/>
    <w:rsid w:val="13F6294C"/>
    <w:rsid w:val="144E3925"/>
    <w:rsid w:val="14523C8E"/>
    <w:rsid w:val="14814229"/>
    <w:rsid w:val="1485642A"/>
    <w:rsid w:val="148C55F5"/>
    <w:rsid w:val="1493579A"/>
    <w:rsid w:val="14A01236"/>
    <w:rsid w:val="14A02656"/>
    <w:rsid w:val="14C55842"/>
    <w:rsid w:val="14CF201C"/>
    <w:rsid w:val="14D00791"/>
    <w:rsid w:val="14EF2214"/>
    <w:rsid w:val="14FB5DEE"/>
    <w:rsid w:val="15112FB3"/>
    <w:rsid w:val="1517629B"/>
    <w:rsid w:val="1548367B"/>
    <w:rsid w:val="15596A7E"/>
    <w:rsid w:val="15715931"/>
    <w:rsid w:val="158A4280"/>
    <w:rsid w:val="158B41A9"/>
    <w:rsid w:val="15A71FCF"/>
    <w:rsid w:val="15CE73E7"/>
    <w:rsid w:val="15DA6861"/>
    <w:rsid w:val="15E06160"/>
    <w:rsid w:val="15F7039E"/>
    <w:rsid w:val="160E7F4D"/>
    <w:rsid w:val="16104199"/>
    <w:rsid w:val="16243806"/>
    <w:rsid w:val="16295BDE"/>
    <w:rsid w:val="162A5428"/>
    <w:rsid w:val="1643231A"/>
    <w:rsid w:val="16521360"/>
    <w:rsid w:val="16573B76"/>
    <w:rsid w:val="16610551"/>
    <w:rsid w:val="167D02FE"/>
    <w:rsid w:val="169D6CED"/>
    <w:rsid w:val="16BE59A3"/>
    <w:rsid w:val="16CB72FE"/>
    <w:rsid w:val="16CC463A"/>
    <w:rsid w:val="172A6452"/>
    <w:rsid w:val="17526FA4"/>
    <w:rsid w:val="175C368C"/>
    <w:rsid w:val="176164EA"/>
    <w:rsid w:val="176F2780"/>
    <w:rsid w:val="178865EF"/>
    <w:rsid w:val="178A5D34"/>
    <w:rsid w:val="1795379C"/>
    <w:rsid w:val="17A54DB5"/>
    <w:rsid w:val="18005E60"/>
    <w:rsid w:val="18063809"/>
    <w:rsid w:val="182E57F9"/>
    <w:rsid w:val="187B075B"/>
    <w:rsid w:val="18817186"/>
    <w:rsid w:val="188E75F7"/>
    <w:rsid w:val="18A53C2D"/>
    <w:rsid w:val="18A92683"/>
    <w:rsid w:val="18E66AB2"/>
    <w:rsid w:val="19097C61"/>
    <w:rsid w:val="1914198D"/>
    <w:rsid w:val="19155678"/>
    <w:rsid w:val="193E287A"/>
    <w:rsid w:val="194C013A"/>
    <w:rsid w:val="194F7902"/>
    <w:rsid w:val="195446B7"/>
    <w:rsid w:val="198C2A6A"/>
    <w:rsid w:val="198D5B01"/>
    <w:rsid w:val="199F0AEA"/>
    <w:rsid w:val="19B81747"/>
    <w:rsid w:val="19CE6147"/>
    <w:rsid w:val="19DC1C4E"/>
    <w:rsid w:val="19FF33EE"/>
    <w:rsid w:val="1A224809"/>
    <w:rsid w:val="1A3760C8"/>
    <w:rsid w:val="1A432C1F"/>
    <w:rsid w:val="1A501008"/>
    <w:rsid w:val="1A607F44"/>
    <w:rsid w:val="1A626F8D"/>
    <w:rsid w:val="1A7016AA"/>
    <w:rsid w:val="1A70567B"/>
    <w:rsid w:val="1A743F51"/>
    <w:rsid w:val="1A774458"/>
    <w:rsid w:val="1A813A90"/>
    <w:rsid w:val="1A846A93"/>
    <w:rsid w:val="1A9C424D"/>
    <w:rsid w:val="1AA22304"/>
    <w:rsid w:val="1AA41354"/>
    <w:rsid w:val="1AAB4D8E"/>
    <w:rsid w:val="1ABD34B5"/>
    <w:rsid w:val="1ACB1A35"/>
    <w:rsid w:val="1B1A3D35"/>
    <w:rsid w:val="1B2E2262"/>
    <w:rsid w:val="1B8B4540"/>
    <w:rsid w:val="1B980981"/>
    <w:rsid w:val="1BC83144"/>
    <w:rsid w:val="1BC879CD"/>
    <w:rsid w:val="1BEA4C7C"/>
    <w:rsid w:val="1BF658EF"/>
    <w:rsid w:val="1C0616B5"/>
    <w:rsid w:val="1C3F5862"/>
    <w:rsid w:val="1C532844"/>
    <w:rsid w:val="1C6C0DAE"/>
    <w:rsid w:val="1C6D1D6F"/>
    <w:rsid w:val="1C885DAD"/>
    <w:rsid w:val="1C9E7D2D"/>
    <w:rsid w:val="1CA4265D"/>
    <w:rsid w:val="1CA43733"/>
    <w:rsid w:val="1CAB0B30"/>
    <w:rsid w:val="1CC92887"/>
    <w:rsid w:val="1CCA5C25"/>
    <w:rsid w:val="1CCE263D"/>
    <w:rsid w:val="1CDC1D9D"/>
    <w:rsid w:val="1CFC7225"/>
    <w:rsid w:val="1D2B18B9"/>
    <w:rsid w:val="1D556DBC"/>
    <w:rsid w:val="1D69418F"/>
    <w:rsid w:val="1DBE0146"/>
    <w:rsid w:val="1DE469FA"/>
    <w:rsid w:val="1DF1639C"/>
    <w:rsid w:val="1E037DAC"/>
    <w:rsid w:val="1E55723C"/>
    <w:rsid w:val="1E582A51"/>
    <w:rsid w:val="1E707ECB"/>
    <w:rsid w:val="1E734983"/>
    <w:rsid w:val="1EA4279A"/>
    <w:rsid w:val="1EA700B7"/>
    <w:rsid w:val="1EA709B1"/>
    <w:rsid w:val="1ECA7E95"/>
    <w:rsid w:val="1F0E4FEE"/>
    <w:rsid w:val="1F152A17"/>
    <w:rsid w:val="1F4E3D9B"/>
    <w:rsid w:val="1F4E3E9E"/>
    <w:rsid w:val="1F574BE7"/>
    <w:rsid w:val="1F6210D9"/>
    <w:rsid w:val="1F640C4B"/>
    <w:rsid w:val="1F7C3BBA"/>
    <w:rsid w:val="1F8350EC"/>
    <w:rsid w:val="1F9F3D3D"/>
    <w:rsid w:val="1FC2394D"/>
    <w:rsid w:val="1FC41B50"/>
    <w:rsid w:val="1FCF2A25"/>
    <w:rsid w:val="20120487"/>
    <w:rsid w:val="202A5D19"/>
    <w:rsid w:val="202D1D4F"/>
    <w:rsid w:val="20381B49"/>
    <w:rsid w:val="207417C9"/>
    <w:rsid w:val="208D2FA3"/>
    <w:rsid w:val="20910DC7"/>
    <w:rsid w:val="209640CD"/>
    <w:rsid w:val="20967EE2"/>
    <w:rsid w:val="20992FDD"/>
    <w:rsid w:val="20AD528F"/>
    <w:rsid w:val="20B533DE"/>
    <w:rsid w:val="20D3473E"/>
    <w:rsid w:val="20DB5CA8"/>
    <w:rsid w:val="20DD79A8"/>
    <w:rsid w:val="20E233A0"/>
    <w:rsid w:val="20E3050A"/>
    <w:rsid w:val="21170006"/>
    <w:rsid w:val="213D7796"/>
    <w:rsid w:val="215E6B36"/>
    <w:rsid w:val="21660D84"/>
    <w:rsid w:val="217C6FB1"/>
    <w:rsid w:val="217D1569"/>
    <w:rsid w:val="21957A41"/>
    <w:rsid w:val="21A63705"/>
    <w:rsid w:val="21AB6CB3"/>
    <w:rsid w:val="21B4139D"/>
    <w:rsid w:val="21B9641B"/>
    <w:rsid w:val="21C56B32"/>
    <w:rsid w:val="21DA28C2"/>
    <w:rsid w:val="21E92535"/>
    <w:rsid w:val="21EA67DF"/>
    <w:rsid w:val="2208666C"/>
    <w:rsid w:val="2221772E"/>
    <w:rsid w:val="22494C50"/>
    <w:rsid w:val="22551944"/>
    <w:rsid w:val="225718E5"/>
    <w:rsid w:val="225F54CC"/>
    <w:rsid w:val="226B7745"/>
    <w:rsid w:val="226D4721"/>
    <w:rsid w:val="2279283A"/>
    <w:rsid w:val="227A5108"/>
    <w:rsid w:val="22A63A99"/>
    <w:rsid w:val="22AB5DF9"/>
    <w:rsid w:val="22BA699E"/>
    <w:rsid w:val="22C87A6E"/>
    <w:rsid w:val="22CE4F93"/>
    <w:rsid w:val="22DA3051"/>
    <w:rsid w:val="22DC4C58"/>
    <w:rsid w:val="23122CD3"/>
    <w:rsid w:val="23137077"/>
    <w:rsid w:val="23236BC0"/>
    <w:rsid w:val="233A4603"/>
    <w:rsid w:val="2366189C"/>
    <w:rsid w:val="236C0E81"/>
    <w:rsid w:val="236C7073"/>
    <w:rsid w:val="237A7F73"/>
    <w:rsid w:val="237F1F04"/>
    <w:rsid w:val="237F36A3"/>
    <w:rsid w:val="23AD68F9"/>
    <w:rsid w:val="23B72379"/>
    <w:rsid w:val="23C31EAF"/>
    <w:rsid w:val="23C46C9C"/>
    <w:rsid w:val="23CD5BEA"/>
    <w:rsid w:val="23D46646"/>
    <w:rsid w:val="23E16DB3"/>
    <w:rsid w:val="23E97DD8"/>
    <w:rsid w:val="23EC53FD"/>
    <w:rsid w:val="23EF07BD"/>
    <w:rsid w:val="23FA0237"/>
    <w:rsid w:val="240B21ED"/>
    <w:rsid w:val="242D3833"/>
    <w:rsid w:val="245005F4"/>
    <w:rsid w:val="24654ECD"/>
    <w:rsid w:val="24816B05"/>
    <w:rsid w:val="24941690"/>
    <w:rsid w:val="24C0767C"/>
    <w:rsid w:val="24CF590E"/>
    <w:rsid w:val="24E44819"/>
    <w:rsid w:val="24FD473D"/>
    <w:rsid w:val="250424A4"/>
    <w:rsid w:val="25135B0D"/>
    <w:rsid w:val="25581FF1"/>
    <w:rsid w:val="25665875"/>
    <w:rsid w:val="256C491B"/>
    <w:rsid w:val="258F5A73"/>
    <w:rsid w:val="2599753F"/>
    <w:rsid w:val="259A75DB"/>
    <w:rsid w:val="25C66622"/>
    <w:rsid w:val="25CF57C2"/>
    <w:rsid w:val="25E2566C"/>
    <w:rsid w:val="26024071"/>
    <w:rsid w:val="26115E21"/>
    <w:rsid w:val="26147F1F"/>
    <w:rsid w:val="26396DF4"/>
    <w:rsid w:val="26555975"/>
    <w:rsid w:val="265E4AAD"/>
    <w:rsid w:val="265E5BEE"/>
    <w:rsid w:val="26775B6F"/>
    <w:rsid w:val="26A742E8"/>
    <w:rsid w:val="26CF1553"/>
    <w:rsid w:val="26D63D39"/>
    <w:rsid w:val="26DA0542"/>
    <w:rsid w:val="273259A9"/>
    <w:rsid w:val="27380A7A"/>
    <w:rsid w:val="273E668C"/>
    <w:rsid w:val="27503865"/>
    <w:rsid w:val="275208CB"/>
    <w:rsid w:val="275A5F00"/>
    <w:rsid w:val="276258F6"/>
    <w:rsid w:val="2765234A"/>
    <w:rsid w:val="277D3EE1"/>
    <w:rsid w:val="279A2560"/>
    <w:rsid w:val="27DA7DAA"/>
    <w:rsid w:val="27E806D5"/>
    <w:rsid w:val="27F23143"/>
    <w:rsid w:val="28063E8E"/>
    <w:rsid w:val="28304227"/>
    <w:rsid w:val="286D200E"/>
    <w:rsid w:val="28790670"/>
    <w:rsid w:val="287D5314"/>
    <w:rsid w:val="28861EB0"/>
    <w:rsid w:val="28BB69F6"/>
    <w:rsid w:val="28CB1DAC"/>
    <w:rsid w:val="28DE1ED5"/>
    <w:rsid w:val="28F96D03"/>
    <w:rsid w:val="29095C9F"/>
    <w:rsid w:val="291B1976"/>
    <w:rsid w:val="292145DB"/>
    <w:rsid w:val="292D12B6"/>
    <w:rsid w:val="29657F00"/>
    <w:rsid w:val="29AB0C3B"/>
    <w:rsid w:val="29BB4910"/>
    <w:rsid w:val="29DB234D"/>
    <w:rsid w:val="29DD3939"/>
    <w:rsid w:val="29E96D83"/>
    <w:rsid w:val="2A1F36F3"/>
    <w:rsid w:val="2A3451F8"/>
    <w:rsid w:val="2A410C66"/>
    <w:rsid w:val="2A4F1E8D"/>
    <w:rsid w:val="2A4F5990"/>
    <w:rsid w:val="2A5561C7"/>
    <w:rsid w:val="2A636FF6"/>
    <w:rsid w:val="2A751A08"/>
    <w:rsid w:val="2A7F4FF2"/>
    <w:rsid w:val="2A80573B"/>
    <w:rsid w:val="2A8E1493"/>
    <w:rsid w:val="2A9F7442"/>
    <w:rsid w:val="2ABC4E3A"/>
    <w:rsid w:val="2AC96EBF"/>
    <w:rsid w:val="2B3B1E66"/>
    <w:rsid w:val="2B545BC4"/>
    <w:rsid w:val="2B5D5A9B"/>
    <w:rsid w:val="2B5D5D69"/>
    <w:rsid w:val="2B5E4F2D"/>
    <w:rsid w:val="2B724EEF"/>
    <w:rsid w:val="2B770163"/>
    <w:rsid w:val="2B806286"/>
    <w:rsid w:val="2B960D99"/>
    <w:rsid w:val="2B9E3F4D"/>
    <w:rsid w:val="2B9E7E17"/>
    <w:rsid w:val="2BAA0E41"/>
    <w:rsid w:val="2BBE23F4"/>
    <w:rsid w:val="2BCB247B"/>
    <w:rsid w:val="2BD156F0"/>
    <w:rsid w:val="2BE463A8"/>
    <w:rsid w:val="2BE52041"/>
    <w:rsid w:val="2BFB4B4C"/>
    <w:rsid w:val="2BFD08C4"/>
    <w:rsid w:val="2C025EDA"/>
    <w:rsid w:val="2C210A56"/>
    <w:rsid w:val="2C3D5164"/>
    <w:rsid w:val="2C531499"/>
    <w:rsid w:val="2C7D12B4"/>
    <w:rsid w:val="2C7D2F0B"/>
    <w:rsid w:val="2C88209B"/>
    <w:rsid w:val="2C920DBC"/>
    <w:rsid w:val="2CCA7EB6"/>
    <w:rsid w:val="2CED73A5"/>
    <w:rsid w:val="2CF72413"/>
    <w:rsid w:val="2D1A508D"/>
    <w:rsid w:val="2D1C07A2"/>
    <w:rsid w:val="2D3347E7"/>
    <w:rsid w:val="2D427106"/>
    <w:rsid w:val="2D4F38E3"/>
    <w:rsid w:val="2D6045A9"/>
    <w:rsid w:val="2D744BB6"/>
    <w:rsid w:val="2D9617F6"/>
    <w:rsid w:val="2D9E60D7"/>
    <w:rsid w:val="2DAB1F59"/>
    <w:rsid w:val="2DBE7E6A"/>
    <w:rsid w:val="2DCB0FE4"/>
    <w:rsid w:val="2DD9710F"/>
    <w:rsid w:val="2DEC5B1F"/>
    <w:rsid w:val="2E0E6DB8"/>
    <w:rsid w:val="2E21726B"/>
    <w:rsid w:val="2E293831"/>
    <w:rsid w:val="2E3014D6"/>
    <w:rsid w:val="2E3435A6"/>
    <w:rsid w:val="2E3472AB"/>
    <w:rsid w:val="2E40405E"/>
    <w:rsid w:val="2E674331"/>
    <w:rsid w:val="2E6E0F52"/>
    <w:rsid w:val="2E7532C5"/>
    <w:rsid w:val="2EA96AE1"/>
    <w:rsid w:val="2EC76F67"/>
    <w:rsid w:val="2EE66CC2"/>
    <w:rsid w:val="2EED10C4"/>
    <w:rsid w:val="2EF02962"/>
    <w:rsid w:val="2EFB107B"/>
    <w:rsid w:val="2F185A91"/>
    <w:rsid w:val="2F1B0A91"/>
    <w:rsid w:val="2F394E54"/>
    <w:rsid w:val="2F423753"/>
    <w:rsid w:val="2F523172"/>
    <w:rsid w:val="2F575FD4"/>
    <w:rsid w:val="2F786B4C"/>
    <w:rsid w:val="2FB87BD1"/>
    <w:rsid w:val="2FD91648"/>
    <w:rsid w:val="2FF80F0E"/>
    <w:rsid w:val="3018020F"/>
    <w:rsid w:val="30357A05"/>
    <w:rsid w:val="304108B1"/>
    <w:rsid w:val="30493054"/>
    <w:rsid w:val="305807BF"/>
    <w:rsid w:val="305E54D0"/>
    <w:rsid w:val="30601421"/>
    <w:rsid w:val="306B5FE8"/>
    <w:rsid w:val="307E46AF"/>
    <w:rsid w:val="30A6152A"/>
    <w:rsid w:val="30BA4FD6"/>
    <w:rsid w:val="30D81EF7"/>
    <w:rsid w:val="30D93356"/>
    <w:rsid w:val="30DA1DD9"/>
    <w:rsid w:val="310B6887"/>
    <w:rsid w:val="310D15A9"/>
    <w:rsid w:val="31585A6B"/>
    <w:rsid w:val="315D7907"/>
    <w:rsid w:val="31611CA0"/>
    <w:rsid w:val="318D2CFD"/>
    <w:rsid w:val="319C1DF3"/>
    <w:rsid w:val="31AF2660"/>
    <w:rsid w:val="31C2060F"/>
    <w:rsid w:val="31C5599C"/>
    <w:rsid w:val="31D9387C"/>
    <w:rsid w:val="31EF7B28"/>
    <w:rsid w:val="32015993"/>
    <w:rsid w:val="3207056A"/>
    <w:rsid w:val="322118FB"/>
    <w:rsid w:val="322476CF"/>
    <w:rsid w:val="322B55AE"/>
    <w:rsid w:val="32390A38"/>
    <w:rsid w:val="32521B1D"/>
    <w:rsid w:val="32633C7F"/>
    <w:rsid w:val="326C65A7"/>
    <w:rsid w:val="326D5167"/>
    <w:rsid w:val="326E6C1E"/>
    <w:rsid w:val="329F5F4A"/>
    <w:rsid w:val="32AB3FC1"/>
    <w:rsid w:val="32AD00E0"/>
    <w:rsid w:val="32AE0B6A"/>
    <w:rsid w:val="32BB403E"/>
    <w:rsid w:val="32C97946"/>
    <w:rsid w:val="32CB5774"/>
    <w:rsid w:val="32DD681E"/>
    <w:rsid w:val="32E3590E"/>
    <w:rsid w:val="32EE71B8"/>
    <w:rsid w:val="32FC3D25"/>
    <w:rsid w:val="33136037"/>
    <w:rsid w:val="3316675F"/>
    <w:rsid w:val="331A70CD"/>
    <w:rsid w:val="33423AAA"/>
    <w:rsid w:val="335C42DD"/>
    <w:rsid w:val="33800A0F"/>
    <w:rsid w:val="338C365C"/>
    <w:rsid w:val="338E424C"/>
    <w:rsid w:val="33935522"/>
    <w:rsid w:val="339B377C"/>
    <w:rsid w:val="33A61841"/>
    <w:rsid w:val="33AD3276"/>
    <w:rsid w:val="33C0176F"/>
    <w:rsid w:val="33C655D1"/>
    <w:rsid w:val="33CF50F3"/>
    <w:rsid w:val="33D1368F"/>
    <w:rsid w:val="33D42A75"/>
    <w:rsid w:val="341F1834"/>
    <w:rsid w:val="345631E3"/>
    <w:rsid w:val="34572A71"/>
    <w:rsid w:val="349808BF"/>
    <w:rsid w:val="349D7A9E"/>
    <w:rsid w:val="34B410D3"/>
    <w:rsid w:val="34BB41E0"/>
    <w:rsid w:val="34BC4B4B"/>
    <w:rsid w:val="3507717E"/>
    <w:rsid w:val="350C2D09"/>
    <w:rsid w:val="353C1912"/>
    <w:rsid w:val="3592350F"/>
    <w:rsid w:val="35A67A5F"/>
    <w:rsid w:val="35B400AD"/>
    <w:rsid w:val="35BA7547"/>
    <w:rsid w:val="35BC534C"/>
    <w:rsid w:val="35F44AE6"/>
    <w:rsid w:val="3615435C"/>
    <w:rsid w:val="361C37F0"/>
    <w:rsid w:val="361E362C"/>
    <w:rsid w:val="362D0B25"/>
    <w:rsid w:val="3635774B"/>
    <w:rsid w:val="3642105E"/>
    <w:rsid w:val="36440ACD"/>
    <w:rsid w:val="36557DE0"/>
    <w:rsid w:val="366849D0"/>
    <w:rsid w:val="366E1C81"/>
    <w:rsid w:val="366E4460"/>
    <w:rsid w:val="366F0610"/>
    <w:rsid w:val="36773E5D"/>
    <w:rsid w:val="36801F8F"/>
    <w:rsid w:val="368816D2"/>
    <w:rsid w:val="36AF573D"/>
    <w:rsid w:val="36BB169B"/>
    <w:rsid w:val="36CF23CE"/>
    <w:rsid w:val="36D3565B"/>
    <w:rsid w:val="36E0622F"/>
    <w:rsid w:val="36E4539E"/>
    <w:rsid w:val="36ED3DEE"/>
    <w:rsid w:val="36ED6A68"/>
    <w:rsid w:val="3720584E"/>
    <w:rsid w:val="372A1BEF"/>
    <w:rsid w:val="372E18EB"/>
    <w:rsid w:val="375D21A8"/>
    <w:rsid w:val="375F4AE5"/>
    <w:rsid w:val="377063EE"/>
    <w:rsid w:val="3779039B"/>
    <w:rsid w:val="37A30775"/>
    <w:rsid w:val="37FB3273"/>
    <w:rsid w:val="383967AA"/>
    <w:rsid w:val="38465695"/>
    <w:rsid w:val="38601B6C"/>
    <w:rsid w:val="387F5AF8"/>
    <w:rsid w:val="38923B67"/>
    <w:rsid w:val="38A8605B"/>
    <w:rsid w:val="38C67582"/>
    <w:rsid w:val="38E50D89"/>
    <w:rsid w:val="38F27BDF"/>
    <w:rsid w:val="393B38EF"/>
    <w:rsid w:val="39455184"/>
    <w:rsid w:val="395B3910"/>
    <w:rsid w:val="39630D50"/>
    <w:rsid w:val="39726B7C"/>
    <w:rsid w:val="399B6E57"/>
    <w:rsid w:val="39A13253"/>
    <w:rsid w:val="39D30EB6"/>
    <w:rsid w:val="39EA3076"/>
    <w:rsid w:val="39EE7A9E"/>
    <w:rsid w:val="3A10210A"/>
    <w:rsid w:val="3A2C1123"/>
    <w:rsid w:val="3A395E36"/>
    <w:rsid w:val="3A443C96"/>
    <w:rsid w:val="3A560DCE"/>
    <w:rsid w:val="3A5E70A9"/>
    <w:rsid w:val="3A605AF2"/>
    <w:rsid w:val="3AA00A75"/>
    <w:rsid w:val="3AA50AA5"/>
    <w:rsid w:val="3ABF2198"/>
    <w:rsid w:val="3AC058DE"/>
    <w:rsid w:val="3AC76C6D"/>
    <w:rsid w:val="3ADD023E"/>
    <w:rsid w:val="3ADE1AAE"/>
    <w:rsid w:val="3AF55E41"/>
    <w:rsid w:val="3B38157C"/>
    <w:rsid w:val="3B457F98"/>
    <w:rsid w:val="3B686A2B"/>
    <w:rsid w:val="3B6C49BC"/>
    <w:rsid w:val="3B7566C9"/>
    <w:rsid w:val="3B776CDF"/>
    <w:rsid w:val="3BA30382"/>
    <w:rsid w:val="3BAA39EE"/>
    <w:rsid w:val="3BB83BD7"/>
    <w:rsid w:val="3C033CD5"/>
    <w:rsid w:val="3C0359A7"/>
    <w:rsid w:val="3C171E0D"/>
    <w:rsid w:val="3C1A797E"/>
    <w:rsid w:val="3C1C6B44"/>
    <w:rsid w:val="3C2029C6"/>
    <w:rsid w:val="3C457F4A"/>
    <w:rsid w:val="3C683636"/>
    <w:rsid w:val="3C943E4F"/>
    <w:rsid w:val="3C9C292F"/>
    <w:rsid w:val="3CE30704"/>
    <w:rsid w:val="3D237D92"/>
    <w:rsid w:val="3D6D55E0"/>
    <w:rsid w:val="3D744703"/>
    <w:rsid w:val="3DB50FFF"/>
    <w:rsid w:val="3DBD339D"/>
    <w:rsid w:val="3DCD0B3E"/>
    <w:rsid w:val="3DD76309"/>
    <w:rsid w:val="3DEF6D00"/>
    <w:rsid w:val="3E4D5BD5"/>
    <w:rsid w:val="3E4F3CEB"/>
    <w:rsid w:val="3E546A69"/>
    <w:rsid w:val="3E6D498B"/>
    <w:rsid w:val="3E760CCA"/>
    <w:rsid w:val="3E7A241E"/>
    <w:rsid w:val="3E8B7A4C"/>
    <w:rsid w:val="3E9D1719"/>
    <w:rsid w:val="3ECB0721"/>
    <w:rsid w:val="3EF54968"/>
    <w:rsid w:val="3EF72F63"/>
    <w:rsid w:val="3F1104B7"/>
    <w:rsid w:val="3F1B0FC1"/>
    <w:rsid w:val="3F246DEE"/>
    <w:rsid w:val="3F320B28"/>
    <w:rsid w:val="3F4A0470"/>
    <w:rsid w:val="3F5512BA"/>
    <w:rsid w:val="3F6A406B"/>
    <w:rsid w:val="3F8C0B0F"/>
    <w:rsid w:val="3FA27361"/>
    <w:rsid w:val="3FC3164F"/>
    <w:rsid w:val="3FD602BE"/>
    <w:rsid w:val="3FEE25A6"/>
    <w:rsid w:val="3FF40562"/>
    <w:rsid w:val="3FF924CE"/>
    <w:rsid w:val="40022F82"/>
    <w:rsid w:val="400468BA"/>
    <w:rsid w:val="40126B9B"/>
    <w:rsid w:val="401A783F"/>
    <w:rsid w:val="403A0908"/>
    <w:rsid w:val="40455FBC"/>
    <w:rsid w:val="405A5E8D"/>
    <w:rsid w:val="4067475E"/>
    <w:rsid w:val="4068514A"/>
    <w:rsid w:val="40D60483"/>
    <w:rsid w:val="40EF446D"/>
    <w:rsid w:val="40FD0A5D"/>
    <w:rsid w:val="41195BE4"/>
    <w:rsid w:val="41210759"/>
    <w:rsid w:val="41366D43"/>
    <w:rsid w:val="4152018A"/>
    <w:rsid w:val="415608F7"/>
    <w:rsid w:val="4161301E"/>
    <w:rsid w:val="416C7DBD"/>
    <w:rsid w:val="41720ADE"/>
    <w:rsid w:val="417C7A2D"/>
    <w:rsid w:val="41BA76FC"/>
    <w:rsid w:val="41E225DE"/>
    <w:rsid w:val="41EA080A"/>
    <w:rsid w:val="41F122DB"/>
    <w:rsid w:val="41F57644"/>
    <w:rsid w:val="41FB544E"/>
    <w:rsid w:val="4234381E"/>
    <w:rsid w:val="423A7D24"/>
    <w:rsid w:val="4269060A"/>
    <w:rsid w:val="42913F32"/>
    <w:rsid w:val="42954201"/>
    <w:rsid w:val="429823CB"/>
    <w:rsid w:val="429D5C8C"/>
    <w:rsid w:val="42A178EE"/>
    <w:rsid w:val="42BB67E1"/>
    <w:rsid w:val="42EE7A8E"/>
    <w:rsid w:val="42FF4875"/>
    <w:rsid w:val="43050FCE"/>
    <w:rsid w:val="43194C5C"/>
    <w:rsid w:val="43282273"/>
    <w:rsid w:val="433831AE"/>
    <w:rsid w:val="433B256A"/>
    <w:rsid w:val="43414752"/>
    <w:rsid w:val="43460D6B"/>
    <w:rsid w:val="43713C1A"/>
    <w:rsid w:val="43A15628"/>
    <w:rsid w:val="43B3461E"/>
    <w:rsid w:val="43F127EE"/>
    <w:rsid w:val="43F31EC1"/>
    <w:rsid w:val="43FB1131"/>
    <w:rsid w:val="440844E4"/>
    <w:rsid w:val="441A2345"/>
    <w:rsid w:val="442D0BD0"/>
    <w:rsid w:val="44385910"/>
    <w:rsid w:val="443F0DB6"/>
    <w:rsid w:val="444C01E3"/>
    <w:rsid w:val="445E4478"/>
    <w:rsid w:val="44654E01"/>
    <w:rsid w:val="447E4A26"/>
    <w:rsid w:val="448654A3"/>
    <w:rsid w:val="449F1233"/>
    <w:rsid w:val="44A458E2"/>
    <w:rsid w:val="44A8366B"/>
    <w:rsid w:val="44C14DFA"/>
    <w:rsid w:val="44D50A8C"/>
    <w:rsid w:val="44E471D7"/>
    <w:rsid w:val="4541586E"/>
    <w:rsid w:val="45500698"/>
    <w:rsid w:val="4584184C"/>
    <w:rsid w:val="458F40E0"/>
    <w:rsid w:val="45973353"/>
    <w:rsid w:val="45D4622A"/>
    <w:rsid w:val="45E13340"/>
    <w:rsid w:val="45F4468E"/>
    <w:rsid w:val="45FC3543"/>
    <w:rsid w:val="460E4BC7"/>
    <w:rsid w:val="461B3652"/>
    <w:rsid w:val="46207231"/>
    <w:rsid w:val="462C29C1"/>
    <w:rsid w:val="462E0726"/>
    <w:rsid w:val="463E71C8"/>
    <w:rsid w:val="465A4338"/>
    <w:rsid w:val="46642079"/>
    <w:rsid w:val="466B5169"/>
    <w:rsid w:val="4683709C"/>
    <w:rsid w:val="46AF2877"/>
    <w:rsid w:val="46BD7176"/>
    <w:rsid w:val="46ED71A1"/>
    <w:rsid w:val="47121270"/>
    <w:rsid w:val="4712732C"/>
    <w:rsid w:val="471760F8"/>
    <w:rsid w:val="47435B56"/>
    <w:rsid w:val="476123B9"/>
    <w:rsid w:val="47720309"/>
    <w:rsid w:val="477305A8"/>
    <w:rsid w:val="478009AC"/>
    <w:rsid w:val="47A42B87"/>
    <w:rsid w:val="47B03B4D"/>
    <w:rsid w:val="47B93146"/>
    <w:rsid w:val="47C4059F"/>
    <w:rsid w:val="47D2120B"/>
    <w:rsid w:val="48126A4D"/>
    <w:rsid w:val="4812704D"/>
    <w:rsid w:val="48224E01"/>
    <w:rsid w:val="482F19AD"/>
    <w:rsid w:val="484A0F00"/>
    <w:rsid w:val="484E4048"/>
    <w:rsid w:val="48787FAC"/>
    <w:rsid w:val="488103EE"/>
    <w:rsid w:val="489B2F4B"/>
    <w:rsid w:val="489D67A3"/>
    <w:rsid w:val="48C0305C"/>
    <w:rsid w:val="48CF07C1"/>
    <w:rsid w:val="48D1046F"/>
    <w:rsid w:val="48EA3B26"/>
    <w:rsid w:val="48F92634"/>
    <w:rsid w:val="49360D0C"/>
    <w:rsid w:val="493865B5"/>
    <w:rsid w:val="496C7C8D"/>
    <w:rsid w:val="496D6C31"/>
    <w:rsid w:val="49794AF8"/>
    <w:rsid w:val="498469FF"/>
    <w:rsid w:val="49A5136C"/>
    <w:rsid w:val="49B6261E"/>
    <w:rsid w:val="49C11C8B"/>
    <w:rsid w:val="49CD147E"/>
    <w:rsid w:val="49DF5A21"/>
    <w:rsid w:val="49FB248F"/>
    <w:rsid w:val="4A187D2D"/>
    <w:rsid w:val="4A383145"/>
    <w:rsid w:val="4A410A06"/>
    <w:rsid w:val="4A83371B"/>
    <w:rsid w:val="4AC30EF6"/>
    <w:rsid w:val="4AC863B5"/>
    <w:rsid w:val="4AC9149F"/>
    <w:rsid w:val="4ADD6C7C"/>
    <w:rsid w:val="4AE265F3"/>
    <w:rsid w:val="4B102092"/>
    <w:rsid w:val="4B410C16"/>
    <w:rsid w:val="4B44380D"/>
    <w:rsid w:val="4B78366B"/>
    <w:rsid w:val="4B7F5BCC"/>
    <w:rsid w:val="4B887D0E"/>
    <w:rsid w:val="4BA94BA1"/>
    <w:rsid w:val="4BB30F42"/>
    <w:rsid w:val="4BC17ABD"/>
    <w:rsid w:val="4BCC3E38"/>
    <w:rsid w:val="4BD905AE"/>
    <w:rsid w:val="4BEE18C0"/>
    <w:rsid w:val="4BF33563"/>
    <w:rsid w:val="4BF50CB2"/>
    <w:rsid w:val="4C13147E"/>
    <w:rsid w:val="4C251E11"/>
    <w:rsid w:val="4C6E15BF"/>
    <w:rsid w:val="4C737E6D"/>
    <w:rsid w:val="4C9D5A7F"/>
    <w:rsid w:val="4CAF6EB5"/>
    <w:rsid w:val="4CB2054A"/>
    <w:rsid w:val="4CC65386"/>
    <w:rsid w:val="4CD07C03"/>
    <w:rsid w:val="4CD2481C"/>
    <w:rsid w:val="4CDF679D"/>
    <w:rsid w:val="4CFE0910"/>
    <w:rsid w:val="4D14274B"/>
    <w:rsid w:val="4D165162"/>
    <w:rsid w:val="4D170BB5"/>
    <w:rsid w:val="4D214027"/>
    <w:rsid w:val="4D574D34"/>
    <w:rsid w:val="4D62461F"/>
    <w:rsid w:val="4D640565"/>
    <w:rsid w:val="4D7213D6"/>
    <w:rsid w:val="4D926C66"/>
    <w:rsid w:val="4DA2238C"/>
    <w:rsid w:val="4DB67C3F"/>
    <w:rsid w:val="4DB93C1C"/>
    <w:rsid w:val="4DD3292B"/>
    <w:rsid w:val="4DDB3C99"/>
    <w:rsid w:val="4DDC3463"/>
    <w:rsid w:val="4DE53CB9"/>
    <w:rsid w:val="4DF81A75"/>
    <w:rsid w:val="4E050942"/>
    <w:rsid w:val="4E247E95"/>
    <w:rsid w:val="4E274294"/>
    <w:rsid w:val="4E4207B2"/>
    <w:rsid w:val="4E5008D0"/>
    <w:rsid w:val="4E5649B8"/>
    <w:rsid w:val="4E811169"/>
    <w:rsid w:val="4EBB043F"/>
    <w:rsid w:val="4EC84766"/>
    <w:rsid w:val="4ED133E0"/>
    <w:rsid w:val="4ED35788"/>
    <w:rsid w:val="4ED5566A"/>
    <w:rsid w:val="4ED80E18"/>
    <w:rsid w:val="4EE1639C"/>
    <w:rsid w:val="4EEA0D24"/>
    <w:rsid w:val="4EF94B51"/>
    <w:rsid w:val="4EFB6C75"/>
    <w:rsid w:val="4F195165"/>
    <w:rsid w:val="4F4C1097"/>
    <w:rsid w:val="4F4C553B"/>
    <w:rsid w:val="4F4F2ACB"/>
    <w:rsid w:val="4F522FD7"/>
    <w:rsid w:val="4F781CD5"/>
    <w:rsid w:val="4F7A5C1F"/>
    <w:rsid w:val="4F8568D8"/>
    <w:rsid w:val="4F8F33DB"/>
    <w:rsid w:val="4F940DFD"/>
    <w:rsid w:val="4F9D2D1D"/>
    <w:rsid w:val="4FA014BE"/>
    <w:rsid w:val="4FDF63AF"/>
    <w:rsid w:val="4FE87012"/>
    <w:rsid w:val="4FEE3E34"/>
    <w:rsid w:val="4FF8744B"/>
    <w:rsid w:val="4FFB507E"/>
    <w:rsid w:val="501C5568"/>
    <w:rsid w:val="502C1D2E"/>
    <w:rsid w:val="503F1F7D"/>
    <w:rsid w:val="50422451"/>
    <w:rsid w:val="504A7CCC"/>
    <w:rsid w:val="5073127E"/>
    <w:rsid w:val="50815D87"/>
    <w:rsid w:val="50875DDA"/>
    <w:rsid w:val="509755BF"/>
    <w:rsid w:val="50A62B6A"/>
    <w:rsid w:val="50A67405"/>
    <w:rsid w:val="50B40AA3"/>
    <w:rsid w:val="50BF7A86"/>
    <w:rsid w:val="50DD32E6"/>
    <w:rsid w:val="50F7462E"/>
    <w:rsid w:val="50FC2C3C"/>
    <w:rsid w:val="51170EE7"/>
    <w:rsid w:val="5151508A"/>
    <w:rsid w:val="515F6BC4"/>
    <w:rsid w:val="5165451C"/>
    <w:rsid w:val="5167040A"/>
    <w:rsid w:val="517F1B99"/>
    <w:rsid w:val="51806B50"/>
    <w:rsid w:val="518F7337"/>
    <w:rsid w:val="51CA2B07"/>
    <w:rsid w:val="51CC4711"/>
    <w:rsid w:val="51CF0638"/>
    <w:rsid w:val="51D574B6"/>
    <w:rsid w:val="51D97625"/>
    <w:rsid w:val="51EC265D"/>
    <w:rsid w:val="520D40AC"/>
    <w:rsid w:val="52237D21"/>
    <w:rsid w:val="523634E2"/>
    <w:rsid w:val="524B5983"/>
    <w:rsid w:val="527777E7"/>
    <w:rsid w:val="528E2E9A"/>
    <w:rsid w:val="52A10C7B"/>
    <w:rsid w:val="52A248C9"/>
    <w:rsid w:val="52A31916"/>
    <w:rsid w:val="52AB4326"/>
    <w:rsid w:val="52BA27BB"/>
    <w:rsid w:val="52DA2D3A"/>
    <w:rsid w:val="52EA4BA0"/>
    <w:rsid w:val="52ED0D39"/>
    <w:rsid w:val="52EF6B37"/>
    <w:rsid w:val="531B7AA5"/>
    <w:rsid w:val="531E430A"/>
    <w:rsid w:val="53210759"/>
    <w:rsid w:val="53332C9A"/>
    <w:rsid w:val="533D7674"/>
    <w:rsid w:val="533E54DE"/>
    <w:rsid w:val="534C14A4"/>
    <w:rsid w:val="53532AF5"/>
    <w:rsid w:val="5363174A"/>
    <w:rsid w:val="536746F1"/>
    <w:rsid w:val="53781CD0"/>
    <w:rsid w:val="53BA0CC5"/>
    <w:rsid w:val="53BE66B0"/>
    <w:rsid w:val="53D11CA9"/>
    <w:rsid w:val="53D272B4"/>
    <w:rsid w:val="53D65BE1"/>
    <w:rsid w:val="53DF072C"/>
    <w:rsid w:val="53E429F3"/>
    <w:rsid w:val="53FC7D3D"/>
    <w:rsid w:val="544F4B17"/>
    <w:rsid w:val="54690E06"/>
    <w:rsid w:val="547D1B69"/>
    <w:rsid w:val="547D3CA1"/>
    <w:rsid w:val="548E182E"/>
    <w:rsid w:val="549A78FD"/>
    <w:rsid w:val="54A71544"/>
    <w:rsid w:val="54C32090"/>
    <w:rsid w:val="54CD2C04"/>
    <w:rsid w:val="54DC4C6B"/>
    <w:rsid w:val="54E03240"/>
    <w:rsid w:val="54E161E6"/>
    <w:rsid w:val="55052414"/>
    <w:rsid w:val="55164621"/>
    <w:rsid w:val="55614EDB"/>
    <w:rsid w:val="55717EF0"/>
    <w:rsid w:val="55B83796"/>
    <w:rsid w:val="55BD62FC"/>
    <w:rsid w:val="55CF4789"/>
    <w:rsid w:val="55E24205"/>
    <w:rsid w:val="55F43710"/>
    <w:rsid w:val="55FF3119"/>
    <w:rsid w:val="56290606"/>
    <w:rsid w:val="562B5780"/>
    <w:rsid w:val="56301E80"/>
    <w:rsid w:val="563F2AE2"/>
    <w:rsid w:val="567027DE"/>
    <w:rsid w:val="56960007"/>
    <w:rsid w:val="569C33FD"/>
    <w:rsid w:val="569D6E17"/>
    <w:rsid w:val="56A67268"/>
    <w:rsid w:val="56AD53E1"/>
    <w:rsid w:val="56CE4CD2"/>
    <w:rsid w:val="56E17E4B"/>
    <w:rsid w:val="56F51BCF"/>
    <w:rsid w:val="570078FE"/>
    <w:rsid w:val="570D71FD"/>
    <w:rsid w:val="570F1E19"/>
    <w:rsid w:val="571177FA"/>
    <w:rsid w:val="571A4D54"/>
    <w:rsid w:val="57250B4B"/>
    <w:rsid w:val="57285324"/>
    <w:rsid w:val="572C50A1"/>
    <w:rsid w:val="574325D6"/>
    <w:rsid w:val="574A79DE"/>
    <w:rsid w:val="574E11B8"/>
    <w:rsid w:val="574E744D"/>
    <w:rsid w:val="575A40C3"/>
    <w:rsid w:val="57862A77"/>
    <w:rsid w:val="57D26EB7"/>
    <w:rsid w:val="57E63A41"/>
    <w:rsid w:val="57F00F66"/>
    <w:rsid w:val="58040C9F"/>
    <w:rsid w:val="580653FD"/>
    <w:rsid w:val="580F63AE"/>
    <w:rsid w:val="58311772"/>
    <w:rsid w:val="585F4676"/>
    <w:rsid w:val="586B7753"/>
    <w:rsid w:val="5884303A"/>
    <w:rsid w:val="5898359F"/>
    <w:rsid w:val="58AA581E"/>
    <w:rsid w:val="58B63BA2"/>
    <w:rsid w:val="58D5070A"/>
    <w:rsid w:val="58D77C23"/>
    <w:rsid w:val="58F509F1"/>
    <w:rsid w:val="58F52598"/>
    <w:rsid w:val="5902026F"/>
    <w:rsid w:val="59043E01"/>
    <w:rsid w:val="590B476E"/>
    <w:rsid w:val="597E7244"/>
    <w:rsid w:val="599B141D"/>
    <w:rsid w:val="59AE0721"/>
    <w:rsid w:val="59B17533"/>
    <w:rsid w:val="59B27F13"/>
    <w:rsid w:val="59BB60CF"/>
    <w:rsid w:val="59C9753D"/>
    <w:rsid w:val="59D34D02"/>
    <w:rsid w:val="59E53AF4"/>
    <w:rsid w:val="59E67FF3"/>
    <w:rsid w:val="5A011185"/>
    <w:rsid w:val="5A4E4EC1"/>
    <w:rsid w:val="5A4E7262"/>
    <w:rsid w:val="5A791DEA"/>
    <w:rsid w:val="5A7C75A7"/>
    <w:rsid w:val="5A831B3A"/>
    <w:rsid w:val="5A8B2657"/>
    <w:rsid w:val="5A927DF9"/>
    <w:rsid w:val="5A9833A8"/>
    <w:rsid w:val="5ACA4A36"/>
    <w:rsid w:val="5ACE4E7E"/>
    <w:rsid w:val="5AEE72F1"/>
    <w:rsid w:val="5BC16969"/>
    <w:rsid w:val="5BC24B08"/>
    <w:rsid w:val="5BC56D3B"/>
    <w:rsid w:val="5BE3284B"/>
    <w:rsid w:val="5BE34185"/>
    <w:rsid w:val="5BEE05B8"/>
    <w:rsid w:val="5BF6728A"/>
    <w:rsid w:val="5C0351D3"/>
    <w:rsid w:val="5C083ADA"/>
    <w:rsid w:val="5C1E79F8"/>
    <w:rsid w:val="5C241D7E"/>
    <w:rsid w:val="5C2515ED"/>
    <w:rsid w:val="5C313AEE"/>
    <w:rsid w:val="5C37035E"/>
    <w:rsid w:val="5C6043D4"/>
    <w:rsid w:val="5C71038F"/>
    <w:rsid w:val="5C766F57"/>
    <w:rsid w:val="5C780E51"/>
    <w:rsid w:val="5C7865A7"/>
    <w:rsid w:val="5C7B2AA2"/>
    <w:rsid w:val="5C936557"/>
    <w:rsid w:val="5C9D16DC"/>
    <w:rsid w:val="5C9F3A65"/>
    <w:rsid w:val="5CB11B30"/>
    <w:rsid w:val="5CB87D6C"/>
    <w:rsid w:val="5CB941D1"/>
    <w:rsid w:val="5CB95690"/>
    <w:rsid w:val="5CC01BB1"/>
    <w:rsid w:val="5CFF049A"/>
    <w:rsid w:val="5D0C1B5E"/>
    <w:rsid w:val="5D10309F"/>
    <w:rsid w:val="5D2B4B79"/>
    <w:rsid w:val="5D323E9D"/>
    <w:rsid w:val="5D3D543E"/>
    <w:rsid w:val="5D425978"/>
    <w:rsid w:val="5D6F03B3"/>
    <w:rsid w:val="5D8F182A"/>
    <w:rsid w:val="5D8F57D0"/>
    <w:rsid w:val="5D9769EF"/>
    <w:rsid w:val="5DAA13EE"/>
    <w:rsid w:val="5DB43D5B"/>
    <w:rsid w:val="5DC13E29"/>
    <w:rsid w:val="5DC90AF1"/>
    <w:rsid w:val="5DCA4203"/>
    <w:rsid w:val="5E122B27"/>
    <w:rsid w:val="5E1F3CF6"/>
    <w:rsid w:val="5E565CA2"/>
    <w:rsid w:val="5E5B2FBB"/>
    <w:rsid w:val="5E79352B"/>
    <w:rsid w:val="5E7B08D1"/>
    <w:rsid w:val="5E800D5D"/>
    <w:rsid w:val="5E826CA8"/>
    <w:rsid w:val="5E847D30"/>
    <w:rsid w:val="5E9C751E"/>
    <w:rsid w:val="5EA61486"/>
    <w:rsid w:val="5EAB0D2C"/>
    <w:rsid w:val="5EE94B54"/>
    <w:rsid w:val="5EFF1C82"/>
    <w:rsid w:val="5F17420C"/>
    <w:rsid w:val="5F2B1805"/>
    <w:rsid w:val="5F2B2A77"/>
    <w:rsid w:val="5F476193"/>
    <w:rsid w:val="5F4D6DA2"/>
    <w:rsid w:val="5F6B7829"/>
    <w:rsid w:val="5FA17662"/>
    <w:rsid w:val="5FAE1170"/>
    <w:rsid w:val="5FB76261"/>
    <w:rsid w:val="5FC16305"/>
    <w:rsid w:val="5FC64546"/>
    <w:rsid w:val="5FC9116A"/>
    <w:rsid w:val="5FDB016D"/>
    <w:rsid w:val="5FE7394C"/>
    <w:rsid w:val="5FFA17ED"/>
    <w:rsid w:val="6008725C"/>
    <w:rsid w:val="601D11BC"/>
    <w:rsid w:val="60220ADD"/>
    <w:rsid w:val="60255718"/>
    <w:rsid w:val="604231D2"/>
    <w:rsid w:val="604552FB"/>
    <w:rsid w:val="60573113"/>
    <w:rsid w:val="605B102A"/>
    <w:rsid w:val="608A289D"/>
    <w:rsid w:val="60A9595B"/>
    <w:rsid w:val="60D56C76"/>
    <w:rsid w:val="60E342E4"/>
    <w:rsid w:val="61151723"/>
    <w:rsid w:val="61262727"/>
    <w:rsid w:val="612B4FB0"/>
    <w:rsid w:val="613432FE"/>
    <w:rsid w:val="614528AC"/>
    <w:rsid w:val="614C3178"/>
    <w:rsid w:val="615533EB"/>
    <w:rsid w:val="61734BA9"/>
    <w:rsid w:val="617B565A"/>
    <w:rsid w:val="619D6B85"/>
    <w:rsid w:val="61B363CD"/>
    <w:rsid w:val="61FB170E"/>
    <w:rsid w:val="62054DAB"/>
    <w:rsid w:val="624B73E8"/>
    <w:rsid w:val="626B2BA2"/>
    <w:rsid w:val="629172EC"/>
    <w:rsid w:val="629F1441"/>
    <w:rsid w:val="62A00E16"/>
    <w:rsid w:val="62A3326C"/>
    <w:rsid w:val="62BF47B3"/>
    <w:rsid w:val="62C6396E"/>
    <w:rsid w:val="62D14C9E"/>
    <w:rsid w:val="62EC3974"/>
    <w:rsid w:val="62EF200D"/>
    <w:rsid w:val="62F04F50"/>
    <w:rsid w:val="63166963"/>
    <w:rsid w:val="63220071"/>
    <w:rsid w:val="633F463B"/>
    <w:rsid w:val="635B793F"/>
    <w:rsid w:val="6380382F"/>
    <w:rsid w:val="638D4CA5"/>
    <w:rsid w:val="639E2B48"/>
    <w:rsid w:val="639F7DC1"/>
    <w:rsid w:val="63B03E93"/>
    <w:rsid w:val="63EE313D"/>
    <w:rsid w:val="63F13F41"/>
    <w:rsid w:val="63F30435"/>
    <w:rsid w:val="63F743E1"/>
    <w:rsid w:val="64050ABF"/>
    <w:rsid w:val="641830B8"/>
    <w:rsid w:val="641A5556"/>
    <w:rsid w:val="642D1CFD"/>
    <w:rsid w:val="64363468"/>
    <w:rsid w:val="645239A3"/>
    <w:rsid w:val="64AB3850"/>
    <w:rsid w:val="64B32E2F"/>
    <w:rsid w:val="64C157D9"/>
    <w:rsid w:val="64CA7FBA"/>
    <w:rsid w:val="64D14D7A"/>
    <w:rsid w:val="64D23995"/>
    <w:rsid w:val="64D8451F"/>
    <w:rsid w:val="64E250F2"/>
    <w:rsid w:val="64F25D79"/>
    <w:rsid w:val="6500469F"/>
    <w:rsid w:val="655B566C"/>
    <w:rsid w:val="659550EE"/>
    <w:rsid w:val="659F6081"/>
    <w:rsid w:val="65A2780B"/>
    <w:rsid w:val="65A70C8A"/>
    <w:rsid w:val="65A76324"/>
    <w:rsid w:val="65A823F2"/>
    <w:rsid w:val="65AE6FB6"/>
    <w:rsid w:val="65B460C5"/>
    <w:rsid w:val="65ED414E"/>
    <w:rsid w:val="65EF4D81"/>
    <w:rsid w:val="65FD598B"/>
    <w:rsid w:val="66134265"/>
    <w:rsid w:val="662446C4"/>
    <w:rsid w:val="664F4EF8"/>
    <w:rsid w:val="66534994"/>
    <w:rsid w:val="66620E80"/>
    <w:rsid w:val="666E6460"/>
    <w:rsid w:val="66713196"/>
    <w:rsid w:val="668F4233"/>
    <w:rsid w:val="66A02FE8"/>
    <w:rsid w:val="66B5420B"/>
    <w:rsid w:val="66BF23A1"/>
    <w:rsid w:val="670F7889"/>
    <w:rsid w:val="67126567"/>
    <w:rsid w:val="67211260"/>
    <w:rsid w:val="67340937"/>
    <w:rsid w:val="67460997"/>
    <w:rsid w:val="675E250C"/>
    <w:rsid w:val="676557D9"/>
    <w:rsid w:val="67666F26"/>
    <w:rsid w:val="676D705E"/>
    <w:rsid w:val="6784498F"/>
    <w:rsid w:val="67892A30"/>
    <w:rsid w:val="678F1F66"/>
    <w:rsid w:val="67A01937"/>
    <w:rsid w:val="67A05B2A"/>
    <w:rsid w:val="67B922EB"/>
    <w:rsid w:val="67CE0D8B"/>
    <w:rsid w:val="67CE192D"/>
    <w:rsid w:val="67DE2C50"/>
    <w:rsid w:val="67DE7084"/>
    <w:rsid w:val="67E833FD"/>
    <w:rsid w:val="67F7300E"/>
    <w:rsid w:val="68342E8F"/>
    <w:rsid w:val="68377FB5"/>
    <w:rsid w:val="68483D18"/>
    <w:rsid w:val="687D4BDD"/>
    <w:rsid w:val="68862974"/>
    <w:rsid w:val="68952F54"/>
    <w:rsid w:val="68997F4C"/>
    <w:rsid w:val="68A815DC"/>
    <w:rsid w:val="68BE495C"/>
    <w:rsid w:val="68DC3034"/>
    <w:rsid w:val="68DC3EFE"/>
    <w:rsid w:val="68F8398F"/>
    <w:rsid w:val="69015C29"/>
    <w:rsid w:val="69125ADB"/>
    <w:rsid w:val="691A6BCB"/>
    <w:rsid w:val="693118A7"/>
    <w:rsid w:val="694E4800"/>
    <w:rsid w:val="69507B39"/>
    <w:rsid w:val="69616135"/>
    <w:rsid w:val="69696632"/>
    <w:rsid w:val="698E0FEB"/>
    <w:rsid w:val="6998799E"/>
    <w:rsid w:val="69FC73E5"/>
    <w:rsid w:val="6A3E6267"/>
    <w:rsid w:val="6A445335"/>
    <w:rsid w:val="6A591182"/>
    <w:rsid w:val="6A5979DE"/>
    <w:rsid w:val="6A5F2462"/>
    <w:rsid w:val="6A6D6639"/>
    <w:rsid w:val="6A7A2033"/>
    <w:rsid w:val="6A8923D3"/>
    <w:rsid w:val="6AD20B92"/>
    <w:rsid w:val="6ADB3525"/>
    <w:rsid w:val="6AFB3C45"/>
    <w:rsid w:val="6B1B3BF9"/>
    <w:rsid w:val="6B2B03FD"/>
    <w:rsid w:val="6B4C6371"/>
    <w:rsid w:val="6B5A64D5"/>
    <w:rsid w:val="6B8723B0"/>
    <w:rsid w:val="6B8B2B72"/>
    <w:rsid w:val="6B9419A4"/>
    <w:rsid w:val="6B963D56"/>
    <w:rsid w:val="6C3170F0"/>
    <w:rsid w:val="6C635F46"/>
    <w:rsid w:val="6C8E5380"/>
    <w:rsid w:val="6CA03D48"/>
    <w:rsid w:val="6CA8352E"/>
    <w:rsid w:val="6CB97733"/>
    <w:rsid w:val="6CCC2A28"/>
    <w:rsid w:val="6CD725ED"/>
    <w:rsid w:val="6CEA4165"/>
    <w:rsid w:val="6CEC1559"/>
    <w:rsid w:val="6D154D66"/>
    <w:rsid w:val="6D1F412E"/>
    <w:rsid w:val="6D376AFE"/>
    <w:rsid w:val="6D3B35C4"/>
    <w:rsid w:val="6D546223"/>
    <w:rsid w:val="6D601781"/>
    <w:rsid w:val="6D9557A8"/>
    <w:rsid w:val="6DC61953"/>
    <w:rsid w:val="6E0468FF"/>
    <w:rsid w:val="6E0B4668"/>
    <w:rsid w:val="6E141A2A"/>
    <w:rsid w:val="6E2122B7"/>
    <w:rsid w:val="6E5509CC"/>
    <w:rsid w:val="6E5D61E6"/>
    <w:rsid w:val="6E5F44EB"/>
    <w:rsid w:val="6E5F6BC4"/>
    <w:rsid w:val="6E74533B"/>
    <w:rsid w:val="6EA05AE1"/>
    <w:rsid w:val="6EAB20CD"/>
    <w:rsid w:val="6EE06FEB"/>
    <w:rsid w:val="6EE51F2E"/>
    <w:rsid w:val="6EEB2223"/>
    <w:rsid w:val="6EED307F"/>
    <w:rsid w:val="6EF74287"/>
    <w:rsid w:val="6F004EB3"/>
    <w:rsid w:val="6F153218"/>
    <w:rsid w:val="6F1F0ECB"/>
    <w:rsid w:val="6F316C0A"/>
    <w:rsid w:val="6F76486B"/>
    <w:rsid w:val="6F875CF8"/>
    <w:rsid w:val="6F900169"/>
    <w:rsid w:val="6F924A6F"/>
    <w:rsid w:val="6FE55BBD"/>
    <w:rsid w:val="6FE97BA5"/>
    <w:rsid w:val="70530681"/>
    <w:rsid w:val="707B47C4"/>
    <w:rsid w:val="709B4B83"/>
    <w:rsid w:val="70B64C12"/>
    <w:rsid w:val="70B7060E"/>
    <w:rsid w:val="70B84386"/>
    <w:rsid w:val="70C11755"/>
    <w:rsid w:val="70D573EE"/>
    <w:rsid w:val="70DD2618"/>
    <w:rsid w:val="70E6544B"/>
    <w:rsid w:val="70ED0986"/>
    <w:rsid w:val="7119213B"/>
    <w:rsid w:val="713741DD"/>
    <w:rsid w:val="714B0200"/>
    <w:rsid w:val="715304CC"/>
    <w:rsid w:val="715431A2"/>
    <w:rsid w:val="715C7E91"/>
    <w:rsid w:val="71881060"/>
    <w:rsid w:val="71CB4BFC"/>
    <w:rsid w:val="71CD480E"/>
    <w:rsid w:val="71CF0D35"/>
    <w:rsid w:val="71D728C9"/>
    <w:rsid w:val="71E003DD"/>
    <w:rsid w:val="71E10ED3"/>
    <w:rsid w:val="71F41383"/>
    <w:rsid w:val="72021250"/>
    <w:rsid w:val="720F6D7D"/>
    <w:rsid w:val="722F68CA"/>
    <w:rsid w:val="723F6439"/>
    <w:rsid w:val="72472963"/>
    <w:rsid w:val="725D17DB"/>
    <w:rsid w:val="726532FB"/>
    <w:rsid w:val="72670F93"/>
    <w:rsid w:val="726E5E0F"/>
    <w:rsid w:val="727F03E4"/>
    <w:rsid w:val="72950198"/>
    <w:rsid w:val="729A1F96"/>
    <w:rsid w:val="72DF437B"/>
    <w:rsid w:val="72EA4658"/>
    <w:rsid w:val="72F71196"/>
    <w:rsid w:val="730B25D7"/>
    <w:rsid w:val="7320375D"/>
    <w:rsid w:val="73206441"/>
    <w:rsid w:val="734075B0"/>
    <w:rsid w:val="736C23ED"/>
    <w:rsid w:val="73702CF6"/>
    <w:rsid w:val="738564EC"/>
    <w:rsid w:val="738E4929"/>
    <w:rsid w:val="73A0422F"/>
    <w:rsid w:val="73BB4859"/>
    <w:rsid w:val="73EB6821"/>
    <w:rsid w:val="73F53DA6"/>
    <w:rsid w:val="73FD5B88"/>
    <w:rsid w:val="74026044"/>
    <w:rsid w:val="74082F2F"/>
    <w:rsid w:val="742A5BA0"/>
    <w:rsid w:val="742B4973"/>
    <w:rsid w:val="742B55EC"/>
    <w:rsid w:val="743E193F"/>
    <w:rsid w:val="74444F9D"/>
    <w:rsid w:val="747970F1"/>
    <w:rsid w:val="748725BD"/>
    <w:rsid w:val="748C1DB2"/>
    <w:rsid w:val="749E5935"/>
    <w:rsid w:val="74A01DFE"/>
    <w:rsid w:val="74AD11BD"/>
    <w:rsid w:val="74B00652"/>
    <w:rsid w:val="74C6075E"/>
    <w:rsid w:val="74D86BD2"/>
    <w:rsid w:val="74E97204"/>
    <w:rsid w:val="74F04C0C"/>
    <w:rsid w:val="74F109DD"/>
    <w:rsid w:val="74F23597"/>
    <w:rsid w:val="7509716F"/>
    <w:rsid w:val="753442AC"/>
    <w:rsid w:val="753D30AC"/>
    <w:rsid w:val="75482501"/>
    <w:rsid w:val="754E350B"/>
    <w:rsid w:val="7557416E"/>
    <w:rsid w:val="755A26D4"/>
    <w:rsid w:val="75667239"/>
    <w:rsid w:val="756D0B1E"/>
    <w:rsid w:val="757A1C0A"/>
    <w:rsid w:val="7586788F"/>
    <w:rsid w:val="758E4088"/>
    <w:rsid w:val="75BA2E23"/>
    <w:rsid w:val="75D74C81"/>
    <w:rsid w:val="75E57090"/>
    <w:rsid w:val="761B1FE6"/>
    <w:rsid w:val="761B4B26"/>
    <w:rsid w:val="762F10DD"/>
    <w:rsid w:val="7641097A"/>
    <w:rsid w:val="764364A0"/>
    <w:rsid w:val="765415E8"/>
    <w:rsid w:val="7662726E"/>
    <w:rsid w:val="768562EC"/>
    <w:rsid w:val="76945580"/>
    <w:rsid w:val="769B575F"/>
    <w:rsid w:val="76BE180F"/>
    <w:rsid w:val="76E17EFC"/>
    <w:rsid w:val="76EE465E"/>
    <w:rsid w:val="7705471A"/>
    <w:rsid w:val="770D714A"/>
    <w:rsid w:val="77163BB5"/>
    <w:rsid w:val="771C6DDB"/>
    <w:rsid w:val="773872EC"/>
    <w:rsid w:val="774C11E5"/>
    <w:rsid w:val="77563BDF"/>
    <w:rsid w:val="77565351"/>
    <w:rsid w:val="776E5D1D"/>
    <w:rsid w:val="77890BE0"/>
    <w:rsid w:val="77960BD4"/>
    <w:rsid w:val="77970501"/>
    <w:rsid w:val="77CB0E43"/>
    <w:rsid w:val="77CE4E49"/>
    <w:rsid w:val="77DD1955"/>
    <w:rsid w:val="78216CB5"/>
    <w:rsid w:val="782F5514"/>
    <w:rsid w:val="783E1615"/>
    <w:rsid w:val="78492BFF"/>
    <w:rsid w:val="784A2834"/>
    <w:rsid w:val="78770683"/>
    <w:rsid w:val="78986C8F"/>
    <w:rsid w:val="78E86FB5"/>
    <w:rsid w:val="78F316BE"/>
    <w:rsid w:val="78F53EF1"/>
    <w:rsid w:val="79064ACA"/>
    <w:rsid w:val="79200D68"/>
    <w:rsid w:val="792702FB"/>
    <w:rsid w:val="793E5753"/>
    <w:rsid w:val="79404045"/>
    <w:rsid w:val="79406AC7"/>
    <w:rsid w:val="794B1CCF"/>
    <w:rsid w:val="794E1F75"/>
    <w:rsid w:val="796706F8"/>
    <w:rsid w:val="798A5E30"/>
    <w:rsid w:val="799737F5"/>
    <w:rsid w:val="799E4EDF"/>
    <w:rsid w:val="79C40791"/>
    <w:rsid w:val="79C557DB"/>
    <w:rsid w:val="79E166FC"/>
    <w:rsid w:val="79EF2389"/>
    <w:rsid w:val="7A097A01"/>
    <w:rsid w:val="7A28257D"/>
    <w:rsid w:val="7A466140"/>
    <w:rsid w:val="7A4D6843"/>
    <w:rsid w:val="7A721263"/>
    <w:rsid w:val="7A8C2E05"/>
    <w:rsid w:val="7A904DD5"/>
    <w:rsid w:val="7A98300E"/>
    <w:rsid w:val="7AA00365"/>
    <w:rsid w:val="7AA812CD"/>
    <w:rsid w:val="7AC53928"/>
    <w:rsid w:val="7AC953E2"/>
    <w:rsid w:val="7B2241A0"/>
    <w:rsid w:val="7B4E5F74"/>
    <w:rsid w:val="7B524F03"/>
    <w:rsid w:val="7B570210"/>
    <w:rsid w:val="7B5B590C"/>
    <w:rsid w:val="7B5D6F2D"/>
    <w:rsid w:val="7B5F3C84"/>
    <w:rsid w:val="7B88353D"/>
    <w:rsid w:val="7BC21276"/>
    <w:rsid w:val="7BC2430B"/>
    <w:rsid w:val="7BCF3B90"/>
    <w:rsid w:val="7BD5386A"/>
    <w:rsid w:val="7BEA5305"/>
    <w:rsid w:val="7BF232D8"/>
    <w:rsid w:val="7C0A10B0"/>
    <w:rsid w:val="7C1424C5"/>
    <w:rsid w:val="7C2521C4"/>
    <w:rsid w:val="7C266A5E"/>
    <w:rsid w:val="7C2B43D3"/>
    <w:rsid w:val="7C4D471D"/>
    <w:rsid w:val="7C507B69"/>
    <w:rsid w:val="7C591DC4"/>
    <w:rsid w:val="7C620CEE"/>
    <w:rsid w:val="7C7D2A53"/>
    <w:rsid w:val="7C83723F"/>
    <w:rsid w:val="7C8810B1"/>
    <w:rsid w:val="7C9061B7"/>
    <w:rsid w:val="7CB7251E"/>
    <w:rsid w:val="7CC43F8D"/>
    <w:rsid w:val="7CC81220"/>
    <w:rsid w:val="7CC876FF"/>
    <w:rsid w:val="7CD3033B"/>
    <w:rsid w:val="7CD4773D"/>
    <w:rsid w:val="7CDD2498"/>
    <w:rsid w:val="7CF359E0"/>
    <w:rsid w:val="7D115EA6"/>
    <w:rsid w:val="7D1428F3"/>
    <w:rsid w:val="7D1C52E3"/>
    <w:rsid w:val="7D2232B3"/>
    <w:rsid w:val="7D2E060E"/>
    <w:rsid w:val="7D3714E0"/>
    <w:rsid w:val="7D3A2618"/>
    <w:rsid w:val="7D405FDE"/>
    <w:rsid w:val="7D53229B"/>
    <w:rsid w:val="7D585F36"/>
    <w:rsid w:val="7D5A2578"/>
    <w:rsid w:val="7D8C03A2"/>
    <w:rsid w:val="7D9615AC"/>
    <w:rsid w:val="7D9F232A"/>
    <w:rsid w:val="7DA37C8F"/>
    <w:rsid w:val="7DA727D6"/>
    <w:rsid w:val="7DB84B7D"/>
    <w:rsid w:val="7DC03F63"/>
    <w:rsid w:val="7DD00F61"/>
    <w:rsid w:val="7DE247F1"/>
    <w:rsid w:val="7DEC51A7"/>
    <w:rsid w:val="7E154BC6"/>
    <w:rsid w:val="7E2719D2"/>
    <w:rsid w:val="7E280BE3"/>
    <w:rsid w:val="7E301C88"/>
    <w:rsid w:val="7E3F1C43"/>
    <w:rsid w:val="7E5706C0"/>
    <w:rsid w:val="7E595471"/>
    <w:rsid w:val="7E6F1424"/>
    <w:rsid w:val="7E730C2B"/>
    <w:rsid w:val="7E797FB0"/>
    <w:rsid w:val="7EA1239A"/>
    <w:rsid w:val="7EC37AE3"/>
    <w:rsid w:val="7EC81A6C"/>
    <w:rsid w:val="7ED9582D"/>
    <w:rsid w:val="7F0A23B0"/>
    <w:rsid w:val="7F0A7CF9"/>
    <w:rsid w:val="7F1B1BD8"/>
    <w:rsid w:val="7F21731A"/>
    <w:rsid w:val="7F66149A"/>
    <w:rsid w:val="7F93643C"/>
    <w:rsid w:val="7FBA5A25"/>
    <w:rsid w:val="7FC44AF6"/>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4"/>
    <w:basedOn w:val="1"/>
    <w:next w:val="1"/>
    <w:qFormat/>
    <w:uiPriority w:val="0"/>
    <w:pPr>
      <w:tabs>
        <w:tab w:val="left" w:pos="2155"/>
      </w:tabs>
      <w:spacing w:before="120" w:line="360" w:lineRule="auto"/>
      <w:ind w:left="2155" w:hanging="1078" w:firstLineChars="200"/>
      <w:textAlignment w:val="baseline"/>
      <w:outlineLvl w:val="3"/>
    </w:pPr>
    <w:rPr>
      <w:rFonts w:ascii="Arial" w:hAnsi="Times New Roman" w:eastAsia="黑体" w:cs="Times New Roman"/>
      <w:sz w:val="28"/>
      <w:szCs w:val="20"/>
    </w:rPr>
  </w:style>
  <w:style w:type="paragraph" w:styleId="6">
    <w:name w:val="heading 5"/>
    <w:basedOn w:val="1"/>
    <w:next w:val="7"/>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8">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3"/>
    <w:basedOn w:val="1"/>
    <w:qFormat/>
    <w:uiPriority w:val="0"/>
    <w:pPr>
      <w:spacing w:line="500" w:lineRule="exact"/>
    </w:pPr>
    <w:rPr>
      <w:b/>
      <w:bCs/>
      <w:kern w:val="0"/>
      <w:sz w:val="24"/>
    </w:rPr>
  </w:style>
  <w:style w:type="paragraph" w:styleId="12">
    <w:name w:val="Body Text"/>
    <w:basedOn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3">
    <w:name w:val="Body Text Indent"/>
    <w:basedOn w:val="1"/>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5">
    <w:name w:val="Plain Text"/>
    <w:basedOn w:val="1"/>
    <w:next w:val="5"/>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6">
    <w:name w:val="Body Text Indent 2"/>
    <w:basedOn w:val="1"/>
    <w:semiHidden/>
    <w:unhideWhenUsed/>
    <w:qFormat/>
    <w:uiPriority w:val="99"/>
    <w:pPr>
      <w:spacing w:after="120" w:line="480" w:lineRule="auto"/>
      <w:ind w:left="420" w:leftChars="200"/>
    </w:pPr>
  </w:style>
  <w:style w:type="paragraph" w:styleId="17">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8">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9">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0">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1">
    <w:name w:val="toc 6"/>
    <w:basedOn w:val="1"/>
    <w:next w:val="1"/>
    <w:autoRedefine/>
    <w:qFormat/>
    <w:uiPriority w:val="39"/>
    <w:pPr>
      <w:ind w:left="1050"/>
      <w:jc w:val="left"/>
    </w:pPr>
    <w:rPr>
      <w:sz w:val="18"/>
      <w:szCs w:val="18"/>
    </w:rPr>
  </w:style>
  <w:style w:type="paragraph" w:styleId="22">
    <w:name w:val="Body Text Indent 3"/>
    <w:basedOn w:val="1"/>
    <w:qFormat/>
    <w:uiPriority w:val="99"/>
    <w:pPr>
      <w:spacing w:after="120"/>
      <w:ind w:left="420" w:leftChars="200"/>
    </w:pPr>
    <w:rPr>
      <w:kern w:val="0"/>
      <w:sz w:val="16"/>
      <w:szCs w:val="20"/>
    </w:rPr>
  </w:style>
  <w:style w:type="paragraph" w:styleId="23">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5">
    <w:name w:val="Body Text First Indent"/>
    <w:basedOn w:val="12"/>
    <w:next w:val="21"/>
    <w:autoRedefine/>
    <w:qFormat/>
    <w:uiPriority w:val="99"/>
    <w:pPr>
      <w:spacing w:after="120"/>
      <w:ind w:firstLine="420" w:firstLineChars="100"/>
    </w:pPr>
    <w:rPr>
      <w:i/>
      <w:kern w:val="2"/>
      <w:sz w:val="24"/>
    </w:rPr>
  </w:style>
  <w:style w:type="paragraph" w:styleId="26">
    <w:name w:val="Body Text First Indent 2"/>
    <w:basedOn w:val="13"/>
    <w:next w:val="1"/>
    <w:autoRedefine/>
    <w:qFormat/>
    <w:uiPriority w:val="0"/>
    <w:pPr>
      <w:ind w:firstLine="420" w:firstLineChars="200"/>
    </w:pPr>
  </w:style>
  <w:style w:type="table" w:styleId="28">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basedOn w:val="29"/>
    <w:autoRedefine/>
    <w:qFormat/>
    <w:uiPriority w:val="0"/>
    <w:rPr>
      <w:rFonts w:hint="eastAsia" w:ascii="微软雅黑" w:hAnsi="微软雅黑" w:eastAsia="微软雅黑" w:cs="微软雅黑"/>
      <w:color w:val="02396F"/>
      <w:u w:val="single"/>
    </w:rPr>
  </w:style>
  <w:style w:type="character" w:styleId="33">
    <w:name w:val="Hyperlink"/>
    <w:autoRedefine/>
    <w:qFormat/>
    <w:uiPriority w:val="0"/>
    <w:rPr>
      <w:color w:val="0000FF"/>
      <w:u w:val="single"/>
    </w:rPr>
  </w:style>
  <w:style w:type="character" w:styleId="34">
    <w:name w:val="annotation reference"/>
    <w:autoRedefine/>
    <w:qFormat/>
    <w:uiPriority w:val="0"/>
    <w:rPr>
      <w:sz w:val="21"/>
      <w:szCs w:val="21"/>
    </w:rPr>
  </w:style>
  <w:style w:type="paragraph" w:customStyle="1" w:styleId="35">
    <w:name w:val="样式 首行缩进:  2 字符"/>
    <w:basedOn w:val="1"/>
    <w:autoRedefine/>
    <w:unhideWhenUsed/>
    <w:qFormat/>
    <w:uiPriority w:val="0"/>
    <w:pPr>
      <w:spacing w:line="400" w:lineRule="exact"/>
      <w:ind w:firstLine="200" w:firstLineChars="200"/>
    </w:pPr>
    <w:rPr>
      <w:sz w:val="24"/>
    </w:r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8">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9">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40">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41">
    <w:name w:val="表格文字"/>
    <w:next w:val="12"/>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42">
    <w:name w:val="Table Paragraph"/>
    <w:basedOn w:val="1"/>
    <w:autoRedefine/>
    <w:qFormat/>
    <w:uiPriority w:val="1"/>
    <w:pPr>
      <w:jc w:val="left"/>
    </w:pPr>
    <w:rPr>
      <w:rFonts w:ascii="Calibri" w:hAnsi="Calibri" w:eastAsia="宋体" w:cs="Times New Roman"/>
      <w:kern w:val="0"/>
      <w:sz w:val="22"/>
      <w:lang w:eastAsia="en-US"/>
    </w:rPr>
  </w:style>
  <w:style w:type="paragraph" w:customStyle="1" w:styleId="43">
    <w:name w:val="表文"/>
    <w:basedOn w:val="1"/>
    <w:qFormat/>
    <w:uiPriority w:val="99"/>
    <w:rPr>
      <w:kern w:val="0"/>
      <w:sz w:val="20"/>
      <w:szCs w:val="20"/>
    </w:rPr>
  </w:style>
  <w:style w:type="table" w:customStyle="1" w:styleId="4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8340</Words>
  <Characters>9294</Characters>
  <Lines>0</Lines>
  <Paragraphs>0</Paragraphs>
  <TotalTime>6</TotalTime>
  <ScaleCrop>false</ScaleCrop>
  <LinksUpToDate>false</LinksUpToDate>
  <CharactersWithSpaces>9511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Li</cp:lastModifiedBy>
  <dcterms:modified xsi:type="dcterms:W3CDTF">2025-09-26T06:41:55Z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4F516928341B453CA3399371AD39C2DB_13</vt:lpwstr>
  </property>
  <property fmtid="{D5CDD505-2E9C-101B-9397-08002B2CF9AE}" pid="4" name="KSOTemplateDocerSaveRecord">
    <vt:lpwstr>eyJoZGlkIjoiY2Y2NzE2NDBhNGU2MDNmOTExZGY5ZThiOGM5ZGI0OGYiLCJ1c2VySWQiOiI0NTY5NTg3NTgifQ==</vt:lpwstr>
  </property>
</Properties>
</file>