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0EB8C">
      <w:pPr>
        <w:spacing w:line="440" w:lineRule="exact"/>
        <w:jc w:val="cente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广西邕政采购代理有限公司关于桂林市机电职业技术学校通用机电设备安装与调试实训装备采购（项目编号：GLZC2025-G1-990218-GXYZ）中标结果公告</w:t>
      </w:r>
    </w:p>
    <w:p w14:paraId="2E027DE6">
      <w:pPr>
        <w:spacing w:line="460" w:lineRule="exact"/>
        <w:ind w:firstLine="482" w:firstLineChars="200"/>
        <w:rPr>
          <w:rFonts w:hint="eastAsia" w:ascii="宋体" w:hAnsi="宋体" w:cs="宋体"/>
          <w:b/>
          <w:bCs/>
          <w:color w:val="000000" w:themeColor="text1"/>
          <w:sz w:val="24"/>
          <w14:textFill>
            <w14:solidFill>
              <w14:schemeClr w14:val="tx1"/>
            </w14:solidFill>
          </w14:textFill>
        </w:rPr>
      </w:pPr>
      <w:bookmarkStart w:id="0" w:name="OLE_LINK5"/>
      <w:bookmarkStart w:id="1" w:name="OLE_LINK3"/>
      <w:bookmarkStart w:id="2" w:name="OLE_LINK6"/>
      <w:bookmarkStart w:id="3" w:name="OLE_LINK4"/>
      <w:bookmarkStart w:id="4" w:name="OLE_LINK1"/>
    </w:p>
    <w:p w14:paraId="4EF6AD21">
      <w:pPr>
        <w:numPr>
          <w:ilvl w:val="0"/>
          <w:numId w:val="1"/>
        </w:numPr>
        <w:spacing w:line="460" w:lineRule="exact"/>
        <w:ind w:firstLine="482" w:firstLineChars="200"/>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项目编号</w:t>
      </w:r>
      <w:r>
        <w:rPr>
          <w:rFonts w:hint="eastAsia" w:ascii="宋体" w:hAnsi="宋体" w:cs="宋体"/>
          <w:b/>
          <w:color w:val="000000" w:themeColor="text1"/>
          <w:sz w:val="24"/>
          <w14:textFill>
            <w14:solidFill>
              <w14:schemeClr w14:val="tx1"/>
            </w14:solidFill>
          </w14:textFill>
        </w:rPr>
        <w:t>：</w:t>
      </w:r>
      <w:r>
        <w:rPr>
          <w:rFonts w:hint="eastAsia" w:ascii="宋体" w:hAnsi="宋体" w:eastAsia="宋体" w:cs="宋体"/>
          <w:b/>
          <w:bCs/>
          <w:color w:val="000000" w:themeColor="text1"/>
          <w:sz w:val="24"/>
          <w:lang w:eastAsia="zh-CN"/>
          <w14:textFill>
            <w14:solidFill>
              <w14:schemeClr w14:val="tx1"/>
            </w14:solidFill>
          </w14:textFill>
        </w:rPr>
        <w:t>GLZC2025-G1-990218-GXYZ</w:t>
      </w:r>
    </w:p>
    <w:p w14:paraId="419410CB">
      <w:pPr>
        <w:numPr>
          <w:ilvl w:val="0"/>
          <w:numId w:val="1"/>
        </w:numPr>
        <w:spacing w:line="460" w:lineRule="exact"/>
        <w:ind w:firstLine="482" w:firstLineChars="200"/>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项目名称：</w:t>
      </w:r>
      <w:r>
        <w:rPr>
          <w:rFonts w:hint="eastAsia" w:ascii="宋体" w:hAnsi="宋体" w:eastAsia="宋体" w:cs="宋体"/>
          <w:b/>
          <w:bCs/>
          <w:color w:val="000000" w:themeColor="text1"/>
          <w:sz w:val="24"/>
          <w:lang w:eastAsia="zh-CN"/>
          <w14:textFill>
            <w14:solidFill>
              <w14:schemeClr w14:val="tx1"/>
            </w14:solidFill>
          </w14:textFill>
        </w:rPr>
        <w:t>桂林市机电职业技术学校通用机电设备安装与调试实训装备采购</w:t>
      </w:r>
    </w:p>
    <w:p w14:paraId="00E09C45">
      <w:pPr>
        <w:spacing w:line="4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三、中标（成交）信息</w:t>
      </w:r>
    </w:p>
    <w:p w14:paraId="533684C3">
      <w:pPr>
        <w:pStyle w:val="6"/>
        <w:spacing w:line="46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1.中标结果：</w:t>
      </w:r>
    </w:p>
    <w:tbl>
      <w:tblPr>
        <w:tblStyle w:val="20"/>
        <w:tblW w:w="969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829"/>
        <w:gridCol w:w="2487"/>
        <w:gridCol w:w="3633"/>
      </w:tblGrid>
      <w:tr w14:paraId="5838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44" w:type="dxa"/>
            <w:vAlign w:val="center"/>
          </w:tcPr>
          <w:p w14:paraId="4DA8AB5B">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829" w:type="dxa"/>
            <w:vAlign w:val="center"/>
          </w:tcPr>
          <w:p w14:paraId="33C3C996">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中标（成交）金额(元)</w:t>
            </w:r>
          </w:p>
        </w:tc>
        <w:tc>
          <w:tcPr>
            <w:tcW w:w="2487" w:type="dxa"/>
            <w:vAlign w:val="center"/>
          </w:tcPr>
          <w:p w14:paraId="58E29EE0">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中标供应商名称</w:t>
            </w:r>
          </w:p>
        </w:tc>
        <w:tc>
          <w:tcPr>
            <w:tcW w:w="3633" w:type="dxa"/>
            <w:vAlign w:val="center"/>
          </w:tcPr>
          <w:p w14:paraId="4B121A88">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中标供应商地址</w:t>
            </w:r>
          </w:p>
        </w:tc>
      </w:tr>
      <w:tr w14:paraId="10D7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744" w:type="dxa"/>
            <w:vAlign w:val="center"/>
          </w:tcPr>
          <w:p w14:paraId="12DF3FF5">
            <w:pPr>
              <w:pStyle w:val="6"/>
              <w:spacing w:line="460" w:lineRule="exact"/>
              <w:ind w:firstLine="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2829" w:type="dxa"/>
            <w:vAlign w:val="center"/>
          </w:tcPr>
          <w:p w14:paraId="03FD22A9">
            <w:pPr>
              <w:pStyle w:val="6"/>
              <w:spacing w:line="460" w:lineRule="exact"/>
              <w:ind w:firstLine="0"/>
              <w:jc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投标总报价：1382000（元）</w:t>
            </w:r>
          </w:p>
        </w:tc>
        <w:tc>
          <w:tcPr>
            <w:tcW w:w="2487" w:type="dxa"/>
            <w:vAlign w:val="center"/>
          </w:tcPr>
          <w:p w14:paraId="253FDA36">
            <w:pPr>
              <w:widowControl/>
              <w:wordWrap w:val="0"/>
              <w:spacing w:line="460" w:lineRule="exact"/>
              <w:jc w:val="center"/>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亚龙智能装备集团股份有限公司</w:t>
            </w:r>
          </w:p>
        </w:tc>
        <w:tc>
          <w:tcPr>
            <w:tcW w:w="3633" w:type="dxa"/>
            <w:vAlign w:val="center"/>
          </w:tcPr>
          <w:p w14:paraId="37CBA330">
            <w:pPr>
              <w:widowControl/>
              <w:wordWrap w:val="0"/>
              <w:spacing w:line="460" w:lineRule="exact"/>
              <w:jc w:val="center"/>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浙江省温州市永嘉工业园区</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（瓯北堡二）</w:t>
            </w:r>
          </w:p>
        </w:tc>
      </w:tr>
    </w:tbl>
    <w:p w14:paraId="1E4F5E75">
      <w:pPr>
        <w:pStyle w:val="6"/>
        <w:spacing w:line="46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废标结果：</w:t>
      </w:r>
    </w:p>
    <w:tbl>
      <w:tblPr>
        <w:tblStyle w:val="20"/>
        <w:tblW w:w="9687"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830"/>
        <w:gridCol w:w="2605"/>
        <w:gridCol w:w="3515"/>
      </w:tblGrid>
      <w:tr w14:paraId="3E1D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3F38FDDB">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830" w:type="dxa"/>
            <w:vAlign w:val="center"/>
          </w:tcPr>
          <w:p w14:paraId="3618F825">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标项名称</w:t>
            </w:r>
          </w:p>
        </w:tc>
        <w:tc>
          <w:tcPr>
            <w:tcW w:w="2605" w:type="dxa"/>
            <w:vAlign w:val="center"/>
          </w:tcPr>
          <w:p w14:paraId="1675AA3A">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废标理由</w:t>
            </w:r>
          </w:p>
        </w:tc>
        <w:tc>
          <w:tcPr>
            <w:tcW w:w="3515" w:type="dxa"/>
            <w:vAlign w:val="center"/>
          </w:tcPr>
          <w:p w14:paraId="6583A43C">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其他事项</w:t>
            </w:r>
          </w:p>
        </w:tc>
      </w:tr>
      <w:tr w14:paraId="404C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37" w:type="dxa"/>
            <w:vAlign w:val="center"/>
          </w:tcPr>
          <w:p w14:paraId="351C5498">
            <w:pPr>
              <w:pStyle w:val="6"/>
              <w:spacing w:line="460" w:lineRule="exact"/>
              <w:ind w:firstLine="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p>
        </w:tc>
        <w:tc>
          <w:tcPr>
            <w:tcW w:w="2830" w:type="dxa"/>
            <w:vAlign w:val="center"/>
          </w:tcPr>
          <w:p w14:paraId="0105B48B">
            <w:pPr>
              <w:pStyle w:val="6"/>
              <w:spacing w:line="460" w:lineRule="exact"/>
              <w:ind w:firstLine="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p>
        </w:tc>
        <w:tc>
          <w:tcPr>
            <w:tcW w:w="2605" w:type="dxa"/>
            <w:vAlign w:val="center"/>
          </w:tcPr>
          <w:p w14:paraId="1E8F4D2A">
            <w:pPr>
              <w:pStyle w:val="6"/>
              <w:spacing w:line="460" w:lineRule="exact"/>
              <w:ind w:firstLine="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p>
        </w:tc>
        <w:tc>
          <w:tcPr>
            <w:tcW w:w="3515" w:type="dxa"/>
            <w:vAlign w:val="center"/>
          </w:tcPr>
          <w:p w14:paraId="681FBA38">
            <w:pPr>
              <w:pStyle w:val="6"/>
              <w:spacing w:line="460" w:lineRule="exact"/>
              <w:ind w:firstLine="0"/>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p>
        </w:tc>
      </w:tr>
    </w:tbl>
    <w:p w14:paraId="2112B039">
      <w:pPr>
        <w:numPr>
          <w:ilvl w:val="0"/>
          <w:numId w:val="2"/>
        </w:num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主要标的信息</w:t>
      </w:r>
    </w:p>
    <w:p w14:paraId="1F3BB25E">
      <w:pPr>
        <w:pStyle w:val="16"/>
        <w:widowControl/>
        <w:numPr>
          <w:ilvl w:val="0"/>
          <w:numId w:val="3"/>
        </w:numPr>
        <w:spacing w:before="0" w:beforeAutospacing="0" w:after="0" w:afterAutospacing="0" w:line="460" w:lineRule="exact"/>
        <w:ind w:firstLine="480" w:firstLineChars="200"/>
        <w:rPr>
          <w:rFonts w:hint="eastAsia" w:ascii="宋体" w:hAnsi="宋体" w:cs="宋体"/>
          <w:bCs/>
          <w:color w:val="000000" w:themeColor="text1"/>
          <w:kern w:val="2"/>
          <w14:textFill>
            <w14:solidFill>
              <w14:schemeClr w14:val="tx1"/>
            </w14:solidFill>
          </w14:textFill>
        </w:rPr>
      </w:pPr>
      <w:r>
        <w:rPr>
          <w:rFonts w:hint="eastAsia" w:ascii="宋体" w:hAnsi="宋体" w:cs="宋体"/>
          <w:bCs/>
          <w:color w:val="000000" w:themeColor="text1"/>
          <w:kern w:val="2"/>
          <w:lang w:eastAsia="zh-CN"/>
          <w14:textFill>
            <w14:solidFill>
              <w14:schemeClr w14:val="tx1"/>
            </w14:solidFill>
          </w14:textFill>
        </w:rPr>
        <w:t>货物</w:t>
      </w:r>
      <w:r>
        <w:rPr>
          <w:rFonts w:hint="eastAsia" w:ascii="宋体" w:hAnsi="宋体" w:cs="宋体"/>
          <w:bCs/>
          <w:color w:val="000000" w:themeColor="text1"/>
          <w:kern w:val="2"/>
          <w14:textFill>
            <w14:solidFill>
              <w14:schemeClr w14:val="tx1"/>
            </w14:solidFill>
          </w14:textFill>
        </w:rPr>
        <w:t>类主要标的信息：</w:t>
      </w:r>
    </w:p>
    <w:tbl>
      <w:tblPr>
        <w:tblStyle w:val="20"/>
        <w:tblW w:w="0" w:type="auto"/>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195"/>
        <w:gridCol w:w="2238"/>
        <w:gridCol w:w="885"/>
        <w:gridCol w:w="836"/>
        <w:gridCol w:w="1419"/>
        <w:gridCol w:w="1406"/>
      </w:tblGrid>
      <w:tr w14:paraId="04A6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99" w:type="dxa"/>
            <w:vAlign w:val="center"/>
          </w:tcPr>
          <w:p w14:paraId="06EBF921">
            <w:pPr>
              <w:pStyle w:val="16"/>
              <w:widowControl/>
              <w:spacing w:before="0" w:beforeAutospacing="0" w:after="0" w:afterAutospacing="0" w:line="4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2195" w:type="dxa"/>
            <w:vAlign w:val="center"/>
          </w:tcPr>
          <w:p w14:paraId="0A8C108F">
            <w:pPr>
              <w:pStyle w:val="16"/>
              <w:widowControl/>
              <w:spacing w:before="0" w:beforeAutospacing="0" w:after="0" w:afterAutospacing="0" w:line="4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标项名称</w:t>
            </w:r>
          </w:p>
        </w:tc>
        <w:tc>
          <w:tcPr>
            <w:tcW w:w="2238" w:type="dxa"/>
            <w:vAlign w:val="center"/>
          </w:tcPr>
          <w:p w14:paraId="117D9B11">
            <w:pPr>
              <w:pStyle w:val="16"/>
              <w:widowControl/>
              <w:spacing w:before="0" w:beforeAutospacing="0" w:after="0" w:afterAutospacing="0" w:line="4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标的名称</w:t>
            </w:r>
          </w:p>
        </w:tc>
        <w:tc>
          <w:tcPr>
            <w:tcW w:w="885" w:type="dxa"/>
            <w:vAlign w:val="center"/>
          </w:tcPr>
          <w:p w14:paraId="1BB499CE">
            <w:pPr>
              <w:pStyle w:val="16"/>
              <w:widowControl/>
              <w:spacing w:before="0" w:beforeAutospacing="0" w:after="0" w:afterAutospacing="0" w:line="460" w:lineRule="exact"/>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品牌</w:t>
            </w:r>
          </w:p>
        </w:tc>
        <w:tc>
          <w:tcPr>
            <w:tcW w:w="836" w:type="dxa"/>
            <w:vAlign w:val="center"/>
          </w:tcPr>
          <w:p w14:paraId="2C8A2074">
            <w:pPr>
              <w:pStyle w:val="16"/>
              <w:widowControl/>
              <w:spacing w:before="0" w:beforeAutospacing="0" w:after="0" w:afterAutospacing="0" w:line="460" w:lineRule="exact"/>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数量</w:t>
            </w:r>
          </w:p>
        </w:tc>
        <w:tc>
          <w:tcPr>
            <w:tcW w:w="1419" w:type="dxa"/>
            <w:vAlign w:val="center"/>
          </w:tcPr>
          <w:p w14:paraId="68405E88">
            <w:pPr>
              <w:pStyle w:val="16"/>
              <w:widowControl/>
              <w:spacing w:before="0" w:beforeAutospacing="0" w:after="0" w:afterAutospacing="0" w:line="460" w:lineRule="exact"/>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单价（元）</w:t>
            </w:r>
          </w:p>
        </w:tc>
        <w:tc>
          <w:tcPr>
            <w:tcW w:w="1406" w:type="dxa"/>
            <w:vAlign w:val="center"/>
          </w:tcPr>
          <w:p w14:paraId="76AD383F">
            <w:pPr>
              <w:pStyle w:val="16"/>
              <w:widowControl/>
              <w:spacing w:before="0" w:beforeAutospacing="0" w:after="0" w:afterAutospacing="0" w:line="4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规格型号</w:t>
            </w:r>
          </w:p>
        </w:tc>
      </w:tr>
      <w:tr w14:paraId="2986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99" w:type="dxa"/>
            <w:vAlign w:val="center"/>
          </w:tcPr>
          <w:p w14:paraId="51E85386">
            <w:pPr>
              <w:widowControl/>
              <w:wordWrap w:val="0"/>
              <w:spacing w:line="4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2195" w:type="dxa"/>
            <w:vAlign w:val="center"/>
          </w:tcPr>
          <w:p w14:paraId="56D3DDE2">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桂林市机电职业技术学校通用机电设备安装与调试实训装备采购</w:t>
            </w:r>
          </w:p>
        </w:tc>
        <w:tc>
          <w:tcPr>
            <w:tcW w:w="2238" w:type="dxa"/>
            <w:vAlign w:val="center"/>
          </w:tcPr>
          <w:p w14:paraId="15AC6313">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通用机电设备安装与调试实训装备</w:t>
            </w:r>
            <w:bookmarkStart w:id="5" w:name="_GoBack"/>
            <w:bookmarkEnd w:id="5"/>
          </w:p>
        </w:tc>
        <w:tc>
          <w:tcPr>
            <w:tcW w:w="885" w:type="dxa"/>
            <w:vAlign w:val="center"/>
          </w:tcPr>
          <w:p w14:paraId="1B5C965D">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亚龙</w:t>
            </w:r>
          </w:p>
        </w:tc>
        <w:tc>
          <w:tcPr>
            <w:tcW w:w="836" w:type="dxa"/>
            <w:vAlign w:val="center"/>
          </w:tcPr>
          <w:p w14:paraId="5B8B68E8">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w:t>
            </w:r>
          </w:p>
        </w:tc>
        <w:tc>
          <w:tcPr>
            <w:tcW w:w="1419" w:type="dxa"/>
            <w:vAlign w:val="center"/>
          </w:tcPr>
          <w:p w14:paraId="48048FDB">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691000.00</w:t>
            </w:r>
          </w:p>
        </w:tc>
        <w:tc>
          <w:tcPr>
            <w:tcW w:w="1406" w:type="dxa"/>
            <w:vAlign w:val="center"/>
          </w:tcPr>
          <w:p w14:paraId="614EC4A4">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YL-235型</w:t>
            </w:r>
          </w:p>
        </w:tc>
      </w:tr>
    </w:tbl>
    <w:p w14:paraId="33A4C5C6">
      <w:pPr>
        <w:spacing w:line="460" w:lineRule="exact"/>
        <w:ind w:firstLine="482" w:firstLineChars="200"/>
        <w:rPr>
          <w:rFonts w:ascii="宋体" w:hAnsi="宋体" w:cs="宋体"/>
          <w:b/>
          <w:color w:val="auto"/>
          <w:sz w:val="24"/>
        </w:rPr>
      </w:pPr>
      <w:r>
        <w:rPr>
          <w:rFonts w:hint="eastAsia" w:ascii="宋体" w:hAnsi="宋体" w:cs="宋体"/>
          <w:b/>
          <w:color w:val="auto"/>
          <w:sz w:val="24"/>
        </w:rPr>
        <w:t>五、评审专家（单一来源采购人员）名单：</w:t>
      </w:r>
    </w:p>
    <w:p w14:paraId="1C8BB9FB">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蒋子威，阳建雄，申志军</w:t>
      </w:r>
      <w:r>
        <w:rPr>
          <w:rFonts w:hint="eastAsia" w:ascii="宋体" w:hAnsi="宋体" w:cs="宋体"/>
          <w:color w:val="auto"/>
          <w:sz w:val="24"/>
          <w:lang w:val="en-US" w:eastAsia="zh-CN"/>
        </w:rPr>
        <w:t xml:space="preserve">, </w:t>
      </w:r>
      <w:r>
        <w:rPr>
          <w:rFonts w:hint="eastAsia" w:ascii="宋体" w:hAnsi="宋体" w:eastAsia="宋体" w:cs="宋体"/>
          <w:color w:val="auto"/>
          <w:sz w:val="24"/>
        </w:rPr>
        <w:t>罗青娥，韦彩志(采购人代表) </w:t>
      </w:r>
    </w:p>
    <w:p w14:paraId="7896787F">
      <w:pPr>
        <w:spacing w:line="460" w:lineRule="exact"/>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六、代理服务收费标准及金额：</w:t>
      </w:r>
    </w:p>
    <w:p w14:paraId="09C6D191">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1.代理服务收费标准：</w:t>
      </w:r>
      <w:r>
        <w:rPr>
          <w:rFonts w:hint="eastAsia" w:ascii="宋体" w:hAnsi="宋体" w:eastAsia="宋体" w:cs="宋体"/>
          <w:color w:val="000000" w:themeColor="text1"/>
          <w:sz w:val="24"/>
          <w14:textFill>
            <w14:solidFill>
              <w14:schemeClr w14:val="tx1"/>
            </w14:solidFill>
          </w14:textFill>
        </w:rPr>
        <w:t>本项目招标代理服务费按</w:t>
      </w:r>
      <w:r>
        <w:rPr>
          <w:rFonts w:hint="eastAsia" w:ascii="宋体" w:hAnsi="宋体" w:eastAsia="宋体" w:cs="宋体"/>
          <w:color w:val="000000" w:themeColor="text1"/>
          <w:sz w:val="24"/>
          <w:lang w:eastAsia="zh-CN"/>
          <w14:textFill>
            <w14:solidFill>
              <w14:schemeClr w14:val="tx1"/>
            </w14:solidFill>
          </w14:textFill>
        </w:rPr>
        <w:t>招标文件“投标人</w:t>
      </w:r>
      <w:r>
        <w:rPr>
          <w:rFonts w:hint="eastAsia" w:ascii="宋体" w:hAnsi="宋体" w:eastAsia="宋体" w:cs="宋体"/>
          <w:color w:val="000000" w:themeColor="text1"/>
          <w:sz w:val="24"/>
          <w14:textFill>
            <w14:solidFill>
              <w14:schemeClr w14:val="tx1"/>
            </w14:solidFill>
          </w14:textFill>
        </w:rPr>
        <w:t>须知</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第3</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.2条“招标代理服务收费标准”中</w:t>
      </w:r>
      <w:r>
        <w:rPr>
          <w:rFonts w:hint="eastAsia" w:ascii="宋体" w:hAnsi="宋体" w:eastAsia="宋体" w:cs="宋体"/>
          <w:color w:val="000000" w:themeColor="text1"/>
          <w:sz w:val="24"/>
          <w:lang w:eastAsia="zh-CN"/>
          <w14:textFill>
            <w14:solidFill>
              <w14:schemeClr w14:val="tx1"/>
            </w14:solidFill>
          </w14:textFill>
        </w:rPr>
        <w:t>货物类</w:t>
      </w:r>
      <w:r>
        <w:rPr>
          <w:rFonts w:hint="eastAsia" w:ascii="宋体" w:hAnsi="宋体" w:eastAsia="宋体" w:cs="宋体"/>
          <w:color w:val="000000" w:themeColor="text1"/>
          <w:sz w:val="24"/>
          <w14:textFill>
            <w14:solidFill>
              <w14:schemeClr w14:val="tx1"/>
            </w14:solidFill>
          </w14:textFill>
        </w:rPr>
        <w:t>收费标准计算（不足人民币</w:t>
      </w:r>
      <w:r>
        <w:rPr>
          <w:rFonts w:hint="eastAsia" w:ascii="宋体" w:hAnsi="宋体" w:eastAsia="宋体" w:cs="宋体"/>
          <w:color w:val="000000" w:themeColor="text1"/>
          <w:sz w:val="24"/>
          <w:lang w:eastAsia="zh-CN"/>
          <w14:textFill>
            <w14:solidFill>
              <w14:schemeClr w14:val="tx1"/>
            </w14:solidFill>
          </w14:textFill>
        </w:rPr>
        <w:t>6000元的，按6000</w:t>
      </w:r>
      <w:r>
        <w:rPr>
          <w:rFonts w:hint="eastAsia" w:ascii="宋体" w:hAnsi="宋体" w:eastAsia="宋体" w:cs="宋体"/>
          <w:color w:val="000000" w:themeColor="text1"/>
          <w:sz w:val="24"/>
          <w14:textFill>
            <w14:solidFill>
              <w14:schemeClr w14:val="tx1"/>
            </w14:solidFill>
          </w14:textFill>
        </w:rPr>
        <w:t>元计），由中标人向采购代理机构一次性支付。</w:t>
      </w:r>
    </w:p>
    <w:p w14:paraId="122DB2FA">
      <w:pPr>
        <w:spacing w:line="460" w:lineRule="exact"/>
        <w:ind w:firstLine="480" w:firstLineChars="200"/>
        <w:rPr>
          <w:rFonts w:hint="eastAsia" w:ascii="宋体" w:hAnsi="宋体" w:eastAsia="宋体" w:cs="宋体"/>
          <w:color w:val="auto"/>
          <w:sz w:val="24"/>
          <w:lang w:eastAsia="zh-CN"/>
        </w:rPr>
      </w:pPr>
      <w:r>
        <w:rPr>
          <w:rFonts w:hint="eastAsia" w:ascii="宋体" w:hAnsi="宋体" w:cs="宋体"/>
          <w:color w:val="000000" w:themeColor="text1"/>
          <w:sz w:val="24"/>
          <w14:textFill>
            <w14:solidFill>
              <w14:schemeClr w14:val="tx1"/>
            </w14:solidFill>
          </w14:textFill>
        </w:rPr>
        <w:t>2.代理服务收费金额（元）：</w:t>
      </w:r>
      <w:r>
        <w:rPr>
          <w:rFonts w:hint="eastAsia" w:ascii="宋体" w:hAnsi="宋体" w:eastAsia="宋体" w:cs="宋体"/>
          <w:color w:val="auto"/>
          <w:sz w:val="24"/>
        </w:rPr>
        <w:t>19202</w:t>
      </w:r>
    </w:p>
    <w:p w14:paraId="06F6B485">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七、公告期限</w:t>
      </w:r>
    </w:p>
    <w:p w14:paraId="097E0530">
      <w:pPr>
        <w:spacing w:line="46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自本公告发布之日起1个工作日。</w:t>
      </w:r>
    </w:p>
    <w:p w14:paraId="0367EB06">
      <w:pPr>
        <w:spacing w:line="460" w:lineRule="exact"/>
        <w:ind w:firstLine="482" w:firstLineChars="200"/>
        <w:rPr>
          <w:rFonts w:ascii="宋体" w:hAnsi="宋体" w:cs="宋体"/>
          <w:b/>
          <w:color w:val="auto"/>
          <w:sz w:val="24"/>
        </w:rPr>
      </w:pPr>
      <w:r>
        <w:rPr>
          <w:rFonts w:hint="eastAsia" w:ascii="宋体" w:hAnsi="宋体" w:cs="宋体"/>
          <w:b/>
          <w:color w:val="auto"/>
          <w:sz w:val="24"/>
        </w:rPr>
        <w:t>八、其他补充事宜</w:t>
      </w:r>
    </w:p>
    <w:p w14:paraId="06461217">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1.投标人评审得分及排序：</w:t>
      </w:r>
    </w:p>
    <w:p w14:paraId="7486246D">
      <w:pPr>
        <w:spacing w:line="40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亚龙智能装备集团股份有限公司</w:t>
      </w:r>
      <w:r>
        <w:rPr>
          <w:rFonts w:hint="eastAsia" w:ascii="宋体" w:hAnsi="宋体" w:eastAsia="宋体" w:cs="宋体"/>
          <w:color w:val="auto"/>
          <w:sz w:val="24"/>
          <w:lang w:eastAsia="zh-CN"/>
        </w:rPr>
        <w:t>，</w:t>
      </w:r>
      <w:r>
        <w:rPr>
          <w:rFonts w:hint="eastAsia" w:ascii="宋体" w:hAnsi="宋体" w:eastAsia="宋体" w:cs="宋体"/>
          <w:color w:val="auto"/>
          <w:sz w:val="24"/>
        </w:rPr>
        <w:t>得分：84.36，排名</w:t>
      </w:r>
      <w:r>
        <w:rPr>
          <w:rFonts w:hint="eastAsia" w:ascii="宋体" w:hAnsi="宋体" w:eastAsia="宋体" w:cs="宋体"/>
          <w:color w:val="auto"/>
          <w:sz w:val="24"/>
          <w:lang w:val="en-US" w:eastAsia="zh-CN"/>
        </w:rPr>
        <w:t>1</w:t>
      </w:r>
      <w:r>
        <w:rPr>
          <w:rFonts w:hint="eastAsia" w:ascii="宋体" w:hAnsi="宋体" w:eastAsia="宋体" w:cs="宋体"/>
          <w:color w:val="auto"/>
          <w:sz w:val="24"/>
        </w:rPr>
        <w:t>。</w:t>
      </w:r>
    </w:p>
    <w:p w14:paraId="2B06B122">
      <w:pPr>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广西南宁怡上佳电子科技有限公司</w:t>
      </w:r>
      <w:r>
        <w:rPr>
          <w:rFonts w:hint="eastAsia" w:ascii="宋体" w:hAnsi="宋体" w:eastAsia="宋体" w:cs="宋体"/>
          <w:color w:val="auto"/>
          <w:sz w:val="24"/>
          <w:lang w:eastAsia="zh-CN"/>
        </w:rPr>
        <w:t>，</w:t>
      </w:r>
      <w:r>
        <w:rPr>
          <w:rFonts w:hint="eastAsia" w:ascii="宋体" w:hAnsi="宋体" w:eastAsia="宋体" w:cs="宋体"/>
          <w:color w:val="auto"/>
          <w:sz w:val="24"/>
        </w:rPr>
        <w:t>得分：47.2，排名2。</w:t>
      </w:r>
    </w:p>
    <w:p w14:paraId="71856567">
      <w:pPr>
        <w:spacing w:line="4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广西护航信息技术有限公司</w:t>
      </w:r>
      <w:r>
        <w:rPr>
          <w:rFonts w:hint="eastAsia" w:ascii="宋体" w:hAnsi="宋体" w:eastAsia="宋体" w:cs="宋体"/>
          <w:color w:val="auto"/>
          <w:sz w:val="24"/>
          <w:lang w:eastAsia="zh-CN"/>
        </w:rPr>
        <w:t>，</w:t>
      </w:r>
      <w:r>
        <w:rPr>
          <w:rFonts w:hint="eastAsia" w:ascii="宋体" w:hAnsi="宋体" w:eastAsia="宋体" w:cs="宋体"/>
          <w:color w:val="auto"/>
          <w:sz w:val="24"/>
        </w:rPr>
        <w:t>得分：47.09，排名</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p>
    <w:p w14:paraId="774F3972">
      <w:pPr>
        <w:spacing w:line="400" w:lineRule="exact"/>
        <w:ind w:firstLine="480" w:firstLineChars="200"/>
        <w:rPr>
          <w:rFonts w:hint="eastAsia" w:ascii="宋体" w:hAnsi="宋体" w:eastAsia="宋体" w:cs="宋体"/>
          <w:color w:val="auto"/>
          <w:sz w:val="24"/>
          <w:lang w:eastAsia="zh-CN"/>
        </w:rPr>
      </w:pPr>
      <w:r>
        <w:rPr>
          <w:rFonts w:ascii="宋体" w:hAnsi="宋体" w:cs="宋体"/>
          <w:color w:val="auto"/>
          <w:sz w:val="24"/>
        </w:rPr>
        <w:t>2.</w:t>
      </w:r>
      <w:r>
        <w:rPr>
          <w:rFonts w:hint="eastAsia" w:ascii="宋体" w:hAnsi="宋体" w:cs="宋体"/>
          <w:color w:val="auto"/>
          <w:sz w:val="24"/>
        </w:rPr>
        <w:t>未通过资格审查的供应商情况：</w:t>
      </w:r>
      <w:r>
        <w:rPr>
          <w:rFonts w:hint="eastAsia" w:ascii="宋体" w:hAnsi="宋体" w:cs="宋体"/>
          <w:color w:val="auto"/>
          <w:sz w:val="24"/>
          <w:lang w:eastAsia="zh-CN"/>
        </w:rPr>
        <w:t>无</w:t>
      </w:r>
    </w:p>
    <w:p w14:paraId="6FBF04D5">
      <w:pPr>
        <w:spacing w:line="400" w:lineRule="exact"/>
        <w:ind w:firstLine="720" w:firstLineChars="300"/>
        <w:rPr>
          <w:rFonts w:hint="eastAsia" w:ascii="宋体" w:hAnsi="宋体" w:eastAsia="宋体" w:cs="宋体"/>
          <w:color w:val="auto"/>
          <w:sz w:val="24"/>
          <w:lang w:eastAsia="zh-CN"/>
        </w:rPr>
      </w:pPr>
      <w:r>
        <w:rPr>
          <w:rFonts w:hint="eastAsia" w:ascii="宋体" w:hAnsi="宋体" w:cs="宋体"/>
          <w:color w:val="auto"/>
          <w:sz w:val="24"/>
        </w:rPr>
        <w:t>未通过符合性审查的供应商情况：</w:t>
      </w:r>
      <w:r>
        <w:rPr>
          <w:rFonts w:hint="eastAsia" w:ascii="宋体" w:hAnsi="宋体" w:cs="宋体"/>
          <w:color w:val="auto"/>
          <w:sz w:val="24"/>
          <w:lang w:eastAsia="zh-CN"/>
        </w:rPr>
        <w:t>无</w:t>
      </w:r>
    </w:p>
    <w:p w14:paraId="05BE1C07">
      <w:pPr>
        <w:spacing w:line="400" w:lineRule="exact"/>
        <w:ind w:firstLine="480" w:firstLineChars="200"/>
        <w:rPr>
          <w:rFonts w:hint="eastAsia" w:ascii="宋体" w:hAnsi="宋体" w:cs="宋体"/>
          <w:color w:val="auto"/>
          <w:sz w:val="24"/>
        </w:rPr>
      </w:pPr>
      <w:r>
        <w:rPr>
          <w:rFonts w:hint="eastAsia" w:ascii="宋体" w:hAnsi="宋体" w:cs="宋体"/>
          <w:color w:val="auto"/>
          <w:sz w:val="24"/>
        </w:rPr>
        <w:t>3、信息公告发布媒体：中国政府采购网、广西政府采购网、桂林市政府采购网。</w:t>
      </w:r>
    </w:p>
    <w:p w14:paraId="0B26F955">
      <w:pPr>
        <w:spacing w:line="400" w:lineRule="exact"/>
        <w:ind w:firstLine="480" w:firstLineChars="200"/>
        <w:rPr>
          <w:rFonts w:hint="eastAsia" w:ascii="宋体" w:hAnsi="宋体" w:cs="宋体"/>
          <w:color w:val="auto"/>
          <w:sz w:val="24"/>
        </w:rPr>
      </w:pPr>
      <w:r>
        <w:rPr>
          <w:rFonts w:hint="eastAsia" w:ascii="宋体" w:hAnsi="宋体" w:cs="宋体"/>
          <w:color w:val="000000" w:themeColor="text1"/>
          <w:sz w:val="24"/>
          <w:lang w:val="en-US" w:eastAsia="zh-CN"/>
          <w14:textFill>
            <w14:solidFill>
              <w14:schemeClr w14:val="tx1"/>
            </w14:solidFill>
          </w14:textFill>
        </w:rPr>
        <w:t>4</w:t>
      </w:r>
      <w:r>
        <w:rPr>
          <w:rFonts w:ascii="宋体" w:hAnsi="宋体" w:cs="宋体"/>
          <w:color w:val="000000" w:themeColor="text1"/>
          <w:sz w:val="24"/>
          <w14:textFill>
            <w14:solidFill>
              <w14:schemeClr w14:val="tx1"/>
            </w14:solidFill>
          </w14:textFill>
        </w:rPr>
        <w:t>.</w:t>
      </w:r>
      <w:r>
        <w:rPr>
          <w:rFonts w:hint="eastAsia" w:ascii="宋体" w:hAnsi="宋体" w:cs="宋体"/>
          <w:color w:val="auto"/>
          <w:sz w:val="24"/>
        </w:rPr>
        <w:t>供应商认为本项目结果使自己的权益受到损害的，可以自本公告期限届满之日起七个工作日内以书面形式致广西邕政采购代理有限公司</w:t>
      </w:r>
      <w:r>
        <w:rPr>
          <w:rFonts w:hint="eastAsia" w:ascii="宋体" w:hAnsi="宋体" w:cs="宋体"/>
          <w:color w:val="auto"/>
          <w:sz w:val="24"/>
          <w:lang w:eastAsia="zh-CN"/>
        </w:rPr>
        <w:t>提出</w:t>
      </w:r>
      <w:r>
        <w:rPr>
          <w:rFonts w:hint="eastAsia" w:ascii="宋体" w:hAnsi="宋体" w:cs="宋体"/>
          <w:color w:val="auto"/>
          <w:sz w:val="24"/>
        </w:rPr>
        <w:t>质疑，质疑电话0773-2607356，逾期将不再受理。</w:t>
      </w:r>
    </w:p>
    <w:p w14:paraId="4ECFBBEC">
      <w:pPr>
        <w:spacing w:line="46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九、对本次公告内容提出询问，请按以下方式联系</w:t>
      </w:r>
    </w:p>
    <w:bookmarkEnd w:id="0"/>
    <w:bookmarkEnd w:id="1"/>
    <w:bookmarkEnd w:id="2"/>
    <w:bookmarkEnd w:id="3"/>
    <w:bookmarkEnd w:id="4"/>
    <w:p w14:paraId="73CFFACA">
      <w:pPr>
        <w:spacing w:line="400" w:lineRule="exact"/>
        <w:ind w:firstLine="480" w:firstLineChars="200"/>
        <w:rPr>
          <w:rFonts w:hint="eastAsia" w:ascii="宋体" w:hAnsi="宋体" w:cs="宋体"/>
          <w:color w:val="auto"/>
          <w:sz w:val="24"/>
        </w:rPr>
      </w:pPr>
      <w:r>
        <w:rPr>
          <w:rFonts w:hint="eastAsia" w:ascii="宋体" w:hAnsi="宋体" w:cs="宋体"/>
          <w:color w:val="auto"/>
          <w:sz w:val="24"/>
        </w:rPr>
        <w:t>1.采购人信息        </w:t>
      </w:r>
    </w:p>
    <w:p w14:paraId="2257BEE6">
      <w:pPr>
        <w:spacing w:line="400" w:lineRule="exact"/>
        <w:ind w:firstLine="480" w:firstLineChars="200"/>
        <w:rPr>
          <w:rFonts w:hint="eastAsia" w:ascii="宋体" w:hAnsi="宋体" w:eastAsia="宋体" w:cs="宋体"/>
          <w:color w:val="auto"/>
          <w:sz w:val="24"/>
        </w:rPr>
      </w:pPr>
      <w:r>
        <w:rPr>
          <w:rFonts w:hint="eastAsia" w:ascii="宋体" w:hAnsi="宋体" w:cs="宋体"/>
          <w:color w:val="auto"/>
          <w:sz w:val="24"/>
        </w:rPr>
        <w:t>名 称：</w:t>
      </w:r>
      <w:r>
        <w:rPr>
          <w:rFonts w:hint="eastAsia" w:ascii="宋体" w:hAnsi="宋体" w:eastAsia="宋体" w:cs="宋体"/>
          <w:color w:val="auto"/>
          <w:sz w:val="24"/>
          <w:lang w:eastAsia="zh-CN"/>
        </w:rPr>
        <w:t>桂林市机电职业技术学校</w:t>
      </w:r>
      <w:r>
        <w:rPr>
          <w:rFonts w:hint="eastAsia" w:ascii="宋体" w:hAnsi="宋体" w:eastAsia="宋体" w:cs="宋体"/>
          <w:color w:val="auto"/>
          <w:sz w:val="24"/>
        </w:rPr>
        <w:t>        </w:t>
      </w:r>
    </w:p>
    <w:p w14:paraId="7C858BBD">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val="en-US" w:eastAsia="zh-CN"/>
        </w:rPr>
        <w:t>桂林市临桂区致远路2号</w:t>
      </w:r>
      <w:r>
        <w:rPr>
          <w:rFonts w:hint="eastAsia" w:ascii="宋体" w:hAnsi="宋体" w:eastAsia="宋体" w:cs="宋体"/>
          <w:color w:val="auto"/>
          <w:sz w:val="24"/>
        </w:rPr>
        <w:t>       </w:t>
      </w:r>
    </w:p>
    <w:p w14:paraId="29D4123E">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联系方式：</w:t>
      </w:r>
      <w:r>
        <w:rPr>
          <w:rFonts w:hint="eastAsia" w:ascii="宋体" w:hAnsi="宋体" w:eastAsia="宋体" w:cs="宋体"/>
          <w:color w:val="auto"/>
          <w:sz w:val="24"/>
          <w:lang w:val="en-US" w:eastAsia="zh-CN"/>
        </w:rPr>
        <w:t xml:space="preserve">唐工   13707831230 </w:t>
      </w:r>
      <w:r>
        <w:rPr>
          <w:rFonts w:hint="eastAsia" w:ascii="宋体" w:hAnsi="宋体" w:eastAsia="宋体" w:cs="宋体"/>
          <w:color w:val="auto"/>
          <w:sz w:val="24"/>
        </w:rPr>
        <w:t>     </w:t>
      </w:r>
    </w:p>
    <w:p w14:paraId="1A5E33B6">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2.采购代理机构信息        </w:t>
      </w:r>
    </w:p>
    <w:p w14:paraId="5AAF470F">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lang w:eastAsia="zh-CN"/>
        </w:rPr>
        <w:t>广西邕政采购代理有限公司</w:t>
      </w:r>
      <w:r>
        <w:rPr>
          <w:rFonts w:hint="eastAsia" w:ascii="宋体" w:hAnsi="宋体" w:eastAsia="宋体" w:cs="宋体"/>
          <w:color w:val="auto"/>
          <w:sz w:val="24"/>
        </w:rPr>
        <w:t>        </w:t>
      </w:r>
    </w:p>
    <w:p w14:paraId="1B8A531B">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地 址：桂林市七星区骖鸾路东侧新建区5号小区合鑫大楼6楼      </w:t>
      </w:r>
    </w:p>
    <w:p w14:paraId="19C66FB4">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联系方式：</w:t>
      </w:r>
      <w:r>
        <w:rPr>
          <w:rFonts w:hint="eastAsia" w:ascii="宋体" w:hAnsi="宋体" w:eastAsia="宋体" w:cs="宋体"/>
          <w:color w:val="auto"/>
          <w:sz w:val="24"/>
          <w:lang w:eastAsia="zh-CN"/>
        </w:rPr>
        <w:t>0773-2607536</w:t>
      </w:r>
      <w:r>
        <w:rPr>
          <w:rFonts w:hint="eastAsia" w:ascii="宋体" w:hAnsi="宋体" w:eastAsia="宋体" w:cs="宋体"/>
          <w:color w:val="auto"/>
          <w:sz w:val="24"/>
        </w:rPr>
        <w:t>       </w:t>
      </w:r>
    </w:p>
    <w:p w14:paraId="6679E0E1">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3.项目联系方式</w:t>
      </w:r>
    </w:p>
    <w:p w14:paraId="5FA5CB64">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项目联系人：</w:t>
      </w:r>
      <w:r>
        <w:rPr>
          <w:rFonts w:hint="eastAsia" w:ascii="宋体" w:hAnsi="宋体" w:eastAsia="宋体" w:cs="宋体"/>
          <w:color w:val="auto"/>
          <w:sz w:val="24"/>
          <w:lang w:eastAsia="zh-CN"/>
        </w:rPr>
        <w:t>黄颖、韦炜</w:t>
      </w:r>
    </w:p>
    <w:p w14:paraId="76CB1798">
      <w:pPr>
        <w:spacing w:line="400" w:lineRule="exact"/>
        <w:ind w:firstLine="480" w:firstLineChars="200"/>
        <w:rPr>
          <w:rFonts w:hint="eastAsia"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lang w:eastAsia="zh-CN"/>
        </w:rPr>
        <w:t>0773-2607536</w:t>
      </w:r>
    </w:p>
    <w:p w14:paraId="1B659F21">
      <w:pPr>
        <w:spacing w:line="4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CBD1B"/>
    <w:multiLevelType w:val="singleLevel"/>
    <w:tmpl w:val="84CCBD1B"/>
    <w:lvl w:ilvl="0" w:tentative="0">
      <w:start w:val="4"/>
      <w:numFmt w:val="chineseCounting"/>
      <w:suff w:val="nothing"/>
      <w:lvlText w:val="%1、"/>
      <w:lvlJc w:val="left"/>
      <w:rPr>
        <w:rFonts w:hint="eastAsia"/>
      </w:rPr>
    </w:lvl>
  </w:abstractNum>
  <w:abstractNum w:abstractNumId="1">
    <w:nsid w:val="056CB8FD"/>
    <w:multiLevelType w:val="singleLevel"/>
    <w:tmpl w:val="056CB8FD"/>
    <w:lvl w:ilvl="0" w:tentative="0">
      <w:start w:val="1"/>
      <w:numFmt w:val="chineseCounting"/>
      <w:suff w:val="nothing"/>
      <w:lvlText w:val="%1、"/>
      <w:lvlJc w:val="left"/>
      <w:rPr>
        <w:rFonts w:hint="eastAsia"/>
      </w:rPr>
    </w:lvl>
  </w:abstractNum>
  <w:abstractNum w:abstractNumId="2">
    <w:nsid w:val="702B14CD"/>
    <w:multiLevelType w:val="singleLevel"/>
    <w:tmpl w:val="702B14CD"/>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NTdjYjVhZDQ5NTUwODY1NzliZmViMWMxZjQzNDEifQ=="/>
  </w:docVars>
  <w:rsids>
    <w:rsidRoot w:val="0011493F"/>
    <w:rsid w:val="000034C0"/>
    <w:rsid w:val="0000721B"/>
    <w:rsid w:val="00012598"/>
    <w:rsid w:val="00024133"/>
    <w:rsid w:val="00042D3A"/>
    <w:rsid w:val="00062C06"/>
    <w:rsid w:val="00070A8B"/>
    <w:rsid w:val="0008289B"/>
    <w:rsid w:val="000839D3"/>
    <w:rsid w:val="00092148"/>
    <w:rsid w:val="00094B2B"/>
    <w:rsid w:val="000A5FDC"/>
    <w:rsid w:val="000C2DAE"/>
    <w:rsid w:val="000C57C8"/>
    <w:rsid w:val="000F51FC"/>
    <w:rsid w:val="0011176D"/>
    <w:rsid w:val="0011493F"/>
    <w:rsid w:val="0012151E"/>
    <w:rsid w:val="00137A62"/>
    <w:rsid w:val="00143952"/>
    <w:rsid w:val="001554AC"/>
    <w:rsid w:val="00163080"/>
    <w:rsid w:val="00163532"/>
    <w:rsid w:val="00166800"/>
    <w:rsid w:val="00184F18"/>
    <w:rsid w:val="0019001E"/>
    <w:rsid w:val="00190EFE"/>
    <w:rsid w:val="001B785B"/>
    <w:rsid w:val="002051C6"/>
    <w:rsid w:val="00224EBD"/>
    <w:rsid w:val="00235ECB"/>
    <w:rsid w:val="00240752"/>
    <w:rsid w:val="002466F2"/>
    <w:rsid w:val="00260B60"/>
    <w:rsid w:val="00261BC1"/>
    <w:rsid w:val="002644CE"/>
    <w:rsid w:val="002866F9"/>
    <w:rsid w:val="00287B49"/>
    <w:rsid w:val="002934EB"/>
    <w:rsid w:val="00295261"/>
    <w:rsid w:val="002D7241"/>
    <w:rsid w:val="002F3048"/>
    <w:rsid w:val="00303FFC"/>
    <w:rsid w:val="003354E9"/>
    <w:rsid w:val="00345BB0"/>
    <w:rsid w:val="00353BAA"/>
    <w:rsid w:val="00376794"/>
    <w:rsid w:val="003A0A81"/>
    <w:rsid w:val="003A1671"/>
    <w:rsid w:val="003A723B"/>
    <w:rsid w:val="003B40DD"/>
    <w:rsid w:val="003C424F"/>
    <w:rsid w:val="003E0765"/>
    <w:rsid w:val="003E7F6F"/>
    <w:rsid w:val="003F7B41"/>
    <w:rsid w:val="00402D5A"/>
    <w:rsid w:val="00425C29"/>
    <w:rsid w:val="00430041"/>
    <w:rsid w:val="00432153"/>
    <w:rsid w:val="00452EDC"/>
    <w:rsid w:val="00464743"/>
    <w:rsid w:val="00471F8E"/>
    <w:rsid w:val="004A16F7"/>
    <w:rsid w:val="004A23EC"/>
    <w:rsid w:val="004A5836"/>
    <w:rsid w:val="004B5849"/>
    <w:rsid w:val="004B5B1B"/>
    <w:rsid w:val="004C2EED"/>
    <w:rsid w:val="004D610E"/>
    <w:rsid w:val="0050532E"/>
    <w:rsid w:val="0051110F"/>
    <w:rsid w:val="00513CF1"/>
    <w:rsid w:val="00514BC7"/>
    <w:rsid w:val="00524D0C"/>
    <w:rsid w:val="0053230F"/>
    <w:rsid w:val="00561D33"/>
    <w:rsid w:val="00566936"/>
    <w:rsid w:val="005673B9"/>
    <w:rsid w:val="005816D5"/>
    <w:rsid w:val="005C467F"/>
    <w:rsid w:val="005D6FF9"/>
    <w:rsid w:val="00605C5D"/>
    <w:rsid w:val="0060682D"/>
    <w:rsid w:val="00606F59"/>
    <w:rsid w:val="00607EE2"/>
    <w:rsid w:val="00617F0F"/>
    <w:rsid w:val="0063369B"/>
    <w:rsid w:val="00634D7F"/>
    <w:rsid w:val="00640797"/>
    <w:rsid w:val="00684268"/>
    <w:rsid w:val="006B1221"/>
    <w:rsid w:val="006B1C1F"/>
    <w:rsid w:val="006D0DA9"/>
    <w:rsid w:val="00715EE2"/>
    <w:rsid w:val="007351C8"/>
    <w:rsid w:val="0076300E"/>
    <w:rsid w:val="00775A02"/>
    <w:rsid w:val="007829B6"/>
    <w:rsid w:val="007A7E6E"/>
    <w:rsid w:val="007B22A2"/>
    <w:rsid w:val="007C5260"/>
    <w:rsid w:val="007C5B08"/>
    <w:rsid w:val="007E1D52"/>
    <w:rsid w:val="007F5F4E"/>
    <w:rsid w:val="00800D68"/>
    <w:rsid w:val="00803090"/>
    <w:rsid w:val="00815758"/>
    <w:rsid w:val="00816242"/>
    <w:rsid w:val="008324DF"/>
    <w:rsid w:val="00852408"/>
    <w:rsid w:val="00855224"/>
    <w:rsid w:val="008739B4"/>
    <w:rsid w:val="00892036"/>
    <w:rsid w:val="008E1A22"/>
    <w:rsid w:val="008F2A33"/>
    <w:rsid w:val="008F66B8"/>
    <w:rsid w:val="00905F2D"/>
    <w:rsid w:val="0092682B"/>
    <w:rsid w:val="00926A1F"/>
    <w:rsid w:val="0096174B"/>
    <w:rsid w:val="00971B18"/>
    <w:rsid w:val="00984561"/>
    <w:rsid w:val="00991E5D"/>
    <w:rsid w:val="009A09D7"/>
    <w:rsid w:val="009C0EAA"/>
    <w:rsid w:val="009C1752"/>
    <w:rsid w:val="009C34EC"/>
    <w:rsid w:val="009C4937"/>
    <w:rsid w:val="009E1035"/>
    <w:rsid w:val="009F5C4C"/>
    <w:rsid w:val="00A047C3"/>
    <w:rsid w:val="00A26203"/>
    <w:rsid w:val="00A34886"/>
    <w:rsid w:val="00A35017"/>
    <w:rsid w:val="00A4098C"/>
    <w:rsid w:val="00A454C9"/>
    <w:rsid w:val="00A468DF"/>
    <w:rsid w:val="00A47910"/>
    <w:rsid w:val="00A54374"/>
    <w:rsid w:val="00A56D52"/>
    <w:rsid w:val="00A57BF0"/>
    <w:rsid w:val="00A61219"/>
    <w:rsid w:val="00A668A0"/>
    <w:rsid w:val="00A73EDC"/>
    <w:rsid w:val="00A818AF"/>
    <w:rsid w:val="00AA052E"/>
    <w:rsid w:val="00AA2DA5"/>
    <w:rsid w:val="00AA717F"/>
    <w:rsid w:val="00AB59B8"/>
    <w:rsid w:val="00AC725A"/>
    <w:rsid w:val="00AE3B5C"/>
    <w:rsid w:val="00B06B77"/>
    <w:rsid w:val="00B10C10"/>
    <w:rsid w:val="00B11F8B"/>
    <w:rsid w:val="00B36B2A"/>
    <w:rsid w:val="00B45C50"/>
    <w:rsid w:val="00B5143F"/>
    <w:rsid w:val="00B77647"/>
    <w:rsid w:val="00B832A9"/>
    <w:rsid w:val="00B94916"/>
    <w:rsid w:val="00BA13E0"/>
    <w:rsid w:val="00BC554A"/>
    <w:rsid w:val="00BD4CAB"/>
    <w:rsid w:val="00BF1D81"/>
    <w:rsid w:val="00C075C6"/>
    <w:rsid w:val="00C2330E"/>
    <w:rsid w:val="00C375D8"/>
    <w:rsid w:val="00C4190B"/>
    <w:rsid w:val="00C57206"/>
    <w:rsid w:val="00C842D0"/>
    <w:rsid w:val="00C86A05"/>
    <w:rsid w:val="00CA0DB6"/>
    <w:rsid w:val="00CC7A2B"/>
    <w:rsid w:val="00CF0DBA"/>
    <w:rsid w:val="00D05D64"/>
    <w:rsid w:val="00D40373"/>
    <w:rsid w:val="00D41F3F"/>
    <w:rsid w:val="00D4290D"/>
    <w:rsid w:val="00D4652A"/>
    <w:rsid w:val="00D535B7"/>
    <w:rsid w:val="00D72E59"/>
    <w:rsid w:val="00D74266"/>
    <w:rsid w:val="00D91D9B"/>
    <w:rsid w:val="00DE0771"/>
    <w:rsid w:val="00DE4FBA"/>
    <w:rsid w:val="00DF7518"/>
    <w:rsid w:val="00E016A8"/>
    <w:rsid w:val="00E22F1C"/>
    <w:rsid w:val="00E34DEE"/>
    <w:rsid w:val="00E40453"/>
    <w:rsid w:val="00E41BE0"/>
    <w:rsid w:val="00E4239D"/>
    <w:rsid w:val="00E574FB"/>
    <w:rsid w:val="00E72095"/>
    <w:rsid w:val="00E725D8"/>
    <w:rsid w:val="00E76934"/>
    <w:rsid w:val="00E82AEC"/>
    <w:rsid w:val="00E86DA8"/>
    <w:rsid w:val="00E87332"/>
    <w:rsid w:val="00E91BBE"/>
    <w:rsid w:val="00E96D5D"/>
    <w:rsid w:val="00EE3CC5"/>
    <w:rsid w:val="00F054F4"/>
    <w:rsid w:val="00F15356"/>
    <w:rsid w:val="00F549CB"/>
    <w:rsid w:val="00F650E3"/>
    <w:rsid w:val="00F94C61"/>
    <w:rsid w:val="00FA0F0E"/>
    <w:rsid w:val="00FC4AD2"/>
    <w:rsid w:val="00FC5481"/>
    <w:rsid w:val="00FD351C"/>
    <w:rsid w:val="00FF4E6C"/>
    <w:rsid w:val="01FB2F5E"/>
    <w:rsid w:val="02B54461"/>
    <w:rsid w:val="0492546B"/>
    <w:rsid w:val="0523780F"/>
    <w:rsid w:val="065A7C14"/>
    <w:rsid w:val="075A0807"/>
    <w:rsid w:val="0A383147"/>
    <w:rsid w:val="0A985B1D"/>
    <w:rsid w:val="0BD51E2B"/>
    <w:rsid w:val="0C5E4E44"/>
    <w:rsid w:val="0E330FB9"/>
    <w:rsid w:val="101A606C"/>
    <w:rsid w:val="106C5425"/>
    <w:rsid w:val="112A49AB"/>
    <w:rsid w:val="1294232B"/>
    <w:rsid w:val="131F7C59"/>
    <w:rsid w:val="13D43BF8"/>
    <w:rsid w:val="140C5140"/>
    <w:rsid w:val="149024B3"/>
    <w:rsid w:val="163C310D"/>
    <w:rsid w:val="166C7FB1"/>
    <w:rsid w:val="1763111B"/>
    <w:rsid w:val="18376F0B"/>
    <w:rsid w:val="1859618E"/>
    <w:rsid w:val="1BFF28C6"/>
    <w:rsid w:val="1EB124FE"/>
    <w:rsid w:val="1EC934E8"/>
    <w:rsid w:val="22897E83"/>
    <w:rsid w:val="228A0F97"/>
    <w:rsid w:val="22DD1C25"/>
    <w:rsid w:val="232D1128"/>
    <w:rsid w:val="23645B24"/>
    <w:rsid w:val="239D184E"/>
    <w:rsid w:val="23B638DC"/>
    <w:rsid w:val="249B0E74"/>
    <w:rsid w:val="253B7785"/>
    <w:rsid w:val="261E1965"/>
    <w:rsid w:val="262B0B7B"/>
    <w:rsid w:val="267059AD"/>
    <w:rsid w:val="26C012C4"/>
    <w:rsid w:val="28361F74"/>
    <w:rsid w:val="29D93077"/>
    <w:rsid w:val="2A90231F"/>
    <w:rsid w:val="2A9835BA"/>
    <w:rsid w:val="2AD463FD"/>
    <w:rsid w:val="2D493EC1"/>
    <w:rsid w:val="2D5B4F43"/>
    <w:rsid w:val="30DF1E07"/>
    <w:rsid w:val="32D755E9"/>
    <w:rsid w:val="34467B6C"/>
    <w:rsid w:val="358E5CB8"/>
    <w:rsid w:val="36356668"/>
    <w:rsid w:val="36AD2EE7"/>
    <w:rsid w:val="374E1643"/>
    <w:rsid w:val="396625FE"/>
    <w:rsid w:val="3A6A35C8"/>
    <w:rsid w:val="3AEB14C6"/>
    <w:rsid w:val="3B7D732B"/>
    <w:rsid w:val="3BF60634"/>
    <w:rsid w:val="3D1C33E0"/>
    <w:rsid w:val="3D3B098D"/>
    <w:rsid w:val="3E4C7ECD"/>
    <w:rsid w:val="3E934935"/>
    <w:rsid w:val="3E982B72"/>
    <w:rsid w:val="3FBF1EAC"/>
    <w:rsid w:val="4081341A"/>
    <w:rsid w:val="40D26F08"/>
    <w:rsid w:val="4299658D"/>
    <w:rsid w:val="452F3998"/>
    <w:rsid w:val="455527BD"/>
    <w:rsid w:val="458A2380"/>
    <w:rsid w:val="49CF3AB7"/>
    <w:rsid w:val="4A4E6AD6"/>
    <w:rsid w:val="4A556B7F"/>
    <w:rsid w:val="4B3654F5"/>
    <w:rsid w:val="4B69184D"/>
    <w:rsid w:val="4C5B316D"/>
    <w:rsid w:val="4D1C79A2"/>
    <w:rsid w:val="4D6806D4"/>
    <w:rsid w:val="4E3F12DE"/>
    <w:rsid w:val="50EE68AA"/>
    <w:rsid w:val="519639B2"/>
    <w:rsid w:val="522B7A2E"/>
    <w:rsid w:val="53AB6F18"/>
    <w:rsid w:val="53D66273"/>
    <w:rsid w:val="54BE44BB"/>
    <w:rsid w:val="5555585C"/>
    <w:rsid w:val="556E63EF"/>
    <w:rsid w:val="56244D19"/>
    <w:rsid w:val="566A63CA"/>
    <w:rsid w:val="58935A81"/>
    <w:rsid w:val="596F476E"/>
    <w:rsid w:val="59A0095D"/>
    <w:rsid w:val="59A94947"/>
    <w:rsid w:val="59FA3293"/>
    <w:rsid w:val="5A964962"/>
    <w:rsid w:val="5B2E17B7"/>
    <w:rsid w:val="5B7E340D"/>
    <w:rsid w:val="5D7D0846"/>
    <w:rsid w:val="5EBC4E14"/>
    <w:rsid w:val="5F69074D"/>
    <w:rsid w:val="60CE622C"/>
    <w:rsid w:val="61DC6D19"/>
    <w:rsid w:val="63A91450"/>
    <w:rsid w:val="643D658E"/>
    <w:rsid w:val="6855536F"/>
    <w:rsid w:val="6858059F"/>
    <w:rsid w:val="690D76A1"/>
    <w:rsid w:val="6A610EA1"/>
    <w:rsid w:val="6B172587"/>
    <w:rsid w:val="6C8135A1"/>
    <w:rsid w:val="6C900931"/>
    <w:rsid w:val="711E4A14"/>
    <w:rsid w:val="711F351C"/>
    <w:rsid w:val="7162334D"/>
    <w:rsid w:val="718B5D99"/>
    <w:rsid w:val="72897896"/>
    <w:rsid w:val="74F145B2"/>
    <w:rsid w:val="74F7141B"/>
    <w:rsid w:val="75AD0E07"/>
    <w:rsid w:val="765E777E"/>
    <w:rsid w:val="769C749B"/>
    <w:rsid w:val="77364758"/>
    <w:rsid w:val="795F6A5A"/>
    <w:rsid w:val="7B193C74"/>
    <w:rsid w:val="7C2C323D"/>
    <w:rsid w:val="7C3065B4"/>
    <w:rsid w:val="7DB074A0"/>
    <w:rsid w:val="7DBD5A83"/>
    <w:rsid w:val="7E2B3B9D"/>
    <w:rsid w:val="7F564F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3"/>
    <w:autoRedefine/>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link w:val="44"/>
    <w:autoRedefine/>
    <w:qFormat/>
    <w:uiPriority w:val="9"/>
    <w:pPr>
      <w:keepNext/>
      <w:keepLines/>
      <w:spacing w:before="260" w:after="260" w:line="416" w:lineRule="auto"/>
      <w:outlineLvl w:val="2"/>
    </w:pPr>
    <w:rPr>
      <w:b/>
      <w:bCs/>
      <w:sz w:val="32"/>
      <w:szCs w:val="32"/>
    </w:rPr>
  </w:style>
  <w:style w:type="paragraph" w:styleId="5">
    <w:name w:val="heading 6"/>
    <w:basedOn w:val="1"/>
    <w:next w:val="1"/>
    <w:link w:val="45"/>
    <w:autoRedefine/>
    <w:qFormat/>
    <w:uiPriority w:val="0"/>
    <w:pPr>
      <w:keepNext/>
      <w:keepLines/>
      <w:spacing w:before="240" w:after="64" w:line="320" w:lineRule="auto"/>
      <w:outlineLvl w:val="5"/>
    </w:pPr>
    <w:rPr>
      <w:rFonts w:ascii="Arial" w:hAnsi="Arial" w:eastAsia="黑体"/>
      <w:b/>
      <w:bCs/>
      <w:sz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51"/>
    <w:autoRedefine/>
    <w:qFormat/>
    <w:uiPriority w:val="0"/>
    <w:pPr>
      <w:ind w:firstLine="420"/>
    </w:pPr>
    <w:rPr>
      <w:szCs w:val="20"/>
    </w:rPr>
  </w:style>
  <w:style w:type="paragraph" w:styleId="7">
    <w:name w:val="annotation text"/>
    <w:basedOn w:val="1"/>
    <w:link w:val="65"/>
    <w:autoRedefine/>
    <w:qFormat/>
    <w:uiPriority w:val="99"/>
    <w:pPr>
      <w:jc w:val="left"/>
    </w:pPr>
  </w:style>
  <w:style w:type="paragraph" w:styleId="8">
    <w:name w:val="Body Text 3"/>
    <w:basedOn w:val="1"/>
    <w:link w:val="74"/>
    <w:autoRedefine/>
    <w:qFormat/>
    <w:uiPriority w:val="0"/>
    <w:pPr>
      <w:spacing w:line="240" w:lineRule="exact"/>
    </w:pPr>
    <w:rPr>
      <w:rFonts w:ascii="宋体" w:hAnsi="宋体"/>
      <w:color w:val="000000"/>
      <w:szCs w:val="21"/>
    </w:rPr>
  </w:style>
  <w:style w:type="paragraph" w:styleId="9">
    <w:name w:val="Body Text Indent"/>
    <w:basedOn w:val="1"/>
    <w:link w:val="73"/>
    <w:autoRedefine/>
    <w:qFormat/>
    <w:uiPriority w:val="0"/>
    <w:pPr>
      <w:spacing w:after="120"/>
      <w:ind w:left="420" w:leftChars="200"/>
    </w:pPr>
  </w:style>
  <w:style w:type="paragraph" w:styleId="10">
    <w:name w:val="Plain Text"/>
    <w:basedOn w:val="1"/>
    <w:link w:val="38"/>
    <w:autoRedefine/>
    <w:qFormat/>
    <w:uiPriority w:val="0"/>
    <w:rPr>
      <w:rFonts w:ascii="宋体" w:hAnsi="Courier New" w:eastAsiaTheme="minorEastAsia" w:cstheme="minorBidi"/>
      <w:szCs w:val="22"/>
    </w:rPr>
  </w:style>
  <w:style w:type="paragraph" w:styleId="11">
    <w:name w:val="Date"/>
    <w:basedOn w:val="1"/>
    <w:next w:val="1"/>
    <w:link w:val="77"/>
    <w:autoRedefine/>
    <w:qFormat/>
    <w:uiPriority w:val="0"/>
    <w:pPr>
      <w:ind w:left="100" w:leftChars="2500"/>
    </w:pPr>
  </w:style>
  <w:style w:type="paragraph" w:styleId="12">
    <w:name w:val="Body Text Indent 2"/>
    <w:basedOn w:val="1"/>
    <w:link w:val="76"/>
    <w:autoRedefine/>
    <w:unhideWhenUsed/>
    <w:qFormat/>
    <w:uiPriority w:val="99"/>
    <w:pPr>
      <w:spacing w:after="120" w:line="480" w:lineRule="auto"/>
      <w:ind w:left="420" w:leftChars="200"/>
    </w:pPr>
    <w:rPr>
      <w:rFonts w:ascii="Calibri" w:hAnsi="Calibri"/>
      <w:szCs w:val="22"/>
    </w:rPr>
  </w:style>
  <w:style w:type="paragraph" w:styleId="13">
    <w:name w:val="Balloon Text"/>
    <w:basedOn w:val="1"/>
    <w:link w:val="78"/>
    <w:autoRedefine/>
    <w:semiHidden/>
    <w:qFormat/>
    <w:uiPriority w:val="0"/>
    <w:rPr>
      <w:sz w:val="18"/>
      <w:szCs w:val="18"/>
    </w:rPr>
  </w:style>
  <w:style w:type="paragraph" w:styleId="14">
    <w:name w:val="footer"/>
    <w:basedOn w:val="1"/>
    <w:link w:val="41"/>
    <w:autoRedefine/>
    <w:unhideWhenUsed/>
    <w:qFormat/>
    <w:uiPriority w:val="99"/>
    <w:pPr>
      <w:tabs>
        <w:tab w:val="center" w:pos="4153"/>
        <w:tab w:val="right" w:pos="8306"/>
      </w:tabs>
      <w:snapToGrid w:val="0"/>
      <w:jc w:val="left"/>
    </w:pPr>
    <w:rPr>
      <w:sz w:val="18"/>
      <w:szCs w:val="18"/>
    </w:rPr>
  </w:style>
  <w:style w:type="paragraph" w:styleId="15">
    <w:name w:val="header"/>
    <w:basedOn w:val="1"/>
    <w:link w:val="4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qFormat/>
    <w:uiPriority w:val="99"/>
    <w:pPr>
      <w:spacing w:before="100" w:beforeAutospacing="1" w:after="100" w:afterAutospacing="1"/>
      <w:jc w:val="left"/>
    </w:pPr>
    <w:rPr>
      <w:kern w:val="0"/>
      <w:sz w:val="24"/>
    </w:rPr>
  </w:style>
  <w:style w:type="paragraph" w:styleId="17">
    <w:name w:val="Title"/>
    <w:basedOn w:val="1"/>
    <w:next w:val="1"/>
    <w:autoRedefine/>
    <w:qFormat/>
    <w:uiPriority w:val="0"/>
    <w:pPr>
      <w:spacing w:before="240" w:after="60"/>
      <w:jc w:val="center"/>
      <w:outlineLvl w:val="0"/>
    </w:pPr>
    <w:rPr>
      <w:rFonts w:ascii="Cambria" w:hAnsi="Cambria"/>
      <w:b/>
      <w:bCs/>
      <w:sz w:val="32"/>
      <w:szCs w:val="32"/>
    </w:rPr>
  </w:style>
  <w:style w:type="paragraph" w:styleId="18">
    <w:name w:val="annotation subject"/>
    <w:basedOn w:val="7"/>
    <w:next w:val="7"/>
    <w:link w:val="75"/>
    <w:autoRedefine/>
    <w:semiHidden/>
    <w:qFormat/>
    <w:uiPriority w:val="0"/>
    <w:rPr>
      <w:b/>
      <w:bCs/>
    </w:rPr>
  </w:style>
  <w:style w:type="table" w:styleId="20">
    <w:name w:val="Table Grid"/>
    <w:basedOn w:val="19"/>
    <w:autoRedefine/>
    <w:qFormat/>
    <w:uiPriority w:val="0"/>
    <w:pPr>
      <w:widowControl w:val="0"/>
      <w:jc w:val="both"/>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style>
  <w:style w:type="character" w:styleId="23">
    <w:name w:val="page number"/>
    <w:basedOn w:val="21"/>
    <w:autoRedefine/>
    <w:qFormat/>
    <w:uiPriority w:val="0"/>
  </w:style>
  <w:style w:type="character" w:styleId="24">
    <w:name w:val="FollowedHyperlink"/>
    <w:basedOn w:val="21"/>
    <w:autoRedefine/>
    <w:unhideWhenUsed/>
    <w:qFormat/>
    <w:uiPriority w:val="99"/>
    <w:rPr>
      <w:color w:val="800080"/>
      <w:u w:val="none"/>
    </w:rPr>
  </w:style>
  <w:style w:type="character" w:styleId="25">
    <w:name w:val="Emphasis"/>
    <w:basedOn w:val="21"/>
    <w:autoRedefine/>
    <w:qFormat/>
    <w:uiPriority w:val="20"/>
  </w:style>
  <w:style w:type="character" w:styleId="26">
    <w:name w:val="HTML Definition"/>
    <w:basedOn w:val="21"/>
    <w:autoRedefine/>
    <w:semiHidden/>
    <w:unhideWhenUsed/>
    <w:qFormat/>
    <w:uiPriority w:val="99"/>
  </w:style>
  <w:style w:type="character" w:styleId="27">
    <w:name w:val="HTML Typewriter"/>
    <w:basedOn w:val="21"/>
    <w:autoRedefine/>
    <w:semiHidden/>
    <w:unhideWhenUsed/>
    <w:qFormat/>
    <w:uiPriority w:val="99"/>
    <w:rPr>
      <w:rFonts w:hint="default" w:ascii="monospace" w:hAnsi="monospace" w:eastAsia="monospace" w:cs="monospace"/>
      <w:sz w:val="20"/>
    </w:rPr>
  </w:style>
  <w:style w:type="character" w:styleId="28">
    <w:name w:val="HTML Acronym"/>
    <w:basedOn w:val="21"/>
    <w:autoRedefine/>
    <w:semiHidden/>
    <w:unhideWhenUsed/>
    <w:qFormat/>
    <w:uiPriority w:val="99"/>
  </w:style>
  <w:style w:type="character" w:styleId="29">
    <w:name w:val="HTML Variable"/>
    <w:basedOn w:val="21"/>
    <w:autoRedefine/>
    <w:semiHidden/>
    <w:unhideWhenUsed/>
    <w:qFormat/>
    <w:uiPriority w:val="99"/>
  </w:style>
  <w:style w:type="character" w:styleId="30">
    <w:name w:val="Hyperlink"/>
    <w:basedOn w:val="21"/>
    <w:autoRedefine/>
    <w:unhideWhenUsed/>
    <w:qFormat/>
    <w:uiPriority w:val="99"/>
    <w:rPr>
      <w:color w:val="0000FF"/>
      <w:u w:val="none"/>
    </w:rPr>
  </w:style>
  <w:style w:type="character" w:styleId="31">
    <w:name w:val="HTML Code"/>
    <w:basedOn w:val="21"/>
    <w:autoRedefine/>
    <w:semiHidden/>
    <w:unhideWhenUsed/>
    <w:qFormat/>
    <w:uiPriority w:val="99"/>
    <w:rPr>
      <w:rFonts w:hint="default" w:ascii="monospace" w:hAnsi="monospace" w:eastAsia="monospace" w:cs="monospace"/>
      <w:sz w:val="20"/>
    </w:rPr>
  </w:style>
  <w:style w:type="character" w:styleId="32">
    <w:name w:val="annotation reference"/>
    <w:autoRedefine/>
    <w:semiHidden/>
    <w:qFormat/>
    <w:uiPriority w:val="0"/>
    <w:rPr>
      <w:sz w:val="21"/>
      <w:szCs w:val="21"/>
    </w:rPr>
  </w:style>
  <w:style w:type="character" w:styleId="33">
    <w:name w:val="HTML Cite"/>
    <w:basedOn w:val="21"/>
    <w:autoRedefine/>
    <w:semiHidden/>
    <w:unhideWhenUsed/>
    <w:qFormat/>
    <w:uiPriority w:val="99"/>
  </w:style>
  <w:style w:type="character" w:styleId="34">
    <w:name w:val="HTML Keyboard"/>
    <w:basedOn w:val="21"/>
    <w:autoRedefine/>
    <w:semiHidden/>
    <w:unhideWhenUsed/>
    <w:qFormat/>
    <w:uiPriority w:val="99"/>
    <w:rPr>
      <w:rFonts w:hint="default" w:ascii="monospace" w:hAnsi="monospace" w:eastAsia="monospace" w:cs="monospace"/>
      <w:sz w:val="20"/>
    </w:rPr>
  </w:style>
  <w:style w:type="character" w:styleId="35">
    <w:name w:val="HTML Sample"/>
    <w:basedOn w:val="21"/>
    <w:autoRedefine/>
    <w:semiHidden/>
    <w:unhideWhenUsed/>
    <w:qFormat/>
    <w:uiPriority w:val="99"/>
    <w:rPr>
      <w:rFonts w:ascii="monospace" w:hAnsi="monospace" w:eastAsia="monospace" w:cs="monospace"/>
    </w:rPr>
  </w:style>
  <w:style w:type="paragraph" w:customStyle="1" w:styleId="36">
    <w:name w:val="Default"/>
    <w:basedOn w:val="17"/>
    <w:next w:val="2"/>
    <w:autoRedefine/>
    <w:qFormat/>
    <w:uiPriority w:val="0"/>
    <w:pPr>
      <w:widowControl w:val="0"/>
      <w:autoSpaceDE w:val="0"/>
      <w:autoSpaceDN w:val="0"/>
    </w:pPr>
    <w:rPr>
      <w:rFonts w:hint="eastAsia" w:ascii="Times New Roman" w:hAnsi="Times New Roman" w:eastAsia="宋体" w:cs="Times New Roman"/>
      <w:color w:val="000000"/>
      <w:sz w:val="24"/>
      <w:lang w:val="en-US" w:eastAsia="zh-CN" w:bidi="ar-SA"/>
    </w:rPr>
  </w:style>
  <w:style w:type="character" w:customStyle="1" w:styleId="37">
    <w:name w:val="纯文本 Char"/>
    <w:link w:val="10"/>
    <w:autoRedefine/>
    <w:qFormat/>
    <w:uiPriority w:val="0"/>
    <w:rPr>
      <w:rFonts w:ascii="宋体" w:hAnsi="Courier New"/>
    </w:rPr>
  </w:style>
  <w:style w:type="character" w:customStyle="1" w:styleId="38">
    <w:name w:val="纯文本 Char1"/>
    <w:basedOn w:val="21"/>
    <w:link w:val="10"/>
    <w:autoRedefine/>
    <w:qFormat/>
    <w:uiPriority w:val="0"/>
    <w:rPr>
      <w:rFonts w:ascii="宋体" w:hAnsi="Courier New" w:eastAsia="宋体" w:cs="Courier New"/>
      <w:szCs w:val="21"/>
    </w:rPr>
  </w:style>
  <w:style w:type="paragraph" w:customStyle="1" w:styleId="39">
    <w:name w:val="n_p_lineheight"/>
    <w:basedOn w:val="1"/>
    <w:autoRedefine/>
    <w:qFormat/>
    <w:uiPriority w:val="0"/>
    <w:pPr>
      <w:widowControl/>
      <w:jc w:val="left"/>
    </w:pPr>
    <w:rPr>
      <w:rFonts w:ascii="宋体" w:hAnsi="宋体" w:cs="宋体"/>
      <w:kern w:val="0"/>
      <w:sz w:val="24"/>
    </w:rPr>
  </w:style>
  <w:style w:type="character" w:customStyle="1" w:styleId="40">
    <w:name w:val="页眉 Char"/>
    <w:basedOn w:val="21"/>
    <w:link w:val="15"/>
    <w:autoRedefine/>
    <w:qFormat/>
    <w:uiPriority w:val="0"/>
    <w:rPr>
      <w:rFonts w:ascii="Times New Roman" w:hAnsi="Times New Roman" w:eastAsia="宋体" w:cs="Times New Roman"/>
      <w:kern w:val="2"/>
      <w:sz w:val="18"/>
      <w:szCs w:val="18"/>
    </w:rPr>
  </w:style>
  <w:style w:type="character" w:customStyle="1" w:styleId="41">
    <w:name w:val="页脚 Char"/>
    <w:basedOn w:val="21"/>
    <w:link w:val="14"/>
    <w:autoRedefine/>
    <w:qFormat/>
    <w:uiPriority w:val="99"/>
    <w:rPr>
      <w:rFonts w:ascii="Times New Roman" w:hAnsi="Times New Roman" w:eastAsia="宋体" w:cs="Times New Roman"/>
      <w:kern w:val="2"/>
      <w:sz w:val="18"/>
      <w:szCs w:val="18"/>
    </w:rPr>
  </w:style>
  <w:style w:type="paragraph" w:customStyle="1" w:styleId="42">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43">
    <w:name w:val="标题 2 Char"/>
    <w:basedOn w:val="21"/>
    <w:link w:val="3"/>
    <w:autoRedefine/>
    <w:qFormat/>
    <w:uiPriority w:val="0"/>
    <w:rPr>
      <w:rFonts w:ascii="宋体" w:hAnsi="宋体"/>
      <w:b/>
      <w:sz w:val="36"/>
      <w:szCs w:val="36"/>
    </w:rPr>
  </w:style>
  <w:style w:type="character" w:customStyle="1" w:styleId="44">
    <w:name w:val="标题 3 Char"/>
    <w:basedOn w:val="21"/>
    <w:link w:val="4"/>
    <w:autoRedefine/>
    <w:qFormat/>
    <w:uiPriority w:val="9"/>
    <w:rPr>
      <w:b/>
      <w:bCs/>
      <w:kern w:val="2"/>
      <w:sz w:val="32"/>
      <w:szCs w:val="32"/>
    </w:rPr>
  </w:style>
  <w:style w:type="character" w:customStyle="1" w:styleId="45">
    <w:name w:val="标题 6 Char"/>
    <w:basedOn w:val="21"/>
    <w:link w:val="5"/>
    <w:autoRedefine/>
    <w:qFormat/>
    <w:uiPriority w:val="0"/>
    <w:rPr>
      <w:rFonts w:ascii="Arial" w:hAnsi="Arial" w:eastAsia="黑体"/>
      <w:b/>
      <w:bCs/>
      <w:kern w:val="2"/>
      <w:sz w:val="24"/>
      <w:szCs w:val="24"/>
    </w:rPr>
  </w:style>
  <w:style w:type="character" w:customStyle="1" w:styleId="46">
    <w:name w:val="Char Char"/>
    <w:autoRedefine/>
    <w:qFormat/>
    <w:locked/>
    <w:uiPriority w:val="0"/>
    <w:rPr>
      <w:rFonts w:ascii="宋体" w:hAnsi="宋体" w:eastAsia="宋体"/>
      <w:kern w:val="2"/>
      <w:sz w:val="21"/>
      <w:szCs w:val="24"/>
      <w:lang w:val="en-US" w:eastAsia="zh-CN" w:bidi="ar-SA"/>
    </w:rPr>
  </w:style>
  <w:style w:type="character" w:customStyle="1" w:styleId="47">
    <w:name w:val="Char Char1"/>
    <w:autoRedefine/>
    <w:qFormat/>
    <w:uiPriority w:val="0"/>
    <w:rPr>
      <w:rFonts w:eastAsia="宋体"/>
      <w:kern w:val="2"/>
      <w:sz w:val="21"/>
      <w:szCs w:val="24"/>
      <w:lang w:val="en-US" w:eastAsia="zh-CN" w:bidi="ar-SA"/>
    </w:rPr>
  </w:style>
  <w:style w:type="character" w:customStyle="1" w:styleId="48">
    <w:name w:val="apple-converted-space"/>
    <w:basedOn w:val="21"/>
    <w:autoRedefine/>
    <w:qFormat/>
    <w:uiPriority w:val="0"/>
  </w:style>
  <w:style w:type="character" w:customStyle="1" w:styleId="49">
    <w:name w:val="正文文本 3 Char"/>
    <w:link w:val="8"/>
    <w:autoRedefine/>
    <w:qFormat/>
    <w:uiPriority w:val="0"/>
    <w:rPr>
      <w:rFonts w:ascii="宋体" w:hAnsi="宋体"/>
      <w:color w:val="000000"/>
      <w:kern w:val="2"/>
      <w:sz w:val="21"/>
      <w:szCs w:val="21"/>
    </w:rPr>
  </w:style>
  <w:style w:type="character" w:customStyle="1" w:styleId="50">
    <w:name w:val="font41"/>
    <w:autoRedefine/>
    <w:qFormat/>
    <w:uiPriority w:val="0"/>
    <w:rPr>
      <w:rFonts w:hint="eastAsia" w:ascii="仿宋" w:hAnsi="仿宋" w:eastAsia="仿宋" w:cs="仿宋"/>
      <w:color w:val="000000"/>
      <w:sz w:val="20"/>
      <w:szCs w:val="20"/>
      <w:u w:val="none"/>
    </w:rPr>
  </w:style>
  <w:style w:type="character" w:customStyle="1" w:styleId="51">
    <w:name w:val="正文缩进 Char"/>
    <w:link w:val="6"/>
    <w:autoRedefine/>
    <w:qFormat/>
    <w:locked/>
    <w:uiPriority w:val="0"/>
    <w:rPr>
      <w:kern w:val="2"/>
      <w:sz w:val="21"/>
    </w:rPr>
  </w:style>
  <w:style w:type="character" w:customStyle="1" w:styleId="52">
    <w:name w:val="正文文本缩进 Char1"/>
    <w:link w:val="9"/>
    <w:autoRedefine/>
    <w:qFormat/>
    <w:uiPriority w:val="0"/>
    <w:rPr>
      <w:kern w:val="2"/>
      <w:sz w:val="21"/>
      <w:szCs w:val="24"/>
    </w:rPr>
  </w:style>
  <w:style w:type="character" w:customStyle="1" w:styleId="53">
    <w:name w:val="正文文本缩进 Char"/>
    <w:autoRedefine/>
    <w:qFormat/>
    <w:uiPriority w:val="0"/>
    <w:rPr>
      <w:kern w:val="2"/>
      <w:sz w:val="21"/>
      <w:szCs w:val="24"/>
    </w:rPr>
  </w:style>
  <w:style w:type="character" w:customStyle="1" w:styleId="54">
    <w:name w:val="正文文本缩进 2 Char"/>
    <w:link w:val="12"/>
    <w:autoRedefine/>
    <w:qFormat/>
    <w:uiPriority w:val="99"/>
    <w:rPr>
      <w:rFonts w:ascii="Calibri" w:hAnsi="Calibri"/>
      <w:kern w:val="2"/>
      <w:sz w:val="21"/>
      <w:szCs w:val="22"/>
    </w:rPr>
  </w:style>
  <w:style w:type="character" w:customStyle="1" w:styleId="55">
    <w:name w:val="Char Char10"/>
    <w:autoRedefine/>
    <w:qFormat/>
    <w:locked/>
    <w:uiPriority w:val="0"/>
    <w:rPr>
      <w:rFonts w:ascii="宋体" w:hAnsi="宋体" w:eastAsia="宋体"/>
      <w:kern w:val="2"/>
      <w:sz w:val="21"/>
      <w:szCs w:val="24"/>
      <w:lang w:val="en-US" w:eastAsia="zh-CN" w:bidi="ar-SA"/>
    </w:rPr>
  </w:style>
  <w:style w:type="character" w:customStyle="1" w:styleId="56">
    <w:name w:val="普通文字 Char Char1 Char"/>
    <w:autoRedefine/>
    <w:qFormat/>
    <w:locked/>
    <w:uiPriority w:val="0"/>
    <w:rPr>
      <w:rFonts w:ascii="宋体" w:hAnsi="Courier New" w:eastAsia="宋体" w:cs="宋体"/>
      <w:kern w:val="2"/>
      <w:sz w:val="21"/>
      <w:szCs w:val="21"/>
      <w:lang w:val="en-US" w:eastAsia="zh-CN"/>
    </w:rPr>
  </w:style>
  <w:style w:type="character" w:customStyle="1" w:styleId="57">
    <w:name w:val="批注文字 Char"/>
    <w:link w:val="7"/>
    <w:autoRedefine/>
    <w:qFormat/>
    <w:uiPriority w:val="99"/>
    <w:rPr>
      <w:kern w:val="2"/>
      <w:sz w:val="21"/>
      <w:szCs w:val="24"/>
    </w:rPr>
  </w:style>
  <w:style w:type="character" w:customStyle="1" w:styleId="58">
    <w:name w:val="普通文字 Char Char2"/>
    <w:autoRedefine/>
    <w:qFormat/>
    <w:uiPriority w:val="0"/>
    <w:rPr>
      <w:rFonts w:ascii="宋体" w:hAnsi="Courier New" w:eastAsia="宋体" w:cs="Courier New"/>
      <w:szCs w:val="21"/>
    </w:rPr>
  </w:style>
  <w:style w:type="character" w:customStyle="1" w:styleId="59">
    <w:name w:val="普通文字 Char Char5"/>
    <w:autoRedefine/>
    <w:qFormat/>
    <w:uiPriority w:val="0"/>
    <w:rPr>
      <w:rFonts w:ascii="宋体" w:hAnsi="Courier New" w:eastAsia="宋体"/>
      <w:szCs w:val="21"/>
      <w:lang w:bidi="ar-SA"/>
    </w:rPr>
  </w:style>
  <w:style w:type="character" w:customStyle="1" w:styleId="60">
    <w:name w:val="批注框文本 Char"/>
    <w:link w:val="13"/>
    <w:autoRedefine/>
    <w:semiHidden/>
    <w:qFormat/>
    <w:uiPriority w:val="0"/>
    <w:rPr>
      <w:kern w:val="2"/>
      <w:sz w:val="18"/>
      <w:szCs w:val="18"/>
    </w:rPr>
  </w:style>
  <w:style w:type="character" w:customStyle="1" w:styleId="61">
    <w:name w:val="日期 Char"/>
    <w:link w:val="11"/>
    <w:autoRedefine/>
    <w:qFormat/>
    <w:uiPriority w:val="0"/>
    <w:rPr>
      <w:kern w:val="2"/>
      <w:sz w:val="21"/>
      <w:szCs w:val="24"/>
    </w:rPr>
  </w:style>
  <w:style w:type="character" w:customStyle="1" w:styleId="62">
    <w:name w:val="font11"/>
    <w:autoRedefine/>
    <w:qFormat/>
    <w:uiPriority w:val="0"/>
    <w:rPr>
      <w:rFonts w:hint="eastAsia" w:ascii="仿宋" w:hAnsi="仿宋" w:eastAsia="仿宋" w:cs="仿宋"/>
      <w:color w:val="000000"/>
      <w:sz w:val="20"/>
      <w:szCs w:val="20"/>
      <w:u w:val="none"/>
    </w:rPr>
  </w:style>
  <w:style w:type="character" w:customStyle="1" w:styleId="63">
    <w:name w:val="font01"/>
    <w:autoRedefine/>
    <w:qFormat/>
    <w:uiPriority w:val="0"/>
    <w:rPr>
      <w:rFonts w:hint="eastAsia" w:ascii="宋体" w:hAnsi="宋体" w:eastAsia="宋体" w:cs="宋体"/>
      <w:color w:val="000000"/>
      <w:sz w:val="20"/>
      <w:szCs w:val="20"/>
      <w:u w:val="none"/>
    </w:rPr>
  </w:style>
  <w:style w:type="character" w:customStyle="1" w:styleId="64">
    <w:name w:val="批注主题 Char"/>
    <w:link w:val="18"/>
    <w:autoRedefine/>
    <w:semiHidden/>
    <w:qFormat/>
    <w:uiPriority w:val="0"/>
    <w:rPr>
      <w:b/>
      <w:bCs/>
      <w:kern w:val="2"/>
      <w:sz w:val="21"/>
      <w:szCs w:val="24"/>
    </w:rPr>
  </w:style>
  <w:style w:type="character" w:customStyle="1" w:styleId="65">
    <w:name w:val="批注文字 Char1"/>
    <w:basedOn w:val="21"/>
    <w:link w:val="7"/>
    <w:autoRedefine/>
    <w:semiHidden/>
    <w:qFormat/>
    <w:uiPriority w:val="99"/>
    <w:rPr>
      <w:kern w:val="2"/>
      <w:sz w:val="21"/>
      <w:szCs w:val="24"/>
    </w:rPr>
  </w:style>
  <w:style w:type="paragraph" w:styleId="66">
    <w:name w:val="No Spacing"/>
    <w:basedOn w:val="1"/>
    <w:next w:val="1"/>
    <w:autoRedefine/>
    <w:qFormat/>
    <w:uiPriority w:val="1"/>
    <w:pPr>
      <w:spacing w:line="360" w:lineRule="auto"/>
      <w:ind w:firstLine="200" w:firstLineChars="200"/>
    </w:pPr>
    <w:rPr>
      <w:sz w:val="24"/>
    </w:rPr>
  </w:style>
  <w:style w:type="paragraph" w:customStyle="1" w:styleId="67">
    <w:name w:val="dt2"/>
    <w:basedOn w:val="1"/>
    <w:autoRedefine/>
    <w:qFormat/>
    <w:uiPriority w:val="0"/>
    <w:pPr>
      <w:jc w:val="left"/>
    </w:pPr>
    <w:rPr>
      <w:rFonts w:ascii="Calibri" w:hAnsi="Calibri"/>
      <w:kern w:val="0"/>
      <w:szCs w:val="22"/>
    </w:rPr>
  </w:style>
  <w:style w:type="paragraph" w:styleId="68">
    <w:name w:val="List Paragraph"/>
    <w:basedOn w:val="1"/>
    <w:autoRedefine/>
    <w:qFormat/>
    <w:uiPriority w:val="34"/>
    <w:pPr>
      <w:ind w:firstLine="420" w:firstLineChars="200"/>
    </w:pPr>
  </w:style>
  <w:style w:type="paragraph" w:customStyle="1" w:styleId="69">
    <w:name w:val="Char Char8"/>
    <w:basedOn w:val="1"/>
    <w:autoRedefine/>
    <w:qFormat/>
    <w:uiPriority w:val="0"/>
    <w:rPr>
      <w:rFonts w:ascii="Tahoma" w:hAnsi="Tahoma" w:eastAsia="Times New Roman"/>
      <w:kern w:val="0"/>
      <w:sz w:val="24"/>
      <w:szCs w:val="20"/>
    </w:rPr>
  </w:style>
  <w:style w:type="paragraph" w:customStyle="1" w:styleId="70">
    <w:name w:val="列出段落1"/>
    <w:basedOn w:val="1"/>
    <w:autoRedefine/>
    <w:qFormat/>
    <w:uiPriority w:val="34"/>
    <w:pPr>
      <w:ind w:firstLine="420" w:firstLineChars="200"/>
    </w:pPr>
    <w:rPr>
      <w:rFonts w:ascii="Calibri" w:hAnsi="Calibri"/>
      <w:szCs w:val="22"/>
    </w:rPr>
  </w:style>
  <w:style w:type="paragraph" w:customStyle="1" w:styleId="71">
    <w:name w:val="正文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Char"/>
    <w:basedOn w:val="1"/>
    <w:autoRedefine/>
    <w:qFormat/>
    <w:uiPriority w:val="0"/>
  </w:style>
  <w:style w:type="character" w:customStyle="1" w:styleId="73">
    <w:name w:val="正文文本缩进 Char2"/>
    <w:basedOn w:val="21"/>
    <w:link w:val="9"/>
    <w:autoRedefine/>
    <w:semiHidden/>
    <w:qFormat/>
    <w:uiPriority w:val="0"/>
    <w:rPr>
      <w:kern w:val="2"/>
      <w:sz w:val="21"/>
      <w:szCs w:val="24"/>
    </w:rPr>
  </w:style>
  <w:style w:type="character" w:customStyle="1" w:styleId="74">
    <w:name w:val="正文文本 3 Char1"/>
    <w:basedOn w:val="21"/>
    <w:link w:val="8"/>
    <w:autoRedefine/>
    <w:semiHidden/>
    <w:qFormat/>
    <w:uiPriority w:val="0"/>
    <w:rPr>
      <w:kern w:val="2"/>
      <w:sz w:val="16"/>
      <w:szCs w:val="16"/>
    </w:rPr>
  </w:style>
  <w:style w:type="character" w:customStyle="1" w:styleId="75">
    <w:name w:val="批注主题 Char1"/>
    <w:basedOn w:val="65"/>
    <w:link w:val="18"/>
    <w:autoRedefine/>
    <w:semiHidden/>
    <w:qFormat/>
    <w:uiPriority w:val="0"/>
    <w:rPr>
      <w:b/>
      <w:bCs/>
    </w:rPr>
  </w:style>
  <w:style w:type="character" w:customStyle="1" w:styleId="76">
    <w:name w:val="正文文本缩进 2 Char1"/>
    <w:basedOn w:val="21"/>
    <w:link w:val="12"/>
    <w:autoRedefine/>
    <w:semiHidden/>
    <w:qFormat/>
    <w:uiPriority w:val="99"/>
    <w:rPr>
      <w:kern w:val="2"/>
      <w:sz w:val="21"/>
      <w:szCs w:val="24"/>
    </w:rPr>
  </w:style>
  <w:style w:type="character" w:customStyle="1" w:styleId="77">
    <w:name w:val="日期 Char1"/>
    <w:basedOn w:val="21"/>
    <w:link w:val="11"/>
    <w:autoRedefine/>
    <w:semiHidden/>
    <w:qFormat/>
    <w:uiPriority w:val="0"/>
    <w:rPr>
      <w:kern w:val="2"/>
      <w:sz w:val="21"/>
      <w:szCs w:val="24"/>
    </w:rPr>
  </w:style>
  <w:style w:type="character" w:customStyle="1" w:styleId="78">
    <w:name w:val="批注框文本 Char1"/>
    <w:basedOn w:val="21"/>
    <w:link w:val="13"/>
    <w:autoRedefine/>
    <w:semiHidden/>
    <w:qFormat/>
    <w:uiPriority w:val="0"/>
    <w:rPr>
      <w:kern w:val="2"/>
      <w:sz w:val="18"/>
      <w:szCs w:val="18"/>
    </w:rPr>
  </w:style>
  <w:style w:type="paragraph" w:customStyle="1" w:styleId="79">
    <w:name w:val="1"/>
    <w:basedOn w:val="1"/>
    <w:next w:val="10"/>
    <w:autoRedefine/>
    <w:qFormat/>
    <w:uiPriority w:val="0"/>
    <w:rPr>
      <w:rFonts w:ascii="宋体" w:hAnsi="Courier New"/>
      <w:szCs w:val="20"/>
    </w:rPr>
  </w:style>
  <w:style w:type="paragraph" w:customStyle="1" w:styleId="80">
    <w:name w:val="正文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ncgp标题2"/>
    <w:basedOn w:val="1"/>
    <w:autoRedefine/>
    <w:qFormat/>
    <w:uiPriority w:val="0"/>
    <w:pPr>
      <w:tabs>
        <w:tab w:val="left" w:pos="780"/>
        <w:tab w:val="left" w:pos="1620"/>
      </w:tabs>
      <w:spacing w:beforeLines="50" w:line="360" w:lineRule="auto"/>
      <w:ind w:left="1620" w:hanging="360"/>
      <w:jc w:val="left"/>
      <w:outlineLvl w:val="1"/>
    </w:pPr>
    <w:rPr>
      <w:rFonts w:ascii="Calibri" w:hAnsi="Calibri"/>
      <w:b/>
      <w:sz w:val="24"/>
      <w:szCs w:val="20"/>
    </w:rPr>
  </w:style>
  <w:style w:type="paragraph" w:customStyle="1" w:styleId="82">
    <w:name w:val="WPSOffice手动目录 1"/>
    <w:autoRedefine/>
    <w:qFormat/>
    <w:uiPriority w:val="0"/>
    <w:rPr>
      <w:rFonts w:ascii="Times New Roman" w:hAnsi="Times New Roman" w:eastAsia="宋体" w:cs="Times New Roman"/>
      <w:lang w:val="en-US" w:eastAsia="zh-CN" w:bidi="ar-SA"/>
    </w:rPr>
  </w:style>
  <w:style w:type="paragraph" w:customStyle="1" w:styleId="83">
    <w:name w:val="dd"/>
    <w:basedOn w:val="1"/>
    <w:autoRedefine/>
    <w:qFormat/>
    <w:uiPriority w:val="0"/>
    <w:pPr>
      <w:jc w:val="left"/>
    </w:pPr>
    <w:rPr>
      <w:rFonts w:ascii="Calibri" w:hAnsi="Calibri"/>
      <w:kern w:val="0"/>
      <w:szCs w:val="22"/>
    </w:rPr>
  </w:style>
  <w:style w:type="paragraph" w:customStyle="1" w:styleId="84">
    <w:name w:val="正文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_Style 36"/>
    <w:basedOn w:val="1"/>
    <w:autoRedefine/>
    <w:qFormat/>
    <w:uiPriority w:val="0"/>
    <w:rPr>
      <w:rFonts w:ascii="Tahoma" w:hAnsi="Tahoma"/>
      <w:sz w:val="24"/>
      <w:szCs w:val="20"/>
    </w:rPr>
  </w:style>
  <w:style w:type="paragraph" w:customStyle="1" w:styleId="86">
    <w:name w:val="op_mapdots_left"/>
    <w:basedOn w:val="1"/>
    <w:autoRedefine/>
    <w:qFormat/>
    <w:uiPriority w:val="0"/>
    <w:pPr>
      <w:widowControl/>
      <w:jc w:val="left"/>
    </w:pPr>
    <w:rPr>
      <w:rFonts w:ascii="宋体" w:hAnsi="宋体" w:cs="宋体"/>
      <w:kern w:val="0"/>
      <w:sz w:val="24"/>
    </w:rPr>
  </w:style>
  <w:style w:type="paragraph" w:customStyle="1" w:styleId="87">
    <w:name w:val="标准正文"/>
    <w:basedOn w:val="1"/>
    <w:autoRedefine/>
    <w:qFormat/>
    <w:uiPriority w:val="0"/>
    <w:pPr>
      <w:spacing w:line="360" w:lineRule="auto"/>
      <w:ind w:firstLine="420" w:firstLineChars="200"/>
    </w:pPr>
    <w:rPr>
      <w:rFonts w:ascii="Calibri" w:hAnsi="Calibri"/>
      <w:sz w:val="24"/>
      <w:szCs w:val="22"/>
    </w:rPr>
  </w:style>
  <w:style w:type="character" w:customStyle="1" w:styleId="88">
    <w:name w:val="访问过的超链接1"/>
    <w:autoRedefine/>
    <w:unhideWhenUsed/>
    <w:qFormat/>
    <w:uiPriority w:val="99"/>
    <w:rPr>
      <w:color w:val="800080"/>
      <w:u w:val="single"/>
    </w:rPr>
  </w:style>
  <w:style w:type="character" w:customStyle="1" w:styleId="89">
    <w:name w:val="批注文字 Char2"/>
    <w:basedOn w:val="21"/>
    <w:autoRedefine/>
    <w:semiHidden/>
    <w:qFormat/>
    <w:uiPriority w:val="99"/>
    <w:rPr>
      <w:kern w:val="2"/>
      <w:sz w:val="21"/>
      <w:szCs w:val="24"/>
    </w:rPr>
  </w:style>
  <w:style w:type="character" w:customStyle="1" w:styleId="90">
    <w:name w:val="纯文本 Char2"/>
    <w:basedOn w:val="21"/>
    <w:autoRedefine/>
    <w:semiHidden/>
    <w:qFormat/>
    <w:uiPriority w:val="0"/>
    <w:rPr>
      <w:rFonts w:ascii="宋体" w:hAnsi="Courier New" w:cs="Courier New"/>
      <w:kern w:val="2"/>
      <w:sz w:val="21"/>
      <w:szCs w:val="21"/>
    </w:rPr>
  </w:style>
  <w:style w:type="character" w:customStyle="1" w:styleId="91">
    <w:name w:val="页眉 Char1"/>
    <w:basedOn w:val="21"/>
    <w:autoRedefine/>
    <w:semiHidden/>
    <w:qFormat/>
    <w:uiPriority w:val="0"/>
    <w:rPr>
      <w:kern w:val="2"/>
      <w:sz w:val="18"/>
      <w:szCs w:val="18"/>
    </w:rPr>
  </w:style>
  <w:style w:type="character" w:customStyle="1" w:styleId="92">
    <w:name w:val="页脚 Char1"/>
    <w:basedOn w:val="21"/>
    <w:autoRedefine/>
    <w:semiHidden/>
    <w:qFormat/>
    <w:uiPriority w:val="99"/>
    <w:rPr>
      <w:kern w:val="2"/>
      <w:sz w:val="18"/>
      <w:szCs w:val="18"/>
    </w:rPr>
  </w:style>
  <w:style w:type="character" w:customStyle="1" w:styleId="93">
    <w:name w:val="标题 1 Char"/>
    <w:basedOn w:val="21"/>
    <w:link w:val="2"/>
    <w:autoRedefine/>
    <w:qFormat/>
    <w:uiPriority w:val="9"/>
    <w:rPr>
      <w:b/>
      <w:bCs/>
      <w:kern w:val="44"/>
      <w:sz w:val="44"/>
      <w:szCs w:val="44"/>
    </w:rPr>
  </w:style>
  <w:style w:type="character" w:customStyle="1" w:styleId="94">
    <w:name w:val="font212"/>
    <w:autoRedefine/>
    <w:qFormat/>
    <w:uiPriority w:val="0"/>
    <w:rPr>
      <w:rFonts w:hint="default" w:ascii="Times New Roman" w:hAnsi="Times New Roman" w:cs="Times New Roman"/>
      <w:color w:val="auto"/>
      <w:sz w:val="22"/>
      <w:szCs w:val="22"/>
      <w:u w:val="none"/>
    </w:rPr>
  </w:style>
  <w:style w:type="paragraph" w:customStyle="1" w:styleId="95">
    <w:name w:val="首行缩进"/>
    <w:basedOn w:val="1"/>
    <w:autoRedefine/>
    <w:qFormat/>
    <w:uiPriority w:val="0"/>
    <w:pPr>
      <w:spacing w:line="360" w:lineRule="auto"/>
      <w:ind w:firstLine="480" w:firstLineChars="200"/>
    </w:pPr>
    <w:rPr>
      <w:rFonts w:ascii="宋体" w:hAnsi="宋体" w:cs="宋体"/>
      <w:kern w:val="0"/>
      <w:sz w:val="24"/>
    </w:rPr>
  </w:style>
  <w:style w:type="table" w:customStyle="1" w:styleId="96">
    <w:name w:val="Table Normal"/>
    <w:autoRedefine/>
    <w:semiHidden/>
    <w:unhideWhenUsed/>
    <w:qFormat/>
    <w:uiPriority w:val="0"/>
    <w:tblPr>
      <w:tblCellMar>
        <w:top w:w="0" w:type="dxa"/>
        <w:left w:w="0" w:type="dxa"/>
        <w:bottom w:w="0" w:type="dxa"/>
        <w:right w:w="0" w:type="dxa"/>
      </w:tblCellMar>
    </w:tblPr>
  </w:style>
  <w:style w:type="character" w:customStyle="1" w:styleId="97">
    <w:name w:val="bookmark-item"/>
    <w:autoRedefine/>
    <w:qFormat/>
    <w:uiPriority w:val="0"/>
  </w:style>
  <w:style w:type="character" w:customStyle="1" w:styleId="98">
    <w:name w:val="font31"/>
    <w:basedOn w:val="21"/>
    <w:autoRedefine/>
    <w:qFormat/>
    <w:uiPriority w:val="0"/>
    <w:rPr>
      <w:rFonts w:hint="eastAsia" w:ascii="仿宋" w:hAnsi="仿宋" w:eastAsia="仿宋" w:cs="仿宋"/>
      <w:color w:val="000000"/>
      <w:sz w:val="13"/>
      <w:szCs w:val="13"/>
      <w:u w:val="none"/>
    </w:rPr>
  </w:style>
  <w:style w:type="character" w:customStyle="1" w:styleId="99">
    <w:name w:val="font51"/>
    <w:basedOn w:val="21"/>
    <w:autoRedefine/>
    <w:qFormat/>
    <w:uiPriority w:val="0"/>
    <w:rPr>
      <w:rFonts w:hint="eastAsia" w:ascii="仿宋" w:hAnsi="仿宋" w:eastAsia="仿宋" w:cs="仿宋"/>
      <w:color w:val="000000"/>
      <w:sz w:val="13"/>
      <w:szCs w:val="13"/>
      <w:u w:val="none"/>
    </w:rPr>
  </w:style>
  <w:style w:type="character" w:customStyle="1" w:styleId="100">
    <w:name w:val="font21"/>
    <w:basedOn w:val="21"/>
    <w:autoRedefine/>
    <w:qFormat/>
    <w:uiPriority w:val="0"/>
    <w:rPr>
      <w:rFonts w:ascii="Arial" w:hAnsi="Arial" w:cs="Arial"/>
      <w:color w:val="000000"/>
      <w:sz w:val="13"/>
      <w:szCs w:val="13"/>
      <w:u w:val="none"/>
    </w:rPr>
  </w:style>
  <w:style w:type="character" w:customStyle="1" w:styleId="101">
    <w:name w:val="font61"/>
    <w:basedOn w:val="21"/>
    <w:autoRedefine/>
    <w:qFormat/>
    <w:uiPriority w:val="0"/>
    <w:rPr>
      <w:rFonts w:hint="eastAsia" w:ascii="宋体" w:hAnsi="宋体" w:eastAsia="宋体" w:cs="宋体"/>
      <w:color w:val="000000"/>
      <w:sz w:val="13"/>
      <w:szCs w:val="13"/>
      <w:u w:val="none"/>
    </w:rPr>
  </w:style>
  <w:style w:type="character" w:customStyle="1" w:styleId="102">
    <w:name w:val="hover4"/>
    <w:basedOn w:val="21"/>
    <w:autoRedefine/>
    <w:qFormat/>
    <w:uiPriority w:val="0"/>
    <w:rPr>
      <w:color w:val="0063BA"/>
    </w:rPr>
  </w:style>
  <w:style w:type="character" w:customStyle="1" w:styleId="103">
    <w:name w:val="margin_right202"/>
    <w:basedOn w:val="21"/>
    <w:autoRedefine/>
    <w:qFormat/>
    <w:uiPriority w:val="0"/>
  </w:style>
  <w:style w:type="character" w:customStyle="1" w:styleId="104">
    <w:name w:val="active5"/>
    <w:basedOn w:val="21"/>
    <w:autoRedefine/>
    <w:qFormat/>
    <w:uiPriority w:val="0"/>
    <w:rPr>
      <w:color w:val="FFFFFF"/>
      <w:shd w:val="clear" w:fill="E22323"/>
    </w:rPr>
  </w:style>
  <w:style w:type="character" w:customStyle="1" w:styleId="105">
    <w:name w:val="before"/>
    <w:basedOn w:val="21"/>
    <w:autoRedefine/>
    <w:qFormat/>
    <w:uiPriority w:val="0"/>
    <w:rPr>
      <w:shd w:val="clear" w:fill="E22323"/>
    </w:rPr>
  </w:style>
  <w:style w:type="character" w:customStyle="1" w:styleId="106">
    <w:name w:val="hover5"/>
    <w:basedOn w:val="21"/>
    <w:autoRedefine/>
    <w:qFormat/>
    <w:uiPriority w:val="0"/>
    <w:rPr>
      <w:color w:val="0063BA"/>
    </w:rPr>
  </w:style>
  <w:style w:type="character" w:customStyle="1" w:styleId="107">
    <w:name w:val="active6"/>
    <w:basedOn w:val="21"/>
    <w:autoRedefine/>
    <w:qFormat/>
    <w:uiPriority w:val="0"/>
    <w:rPr>
      <w:color w:val="FFFFFF"/>
      <w:shd w:val="clear" w:fill="E223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C5D60-A05A-4B7E-B193-4F6E5EFF08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868</Words>
  <Characters>1008</Characters>
  <Lines>18</Lines>
  <Paragraphs>5</Paragraphs>
  <TotalTime>0</TotalTime>
  <ScaleCrop>false</ScaleCrop>
  <LinksUpToDate>false</LinksUpToDate>
  <CharactersWithSpaces>1078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2020-07-13T03:45:00Z</dcterms:created>
  <dc:creator>NTKO</dc:creator>
  <cp:lastModifiedBy>阿炜。</cp:lastModifiedBy>
  <dcterms:modified xsi:type="dcterms:W3CDTF">2025-07-03T01:58:25Z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7F70E2C9D8744473A1CD2999797CDF67</vt:lpwstr>
  </property>
  <property fmtid="{D5CDD505-2E9C-101B-9397-08002B2CF9AE}" pid="4" name="KSOTemplateDocerSaveRecord">
    <vt:lpwstr>eyJoZGlkIjoiMTdlNTdjYjVhZDQ5NTUwODY1NzliZmViMWMxZjQzNDEiLCJ1c2VySWQiOiIzODEwMDc5NTMifQ==</vt:lpwstr>
  </property>
</Properties>
</file>