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BA16" w14:textId="4AF52534" w:rsidR="00846E9C" w:rsidRPr="001F4F70" w:rsidRDefault="00913DDD">
      <w:pPr>
        <w:jc w:val="center"/>
        <w:rPr>
          <w:rFonts w:ascii="方正小标宋简体" w:eastAsia="方正小标宋简体"/>
          <w:sz w:val="32"/>
          <w:szCs w:val="36"/>
        </w:rPr>
      </w:pPr>
      <w:bookmarkStart w:id="0" w:name="_Toc28359022"/>
      <w:bookmarkStart w:id="1" w:name="_Toc44405637"/>
      <w:bookmarkStart w:id="2" w:name="OLE_LINK3"/>
      <w:bookmarkStart w:id="3" w:name="OLE_LINK1"/>
      <w:bookmarkStart w:id="4" w:name="OLE_LINK2"/>
      <w:bookmarkStart w:id="5" w:name="OLE_LINK4"/>
      <w:bookmarkStart w:id="6" w:name="OLE_LINK5"/>
      <w:r w:rsidRPr="001F4F70">
        <w:rPr>
          <w:rFonts w:ascii="方正小标宋简体" w:eastAsia="方正小标宋简体" w:hint="eastAsia"/>
          <w:sz w:val="32"/>
          <w:szCs w:val="36"/>
        </w:rPr>
        <w:t>云之</w:t>
      </w:r>
      <w:proofErr w:type="gramStart"/>
      <w:r w:rsidRPr="001F4F70">
        <w:rPr>
          <w:rFonts w:ascii="方正小标宋简体" w:eastAsia="方正小标宋简体" w:hint="eastAsia"/>
          <w:sz w:val="32"/>
          <w:szCs w:val="36"/>
        </w:rPr>
        <w:t>龙咨询</w:t>
      </w:r>
      <w:proofErr w:type="gramEnd"/>
      <w:r w:rsidRPr="001F4F70">
        <w:rPr>
          <w:rFonts w:ascii="方正小标宋简体" w:eastAsia="方正小标宋简体" w:hint="eastAsia"/>
          <w:sz w:val="32"/>
          <w:szCs w:val="36"/>
        </w:rPr>
        <w:t>集团有限公司</w:t>
      </w:r>
      <w:r w:rsidR="00C10D1F" w:rsidRPr="001F4F70">
        <w:rPr>
          <w:rFonts w:ascii="方正小标宋简体" w:eastAsia="方正小标宋简体" w:hint="eastAsia"/>
          <w:sz w:val="32"/>
          <w:szCs w:val="36"/>
        </w:rPr>
        <w:t>液相色谱-三重四级杆串联质谱检测系统及试剂、生物样本</w:t>
      </w:r>
      <w:proofErr w:type="gramStart"/>
      <w:r w:rsidR="00C10D1F" w:rsidRPr="001F4F70">
        <w:rPr>
          <w:rFonts w:ascii="方正小标宋简体" w:eastAsia="方正小标宋简体" w:hint="eastAsia"/>
          <w:sz w:val="32"/>
          <w:szCs w:val="36"/>
        </w:rPr>
        <w:t>库相关</w:t>
      </w:r>
      <w:proofErr w:type="gramEnd"/>
      <w:r w:rsidR="00C10D1F" w:rsidRPr="001F4F70">
        <w:rPr>
          <w:rFonts w:ascii="方正小标宋简体" w:eastAsia="方正小标宋简体" w:hint="eastAsia"/>
          <w:sz w:val="32"/>
          <w:szCs w:val="36"/>
        </w:rPr>
        <w:t>仪器设备采购项目</w:t>
      </w:r>
      <w:r w:rsidRPr="001F4F70">
        <w:rPr>
          <w:rFonts w:ascii="方正小标宋简体" w:eastAsia="方正小标宋简体" w:hint="eastAsia"/>
          <w:sz w:val="32"/>
          <w:szCs w:val="36"/>
        </w:rPr>
        <w:t>（</w:t>
      </w:r>
      <w:r w:rsidR="00C10D1F" w:rsidRPr="001F4F70">
        <w:rPr>
          <w:rFonts w:ascii="方正小标宋简体" w:eastAsia="方正小标宋简体"/>
          <w:sz w:val="32"/>
          <w:szCs w:val="36"/>
        </w:rPr>
        <w:t>GXZC2025-G1-002373-YZLZ</w:t>
      </w:r>
      <w:r w:rsidRPr="001F4F70">
        <w:rPr>
          <w:rFonts w:ascii="方正小标宋简体" w:eastAsia="方正小标宋简体" w:hint="eastAsia"/>
          <w:sz w:val="32"/>
          <w:szCs w:val="36"/>
        </w:rPr>
        <w:t>）中标公告</w:t>
      </w:r>
      <w:bookmarkEnd w:id="0"/>
      <w:bookmarkEnd w:id="1"/>
    </w:p>
    <w:p w14:paraId="171AAA46" w14:textId="07B9B511" w:rsidR="00846E9C" w:rsidRPr="001F4F70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一</w:t>
      </w:r>
      <w:r w:rsidRPr="001F4F70">
        <w:rPr>
          <w:rFonts w:asciiTheme="minorEastAsia" w:hAnsiTheme="minorEastAsia" w:cs="Times New Roman"/>
          <w:szCs w:val="21"/>
        </w:rPr>
        <w:t>、</w:t>
      </w:r>
      <w:r w:rsidR="003C2908" w:rsidRPr="001F4F70">
        <w:rPr>
          <w:rFonts w:asciiTheme="minorEastAsia" w:hAnsiTheme="minorEastAsia" w:cs="Times New Roman" w:hint="eastAsia"/>
          <w:szCs w:val="21"/>
        </w:rPr>
        <w:t>项目编号：</w:t>
      </w:r>
      <w:r w:rsidR="00C10D1F" w:rsidRPr="001F4F70">
        <w:rPr>
          <w:rFonts w:asciiTheme="minorEastAsia" w:hAnsiTheme="minorEastAsia" w:cs="Times New Roman"/>
          <w:szCs w:val="21"/>
        </w:rPr>
        <w:t>GXZC2025-G1-002373-YZLZ</w:t>
      </w:r>
      <w:r w:rsidR="006564E9" w:rsidRPr="001F4F70">
        <w:rPr>
          <w:rFonts w:asciiTheme="minorEastAsia" w:hAnsiTheme="minorEastAsia" w:cs="Times New Roman" w:hint="eastAsia"/>
          <w:szCs w:val="21"/>
        </w:rPr>
        <w:t>（采购计划编号：</w:t>
      </w:r>
      <w:proofErr w:type="gramStart"/>
      <w:r w:rsidR="00C10D1F" w:rsidRPr="001F4F70">
        <w:rPr>
          <w:rFonts w:asciiTheme="minorEastAsia" w:hAnsiTheme="minorEastAsia" w:cs="Times New Roman" w:hint="eastAsia"/>
          <w:szCs w:val="21"/>
        </w:rPr>
        <w:t>广西政采</w:t>
      </w:r>
      <w:proofErr w:type="gramEnd"/>
      <w:r w:rsidR="00C10D1F" w:rsidRPr="001F4F70">
        <w:rPr>
          <w:rFonts w:asciiTheme="minorEastAsia" w:hAnsiTheme="minorEastAsia" w:cs="Times New Roman" w:hint="eastAsia"/>
          <w:szCs w:val="21"/>
        </w:rPr>
        <w:t>[2025]13816号-002、</w:t>
      </w:r>
      <w:proofErr w:type="gramStart"/>
      <w:r w:rsidR="00C10D1F" w:rsidRPr="001F4F70">
        <w:rPr>
          <w:rFonts w:asciiTheme="minorEastAsia" w:hAnsiTheme="minorEastAsia" w:cs="Times New Roman" w:hint="eastAsia"/>
          <w:szCs w:val="21"/>
        </w:rPr>
        <w:t>广西政采</w:t>
      </w:r>
      <w:proofErr w:type="gramEnd"/>
      <w:r w:rsidR="00C10D1F" w:rsidRPr="001F4F70">
        <w:rPr>
          <w:rFonts w:asciiTheme="minorEastAsia" w:hAnsiTheme="minorEastAsia" w:cs="Times New Roman" w:hint="eastAsia"/>
          <w:szCs w:val="21"/>
        </w:rPr>
        <w:t>[2025]13816号-001</w:t>
      </w:r>
      <w:r w:rsidR="006564E9" w:rsidRPr="001F4F70">
        <w:rPr>
          <w:rFonts w:asciiTheme="minorEastAsia" w:hAnsiTheme="minorEastAsia" w:cs="Times New Roman" w:hint="eastAsia"/>
          <w:szCs w:val="21"/>
        </w:rPr>
        <w:t>）</w:t>
      </w:r>
    </w:p>
    <w:p w14:paraId="7502EF75" w14:textId="06D61231" w:rsidR="00846E9C" w:rsidRPr="001F4F70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二</w:t>
      </w:r>
      <w:r w:rsidRPr="001F4F70">
        <w:rPr>
          <w:rFonts w:asciiTheme="minorEastAsia" w:hAnsiTheme="minorEastAsia" w:cs="Times New Roman"/>
          <w:szCs w:val="21"/>
        </w:rPr>
        <w:t>、</w:t>
      </w:r>
      <w:r w:rsidRPr="001F4F70">
        <w:rPr>
          <w:rFonts w:asciiTheme="minorEastAsia" w:hAnsiTheme="minorEastAsia" w:cs="Times New Roman" w:hint="eastAsia"/>
          <w:szCs w:val="21"/>
        </w:rPr>
        <w:t>项目名称：</w:t>
      </w:r>
      <w:r w:rsidR="00C10D1F" w:rsidRPr="001F4F70">
        <w:rPr>
          <w:rFonts w:asciiTheme="minorEastAsia" w:hAnsiTheme="minorEastAsia" w:cs="Times New Roman" w:hint="eastAsia"/>
          <w:szCs w:val="21"/>
        </w:rPr>
        <w:t>液相色谱-三重四级杆串联质谱检测系统及试剂、生物样本</w:t>
      </w:r>
      <w:proofErr w:type="gramStart"/>
      <w:r w:rsidR="00C10D1F" w:rsidRPr="001F4F70">
        <w:rPr>
          <w:rFonts w:asciiTheme="minorEastAsia" w:hAnsiTheme="minorEastAsia" w:cs="Times New Roman" w:hint="eastAsia"/>
          <w:szCs w:val="21"/>
        </w:rPr>
        <w:t>库相关</w:t>
      </w:r>
      <w:proofErr w:type="gramEnd"/>
      <w:r w:rsidR="00C10D1F" w:rsidRPr="001F4F70">
        <w:rPr>
          <w:rFonts w:asciiTheme="minorEastAsia" w:hAnsiTheme="minorEastAsia" w:cs="Times New Roman" w:hint="eastAsia"/>
          <w:szCs w:val="21"/>
        </w:rPr>
        <w:t>仪器设备采购项目</w:t>
      </w:r>
    </w:p>
    <w:p w14:paraId="0CA945E8" w14:textId="5D84A503" w:rsidR="00846E9C" w:rsidRPr="001F4F70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三、中标信息</w:t>
      </w:r>
    </w:p>
    <w:p w14:paraId="44BB3B4E" w14:textId="5175B2A5" w:rsidR="00C10D1F" w:rsidRPr="001F4F70" w:rsidRDefault="00C10D1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0</w:t>
      </w:r>
      <w:r w:rsidRPr="001F4F70">
        <w:rPr>
          <w:rFonts w:asciiTheme="minorEastAsia" w:hAnsiTheme="minorEastAsia" w:cs="Times New Roman"/>
          <w:szCs w:val="21"/>
        </w:rPr>
        <w:t>1</w:t>
      </w:r>
      <w:r w:rsidRPr="001F4F70">
        <w:rPr>
          <w:rFonts w:asciiTheme="minorEastAsia" w:hAnsiTheme="minorEastAsia" w:cs="Times New Roman" w:hint="eastAsia"/>
          <w:szCs w:val="21"/>
        </w:rPr>
        <w:t>分标</w:t>
      </w:r>
    </w:p>
    <w:p w14:paraId="6A82D0CD" w14:textId="17DAF54A" w:rsidR="00846E9C" w:rsidRPr="001F4F70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中标人名称：</w:t>
      </w:r>
      <w:r w:rsidR="00C10D1F" w:rsidRPr="001F4F70">
        <w:rPr>
          <w:rFonts w:asciiTheme="minorEastAsia" w:hAnsiTheme="minorEastAsia" w:cs="Times New Roman" w:hint="eastAsia"/>
          <w:szCs w:val="21"/>
        </w:rPr>
        <w:t>广西景星医疗技术有限公司</w:t>
      </w:r>
      <w:r w:rsidR="00C10D1F" w:rsidRPr="001F4F70">
        <w:rPr>
          <w:rFonts w:asciiTheme="minorEastAsia" w:hAnsiTheme="minorEastAsia" w:cs="Times New Roman"/>
          <w:szCs w:val="21"/>
        </w:rPr>
        <w:t xml:space="preserve"> </w:t>
      </w:r>
    </w:p>
    <w:p w14:paraId="37914322" w14:textId="791DAA93" w:rsidR="00846E9C" w:rsidRPr="001F4F70" w:rsidRDefault="00913DDD" w:rsidP="00DC7E20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中标人地址：</w:t>
      </w:r>
      <w:r w:rsidR="00CD0826" w:rsidRPr="001F4F70">
        <w:rPr>
          <w:rFonts w:asciiTheme="minorEastAsia" w:hAnsiTheme="minorEastAsia" w:cs="Times New Roman" w:hint="eastAsia"/>
          <w:szCs w:val="21"/>
        </w:rPr>
        <w:t>南宁市那洪大道7号</w:t>
      </w:r>
      <w:proofErr w:type="gramStart"/>
      <w:r w:rsidR="00CD0826" w:rsidRPr="001F4F70">
        <w:rPr>
          <w:rFonts w:asciiTheme="minorEastAsia" w:hAnsiTheme="minorEastAsia" w:cs="Times New Roman" w:hint="eastAsia"/>
          <w:szCs w:val="21"/>
        </w:rPr>
        <w:t>研祥智谷</w:t>
      </w:r>
      <w:proofErr w:type="gramEnd"/>
      <w:r w:rsidR="00CD0826" w:rsidRPr="001F4F70">
        <w:rPr>
          <w:rFonts w:asciiTheme="minorEastAsia" w:hAnsiTheme="minorEastAsia" w:cs="Times New Roman" w:hint="eastAsia"/>
          <w:szCs w:val="21"/>
        </w:rPr>
        <w:t>F</w:t>
      </w:r>
      <w:r w:rsidR="00CD0826" w:rsidRPr="001F4F70">
        <w:rPr>
          <w:rFonts w:asciiTheme="minorEastAsia" w:hAnsiTheme="minorEastAsia" w:cs="Times New Roman"/>
          <w:szCs w:val="21"/>
        </w:rPr>
        <w:t>11</w:t>
      </w:r>
      <w:r w:rsidR="00CD0826" w:rsidRPr="001F4F70">
        <w:rPr>
          <w:rFonts w:asciiTheme="minorEastAsia" w:hAnsiTheme="minorEastAsia" w:cs="Times New Roman" w:hint="eastAsia"/>
          <w:szCs w:val="21"/>
        </w:rPr>
        <w:t>栋1</w:t>
      </w:r>
      <w:r w:rsidR="00CD0826" w:rsidRPr="001F4F70">
        <w:rPr>
          <w:rFonts w:asciiTheme="minorEastAsia" w:hAnsiTheme="minorEastAsia" w:cs="Times New Roman"/>
          <w:szCs w:val="21"/>
        </w:rPr>
        <w:t>2A01-1</w:t>
      </w:r>
      <w:r w:rsidR="00CD0826" w:rsidRPr="001F4F70">
        <w:rPr>
          <w:rFonts w:asciiTheme="minorEastAsia" w:hAnsiTheme="minorEastAsia" w:cs="Times New Roman" w:hint="eastAsia"/>
          <w:szCs w:val="21"/>
        </w:rPr>
        <w:t>号房</w:t>
      </w:r>
      <w:r w:rsidR="00C10D1F" w:rsidRPr="001F4F70">
        <w:rPr>
          <w:rFonts w:asciiTheme="minorEastAsia" w:hAnsiTheme="minorEastAsia" w:cs="Times New Roman"/>
          <w:szCs w:val="21"/>
        </w:rPr>
        <w:t xml:space="preserve"> </w:t>
      </w:r>
    </w:p>
    <w:p w14:paraId="585FB9D6" w14:textId="4D6BDE1A" w:rsidR="00C10D1F" w:rsidRPr="001F4F70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中标金额：</w:t>
      </w:r>
      <w:r w:rsidR="00C10D1F" w:rsidRPr="001F4F70">
        <w:rPr>
          <w:rFonts w:asciiTheme="minorEastAsia" w:hAnsiTheme="minorEastAsia" w:cs="Times New Roman" w:hint="eastAsia"/>
          <w:szCs w:val="21"/>
        </w:rPr>
        <w:t>投标报价：壹佰捌拾陆万元整（</w:t>
      </w:r>
      <w:r w:rsidR="00C10D1F" w:rsidRPr="001F4F70">
        <w:rPr>
          <w:rFonts w:asciiTheme="minorEastAsia" w:hAnsiTheme="minorEastAsia" w:cs="Times New Roman"/>
          <w:szCs w:val="21"/>
        </w:rPr>
        <w:t>¥1860000.00</w:t>
      </w:r>
      <w:r w:rsidR="00C10D1F" w:rsidRPr="001F4F70">
        <w:rPr>
          <w:rFonts w:asciiTheme="minorEastAsia" w:hAnsiTheme="minorEastAsia" w:cs="Times New Roman" w:hint="eastAsia"/>
          <w:szCs w:val="21"/>
        </w:rPr>
        <w:t>），试剂耗材投标报价（下浮率，%）：</w:t>
      </w:r>
      <w:r w:rsidR="00C10D1F" w:rsidRPr="001F4F70">
        <w:rPr>
          <w:rFonts w:asciiTheme="minorEastAsia" w:hAnsiTheme="minorEastAsia" w:cs="Times New Roman"/>
          <w:szCs w:val="21"/>
        </w:rPr>
        <w:t>15</w:t>
      </w:r>
    </w:p>
    <w:p w14:paraId="5E67E1DC" w14:textId="330C18D6" w:rsidR="00C10D1F" w:rsidRPr="001F4F70" w:rsidRDefault="00C10D1F" w:rsidP="00C10D1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0</w:t>
      </w:r>
      <w:r w:rsidRPr="001F4F70">
        <w:rPr>
          <w:rFonts w:asciiTheme="minorEastAsia" w:hAnsiTheme="minorEastAsia" w:cs="Times New Roman"/>
          <w:szCs w:val="21"/>
        </w:rPr>
        <w:t>2</w:t>
      </w:r>
      <w:r w:rsidRPr="001F4F70">
        <w:rPr>
          <w:rFonts w:asciiTheme="minorEastAsia" w:hAnsiTheme="minorEastAsia" w:cs="Times New Roman" w:hint="eastAsia"/>
          <w:szCs w:val="21"/>
        </w:rPr>
        <w:t>分标</w:t>
      </w:r>
    </w:p>
    <w:p w14:paraId="5250974D" w14:textId="4108F402" w:rsidR="00C10D1F" w:rsidRPr="001F4F70" w:rsidRDefault="00C10D1F" w:rsidP="00C10D1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 xml:space="preserve">中标人名称：广西拓勤商贸有限公司 </w:t>
      </w:r>
    </w:p>
    <w:p w14:paraId="78C951C4" w14:textId="0AB46655" w:rsidR="00C10D1F" w:rsidRPr="001F4F70" w:rsidRDefault="00C10D1F" w:rsidP="00C10D1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中标人地址：</w:t>
      </w:r>
      <w:r w:rsidR="00EA25D1" w:rsidRPr="001F4F70">
        <w:rPr>
          <w:rFonts w:asciiTheme="minorEastAsia" w:hAnsiTheme="minorEastAsia" w:cs="Times New Roman" w:hint="eastAsia"/>
          <w:szCs w:val="21"/>
        </w:rPr>
        <w:t>广西壮族自治区桂林市</w:t>
      </w:r>
      <w:proofErr w:type="gramStart"/>
      <w:r w:rsidR="00EA25D1" w:rsidRPr="001F4F70">
        <w:rPr>
          <w:rFonts w:asciiTheme="minorEastAsia" w:hAnsiTheme="minorEastAsia" w:cs="Times New Roman" w:hint="eastAsia"/>
          <w:szCs w:val="21"/>
        </w:rPr>
        <w:t>象</w:t>
      </w:r>
      <w:proofErr w:type="gramEnd"/>
      <w:r w:rsidR="00EA25D1" w:rsidRPr="001F4F70">
        <w:rPr>
          <w:rFonts w:asciiTheme="minorEastAsia" w:hAnsiTheme="minorEastAsia" w:cs="Times New Roman" w:hint="eastAsia"/>
          <w:szCs w:val="21"/>
        </w:rPr>
        <w:t>山区万福路1</w:t>
      </w:r>
      <w:r w:rsidR="00EA25D1" w:rsidRPr="001F4F70">
        <w:rPr>
          <w:rFonts w:asciiTheme="minorEastAsia" w:hAnsiTheme="minorEastAsia" w:cs="Times New Roman"/>
          <w:szCs w:val="21"/>
        </w:rPr>
        <w:t>7</w:t>
      </w:r>
      <w:r w:rsidR="00EA25D1" w:rsidRPr="001F4F70">
        <w:rPr>
          <w:rFonts w:asciiTheme="minorEastAsia" w:hAnsiTheme="minorEastAsia" w:cs="Times New Roman" w:hint="eastAsia"/>
          <w:szCs w:val="21"/>
        </w:rPr>
        <w:t>号万福安居小区项目南组团3</w:t>
      </w:r>
      <w:r w:rsidR="00EA25D1" w:rsidRPr="001F4F70">
        <w:rPr>
          <w:rFonts w:asciiTheme="minorEastAsia" w:hAnsiTheme="minorEastAsia" w:cs="Times New Roman"/>
          <w:szCs w:val="21"/>
        </w:rPr>
        <w:t>7</w:t>
      </w:r>
      <w:r w:rsidR="00EA25D1" w:rsidRPr="001F4F70">
        <w:rPr>
          <w:rFonts w:asciiTheme="minorEastAsia" w:hAnsiTheme="minorEastAsia" w:cs="Times New Roman" w:hint="eastAsia"/>
          <w:szCs w:val="21"/>
        </w:rPr>
        <w:t>栋7号</w:t>
      </w:r>
      <w:r w:rsidRPr="001F4F70">
        <w:rPr>
          <w:rFonts w:asciiTheme="minorEastAsia" w:hAnsiTheme="minorEastAsia" w:cs="Times New Roman" w:hint="eastAsia"/>
          <w:szCs w:val="21"/>
        </w:rPr>
        <w:t xml:space="preserve"> </w:t>
      </w:r>
    </w:p>
    <w:p w14:paraId="03D53854" w14:textId="2AD615B8" w:rsidR="006564E9" w:rsidRPr="001F4F70" w:rsidRDefault="00C10D1F" w:rsidP="00C10D1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中标金额：壹佰陆拾伍万零捌佰元整（</w:t>
      </w:r>
      <w:r w:rsidRPr="001F4F70">
        <w:rPr>
          <w:rFonts w:asciiTheme="minorEastAsia" w:hAnsiTheme="minorEastAsia" w:cs="Times New Roman"/>
          <w:szCs w:val="21"/>
        </w:rPr>
        <w:t>¥1650800.00</w:t>
      </w:r>
      <w:r w:rsidRPr="001F4F70">
        <w:rPr>
          <w:rFonts w:asciiTheme="minorEastAsia" w:hAnsiTheme="minorEastAsia" w:cs="Times New Roman" w:hint="eastAsia"/>
          <w:szCs w:val="21"/>
        </w:rPr>
        <w:t>）</w:t>
      </w:r>
    </w:p>
    <w:p w14:paraId="46E56CFB" w14:textId="720BEDFC" w:rsidR="00846E9C" w:rsidRPr="001F4F70" w:rsidRDefault="00913DDD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四、主要标的信息</w:t>
      </w:r>
    </w:p>
    <w:p w14:paraId="4EB5DAF3" w14:textId="092BEFAC" w:rsidR="00C10D1F" w:rsidRPr="001F4F70" w:rsidRDefault="00C10D1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0</w:t>
      </w:r>
      <w:r w:rsidRPr="001F4F70">
        <w:rPr>
          <w:rFonts w:asciiTheme="minorEastAsia" w:hAnsiTheme="minorEastAsia" w:cs="Times New Roman"/>
          <w:szCs w:val="21"/>
        </w:rPr>
        <w:t>1</w:t>
      </w:r>
      <w:r w:rsidRPr="001F4F70">
        <w:rPr>
          <w:rFonts w:asciiTheme="minorEastAsia" w:hAnsiTheme="minorEastAsia" w:cs="Times New Roman" w:hint="eastAsia"/>
          <w:szCs w:val="21"/>
        </w:rPr>
        <w:t>分</w:t>
      </w:r>
      <w:r w:rsidR="00BD315F" w:rsidRPr="001F4F70">
        <w:rPr>
          <w:rFonts w:asciiTheme="minorEastAsia" w:hAnsiTheme="minorEastAsia" w:cs="Times New Roman" w:hint="eastAsia"/>
          <w:szCs w:val="21"/>
        </w:rPr>
        <w:t>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497"/>
        <w:gridCol w:w="934"/>
        <w:gridCol w:w="1451"/>
        <w:gridCol w:w="1859"/>
        <w:gridCol w:w="1266"/>
      </w:tblGrid>
      <w:tr w:rsidR="001F4F70" w:rsidRPr="001F4F70" w14:paraId="335CA6FB" w14:textId="77777777" w:rsidTr="009303CA">
        <w:trPr>
          <w:cantSplit/>
          <w:trHeight w:val="270"/>
        </w:trPr>
        <w:tc>
          <w:tcPr>
            <w:tcW w:w="312" w:type="pct"/>
            <w:shd w:val="clear" w:color="auto" w:fill="auto"/>
            <w:vAlign w:val="center"/>
          </w:tcPr>
          <w:p w14:paraId="1AF5E751" w14:textId="77777777" w:rsidR="00846E9C" w:rsidRPr="001F4F70" w:rsidRDefault="00913D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475" w:type="pct"/>
            <w:shd w:val="clear" w:color="auto" w:fill="auto"/>
            <w:vAlign w:val="center"/>
          </w:tcPr>
          <w:p w14:paraId="66B7D2AF" w14:textId="77777777" w:rsidR="00846E9C" w:rsidRPr="001F4F70" w:rsidRDefault="00913D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货物名称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351A6F9F" w14:textId="77777777" w:rsidR="00846E9C" w:rsidRPr="001F4F70" w:rsidRDefault="00913D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5238FDC1" w14:textId="77777777" w:rsidR="00846E9C" w:rsidRPr="001F4F70" w:rsidRDefault="00913D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品牌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6F6BAA87" w14:textId="77777777" w:rsidR="00846E9C" w:rsidRPr="001F4F70" w:rsidRDefault="00913D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1079FFF2" w14:textId="2BEC1509" w:rsidR="00846E9C" w:rsidRPr="001F4F70" w:rsidRDefault="00913DD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单价</w:t>
            </w:r>
            <w:r w:rsidR="00660B14" w:rsidRPr="001F4F70">
              <w:rPr>
                <w:rFonts w:ascii="宋体" w:eastAsia="宋体" w:hAnsi="宋体" w:cs="宋体" w:hint="eastAsia"/>
                <w:kern w:val="0"/>
                <w:szCs w:val="21"/>
              </w:rPr>
              <w:t>（元）</w:t>
            </w:r>
          </w:p>
        </w:tc>
      </w:tr>
      <w:tr w:rsidR="001F4F70" w:rsidRPr="001F4F70" w14:paraId="1C772EB1" w14:textId="77777777" w:rsidTr="009303CA">
        <w:trPr>
          <w:cantSplit/>
          <w:trHeight w:val="375"/>
        </w:trPr>
        <w:tc>
          <w:tcPr>
            <w:tcW w:w="312" w:type="pct"/>
            <w:shd w:val="clear" w:color="auto" w:fill="auto"/>
            <w:vAlign w:val="center"/>
          </w:tcPr>
          <w:p w14:paraId="047EAA47" w14:textId="6E5BAF22" w:rsidR="00303C7F" w:rsidRPr="001F4F70" w:rsidRDefault="003C2908" w:rsidP="00303C7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75" w:type="pct"/>
            <w:shd w:val="clear" w:color="auto" w:fill="auto"/>
            <w:vAlign w:val="center"/>
          </w:tcPr>
          <w:p w14:paraId="0A571706" w14:textId="6AD76979" w:rsidR="00303C7F" w:rsidRPr="001F4F70" w:rsidRDefault="00BD315F" w:rsidP="00303C7F">
            <w:pPr>
              <w:pStyle w:val="Default"/>
              <w:jc w:val="center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1F4F70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液相色谱-三重四级杆串联质谱检测系统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A1B019E" w14:textId="2C895739" w:rsidR="00303C7F" w:rsidRPr="001F4F70" w:rsidRDefault="00BD315F" w:rsidP="00303C7F">
            <w:pPr>
              <w:pStyle w:val="Default"/>
              <w:jc w:val="center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1F4F70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1套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0919EC55" w14:textId="43685878" w:rsidR="00303C7F" w:rsidRPr="001F4F70" w:rsidRDefault="00CD0826" w:rsidP="0087285C">
            <w:pPr>
              <w:pStyle w:val="Default"/>
              <w:jc w:val="center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proofErr w:type="gramStart"/>
            <w:r w:rsidRPr="001F4F70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英盛生物</w:t>
            </w:r>
            <w:proofErr w:type="gramEnd"/>
          </w:p>
        </w:tc>
        <w:tc>
          <w:tcPr>
            <w:tcW w:w="1100" w:type="pct"/>
            <w:shd w:val="clear" w:color="auto" w:fill="auto"/>
            <w:vAlign w:val="center"/>
          </w:tcPr>
          <w:p w14:paraId="428C3BDD" w14:textId="07099CF4" w:rsidR="00303C7F" w:rsidRPr="001F4F70" w:rsidRDefault="00CD0826" w:rsidP="0087285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Y</w:t>
            </w:r>
            <w:r w:rsidRPr="001F4F70">
              <w:rPr>
                <w:rFonts w:ascii="宋体" w:eastAsia="宋体" w:hAnsi="宋体" w:cs="宋体"/>
                <w:kern w:val="0"/>
                <w:szCs w:val="21"/>
              </w:rPr>
              <w:t>S EXACT 9900MD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18E175F6" w14:textId="121EC451" w:rsidR="00303C7F" w:rsidRPr="001F4F70" w:rsidRDefault="009D5B74" w:rsidP="00303C7F">
            <w:pPr>
              <w:pStyle w:val="Default"/>
              <w:jc w:val="center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1F4F70">
              <w:rPr>
                <w:rFonts w:ascii="宋体" w:eastAsia="宋体" w:hAnsi="宋体" w:cs="宋体"/>
                <w:color w:val="auto"/>
                <w:sz w:val="21"/>
                <w:szCs w:val="21"/>
              </w:rPr>
              <w:t>1860000.00</w:t>
            </w:r>
          </w:p>
        </w:tc>
      </w:tr>
      <w:tr w:rsidR="00BD315F" w:rsidRPr="001F4F70" w14:paraId="2F565DC8" w14:textId="77777777" w:rsidTr="009303CA">
        <w:trPr>
          <w:cantSplit/>
          <w:trHeight w:val="375"/>
        </w:trPr>
        <w:tc>
          <w:tcPr>
            <w:tcW w:w="312" w:type="pct"/>
            <w:shd w:val="clear" w:color="auto" w:fill="auto"/>
            <w:vAlign w:val="center"/>
          </w:tcPr>
          <w:p w14:paraId="550E9D53" w14:textId="1F589AAC" w:rsidR="00BD315F" w:rsidRPr="001F4F70" w:rsidRDefault="00BD315F" w:rsidP="00303C7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475" w:type="pct"/>
            <w:shd w:val="clear" w:color="auto" w:fill="auto"/>
            <w:vAlign w:val="center"/>
          </w:tcPr>
          <w:p w14:paraId="2CB6534B" w14:textId="2EF8B46E" w:rsidR="00BD315F" w:rsidRPr="001F4F70" w:rsidRDefault="00BD315F" w:rsidP="00303C7F">
            <w:pPr>
              <w:pStyle w:val="Default"/>
              <w:jc w:val="center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1F4F70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液相色谱-三重四级杆串联质谱检测系统试剂耗材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9A62B6D" w14:textId="18DD07AF" w:rsidR="00BD315F" w:rsidRPr="001F4F70" w:rsidRDefault="00BD315F" w:rsidP="00303C7F">
            <w:pPr>
              <w:pStyle w:val="Default"/>
              <w:jc w:val="center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1F4F70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1项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26DCE3DE" w14:textId="1FCAC558" w:rsidR="00BD315F" w:rsidRPr="001F4F70" w:rsidRDefault="009D5B74" w:rsidP="009D5B74">
            <w:pPr>
              <w:pStyle w:val="Default"/>
              <w:jc w:val="center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proofErr w:type="gramStart"/>
            <w:r w:rsidRPr="001F4F70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英盛生物</w:t>
            </w:r>
            <w:proofErr w:type="gramEnd"/>
          </w:p>
        </w:tc>
        <w:tc>
          <w:tcPr>
            <w:tcW w:w="1100" w:type="pct"/>
            <w:shd w:val="clear" w:color="auto" w:fill="auto"/>
            <w:vAlign w:val="center"/>
          </w:tcPr>
          <w:p w14:paraId="031E8B60" w14:textId="399A304F" w:rsidR="00BD315F" w:rsidRPr="001F4F70" w:rsidRDefault="009D5B74" w:rsidP="0087285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同采购文件试剂</w:t>
            </w:r>
            <w:proofErr w:type="gramStart"/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耗材表</w:t>
            </w:r>
            <w:proofErr w:type="gramEnd"/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的规格型号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45D59F8A" w14:textId="04198BCE" w:rsidR="00BD315F" w:rsidRPr="001F4F70" w:rsidRDefault="00BD315F" w:rsidP="00303C7F">
            <w:pPr>
              <w:pStyle w:val="Default"/>
              <w:jc w:val="center"/>
              <w:rPr>
                <w:rFonts w:ascii="宋体" w:eastAsia="宋体" w:hAnsi="宋体" w:cs="宋体"/>
                <w:color w:val="auto"/>
                <w:sz w:val="21"/>
                <w:szCs w:val="21"/>
              </w:rPr>
            </w:pPr>
            <w:r w:rsidRPr="001F4F70">
              <w:rPr>
                <w:rFonts w:ascii="宋体" w:eastAsia="宋体" w:hAnsi="宋体" w:cs="宋体" w:hint="eastAsia"/>
                <w:color w:val="auto"/>
                <w:sz w:val="21"/>
                <w:szCs w:val="21"/>
              </w:rPr>
              <w:t>下浮率（%）：1</w:t>
            </w:r>
            <w:r w:rsidRPr="001F4F70">
              <w:rPr>
                <w:rFonts w:ascii="宋体" w:eastAsia="宋体" w:hAnsi="宋体" w:cs="宋体"/>
                <w:color w:val="auto"/>
                <w:sz w:val="21"/>
                <w:szCs w:val="21"/>
              </w:rPr>
              <w:t>5</w:t>
            </w:r>
          </w:p>
        </w:tc>
      </w:tr>
    </w:tbl>
    <w:p w14:paraId="4F6BA7DA" w14:textId="7FAAA9E8" w:rsidR="009303CA" w:rsidRPr="001F4F70" w:rsidRDefault="009303CA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743CDED" w14:textId="1EEDCBFE" w:rsidR="006F0DBF" w:rsidRPr="001F4F70" w:rsidRDefault="006F0DBF" w:rsidP="006F0DBF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0</w:t>
      </w:r>
      <w:r w:rsidR="00FC6F8E" w:rsidRPr="001F4F70">
        <w:rPr>
          <w:rFonts w:asciiTheme="minorEastAsia" w:hAnsiTheme="minorEastAsia" w:cs="Times New Roman"/>
          <w:szCs w:val="21"/>
        </w:rPr>
        <w:t>2</w:t>
      </w:r>
      <w:r w:rsidRPr="001F4F70">
        <w:rPr>
          <w:rFonts w:asciiTheme="minorEastAsia" w:hAnsiTheme="minorEastAsia" w:cs="Times New Roman"/>
          <w:szCs w:val="21"/>
        </w:rPr>
        <w:t>分</w:t>
      </w:r>
      <w:r w:rsidRPr="001F4F70">
        <w:rPr>
          <w:rFonts w:asciiTheme="minorEastAsia" w:hAnsiTheme="minorEastAsia" w:cs="Times New Roman" w:hint="eastAsia"/>
          <w:szCs w:val="21"/>
        </w:rPr>
        <w:t>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2499"/>
        <w:gridCol w:w="934"/>
        <w:gridCol w:w="1450"/>
        <w:gridCol w:w="1858"/>
        <w:gridCol w:w="1266"/>
      </w:tblGrid>
      <w:tr w:rsidR="001F4F70" w:rsidRPr="001F4F70" w14:paraId="67339F68" w14:textId="77777777" w:rsidTr="006F0DBF">
        <w:trPr>
          <w:cantSplit/>
          <w:trHeight w:val="270"/>
        </w:trPr>
        <w:tc>
          <w:tcPr>
            <w:tcW w:w="313" w:type="pct"/>
            <w:shd w:val="clear" w:color="auto" w:fill="auto"/>
            <w:vAlign w:val="center"/>
          </w:tcPr>
          <w:p w14:paraId="4F3FBEBC" w14:textId="77777777" w:rsidR="006F0DBF" w:rsidRPr="001F4F70" w:rsidRDefault="006F0DBF" w:rsidP="006F0DB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5B8510A1" w14:textId="77777777" w:rsidR="006F0DBF" w:rsidRPr="001F4F70" w:rsidRDefault="006F0DBF" w:rsidP="006F0DB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货物名称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1ADBE4A1" w14:textId="77777777" w:rsidR="006F0DBF" w:rsidRPr="001F4F70" w:rsidRDefault="006F0DBF" w:rsidP="006F0DB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00DEBCCC" w14:textId="77777777" w:rsidR="006F0DBF" w:rsidRPr="001F4F70" w:rsidRDefault="006F0DBF" w:rsidP="006F0DB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品牌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7BFD9C72" w14:textId="77777777" w:rsidR="006F0DBF" w:rsidRPr="001F4F70" w:rsidRDefault="006F0DBF" w:rsidP="006F0DB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4B67C66A" w14:textId="77777777" w:rsidR="006F0DBF" w:rsidRPr="001F4F70" w:rsidRDefault="006F0DBF" w:rsidP="006F0DB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单价（元）</w:t>
            </w:r>
          </w:p>
        </w:tc>
      </w:tr>
      <w:tr w:rsidR="006F0DBF" w:rsidRPr="001F4F70" w14:paraId="67E69F69" w14:textId="77777777" w:rsidTr="006F0DBF">
        <w:trPr>
          <w:cantSplit/>
          <w:trHeight w:val="375"/>
        </w:trPr>
        <w:tc>
          <w:tcPr>
            <w:tcW w:w="313" w:type="pct"/>
            <w:shd w:val="clear" w:color="auto" w:fill="auto"/>
            <w:vAlign w:val="center"/>
          </w:tcPr>
          <w:p w14:paraId="42773CE3" w14:textId="77777777" w:rsidR="006F0DBF" w:rsidRPr="001F4F70" w:rsidRDefault="006F0DBF" w:rsidP="006F0DB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76" w:type="pct"/>
            <w:shd w:val="clear" w:color="auto" w:fill="auto"/>
            <w:vAlign w:val="center"/>
          </w:tcPr>
          <w:p w14:paraId="73679DB7" w14:textId="2278EC5D" w:rsidR="006F0DBF" w:rsidRPr="001F4F70" w:rsidRDefault="006F0DBF" w:rsidP="006F0DB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超纯水系统等，具体详见公告附件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691A59BB" w14:textId="09BC549E" w:rsidR="006F0DBF" w:rsidRPr="001F4F70" w:rsidRDefault="006F0DBF" w:rsidP="006F0DB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/>
                <w:kern w:val="0"/>
                <w:szCs w:val="21"/>
              </w:rPr>
              <w:t>1</w:t>
            </w: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批</w:t>
            </w:r>
          </w:p>
        </w:tc>
        <w:tc>
          <w:tcPr>
            <w:tcW w:w="861" w:type="pct"/>
            <w:shd w:val="clear" w:color="auto" w:fill="auto"/>
            <w:vAlign w:val="center"/>
          </w:tcPr>
          <w:p w14:paraId="32F15CA3" w14:textId="5ACF483C" w:rsidR="006F0DBF" w:rsidRPr="001F4F70" w:rsidRDefault="006F0DBF" w:rsidP="006F0DB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具体详见公告附件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707B9CCC" w14:textId="08014B29" w:rsidR="006F0DBF" w:rsidRPr="001F4F70" w:rsidRDefault="006F0DBF" w:rsidP="006F0DB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 w:hint="eastAsia"/>
                <w:kern w:val="0"/>
                <w:szCs w:val="21"/>
              </w:rPr>
              <w:t>具体详见公告附件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513B382B" w14:textId="571C0AFC" w:rsidR="006F0DBF" w:rsidRPr="001F4F70" w:rsidRDefault="006F0DBF" w:rsidP="006F0DBF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F4F70">
              <w:rPr>
                <w:rFonts w:ascii="宋体" w:eastAsia="宋体" w:hAnsi="宋体" w:cs="宋体"/>
                <w:kern w:val="0"/>
                <w:szCs w:val="21"/>
              </w:rPr>
              <w:t>1650800.00</w:t>
            </w:r>
          </w:p>
        </w:tc>
      </w:tr>
    </w:tbl>
    <w:p w14:paraId="12C83AB2" w14:textId="77777777" w:rsidR="006F0DBF" w:rsidRPr="001F4F70" w:rsidRDefault="006F0DBF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33759F3" w14:textId="34930F09" w:rsidR="00846E9C" w:rsidRPr="001F4F70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五、评审专家名单：</w:t>
      </w:r>
      <w:r w:rsidR="00C10D1F" w:rsidRPr="001F4F70">
        <w:rPr>
          <w:rFonts w:asciiTheme="minorEastAsia" w:hAnsiTheme="minorEastAsia" w:cs="Times New Roman" w:hint="eastAsia"/>
          <w:szCs w:val="21"/>
        </w:rPr>
        <w:t>朱彩云、郭召平、李咏梅、孙秀珍、孙留中</w:t>
      </w:r>
      <w:r w:rsidR="006564E9" w:rsidRPr="001F4F70">
        <w:rPr>
          <w:rFonts w:asciiTheme="minorEastAsia" w:hAnsiTheme="minorEastAsia" w:cs="Times New Roman" w:hint="eastAsia"/>
          <w:szCs w:val="21"/>
        </w:rPr>
        <w:t>（采购人代表）</w:t>
      </w:r>
    </w:p>
    <w:p w14:paraId="7D82828F" w14:textId="7183CA05" w:rsidR="00846E9C" w:rsidRPr="001F4F70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六、</w:t>
      </w:r>
      <w:r w:rsidR="006564E9" w:rsidRPr="001F4F70">
        <w:rPr>
          <w:rFonts w:asciiTheme="minorEastAsia" w:hAnsiTheme="minorEastAsia" w:cs="Times New Roman" w:hint="eastAsia"/>
          <w:szCs w:val="21"/>
        </w:rPr>
        <w:t>采购</w:t>
      </w:r>
      <w:r w:rsidRPr="001F4F70">
        <w:rPr>
          <w:rFonts w:asciiTheme="minorEastAsia" w:hAnsiTheme="minorEastAsia" w:cs="Times New Roman" w:hint="eastAsia"/>
          <w:szCs w:val="21"/>
        </w:rPr>
        <w:t>代理服务收费标准及金额：</w:t>
      </w:r>
    </w:p>
    <w:p w14:paraId="12D7AC81" w14:textId="5DD8B2C6" w:rsidR="00846E9C" w:rsidRPr="001F4F70" w:rsidRDefault="00C10D1F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以分标中标金额为计费额，按招标文件须知正文第39.2条规定的收费计算标准货物招标采用差额定率累进法计算</w:t>
      </w:r>
      <w:proofErr w:type="gramStart"/>
      <w:r w:rsidRPr="001F4F70">
        <w:rPr>
          <w:rFonts w:asciiTheme="minorEastAsia" w:hAnsiTheme="minorEastAsia" w:cs="Times New Roman" w:hint="eastAsia"/>
          <w:szCs w:val="21"/>
        </w:rPr>
        <w:t>出收费</w:t>
      </w:r>
      <w:proofErr w:type="gramEnd"/>
      <w:r w:rsidRPr="001F4F70">
        <w:rPr>
          <w:rFonts w:asciiTheme="minorEastAsia" w:hAnsiTheme="minorEastAsia" w:cs="Times New Roman" w:hint="eastAsia"/>
          <w:szCs w:val="21"/>
        </w:rPr>
        <w:t>基准价格，采购代理收费以收费基准价格下浮20 %收取。</w:t>
      </w:r>
    </w:p>
    <w:p w14:paraId="77018157" w14:textId="5E48E199" w:rsidR="00846E9C" w:rsidRPr="001F4F70" w:rsidRDefault="006564E9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采购代理</w:t>
      </w:r>
      <w:r w:rsidR="00913DDD" w:rsidRPr="001F4F70">
        <w:rPr>
          <w:rFonts w:asciiTheme="minorEastAsia" w:hAnsiTheme="minorEastAsia" w:cs="Times New Roman" w:hint="eastAsia"/>
          <w:szCs w:val="21"/>
        </w:rPr>
        <w:t>服务费为：</w:t>
      </w:r>
      <w:r w:rsidR="00C10D1F" w:rsidRPr="001F4F70">
        <w:rPr>
          <w:rFonts w:asciiTheme="minorEastAsia" w:hAnsiTheme="minorEastAsia" w:cs="Times New Roman" w:hint="eastAsia"/>
          <w:szCs w:val="21"/>
        </w:rPr>
        <w:t>0</w:t>
      </w:r>
      <w:r w:rsidR="00C10D1F" w:rsidRPr="001F4F70">
        <w:rPr>
          <w:rFonts w:asciiTheme="minorEastAsia" w:hAnsiTheme="minorEastAsia" w:cs="Times New Roman"/>
          <w:szCs w:val="21"/>
        </w:rPr>
        <w:t>1</w:t>
      </w:r>
      <w:r w:rsidR="00C10D1F" w:rsidRPr="001F4F70">
        <w:rPr>
          <w:rFonts w:asciiTheme="minorEastAsia" w:hAnsiTheme="minorEastAsia" w:cs="Times New Roman" w:hint="eastAsia"/>
          <w:szCs w:val="21"/>
        </w:rPr>
        <w:t>分标：</w:t>
      </w:r>
      <w:r w:rsidR="00913DDD" w:rsidRPr="001F4F70">
        <w:rPr>
          <w:rFonts w:asciiTheme="minorEastAsia" w:hAnsiTheme="minorEastAsia" w:cs="Times New Roman" w:hint="eastAsia"/>
          <w:szCs w:val="21"/>
        </w:rPr>
        <w:t>人民币</w:t>
      </w:r>
      <w:r w:rsidR="00FD38FF" w:rsidRPr="001F4F70">
        <w:rPr>
          <w:rFonts w:asciiTheme="minorEastAsia" w:hAnsiTheme="minorEastAsia" w:cs="Times New Roman" w:hint="eastAsia"/>
          <w:szCs w:val="21"/>
        </w:rPr>
        <w:t>壹万玖仟伍佰陆拾捌元整</w:t>
      </w:r>
      <w:r w:rsidR="00677539" w:rsidRPr="001F4F70">
        <w:rPr>
          <w:rFonts w:asciiTheme="minorEastAsia" w:hAnsiTheme="minorEastAsia" w:cs="Times New Roman" w:hint="eastAsia"/>
          <w:szCs w:val="21"/>
        </w:rPr>
        <w:t>（¥</w:t>
      </w:r>
      <w:r w:rsidR="00FD38FF" w:rsidRPr="001F4F70">
        <w:rPr>
          <w:rFonts w:asciiTheme="minorEastAsia" w:hAnsiTheme="minorEastAsia" w:cs="Times New Roman"/>
          <w:szCs w:val="21"/>
        </w:rPr>
        <w:t>19568.00</w:t>
      </w:r>
      <w:r w:rsidR="00677539" w:rsidRPr="001F4F70">
        <w:rPr>
          <w:rFonts w:asciiTheme="minorEastAsia" w:hAnsiTheme="minorEastAsia" w:cs="Times New Roman" w:hint="eastAsia"/>
          <w:szCs w:val="21"/>
        </w:rPr>
        <w:t>）</w:t>
      </w:r>
      <w:r w:rsidR="00C10D1F" w:rsidRPr="001F4F70">
        <w:rPr>
          <w:rFonts w:asciiTheme="minorEastAsia" w:hAnsiTheme="minorEastAsia" w:cs="Times New Roman" w:hint="eastAsia"/>
          <w:szCs w:val="21"/>
        </w:rPr>
        <w:t>。0</w:t>
      </w:r>
      <w:r w:rsidR="00C10D1F" w:rsidRPr="001F4F70">
        <w:rPr>
          <w:rFonts w:asciiTheme="minorEastAsia" w:hAnsiTheme="minorEastAsia" w:cs="Times New Roman"/>
          <w:szCs w:val="21"/>
        </w:rPr>
        <w:t>2</w:t>
      </w:r>
      <w:r w:rsidR="00C10D1F" w:rsidRPr="001F4F70">
        <w:rPr>
          <w:rFonts w:asciiTheme="minorEastAsia" w:hAnsiTheme="minorEastAsia" w:cs="Times New Roman" w:hint="eastAsia"/>
          <w:szCs w:val="21"/>
        </w:rPr>
        <w:t>分标：人民币</w:t>
      </w:r>
      <w:r w:rsidR="00FD38FF" w:rsidRPr="001F4F70">
        <w:rPr>
          <w:rFonts w:asciiTheme="minorEastAsia" w:hAnsiTheme="minorEastAsia" w:cs="Times New Roman" w:hint="eastAsia"/>
          <w:szCs w:val="21"/>
        </w:rPr>
        <w:t>壹万柒仟柒佰贰拾柒元</w:t>
      </w:r>
      <w:proofErr w:type="gramStart"/>
      <w:r w:rsidR="00FD38FF" w:rsidRPr="001F4F70">
        <w:rPr>
          <w:rFonts w:asciiTheme="minorEastAsia" w:hAnsiTheme="minorEastAsia" w:cs="Times New Roman" w:hint="eastAsia"/>
          <w:szCs w:val="21"/>
        </w:rPr>
        <w:t>零肆</w:t>
      </w:r>
      <w:proofErr w:type="gramEnd"/>
      <w:r w:rsidR="00FD38FF" w:rsidRPr="001F4F70">
        <w:rPr>
          <w:rFonts w:asciiTheme="minorEastAsia" w:hAnsiTheme="minorEastAsia" w:cs="Times New Roman" w:hint="eastAsia"/>
          <w:szCs w:val="21"/>
        </w:rPr>
        <w:t>分</w:t>
      </w:r>
      <w:r w:rsidR="00C10D1F" w:rsidRPr="001F4F70">
        <w:rPr>
          <w:rFonts w:asciiTheme="minorEastAsia" w:hAnsiTheme="minorEastAsia" w:cs="Times New Roman" w:hint="eastAsia"/>
          <w:szCs w:val="21"/>
        </w:rPr>
        <w:t>（¥</w:t>
      </w:r>
      <w:r w:rsidR="00FD38FF" w:rsidRPr="001F4F70">
        <w:rPr>
          <w:rFonts w:asciiTheme="minorEastAsia" w:hAnsiTheme="minorEastAsia" w:cs="Times New Roman"/>
          <w:szCs w:val="21"/>
        </w:rPr>
        <w:t>17727.04</w:t>
      </w:r>
      <w:r w:rsidR="00C10D1F" w:rsidRPr="001F4F70">
        <w:rPr>
          <w:rFonts w:asciiTheme="minorEastAsia" w:hAnsiTheme="minorEastAsia" w:cs="Times New Roman" w:hint="eastAsia"/>
          <w:szCs w:val="21"/>
        </w:rPr>
        <w:t>）</w:t>
      </w:r>
    </w:p>
    <w:p w14:paraId="7C6700ED" w14:textId="77777777" w:rsidR="00846E9C" w:rsidRPr="001F4F70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687AFB36" w14:textId="77777777" w:rsidR="00C35AE1" w:rsidRPr="001F4F70" w:rsidRDefault="00C35AE1" w:rsidP="00C35AE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1F4F70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1F4F70">
        <w:rPr>
          <w:rFonts w:asciiTheme="minorEastAsia" w:hAnsiTheme="minorEastAsia" w:cs="Times New Roman" w:hint="eastAsia"/>
          <w:szCs w:val="21"/>
        </w:rPr>
        <w:t>集团有限公司</w:t>
      </w:r>
    </w:p>
    <w:p w14:paraId="510422C7" w14:textId="77777777" w:rsidR="00C35AE1" w:rsidRPr="001F4F70" w:rsidRDefault="00C35AE1" w:rsidP="00C35AE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26B7162B" w14:textId="77777777" w:rsidR="00C35AE1" w:rsidRPr="001F4F70" w:rsidRDefault="00C35AE1" w:rsidP="00C35AE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6DB92D2B" w14:textId="4749FC2C" w:rsidR="00846E9C" w:rsidRPr="001F4F70" w:rsidRDefault="00C35AE1" w:rsidP="00C35AE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7406CC52" w14:textId="77777777" w:rsidR="00846E9C" w:rsidRPr="001F4F70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七、公告期限</w:t>
      </w:r>
    </w:p>
    <w:p w14:paraId="43D94FD0" w14:textId="77777777" w:rsidR="00846E9C" w:rsidRPr="001F4F70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自本公告发布之日起</w:t>
      </w:r>
      <w:r w:rsidRPr="001F4F70">
        <w:rPr>
          <w:rFonts w:asciiTheme="minorEastAsia" w:hAnsiTheme="minorEastAsia" w:cs="Times New Roman"/>
          <w:szCs w:val="21"/>
        </w:rPr>
        <w:t>1</w:t>
      </w:r>
      <w:r w:rsidRPr="001F4F70">
        <w:rPr>
          <w:rFonts w:asciiTheme="minorEastAsia" w:hAnsiTheme="minorEastAsia" w:cs="Times New Roman" w:hint="eastAsia"/>
          <w:szCs w:val="21"/>
        </w:rPr>
        <w:t>个工作日。</w:t>
      </w:r>
    </w:p>
    <w:p w14:paraId="7A926DA0" w14:textId="77777777" w:rsidR="006564E9" w:rsidRPr="001F4F70" w:rsidRDefault="00913DDD" w:rsidP="006564E9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八、其他补充事宜：</w:t>
      </w:r>
    </w:p>
    <w:p w14:paraId="02D7B94E" w14:textId="56017884" w:rsidR="00846E9C" w:rsidRPr="001F4F70" w:rsidRDefault="00DA4C27" w:rsidP="006564E9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中标</w:t>
      </w:r>
      <w:r w:rsidR="00C519C5" w:rsidRPr="001F4F70">
        <w:rPr>
          <w:rFonts w:asciiTheme="minorEastAsia" w:hAnsiTheme="minorEastAsia" w:cs="Times New Roman" w:hint="eastAsia"/>
          <w:szCs w:val="21"/>
        </w:rPr>
        <w:t>供应商</w:t>
      </w:r>
      <w:r w:rsidRPr="001F4F70">
        <w:rPr>
          <w:rFonts w:asciiTheme="minorEastAsia" w:hAnsiTheme="minorEastAsia" w:cs="Times New Roman" w:hint="eastAsia"/>
          <w:szCs w:val="21"/>
        </w:rPr>
        <w:t>评审得分：</w:t>
      </w:r>
      <w:r w:rsidR="00C35AE1" w:rsidRPr="001F4F70">
        <w:rPr>
          <w:rFonts w:asciiTheme="minorEastAsia" w:hAnsiTheme="minorEastAsia" w:cs="Times New Roman" w:hint="eastAsia"/>
          <w:szCs w:val="21"/>
        </w:rPr>
        <w:t>0</w:t>
      </w:r>
      <w:r w:rsidR="00C35AE1" w:rsidRPr="001F4F70">
        <w:rPr>
          <w:rFonts w:asciiTheme="minorEastAsia" w:hAnsiTheme="minorEastAsia" w:cs="Times New Roman"/>
          <w:szCs w:val="21"/>
        </w:rPr>
        <w:t>1</w:t>
      </w:r>
      <w:r w:rsidR="00C35AE1" w:rsidRPr="001F4F70">
        <w:rPr>
          <w:rFonts w:asciiTheme="minorEastAsia" w:hAnsiTheme="minorEastAsia" w:cs="Times New Roman" w:hint="eastAsia"/>
          <w:szCs w:val="21"/>
        </w:rPr>
        <w:t>分标：</w:t>
      </w:r>
      <w:r w:rsidR="00C35AE1" w:rsidRPr="001F4F70">
        <w:rPr>
          <w:rFonts w:asciiTheme="minorEastAsia" w:hAnsiTheme="minorEastAsia" w:cs="Times New Roman"/>
          <w:szCs w:val="21"/>
        </w:rPr>
        <w:t>77.17</w:t>
      </w:r>
      <w:r w:rsidR="00C35AE1" w:rsidRPr="001F4F70">
        <w:rPr>
          <w:rFonts w:asciiTheme="minorEastAsia" w:hAnsiTheme="minorEastAsia" w:cs="Times New Roman" w:hint="eastAsia"/>
          <w:szCs w:val="21"/>
        </w:rPr>
        <w:t>。0</w:t>
      </w:r>
      <w:r w:rsidR="00C35AE1" w:rsidRPr="001F4F70">
        <w:rPr>
          <w:rFonts w:asciiTheme="minorEastAsia" w:hAnsiTheme="minorEastAsia" w:cs="Times New Roman"/>
          <w:szCs w:val="21"/>
        </w:rPr>
        <w:t>2</w:t>
      </w:r>
      <w:r w:rsidR="00C35AE1" w:rsidRPr="001F4F70">
        <w:rPr>
          <w:rFonts w:asciiTheme="minorEastAsia" w:hAnsiTheme="minorEastAsia" w:cs="Times New Roman" w:hint="eastAsia"/>
          <w:szCs w:val="21"/>
        </w:rPr>
        <w:t>分标：</w:t>
      </w:r>
      <w:r w:rsidR="00C35AE1" w:rsidRPr="001F4F70">
        <w:rPr>
          <w:rFonts w:asciiTheme="minorEastAsia" w:hAnsiTheme="minorEastAsia" w:cs="Times New Roman"/>
          <w:szCs w:val="21"/>
        </w:rPr>
        <w:t>80.50</w:t>
      </w:r>
    </w:p>
    <w:p w14:paraId="28EC978A" w14:textId="77777777" w:rsidR="00846E9C" w:rsidRPr="001F4F70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九、凡对本次公告内容提出询问，请按以下方式联系。</w:t>
      </w:r>
    </w:p>
    <w:p w14:paraId="73378FA3" w14:textId="77777777" w:rsidR="00C35AE1" w:rsidRPr="001F4F70" w:rsidRDefault="00C35AE1" w:rsidP="00C35AE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1.采购人信息</w:t>
      </w:r>
    </w:p>
    <w:p w14:paraId="358E49F1" w14:textId="6632141F" w:rsidR="00C35AE1" w:rsidRPr="001F4F70" w:rsidRDefault="00C35AE1" w:rsidP="00C35AE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名 称：广西壮族自治区江滨医院</w:t>
      </w:r>
    </w:p>
    <w:p w14:paraId="2EB7616B" w14:textId="2A3AC49A" w:rsidR="00C35AE1" w:rsidRPr="001F4F70" w:rsidRDefault="00C35AE1" w:rsidP="00C35AE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地址：广西南宁市</w:t>
      </w:r>
      <w:proofErr w:type="gramStart"/>
      <w:r w:rsidRPr="001F4F70">
        <w:rPr>
          <w:rFonts w:asciiTheme="minorEastAsia" w:hAnsiTheme="minorEastAsia" w:cs="Times New Roman" w:hint="eastAsia"/>
          <w:szCs w:val="21"/>
        </w:rPr>
        <w:t>青秀</w:t>
      </w:r>
      <w:proofErr w:type="gramEnd"/>
      <w:r w:rsidRPr="001F4F70">
        <w:rPr>
          <w:rFonts w:asciiTheme="minorEastAsia" w:hAnsiTheme="minorEastAsia" w:cs="Times New Roman" w:hint="eastAsia"/>
          <w:szCs w:val="21"/>
        </w:rPr>
        <w:t>区河堤路85号</w:t>
      </w:r>
    </w:p>
    <w:p w14:paraId="4C21088F" w14:textId="2B950B88" w:rsidR="00C35AE1" w:rsidRPr="001F4F70" w:rsidRDefault="00C35AE1" w:rsidP="00C35AE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 xml:space="preserve">联系方式：童斌；0771-2080180 </w:t>
      </w:r>
    </w:p>
    <w:p w14:paraId="2A5222C1" w14:textId="77777777" w:rsidR="00C35AE1" w:rsidRPr="001F4F70" w:rsidRDefault="00C35AE1" w:rsidP="00C35AE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2.采购代理机构信息</w:t>
      </w:r>
    </w:p>
    <w:p w14:paraId="2C0C008F" w14:textId="580C503F" w:rsidR="00C35AE1" w:rsidRPr="001F4F70" w:rsidRDefault="00C35AE1" w:rsidP="00C35AE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名称：云之</w:t>
      </w:r>
      <w:proofErr w:type="gramStart"/>
      <w:r w:rsidRPr="001F4F70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1F4F70">
        <w:rPr>
          <w:rFonts w:asciiTheme="minorEastAsia" w:hAnsiTheme="minorEastAsia" w:cs="Times New Roman" w:hint="eastAsia"/>
          <w:szCs w:val="21"/>
        </w:rPr>
        <w:t xml:space="preserve">集团有限公司　　</w:t>
      </w:r>
    </w:p>
    <w:p w14:paraId="637E3B80" w14:textId="6B6F61D7" w:rsidR="00C35AE1" w:rsidRPr="001F4F70" w:rsidRDefault="00C35AE1" w:rsidP="00C35AE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地址：广西南宁市</w:t>
      </w:r>
      <w:proofErr w:type="gramStart"/>
      <w:r w:rsidRPr="001F4F70">
        <w:rPr>
          <w:rFonts w:asciiTheme="minorEastAsia" w:hAnsiTheme="minorEastAsia" w:cs="Times New Roman" w:hint="eastAsia"/>
          <w:szCs w:val="21"/>
        </w:rPr>
        <w:t>良庆区</w:t>
      </w:r>
      <w:proofErr w:type="gramEnd"/>
      <w:r w:rsidRPr="001F4F70">
        <w:rPr>
          <w:rFonts w:asciiTheme="minorEastAsia" w:hAnsiTheme="minorEastAsia" w:cs="Times New Roman" w:hint="eastAsia"/>
          <w:szCs w:val="21"/>
        </w:rPr>
        <w:t>云英路15号3号楼云之</w:t>
      </w:r>
      <w:proofErr w:type="gramStart"/>
      <w:r w:rsidRPr="001F4F70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1F4F70">
        <w:rPr>
          <w:rFonts w:asciiTheme="minorEastAsia" w:hAnsiTheme="minorEastAsia" w:cs="Times New Roman" w:hint="eastAsia"/>
          <w:szCs w:val="21"/>
        </w:rPr>
        <w:t xml:space="preserve">集团大厦6楼/530201　　</w:t>
      </w:r>
    </w:p>
    <w:p w14:paraId="7CBD7743" w14:textId="77777777" w:rsidR="00C35AE1" w:rsidRPr="001F4F70" w:rsidRDefault="00C35AE1" w:rsidP="00C35AE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 xml:space="preserve">联系方式：0771-2611898、2618118、2618199　</w:t>
      </w:r>
    </w:p>
    <w:p w14:paraId="0B953669" w14:textId="77777777" w:rsidR="00C35AE1" w:rsidRPr="001F4F70" w:rsidRDefault="00C35AE1" w:rsidP="00C35AE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3.项目联系方式</w:t>
      </w:r>
    </w:p>
    <w:p w14:paraId="7655115D" w14:textId="77777777" w:rsidR="00C35AE1" w:rsidRPr="001F4F70" w:rsidRDefault="00C35AE1" w:rsidP="00C35AE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项目联系人：唐冰、岑昌桦</w:t>
      </w:r>
    </w:p>
    <w:p w14:paraId="210BA921" w14:textId="2525669A" w:rsidR="00846E9C" w:rsidRPr="001F4F70" w:rsidRDefault="00C35AE1" w:rsidP="00C35AE1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电话：0771-2611898、2618118、2618199</w:t>
      </w:r>
    </w:p>
    <w:p w14:paraId="57640B4A" w14:textId="77777777" w:rsidR="00846E9C" w:rsidRPr="001F4F70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十、附件</w:t>
      </w:r>
    </w:p>
    <w:p w14:paraId="3411E77B" w14:textId="26DDC125" w:rsidR="00846E9C" w:rsidRPr="001F4F70" w:rsidRDefault="00913DDD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1.招标文件</w:t>
      </w:r>
    </w:p>
    <w:p w14:paraId="244774A5" w14:textId="509B0727" w:rsidR="00DA103C" w:rsidRPr="001F4F70" w:rsidRDefault="00DA103C" w:rsidP="00D15CB8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2</w:t>
      </w:r>
      <w:r w:rsidRPr="001F4F70">
        <w:rPr>
          <w:rFonts w:asciiTheme="minorEastAsia" w:hAnsiTheme="minorEastAsia" w:cs="Times New Roman"/>
          <w:szCs w:val="21"/>
        </w:rPr>
        <w:t>.</w:t>
      </w:r>
      <w:r w:rsidR="00EA08C4" w:rsidRPr="001F4F70">
        <w:rPr>
          <w:rFonts w:asciiTheme="minorEastAsia" w:hAnsiTheme="minorEastAsia" w:cs="Times New Roman"/>
          <w:szCs w:val="21"/>
        </w:rPr>
        <w:t>02</w:t>
      </w:r>
      <w:r w:rsidR="00EA08C4" w:rsidRPr="001F4F70">
        <w:rPr>
          <w:rFonts w:asciiTheme="minorEastAsia" w:hAnsiTheme="minorEastAsia" w:cs="Times New Roman" w:hint="eastAsia"/>
          <w:szCs w:val="21"/>
        </w:rPr>
        <w:t>分标</w:t>
      </w:r>
      <w:r w:rsidR="007E3883" w:rsidRPr="001F4F70">
        <w:rPr>
          <w:rFonts w:asciiTheme="minorEastAsia" w:hAnsiTheme="minorEastAsia" w:cs="Times New Roman" w:hint="eastAsia"/>
          <w:szCs w:val="21"/>
        </w:rPr>
        <w:t>中标供应商主要标的信息</w:t>
      </w:r>
    </w:p>
    <w:p w14:paraId="347FFBE9" w14:textId="2295B027" w:rsidR="00846E9C" w:rsidRPr="001F4F70" w:rsidRDefault="008644BF" w:rsidP="00036B06">
      <w:pPr>
        <w:spacing w:line="40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3</w:t>
      </w:r>
      <w:r w:rsidRPr="001F4F70">
        <w:rPr>
          <w:rFonts w:asciiTheme="minorEastAsia" w:hAnsiTheme="minorEastAsia" w:cs="Times New Roman"/>
          <w:szCs w:val="21"/>
        </w:rPr>
        <w:t>.01</w:t>
      </w:r>
      <w:r w:rsidRPr="001F4F70">
        <w:rPr>
          <w:rFonts w:asciiTheme="minorEastAsia" w:hAnsiTheme="minorEastAsia" w:cs="Times New Roman" w:hint="eastAsia"/>
          <w:szCs w:val="21"/>
        </w:rPr>
        <w:t>分标中标供应商《中小企业声明函》</w:t>
      </w:r>
    </w:p>
    <w:p w14:paraId="2CEFE925" w14:textId="77777777" w:rsidR="00846E9C" w:rsidRPr="001F4F70" w:rsidRDefault="00913DDD" w:rsidP="00D15CB8">
      <w:pPr>
        <w:spacing w:line="400" w:lineRule="exact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1F4F70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1F4F70">
        <w:rPr>
          <w:rFonts w:asciiTheme="minorEastAsia" w:hAnsiTheme="minorEastAsia" w:cs="Times New Roman" w:hint="eastAsia"/>
          <w:szCs w:val="21"/>
        </w:rPr>
        <w:t>集团有限公司</w:t>
      </w:r>
    </w:p>
    <w:p w14:paraId="54A6812F" w14:textId="6CDBD8CF" w:rsidR="00DB3D8B" w:rsidRPr="001F4F70" w:rsidRDefault="00913DDD" w:rsidP="00D15CB8">
      <w:pPr>
        <w:spacing w:line="400" w:lineRule="exact"/>
        <w:ind w:firstLineChars="200" w:firstLine="420"/>
        <w:jc w:val="right"/>
        <w:rPr>
          <w:rFonts w:asciiTheme="minorEastAsia" w:hAnsiTheme="minorEastAsia"/>
          <w:szCs w:val="21"/>
        </w:rPr>
      </w:pPr>
      <w:r w:rsidRPr="001F4F70">
        <w:rPr>
          <w:rFonts w:asciiTheme="minorEastAsia" w:hAnsiTheme="minorEastAsia" w:cs="Times New Roman" w:hint="eastAsia"/>
          <w:szCs w:val="21"/>
        </w:rPr>
        <w:t>20</w:t>
      </w:r>
      <w:r w:rsidR="00330BFD" w:rsidRPr="001F4F70">
        <w:rPr>
          <w:rFonts w:asciiTheme="minorEastAsia" w:hAnsiTheme="minorEastAsia" w:cs="Times New Roman"/>
          <w:szCs w:val="21"/>
        </w:rPr>
        <w:t>25</w:t>
      </w:r>
      <w:r w:rsidRPr="001F4F70">
        <w:rPr>
          <w:rFonts w:asciiTheme="minorEastAsia" w:hAnsiTheme="minorEastAsia" w:cs="Times New Roman" w:hint="eastAsia"/>
          <w:szCs w:val="21"/>
        </w:rPr>
        <w:t>年</w:t>
      </w:r>
      <w:r w:rsidR="001F4F70" w:rsidRPr="001F4F70">
        <w:rPr>
          <w:rFonts w:asciiTheme="minorEastAsia" w:hAnsiTheme="minorEastAsia" w:cs="Times New Roman"/>
          <w:szCs w:val="21"/>
        </w:rPr>
        <w:t>9</w:t>
      </w:r>
      <w:r w:rsidRPr="001F4F70">
        <w:rPr>
          <w:rFonts w:asciiTheme="minorEastAsia" w:hAnsiTheme="minorEastAsia" w:cs="Times New Roman" w:hint="eastAsia"/>
          <w:szCs w:val="21"/>
        </w:rPr>
        <w:t>月</w:t>
      </w:r>
      <w:r w:rsidR="001F4F70" w:rsidRPr="001F4F70">
        <w:rPr>
          <w:rFonts w:asciiTheme="minorEastAsia" w:hAnsiTheme="minorEastAsia" w:cs="Times New Roman"/>
          <w:szCs w:val="21"/>
        </w:rPr>
        <w:t>24</w:t>
      </w:r>
      <w:r w:rsidRPr="001F4F70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DB3D8B" w:rsidRPr="001F4F70">
      <w:headerReference w:type="default" r:id="rId6"/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1C4F" w14:textId="77777777" w:rsidR="002741B6" w:rsidRDefault="002741B6">
      <w:r>
        <w:separator/>
      </w:r>
    </w:p>
  </w:endnote>
  <w:endnote w:type="continuationSeparator" w:id="0">
    <w:p w14:paraId="4C0584E0" w14:textId="77777777" w:rsidR="002741B6" w:rsidRDefault="0027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.牞瓦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24F29" w14:textId="77777777" w:rsidR="002741B6" w:rsidRDefault="002741B6">
      <w:r>
        <w:separator/>
      </w:r>
    </w:p>
  </w:footnote>
  <w:footnote w:type="continuationSeparator" w:id="0">
    <w:p w14:paraId="47DCEEAA" w14:textId="77777777" w:rsidR="002741B6" w:rsidRDefault="00274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C2F8" w14:textId="77777777" w:rsidR="00846E9C" w:rsidRDefault="00846E9C">
    <w:pPr>
      <w:pStyle w:val="ae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TI4MjdlMGJjMGY3MGRiNDRkOTVhYWRmMmFjZWJmMTkifQ=="/>
  </w:docVars>
  <w:rsids>
    <w:rsidRoot w:val="00CA2A78"/>
    <w:rsid w:val="0001309A"/>
    <w:rsid w:val="000138F4"/>
    <w:rsid w:val="000201F6"/>
    <w:rsid w:val="00023A68"/>
    <w:rsid w:val="00023F36"/>
    <w:rsid w:val="0002552A"/>
    <w:rsid w:val="00036B06"/>
    <w:rsid w:val="000371C4"/>
    <w:rsid w:val="0004304D"/>
    <w:rsid w:val="00047FAB"/>
    <w:rsid w:val="00051959"/>
    <w:rsid w:val="00055106"/>
    <w:rsid w:val="00055294"/>
    <w:rsid w:val="00057A18"/>
    <w:rsid w:val="00060AE2"/>
    <w:rsid w:val="00064C16"/>
    <w:rsid w:val="000727EE"/>
    <w:rsid w:val="0007659E"/>
    <w:rsid w:val="00081C9E"/>
    <w:rsid w:val="00083329"/>
    <w:rsid w:val="00085A1F"/>
    <w:rsid w:val="00086BEA"/>
    <w:rsid w:val="00087999"/>
    <w:rsid w:val="00093D63"/>
    <w:rsid w:val="000A092E"/>
    <w:rsid w:val="000A6D41"/>
    <w:rsid w:val="000A73FE"/>
    <w:rsid w:val="000C1A42"/>
    <w:rsid w:val="000C340C"/>
    <w:rsid w:val="000C3747"/>
    <w:rsid w:val="000C50FF"/>
    <w:rsid w:val="000D16AF"/>
    <w:rsid w:val="000D7EA9"/>
    <w:rsid w:val="000E3B11"/>
    <w:rsid w:val="000F55E1"/>
    <w:rsid w:val="000F6E64"/>
    <w:rsid w:val="001003CF"/>
    <w:rsid w:val="00102CBD"/>
    <w:rsid w:val="00103033"/>
    <w:rsid w:val="00103B39"/>
    <w:rsid w:val="00104EC2"/>
    <w:rsid w:val="00105E43"/>
    <w:rsid w:val="00111CC5"/>
    <w:rsid w:val="00121D0B"/>
    <w:rsid w:val="0014270B"/>
    <w:rsid w:val="00150991"/>
    <w:rsid w:val="0015409A"/>
    <w:rsid w:val="00161DEC"/>
    <w:rsid w:val="001675E3"/>
    <w:rsid w:val="00177824"/>
    <w:rsid w:val="00180C70"/>
    <w:rsid w:val="0018259A"/>
    <w:rsid w:val="0019172D"/>
    <w:rsid w:val="00195F77"/>
    <w:rsid w:val="001A08C5"/>
    <w:rsid w:val="001A106B"/>
    <w:rsid w:val="001A6F0D"/>
    <w:rsid w:val="001A701B"/>
    <w:rsid w:val="001B35B9"/>
    <w:rsid w:val="001B39B0"/>
    <w:rsid w:val="001B55A5"/>
    <w:rsid w:val="001C0849"/>
    <w:rsid w:val="001C5BFB"/>
    <w:rsid w:val="001D4AD9"/>
    <w:rsid w:val="001E27D4"/>
    <w:rsid w:val="001E6074"/>
    <w:rsid w:val="001F0926"/>
    <w:rsid w:val="001F4C10"/>
    <w:rsid w:val="001F4F70"/>
    <w:rsid w:val="001F76D3"/>
    <w:rsid w:val="0020285E"/>
    <w:rsid w:val="00202F87"/>
    <w:rsid w:val="00207BBD"/>
    <w:rsid w:val="00214348"/>
    <w:rsid w:val="00215CF5"/>
    <w:rsid w:val="00215F9A"/>
    <w:rsid w:val="00216D16"/>
    <w:rsid w:val="00240466"/>
    <w:rsid w:val="002413FF"/>
    <w:rsid w:val="002428A2"/>
    <w:rsid w:val="00256F1C"/>
    <w:rsid w:val="002572D4"/>
    <w:rsid w:val="00263EA3"/>
    <w:rsid w:val="002741B6"/>
    <w:rsid w:val="00276962"/>
    <w:rsid w:val="00283F62"/>
    <w:rsid w:val="002840BF"/>
    <w:rsid w:val="00284234"/>
    <w:rsid w:val="00293FBE"/>
    <w:rsid w:val="002A0308"/>
    <w:rsid w:val="002A1ED9"/>
    <w:rsid w:val="002A1FEA"/>
    <w:rsid w:val="002B530F"/>
    <w:rsid w:val="002B5934"/>
    <w:rsid w:val="002B6428"/>
    <w:rsid w:val="002B7063"/>
    <w:rsid w:val="002C6199"/>
    <w:rsid w:val="002C6F11"/>
    <w:rsid w:val="002E051D"/>
    <w:rsid w:val="002E496A"/>
    <w:rsid w:val="002E5F2C"/>
    <w:rsid w:val="002E6959"/>
    <w:rsid w:val="0030164F"/>
    <w:rsid w:val="00303C7F"/>
    <w:rsid w:val="003117DB"/>
    <w:rsid w:val="0031204E"/>
    <w:rsid w:val="0032040C"/>
    <w:rsid w:val="00320A0E"/>
    <w:rsid w:val="0032157E"/>
    <w:rsid w:val="00323816"/>
    <w:rsid w:val="00326410"/>
    <w:rsid w:val="003265E2"/>
    <w:rsid w:val="00330BFD"/>
    <w:rsid w:val="003330AD"/>
    <w:rsid w:val="00346810"/>
    <w:rsid w:val="00353ECB"/>
    <w:rsid w:val="00363643"/>
    <w:rsid w:val="00376F8A"/>
    <w:rsid w:val="00381365"/>
    <w:rsid w:val="0038786C"/>
    <w:rsid w:val="003913DA"/>
    <w:rsid w:val="00392EA6"/>
    <w:rsid w:val="003A2FF9"/>
    <w:rsid w:val="003A350B"/>
    <w:rsid w:val="003A5D89"/>
    <w:rsid w:val="003B32BC"/>
    <w:rsid w:val="003C03BB"/>
    <w:rsid w:val="003C2908"/>
    <w:rsid w:val="003D1A08"/>
    <w:rsid w:val="003D3116"/>
    <w:rsid w:val="003D57F0"/>
    <w:rsid w:val="003E0042"/>
    <w:rsid w:val="003E08D8"/>
    <w:rsid w:val="003E13C0"/>
    <w:rsid w:val="003E6015"/>
    <w:rsid w:val="003E62F1"/>
    <w:rsid w:val="003E73F1"/>
    <w:rsid w:val="003E7EE5"/>
    <w:rsid w:val="003F235F"/>
    <w:rsid w:val="00402785"/>
    <w:rsid w:val="00402F08"/>
    <w:rsid w:val="00410B99"/>
    <w:rsid w:val="004156BC"/>
    <w:rsid w:val="00417D73"/>
    <w:rsid w:val="004200D8"/>
    <w:rsid w:val="00423E9A"/>
    <w:rsid w:val="00441D18"/>
    <w:rsid w:val="004434E0"/>
    <w:rsid w:val="0045158A"/>
    <w:rsid w:val="00451B57"/>
    <w:rsid w:val="0046033D"/>
    <w:rsid w:val="00464103"/>
    <w:rsid w:val="004736A3"/>
    <w:rsid w:val="00484554"/>
    <w:rsid w:val="0048483A"/>
    <w:rsid w:val="00487654"/>
    <w:rsid w:val="00491E88"/>
    <w:rsid w:val="0049240B"/>
    <w:rsid w:val="00492CE8"/>
    <w:rsid w:val="00497BDD"/>
    <w:rsid w:val="004A3C81"/>
    <w:rsid w:val="004B1FE3"/>
    <w:rsid w:val="004B2623"/>
    <w:rsid w:val="004B30E8"/>
    <w:rsid w:val="004C1B9F"/>
    <w:rsid w:val="004C2BD0"/>
    <w:rsid w:val="004C7DFC"/>
    <w:rsid w:val="004D141B"/>
    <w:rsid w:val="004D1C3F"/>
    <w:rsid w:val="004E4BD5"/>
    <w:rsid w:val="004E5419"/>
    <w:rsid w:val="004E64E0"/>
    <w:rsid w:val="004E69DA"/>
    <w:rsid w:val="004F0D35"/>
    <w:rsid w:val="004F29B3"/>
    <w:rsid w:val="004F4CCB"/>
    <w:rsid w:val="00501062"/>
    <w:rsid w:val="00501AB7"/>
    <w:rsid w:val="0051351B"/>
    <w:rsid w:val="005249FC"/>
    <w:rsid w:val="0053601C"/>
    <w:rsid w:val="00540D85"/>
    <w:rsid w:val="0054571A"/>
    <w:rsid w:val="0055075B"/>
    <w:rsid w:val="00553044"/>
    <w:rsid w:val="0056113A"/>
    <w:rsid w:val="00561A6A"/>
    <w:rsid w:val="0056575A"/>
    <w:rsid w:val="00573EEF"/>
    <w:rsid w:val="0057625B"/>
    <w:rsid w:val="005804C2"/>
    <w:rsid w:val="005931C8"/>
    <w:rsid w:val="00594D85"/>
    <w:rsid w:val="00596A50"/>
    <w:rsid w:val="005A5E6F"/>
    <w:rsid w:val="005B693C"/>
    <w:rsid w:val="005C0765"/>
    <w:rsid w:val="005C483A"/>
    <w:rsid w:val="005C55BF"/>
    <w:rsid w:val="005D4478"/>
    <w:rsid w:val="005D4D3F"/>
    <w:rsid w:val="005F16EF"/>
    <w:rsid w:val="005F33C8"/>
    <w:rsid w:val="00615267"/>
    <w:rsid w:val="006177FC"/>
    <w:rsid w:val="0063318C"/>
    <w:rsid w:val="00636D58"/>
    <w:rsid w:val="00650A30"/>
    <w:rsid w:val="00650D91"/>
    <w:rsid w:val="006564E9"/>
    <w:rsid w:val="00660B14"/>
    <w:rsid w:val="006635C7"/>
    <w:rsid w:val="00666059"/>
    <w:rsid w:val="00677539"/>
    <w:rsid w:val="006819E3"/>
    <w:rsid w:val="006921B4"/>
    <w:rsid w:val="00692CFB"/>
    <w:rsid w:val="006A28D9"/>
    <w:rsid w:val="006A71D0"/>
    <w:rsid w:val="006B46C7"/>
    <w:rsid w:val="006B4E40"/>
    <w:rsid w:val="006B76CB"/>
    <w:rsid w:val="006C15F1"/>
    <w:rsid w:val="006C28B9"/>
    <w:rsid w:val="006C45F3"/>
    <w:rsid w:val="006C57DD"/>
    <w:rsid w:val="006C5A31"/>
    <w:rsid w:val="006D1EF9"/>
    <w:rsid w:val="006F0DBF"/>
    <w:rsid w:val="006F4D4E"/>
    <w:rsid w:val="007031A4"/>
    <w:rsid w:val="00705700"/>
    <w:rsid w:val="007166BB"/>
    <w:rsid w:val="00722B47"/>
    <w:rsid w:val="00730F41"/>
    <w:rsid w:val="0073406B"/>
    <w:rsid w:val="007472DA"/>
    <w:rsid w:val="00753B56"/>
    <w:rsid w:val="0075732C"/>
    <w:rsid w:val="007618BD"/>
    <w:rsid w:val="007624A9"/>
    <w:rsid w:val="007661F8"/>
    <w:rsid w:val="007763DE"/>
    <w:rsid w:val="0077679C"/>
    <w:rsid w:val="00790DAC"/>
    <w:rsid w:val="007924C6"/>
    <w:rsid w:val="00792571"/>
    <w:rsid w:val="00792781"/>
    <w:rsid w:val="007A3685"/>
    <w:rsid w:val="007A5804"/>
    <w:rsid w:val="007A7A81"/>
    <w:rsid w:val="007B070C"/>
    <w:rsid w:val="007B2741"/>
    <w:rsid w:val="007B4932"/>
    <w:rsid w:val="007D1FB6"/>
    <w:rsid w:val="007D73C1"/>
    <w:rsid w:val="007E174B"/>
    <w:rsid w:val="007E3883"/>
    <w:rsid w:val="007E4052"/>
    <w:rsid w:val="007F6B14"/>
    <w:rsid w:val="00802E15"/>
    <w:rsid w:val="0080387A"/>
    <w:rsid w:val="008042EC"/>
    <w:rsid w:val="00812423"/>
    <w:rsid w:val="008208C6"/>
    <w:rsid w:val="00821C36"/>
    <w:rsid w:val="00825038"/>
    <w:rsid w:val="00825480"/>
    <w:rsid w:val="008307B2"/>
    <w:rsid w:val="00830C0D"/>
    <w:rsid w:val="008334D6"/>
    <w:rsid w:val="00833E35"/>
    <w:rsid w:val="008373A2"/>
    <w:rsid w:val="00841DC6"/>
    <w:rsid w:val="00846E9C"/>
    <w:rsid w:val="008473C5"/>
    <w:rsid w:val="008560DD"/>
    <w:rsid w:val="0086010A"/>
    <w:rsid w:val="0086170F"/>
    <w:rsid w:val="008644BF"/>
    <w:rsid w:val="00870408"/>
    <w:rsid w:val="0087285C"/>
    <w:rsid w:val="00877C61"/>
    <w:rsid w:val="0088078F"/>
    <w:rsid w:val="00882781"/>
    <w:rsid w:val="00891952"/>
    <w:rsid w:val="008A0A55"/>
    <w:rsid w:val="008B161F"/>
    <w:rsid w:val="008B4790"/>
    <w:rsid w:val="008B51B6"/>
    <w:rsid w:val="008D4B2D"/>
    <w:rsid w:val="008E13E4"/>
    <w:rsid w:val="008E4CB0"/>
    <w:rsid w:val="008F584F"/>
    <w:rsid w:val="0090030E"/>
    <w:rsid w:val="00900EAB"/>
    <w:rsid w:val="009023C9"/>
    <w:rsid w:val="00903AF2"/>
    <w:rsid w:val="00905A29"/>
    <w:rsid w:val="00913DDD"/>
    <w:rsid w:val="00921557"/>
    <w:rsid w:val="00925987"/>
    <w:rsid w:val="009303CA"/>
    <w:rsid w:val="00944D96"/>
    <w:rsid w:val="00950373"/>
    <w:rsid w:val="009567DA"/>
    <w:rsid w:val="009603BF"/>
    <w:rsid w:val="00962A80"/>
    <w:rsid w:val="00962EED"/>
    <w:rsid w:val="00976622"/>
    <w:rsid w:val="00986082"/>
    <w:rsid w:val="00992E97"/>
    <w:rsid w:val="00995164"/>
    <w:rsid w:val="0099622E"/>
    <w:rsid w:val="009A33F0"/>
    <w:rsid w:val="009A6F91"/>
    <w:rsid w:val="009B0E3C"/>
    <w:rsid w:val="009B1F21"/>
    <w:rsid w:val="009B483B"/>
    <w:rsid w:val="009B5AF7"/>
    <w:rsid w:val="009C08B6"/>
    <w:rsid w:val="009C6960"/>
    <w:rsid w:val="009D2465"/>
    <w:rsid w:val="009D4684"/>
    <w:rsid w:val="009D48F6"/>
    <w:rsid w:val="009D5B74"/>
    <w:rsid w:val="009E09BF"/>
    <w:rsid w:val="009E296E"/>
    <w:rsid w:val="009E2A29"/>
    <w:rsid w:val="009E3832"/>
    <w:rsid w:val="009E3D83"/>
    <w:rsid w:val="009F003E"/>
    <w:rsid w:val="009F0905"/>
    <w:rsid w:val="009F4287"/>
    <w:rsid w:val="009F4A93"/>
    <w:rsid w:val="009F4A99"/>
    <w:rsid w:val="009F5300"/>
    <w:rsid w:val="009F6DA8"/>
    <w:rsid w:val="00A16ACD"/>
    <w:rsid w:val="00A17BA6"/>
    <w:rsid w:val="00A24CD2"/>
    <w:rsid w:val="00A317A1"/>
    <w:rsid w:val="00A34A5A"/>
    <w:rsid w:val="00A37340"/>
    <w:rsid w:val="00A37AC9"/>
    <w:rsid w:val="00A42D3B"/>
    <w:rsid w:val="00A43CEE"/>
    <w:rsid w:val="00A4738E"/>
    <w:rsid w:val="00A554FA"/>
    <w:rsid w:val="00A55CF2"/>
    <w:rsid w:val="00A570B9"/>
    <w:rsid w:val="00A57794"/>
    <w:rsid w:val="00A6283B"/>
    <w:rsid w:val="00A631D2"/>
    <w:rsid w:val="00A71234"/>
    <w:rsid w:val="00A73DE5"/>
    <w:rsid w:val="00A75790"/>
    <w:rsid w:val="00A83178"/>
    <w:rsid w:val="00A85C27"/>
    <w:rsid w:val="00A93E2C"/>
    <w:rsid w:val="00A95F84"/>
    <w:rsid w:val="00A979A2"/>
    <w:rsid w:val="00AA05F4"/>
    <w:rsid w:val="00AA2D94"/>
    <w:rsid w:val="00AB154B"/>
    <w:rsid w:val="00AB2A83"/>
    <w:rsid w:val="00AC1814"/>
    <w:rsid w:val="00AC65B1"/>
    <w:rsid w:val="00AD0AA0"/>
    <w:rsid w:val="00AD36C3"/>
    <w:rsid w:val="00AE55BD"/>
    <w:rsid w:val="00AF47EE"/>
    <w:rsid w:val="00B05B9D"/>
    <w:rsid w:val="00B06EAC"/>
    <w:rsid w:val="00B073BB"/>
    <w:rsid w:val="00B10EDF"/>
    <w:rsid w:val="00B27D38"/>
    <w:rsid w:val="00B32833"/>
    <w:rsid w:val="00B34A33"/>
    <w:rsid w:val="00B41AB9"/>
    <w:rsid w:val="00B4482D"/>
    <w:rsid w:val="00B478A5"/>
    <w:rsid w:val="00B566D5"/>
    <w:rsid w:val="00B6190A"/>
    <w:rsid w:val="00B61F50"/>
    <w:rsid w:val="00B67D92"/>
    <w:rsid w:val="00BC3BB3"/>
    <w:rsid w:val="00BD315F"/>
    <w:rsid w:val="00BD50F9"/>
    <w:rsid w:val="00BD6CD3"/>
    <w:rsid w:val="00BE1353"/>
    <w:rsid w:val="00BE6DCA"/>
    <w:rsid w:val="00BF303B"/>
    <w:rsid w:val="00BF6755"/>
    <w:rsid w:val="00BF765B"/>
    <w:rsid w:val="00C10D1F"/>
    <w:rsid w:val="00C1460A"/>
    <w:rsid w:val="00C27C7E"/>
    <w:rsid w:val="00C33F98"/>
    <w:rsid w:val="00C35AE1"/>
    <w:rsid w:val="00C37887"/>
    <w:rsid w:val="00C453FC"/>
    <w:rsid w:val="00C519C5"/>
    <w:rsid w:val="00C522D1"/>
    <w:rsid w:val="00C53CBA"/>
    <w:rsid w:val="00C57FAB"/>
    <w:rsid w:val="00C66121"/>
    <w:rsid w:val="00C81610"/>
    <w:rsid w:val="00C82864"/>
    <w:rsid w:val="00C85AA3"/>
    <w:rsid w:val="00C92168"/>
    <w:rsid w:val="00C952AA"/>
    <w:rsid w:val="00C97EBF"/>
    <w:rsid w:val="00CA00D9"/>
    <w:rsid w:val="00CA17E9"/>
    <w:rsid w:val="00CA2A78"/>
    <w:rsid w:val="00CA7235"/>
    <w:rsid w:val="00CA79C0"/>
    <w:rsid w:val="00CC115D"/>
    <w:rsid w:val="00CC2E54"/>
    <w:rsid w:val="00CD0826"/>
    <w:rsid w:val="00CD1831"/>
    <w:rsid w:val="00CD25C9"/>
    <w:rsid w:val="00CD699C"/>
    <w:rsid w:val="00CE0506"/>
    <w:rsid w:val="00CE1CAA"/>
    <w:rsid w:val="00CE753A"/>
    <w:rsid w:val="00CF0797"/>
    <w:rsid w:val="00D0102E"/>
    <w:rsid w:val="00D026FF"/>
    <w:rsid w:val="00D07DF2"/>
    <w:rsid w:val="00D10A80"/>
    <w:rsid w:val="00D15CB8"/>
    <w:rsid w:val="00D20892"/>
    <w:rsid w:val="00D23D98"/>
    <w:rsid w:val="00D246CA"/>
    <w:rsid w:val="00D278AE"/>
    <w:rsid w:val="00D36DFC"/>
    <w:rsid w:val="00D465BF"/>
    <w:rsid w:val="00D46779"/>
    <w:rsid w:val="00D47AC6"/>
    <w:rsid w:val="00D50018"/>
    <w:rsid w:val="00D53083"/>
    <w:rsid w:val="00D60F9A"/>
    <w:rsid w:val="00D66185"/>
    <w:rsid w:val="00D6653A"/>
    <w:rsid w:val="00D73569"/>
    <w:rsid w:val="00D7697C"/>
    <w:rsid w:val="00D80AF5"/>
    <w:rsid w:val="00D830EB"/>
    <w:rsid w:val="00D8577C"/>
    <w:rsid w:val="00D86DC7"/>
    <w:rsid w:val="00D93B36"/>
    <w:rsid w:val="00DA103C"/>
    <w:rsid w:val="00DA3678"/>
    <w:rsid w:val="00DA4C27"/>
    <w:rsid w:val="00DA6A06"/>
    <w:rsid w:val="00DB2E9E"/>
    <w:rsid w:val="00DB3D8B"/>
    <w:rsid w:val="00DB447C"/>
    <w:rsid w:val="00DB5496"/>
    <w:rsid w:val="00DB60DD"/>
    <w:rsid w:val="00DB6A24"/>
    <w:rsid w:val="00DB7F03"/>
    <w:rsid w:val="00DC2AB7"/>
    <w:rsid w:val="00DC7E20"/>
    <w:rsid w:val="00DD23AE"/>
    <w:rsid w:val="00DD666C"/>
    <w:rsid w:val="00DE3A30"/>
    <w:rsid w:val="00DE5C62"/>
    <w:rsid w:val="00DE7390"/>
    <w:rsid w:val="00DF7350"/>
    <w:rsid w:val="00E12679"/>
    <w:rsid w:val="00E24BA4"/>
    <w:rsid w:val="00E31E59"/>
    <w:rsid w:val="00E3376C"/>
    <w:rsid w:val="00E46F68"/>
    <w:rsid w:val="00E60FC2"/>
    <w:rsid w:val="00E62177"/>
    <w:rsid w:val="00E711A1"/>
    <w:rsid w:val="00E726C6"/>
    <w:rsid w:val="00E7377E"/>
    <w:rsid w:val="00E74376"/>
    <w:rsid w:val="00E771F1"/>
    <w:rsid w:val="00E857E7"/>
    <w:rsid w:val="00E85F15"/>
    <w:rsid w:val="00EA08C4"/>
    <w:rsid w:val="00EA25D1"/>
    <w:rsid w:val="00EB030E"/>
    <w:rsid w:val="00EB0C4B"/>
    <w:rsid w:val="00EB5CE2"/>
    <w:rsid w:val="00EB6EAD"/>
    <w:rsid w:val="00ED1B41"/>
    <w:rsid w:val="00ED3BC4"/>
    <w:rsid w:val="00ED66DE"/>
    <w:rsid w:val="00EE1B75"/>
    <w:rsid w:val="00EF016D"/>
    <w:rsid w:val="00EF55B3"/>
    <w:rsid w:val="00F05277"/>
    <w:rsid w:val="00F15775"/>
    <w:rsid w:val="00F200AB"/>
    <w:rsid w:val="00F26DA7"/>
    <w:rsid w:val="00F340AB"/>
    <w:rsid w:val="00F36037"/>
    <w:rsid w:val="00F36C2E"/>
    <w:rsid w:val="00F40AEE"/>
    <w:rsid w:val="00F414A0"/>
    <w:rsid w:val="00F44FE4"/>
    <w:rsid w:val="00F45204"/>
    <w:rsid w:val="00F5339B"/>
    <w:rsid w:val="00F55F89"/>
    <w:rsid w:val="00F66EEC"/>
    <w:rsid w:val="00F80A80"/>
    <w:rsid w:val="00F85382"/>
    <w:rsid w:val="00F87ADD"/>
    <w:rsid w:val="00F9362E"/>
    <w:rsid w:val="00FC6F8E"/>
    <w:rsid w:val="00FC77E4"/>
    <w:rsid w:val="00FD38FF"/>
    <w:rsid w:val="00FF712F"/>
    <w:rsid w:val="05955811"/>
    <w:rsid w:val="07B471FE"/>
    <w:rsid w:val="0E9959B5"/>
    <w:rsid w:val="103154F6"/>
    <w:rsid w:val="105B0B5E"/>
    <w:rsid w:val="1A985DBB"/>
    <w:rsid w:val="1B6B02BB"/>
    <w:rsid w:val="2E100D83"/>
    <w:rsid w:val="36C749B8"/>
    <w:rsid w:val="36E72F33"/>
    <w:rsid w:val="42EC4AA8"/>
    <w:rsid w:val="43B4696F"/>
    <w:rsid w:val="4D80608E"/>
    <w:rsid w:val="54C65448"/>
    <w:rsid w:val="5BA74BCF"/>
    <w:rsid w:val="66E07054"/>
    <w:rsid w:val="6ECC6E3A"/>
    <w:rsid w:val="71642D40"/>
    <w:rsid w:val="7C52659A"/>
    <w:rsid w:val="7DCD7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47AB02"/>
  <w15:docId w15:val="{5A2D4BAF-426F-4ED2-9F04-F51F14F4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qFormat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1831"/>
    <w:pPr>
      <w:widowControl w:val="0"/>
      <w:autoSpaceDE w:val="0"/>
      <w:autoSpaceDN w:val="0"/>
      <w:adjustRightInd w:val="0"/>
    </w:pPr>
    <w:rPr>
      <w:rFonts w:ascii="宋体.牞瓦.." w:eastAsia="宋体.牞瓦.." w:cs="宋体.牞瓦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805">
          <w:marLeft w:val="0"/>
          <w:marRight w:val="120"/>
          <w:marTop w:val="0"/>
          <w:marBottom w:val="0"/>
          <w:divBdr>
            <w:top w:val="single" w:sz="6" w:space="0" w:color="ABD1FF"/>
            <w:left w:val="single" w:sz="6" w:space="5" w:color="ABD1FF"/>
            <w:bottom w:val="single" w:sz="6" w:space="0" w:color="ABD1FF"/>
            <w:right w:val="single" w:sz="6" w:space="5" w:color="ABD1FF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317</cp:revision>
  <cp:lastPrinted>2025-05-06T10:00:00Z</cp:lastPrinted>
  <dcterms:created xsi:type="dcterms:W3CDTF">2020-08-17T03:16:00Z</dcterms:created>
  <dcterms:modified xsi:type="dcterms:W3CDTF">2025-09-24T07:16:00Z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154B790779514AB6A7486FB8A6EC6112_12</vt:lpwstr>
  </property>
</Properties>
</file>