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55BC8">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rPr>
        <w:t>广西建宇工程招标有限公司关于</w:t>
      </w:r>
    </w:p>
    <w:p w14:paraId="2543335C">
      <w:pPr>
        <w:spacing w:line="400" w:lineRule="exact"/>
        <w:jc w:val="center"/>
      </w:pPr>
      <w:r>
        <w:rPr>
          <w:rFonts w:hint="eastAsia" w:ascii="黑体" w:hAnsi="宋体" w:eastAsia="黑体"/>
          <w:b/>
          <w:color w:val="auto"/>
          <w:sz w:val="32"/>
          <w:szCs w:val="32"/>
          <w:highlight w:val="none"/>
          <w:u w:val="single"/>
          <w:lang w:eastAsia="zh-CN"/>
        </w:rPr>
        <w:t>福利镇人居环境提升项目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HZZC2025-C2-230048-GXJY</w:t>
      </w:r>
      <w:r>
        <w:rPr>
          <w:rFonts w:hint="eastAsia" w:ascii="黑体" w:hAnsi="宋体" w:eastAsia="黑体"/>
          <w:b/>
          <w:color w:val="auto"/>
          <w:sz w:val="32"/>
          <w:szCs w:val="32"/>
          <w:highlight w:val="none"/>
          <w:u w:val="single"/>
        </w:rPr>
        <w:t>）</w:t>
      </w:r>
    </w:p>
    <w:p w14:paraId="277DDEB6">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742934B9">
      <w:pPr>
        <w:tabs>
          <w:tab w:val="left" w:pos="7346"/>
        </w:tabs>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ab/>
      </w:r>
    </w:p>
    <w:p w14:paraId="79F59DA6">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福利镇人居环境提升项目</w:t>
      </w:r>
      <w:r>
        <w:rPr>
          <w:rFonts w:hint="eastAsia" w:ascii="宋体" w:hAnsi="宋体"/>
          <w:color w:val="auto"/>
          <w:szCs w:val="21"/>
          <w:highlight w:val="none"/>
        </w:rPr>
        <w:t>（项目采购编号：</w:t>
      </w:r>
      <w:r>
        <w:rPr>
          <w:rFonts w:hint="eastAsia" w:ascii="宋体" w:hAnsi="宋体"/>
          <w:color w:val="auto"/>
          <w:szCs w:val="21"/>
          <w:highlight w:val="none"/>
          <w:lang w:eastAsia="zh-CN"/>
        </w:rPr>
        <w:t xml:space="preserve"> HZZC2025-C2-230048-GXJY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000000"/>
          <w:szCs w:val="21"/>
          <w:highlight w:val="none"/>
          <w:lang w:eastAsia="zh-CN"/>
        </w:rPr>
        <w:t>“广西政府采购云平台”</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2025年06月13日09时00分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7419E517">
      <w:pPr>
        <w:spacing w:line="400" w:lineRule="exact"/>
        <w:ind w:firstLine="420" w:firstLineChars="200"/>
        <w:rPr>
          <w:rFonts w:hint="eastAsia" w:ascii="宋体" w:hAnsi="宋体"/>
          <w:color w:val="auto"/>
          <w:szCs w:val="21"/>
          <w:highlight w:val="none"/>
        </w:rPr>
      </w:pPr>
    </w:p>
    <w:p w14:paraId="657EE3CB">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43B69E1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福利镇人居环境提升项目</w:t>
      </w:r>
    </w:p>
    <w:p w14:paraId="6C2FFEAD">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 xml:space="preserve"> HZZC2025-C2-230048-GXJY</w:t>
      </w:r>
    </w:p>
    <w:p w14:paraId="281CAE21">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0386861F">
      <w:pPr>
        <w:keepNext w:val="0"/>
        <w:keepLines w:val="0"/>
        <w:pageBreakBefore w:val="0"/>
        <w:widowControl w:val="0"/>
        <w:kinsoku/>
        <w:wordWrap w:val="0"/>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壹佰柒拾伍万贰仟叁佰叁拾捌元玖角柒分（¥1752338.97）</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5EEDFE8D">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2B66F30F">
      <w:pPr>
        <w:spacing w:line="400" w:lineRule="exact"/>
        <w:ind w:firstLine="843" w:firstLineChars="4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rPr>
        <w:t>主要内容为</w:t>
      </w:r>
      <w:r>
        <w:rPr>
          <w:rFonts w:hint="eastAsia" w:ascii="宋体" w:hAnsi="宋体"/>
          <w:b w:val="0"/>
          <w:bCs/>
          <w:color w:val="auto"/>
          <w:szCs w:val="21"/>
          <w:highlight w:val="none"/>
          <w:lang w:val="en-US" w:eastAsia="zh-CN"/>
        </w:rPr>
        <w:t>道路硬化</w:t>
      </w:r>
      <w:r>
        <w:rPr>
          <w:rFonts w:hint="eastAsia" w:ascii="宋体" w:hAnsi="宋体"/>
          <w:b w:val="0"/>
          <w:bCs/>
          <w:color w:val="auto"/>
          <w:szCs w:val="21"/>
          <w:highlight w:val="none"/>
        </w:rPr>
        <w:t>、排水、</w:t>
      </w:r>
      <w:r>
        <w:rPr>
          <w:rFonts w:hint="eastAsia" w:ascii="宋体" w:hAnsi="宋体"/>
          <w:b w:val="0"/>
          <w:bCs/>
          <w:color w:val="auto"/>
          <w:szCs w:val="21"/>
          <w:highlight w:val="none"/>
          <w:lang w:val="en-US" w:eastAsia="zh-CN"/>
        </w:rPr>
        <w:t>围墙、</w:t>
      </w:r>
      <w:r>
        <w:rPr>
          <w:rFonts w:hint="eastAsia" w:ascii="宋体" w:hAnsi="宋体"/>
          <w:b w:val="0"/>
          <w:bCs/>
          <w:color w:val="auto"/>
          <w:szCs w:val="21"/>
          <w:highlight w:val="none"/>
        </w:rPr>
        <w:t>看台、升旗台等</w:t>
      </w:r>
      <w:r>
        <w:rPr>
          <w:rFonts w:hint="eastAsia" w:ascii="宋体" w:hAnsi="宋体"/>
          <w:b w:val="0"/>
          <w:bCs/>
          <w:color w:val="auto"/>
          <w:szCs w:val="21"/>
          <w:highlight w:val="none"/>
          <w:lang w:val="en-US" w:eastAsia="zh-CN"/>
        </w:rPr>
        <w:t>工程</w:t>
      </w:r>
      <w:r>
        <w:rPr>
          <w:rFonts w:hint="eastAsia" w:ascii="宋体" w:hAnsi="宋体"/>
          <w:b w:val="0"/>
          <w:bCs/>
          <w:color w:val="auto"/>
          <w:szCs w:val="21"/>
          <w:highlight w:val="none"/>
        </w:rPr>
        <w:t>建设。具体以经财政投资评审的《工程量清单》为准，其施工技术标准详见《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4C8566DE">
      <w:pPr>
        <w:spacing w:line="400" w:lineRule="exact"/>
        <w:ind w:firstLine="843" w:firstLineChars="4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rPr>
        <w:t>贺州市富川瑶族自治县福利镇</w:t>
      </w:r>
      <w:r>
        <w:rPr>
          <w:rFonts w:hint="eastAsia" w:ascii="宋体" w:hAnsi="宋体"/>
          <w:b w:val="0"/>
          <w:bCs/>
          <w:color w:val="auto"/>
          <w:szCs w:val="21"/>
          <w:highlight w:val="none"/>
          <w:lang w:val="zh-CN" w:eastAsia="zh-CN"/>
        </w:rPr>
        <w:t>。</w:t>
      </w:r>
    </w:p>
    <w:p w14:paraId="226E5AA3">
      <w:pPr>
        <w:spacing w:line="400" w:lineRule="exact"/>
        <w:ind w:firstLine="843" w:firstLineChars="4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建设规模描述范围内的市政工程及其附属配套设施工程施工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w:t>
      </w:r>
      <w:r>
        <w:rPr>
          <w:rFonts w:hint="eastAsia" w:ascii="宋体" w:hAnsi="宋体"/>
          <w:color w:val="auto"/>
          <w:highlight w:val="none"/>
          <w:lang w:val="en-US" w:eastAsia="zh-CN"/>
        </w:rPr>
        <w:t xml:space="preserve"> </w:t>
      </w:r>
      <w:r>
        <w:rPr>
          <w:rFonts w:hint="eastAsia" w:ascii="宋体" w:hAnsi="宋体"/>
          <w:color w:val="auto"/>
          <w:highlight w:val="none"/>
          <w:lang w:eastAsia="zh-CN"/>
        </w:rPr>
        <w:t>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为“B02130100市政公用设施施工”</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661A6C6B">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180</w:t>
      </w:r>
      <w:r>
        <w:rPr>
          <w:rFonts w:hint="eastAsia" w:ascii="宋体" w:hAnsi="宋体"/>
          <w:color w:val="auto"/>
          <w:szCs w:val="21"/>
          <w:highlight w:val="none"/>
          <w:lang w:eastAsia="zh-CN"/>
        </w:rPr>
        <w:t>日历天</w:t>
      </w:r>
      <w:r>
        <w:rPr>
          <w:rFonts w:hint="eastAsia" w:ascii="宋体" w:hAnsi="宋体"/>
          <w:color w:val="auto"/>
          <w:szCs w:val="21"/>
          <w:highlight w:val="none"/>
        </w:rPr>
        <w:t>。</w:t>
      </w:r>
    </w:p>
    <w:p w14:paraId="198F56AF">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684CD341">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4C2920C8">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3A26F29C">
      <w:pPr>
        <w:spacing w:line="400" w:lineRule="exact"/>
        <w:rPr>
          <w:rFonts w:hint="eastAsia" w:ascii="宋体" w:hAnsi="宋体"/>
          <w:color w:val="auto"/>
          <w:szCs w:val="21"/>
          <w:highlight w:val="none"/>
        </w:rPr>
      </w:pPr>
    </w:p>
    <w:p w14:paraId="2C3EED08">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4C15D001">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4D2AEDCB">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0FA93AE3">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7F79EF12">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p>
    <w:p w14:paraId="1FEEB748">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eastAsia="宋体" w:cs="宋体"/>
          <w:szCs w:val="21"/>
          <w:lang w:val="en-US" w:eastAsia="zh-CN" w:bidi="ar"/>
        </w:rPr>
        <w:t>具备</w:t>
      </w:r>
      <w:r>
        <w:rPr>
          <w:rFonts w:hint="eastAsia" w:ascii="宋体" w:hAnsi="宋体" w:eastAsia="宋体"/>
          <w:color w:val="000000"/>
          <w:szCs w:val="21"/>
          <w:lang w:eastAsia="zh-CN"/>
        </w:rPr>
        <w:t>市政公用工程施工总承包叁级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；网址：http://gxjzsc.caihcloud.com/）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信息以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全国建筑市场监管公共服务平台（</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全国平台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；网址：http://jzsc.mohurd.gov.cn/home）</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为准。</w:t>
      </w:r>
    </w:p>
    <w:p w14:paraId="305D21FD">
      <w:pPr>
        <w:spacing w:line="40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颁发的《安全生产许可证》，其</w:t>
      </w:r>
      <w:r>
        <w:rPr>
          <w:rFonts w:hint="eastAsia" w:ascii="宋体" w:hAnsi="宋体"/>
          <w:color w:val="auto"/>
          <w:szCs w:val="21"/>
          <w:highlight w:val="none"/>
        </w:rPr>
        <w:t>法定代表人</w:t>
      </w:r>
      <w:r>
        <w:rPr>
          <w:rFonts w:hint="eastAsia" w:ascii="宋体" w:hAnsi="宋体" w:cs="宋体"/>
          <w:color w:val="auto"/>
          <w:szCs w:val="21"/>
          <w:highlight w:val="none"/>
        </w:rPr>
        <w:t>持有有效</w:t>
      </w:r>
      <w:r>
        <w:rPr>
          <w:rFonts w:hint="eastAsia" w:ascii="宋体" w:hAnsi="宋体" w:cs="宋体"/>
          <w:color w:val="auto"/>
          <w:szCs w:val="21"/>
          <w:highlight w:val="none"/>
          <w:lang w:val="en-US" w:eastAsia="zh-CN"/>
        </w:rPr>
        <w:t>的</w:t>
      </w:r>
      <w:r>
        <w:rPr>
          <w:rFonts w:hint="eastAsia" w:ascii="宋体" w:hAnsi="宋体"/>
          <w:color w:val="auto"/>
          <w:szCs w:val="21"/>
          <w:highlight w:val="none"/>
        </w:rPr>
        <w:t>《安全生产考核合格证书（A类）》</w:t>
      </w:r>
      <w:r>
        <w:rPr>
          <w:rFonts w:hint="eastAsia" w:ascii="宋体" w:hAnsi="宋体" w:cs="宋体"/>
          <w:color w:val="auto"/>
          <w:szCs w:val="21"/>
          <w:highlight w:val="none"/>
        </w:rPr>
        <w:t>。</w:t>
      </w:r>
    </w:p>
    <w:p w14:paraId="62712560">
      <w:pPr>
        <w:spacing w:line="400" w:lineRule="exact"/>
        <w:ind w:firstLine="840" w:firstLineChars="4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78EFCAB4">
      <w:pPr>
        <w:spacing w:line="400" w:lineRule="exact"/>
        <w:ind w:firstLine="1260" w:firstLineChars="6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市政公用工程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55155ED1">
      <w:pPr>
        <w:spacing w:line="400" w:lineRule="exact"/>
        <w:ind w:firstLine="1260" w:firstLineChars="6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2BA3BDD1">
      <w:pPr>
        <w:spacing w:line="400" w:lineRule="exact"/>
        <w:ind w:firstLine="1260" w:firstLineChars="6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163AE9FA">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34B93822">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0A02657C">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6D4F7279">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5F096A4F">
      <w:pPr>
        <w:wordWrap w:val="0"/>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727F010D">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1DD5DF54">
      <w:pPr>
        <w:spacing w:line="400" w:lineRule="exact"/>
        <w:ind w:firstLine="422" w:firstLineChars="200"/>
        <w:rPr>
          <w:rFonts w:hint="eastAsia" w:ascii="宋体" w:hAnsi="宋体" w:cs="宋体"/>
          <w:b/>
          <w:color w:val="auto"/>
          <w:szCs w:val="21"/>
          <w:highlight w:val="none"/>
        </w:rPr>
      </w:pPr>
    </w:p>
    <w:p w14:paraId="2790B003">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4588E13C">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磋商</w:t>
      </w:r>
      <w:r>
        <w:rPr>
          <w:rFonts w:hint="eastAsia" w:ascii="宋体" w:hAnsi="宋体"/>
          <w:color w:val="000000"/>
          <w:szCs w:val="21"/>
          <w:highlight w:val="none"/>
          <w:shd w:val="clear" w:color="auto" w:fill="FFFFFF"/>
        </w:rPr>
        <w:t>公告》</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2025年06月09日18时00分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14:paraId="282FAAA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，以下简称“广西政府采购云平台”）</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5926E57C">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3549F58D">
      <w:pPr>
        <w:spacing w:line="400" w:lineRule="exact"/>
        <w:rPr>
          <w:rFonts w:hint="eastAsia" w:ascii="宋体" w:hAnsi="宋体"/>
          <w:b/>
          <w:color w:val="auto"/>
          <w:szCs w:val="21"/>
          <w:highlight w:val="none"/>
        </w:rPr>
      </w:pPr>
    </w:p>
    <w:p w14:paraId="524E6088">
      <w:pPr>
        <w:spacing w:line="400" w:lineRule="exact"/>
        <w:rPr>
          <w:rFonts w:hint="eastAsia" w:ascii="宋体" w:hAnsi="宋体"/>
          <w:b/>
          <w:color w:val="auto"/>
          <w:szCs w:val="21"/>
          <w:highlight w:val="none"/>
        </w:rPr>
      </w:pPr>
      <w:bookmarkStart w:id="1" w:name="_Toc395382364"/>
      <w:bookmarkStart w:id="2" w:name="_Toc389065131"/>
      <w:r>
        <w:rPr>
          <w:rFonts w:hint="eastAsia" w:ascii="宋体" w:hAnsi="宋体"/>
          <w:b/>
          <w:color w:val="auto"/>
          <w:szCs w:val="21"/>
          <w:highlight w:val="none"/>
        </w:rPr>
        <w:t>四．《响应文件》递交的截止（竞标截止）时间和地点</w:t>
      </w:r>
    </w:p>
    <w:p w14:paraId="19E78A5A">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2025年06月13日09时00分</w:t>
      </w:r>
      <w:r>
        <w:rPr>
          <w:rFonts w:hint="eastAsia" w:ascii="宋体" w:hAnsi="宋体"/>
          <w:color w:val="auto"/>
          <w:szCs w:val="21"/>
          <w:highlight w:val="none"/>
        </w:rPr>
        <w:t>（北京时间）</w:t>
      </w:r>
    </w:p>
    <w:p w14:paraId="041C639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“广西政府采购云平台”开标大厅</w:t>
      </w:r>
    </w:p>
    <w:p w14:paraId="7CEDEDE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3.注意事项：</w:t>
      </w:r>
    </w:p>
    <w:p w14:paraId="0C8AFC9D">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“广西政府采购云平台”的要求编制，并上传加密的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涉及“广西政府采购云平台”</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61135200">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CA证书办理操作指南）。</w:t>
      </w:r>
    </w:p>
    <w:p w14:paraId="60DE98EB">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0AB1194A">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4089D65F">
      <w:pPr>
        <w:spacing w:line="400" w:lineRule="exact"/>
        <w:rPr>
          <w:rFonts w:hint="eastAsia" w:ascii="宋体" w:hAnsi="宋体"/>
          <w:b/>
          <w:color w:val="auto"/>
          <w:szCs w:val="21"/>
          <w:highlight w:val="none"/>
        </w:rPr>
      </w:pPr>
    </w:p>
    <w:p w14:paraId="5A802AFC">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78F4B771">
      <w:pPr>
        <w:spacing w:line="400" w:lineRule="exact"/>
        <w:ind w:firstLine="422" w:firstLineChars="200"/>
        <w:rPr>
          <w:rFonts w:hint="eastAsia" w:ascii="宋体" w:hAnsi="宋体" w:cs="宋体"/>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2025年06月13日09时00分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“广西政府采购云平台”将默认该竞标人自动放弃本项目竞标。</w:t>
      </w:r>
    </w:p>
    <w:p w14:paraId="3BE57F4E">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4EA6A99C">
      <w:pPr>
        <w:spacing w:line="400" w:lineRule="exact"/>
        <w:rPr>
          <w:rFonts w:hint="eastAsia" w:ascii="宋体" w:hAnsi="宋体" w:cs="宋体"/>
          <w:szCs w:val="21"/>
          <w:highlight w:val="none"/>
          <w:lang w:eastAsia="zh-CN"/>
        </w:rPr>
      </w:pPr>
    </w:p>
    <w:p w14:paraId="3B6B818C">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3BCA89CA">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w:t>
      </w:r>
      <w:r>
        <w:rPr>
          <w:rFonts w:ascii="宋体" w:hAnsi="宋体"/>
          <w:color w:val="auto"/>
          <w:szCs w:val="21"/>
          <w:highlight w:val="none"/>
        </w:rPr>
        <w:t>全国公共资源交易平台（广西﹒贺州）（</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http://ggzy.jgswj.gxzf.gov.cn/hzggzy/）</w:t>
      </w:r>
      <w:r>
        <w:rPr>
          <w:rFonts w:hint="eastAsia" w:ascii="宋体" w:hAnsi="宋体"/>
          <w:color w:val="auto"/>
          <w:szCs w:val="21"/>
          <w:highlight w:val="none"/>
          <w:lang w:eastAsia="zh-CN"/>
        </w:rPr>
        <w:t>”</w:t>
      </w:r>
      <w:r>
        <w:rPr>
          <w:rFonts w:hint="eastAsia" w:ascii="宋体" w:hAnsi="宋体"/>
          <w:color w:val="auto"/>
          <w:szCs w:val="21"/>
          <w:highlight w:val="none"/>
        </w:rPr>
        <w:t>发布，公告有效期限为自本公告发布之日起5个工作日。</w:t>
      </w:r>
    </w:p>
    <w:p w14:paraId="6A0DAD0E">
      <w:pPr>
        <w:spacing w:line="400" w:lineRule="exact"/>
        <w:rPr>
          <w:rFonts w:hint="eastAsia" w:ascii="宋体" w:hAnsi="宋体"/>
          <w:b/>
          <w:color w:val="auto"/>
          <w:szCs w:val="21"/>
          <w:highlight w:val="none"/>
        </w:rPr>
      </w:pPr>
    </w:p>
    <w:p w14:paraId="09E3A578">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200751A1">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件指导精神：本项目为专门面向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0EFD1C9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572B83F1">
      <w:pPr>
        <w:spacing w:line="400" w:lineRule="exact"/>
        <w:ind w:firstLine="422" w:firstLineChars="200"/>
        <w:rPr>
          <w:rFonts w:hint="default" w:ascii="宋体" w:hAnsi="宋体" w:eastAsia="宋体"/>
          <w:b/>
          <w:szCs w:val="21"/>
          <w:highlight w:val="none"/>
          <w:lang w:val="en-US" w:eastAsia="zh-CN"/>
        </w:rPr>
      </w:pPr>
      <w:r>
        <w:rPr>
          <w:rFonts w:hint="eastAsia" w:ascii="宋体" w:hAnsi="宋体"/>
          <w:b/>
          <w:szCs w:val="21"/>
          <w:highlight w:val="none"/>
          <w:lang w:val="en-US" w:eastAsia="zh-CN"/>
        </w:rPr>
        <w:t>3.竞标保证金：</w:t>
      </w:r>
      <w:r>
        <w:rPr>
          <w:rFonts w:hint="eastAsia" w:ascii="宋体" w:hAnsi="宋体"/>
          <w:b w:val="0"/>
          <w:bCs/>
          <w:szCs w:val="21"/>
          <w:highlight w:val="none"/>
          <w:lang w:val="en-US" w:eastAsia="zh-CN"/>
        </w:rPr>
        <w:t>执行《广西壮族自治区财政厅关于持续优化政府采购营商环境推动高质量发展的通知（桂财采〔2024〕55号）》文件指导精神，免收竞标保证金。</w:t>
      </w:r>
    </w:p>
    <w:p w14:paraId="15601FA7">
      <w:pPr>
        <w:spacing w:line="400" w:lineRule="exact"/>
        <w:ind w:firstLine="422" w:firstLineChars="200"/>
        <w:rPr>
          <w:rFonts w:hint="eastAsia" w:ascii="宋体" w:hAnsi="宋体"/>
          <w:b/>
          <w:color w:val="auto"/>
          <w:szCs w:val="21"/>
          <w:highlight w:val="yellow"/>
        </w:rPr>
      </w:pPr>
      <w:r>
        <w:rPr>
          <w:rFonts w:hint="eastAsia" w:ascii="宋体" w:hAnsi="宋体" w:eastAsia="宋体" w:cs="宋体"/>
          <w:b/>
          <w:bCs/>
          <w:szCs w:val="21"/>
          <w:lang w:val="en-US" w:eastAsia="zh-CN"/>
        </w:rPr>
        <w:t>4.评标说明注意事项</w:t>
      </w:r>
      <w:r>
        <w:rPr>
          <w:rFonts w:hint="eastAsia" w:ascii="宋体" w:hAnsi="宋体" w:eastAsia="宋体" w:cs="宋体"/>
          <w:b/>
          <w:bCs/>
          <w:szCs w:val="21"/>
          <w:lang w:eastAsia="zh-CN"/>
        </w:rPr>
        <w:t>：</w:t>
      </w:r>
      <w:r>
        <w:rPr>
          <w:rFonts w:hint="eastAsia" w:ascii="宋体" w:hAnsi="宋体" w:eastAsia="宋体" w:cs="宋体"/>
          <w:b w:val="0"/>
          <w:bCs w:val="0"/>
          <w:szCs w:val="21"/>
          <w:lang w:val="en-US" w:eastAsia="zh-CN"/>
        </w:rPr>
        <w:t>本项目采用远程异地评标</w:t>
      </w:r>
      <w:r>
        <w:rPr>
          <w:rFonts w:hint="eastAsia" w:ascii="宋体" w:hAnsi="宋体" w:eastAsia="宋体" w:cs="宋体"/>
          <w:b w:val="0"/>
          <w:bCs w:val="0"/>
          <w:szCs w:val="21"/>
          <w:highlight w:val="none"/>
          <w:lang w:val="en-US" w:eastAsia="zh-CN"/>
        </w:rPr>
        <w:t>。</w:t>
      </w:r>
      <w:r>
        <w:rPr>
          <w:rFonts w:hint="eastAsia" w:ascii="宋体" w:hAnsi="宋体" w:eastAsia="宋体" w:cs="宋体"/>
          <w:szCs w:val="21"/>
          <w:highlight w:val="none"/>
        </w:rPr>
        <w:t>评审主会场地址：</w:t>
      </w:r>
      <w:r>
        <w:rPr>
          <w:rFonts w:hint="eastAsia" w:ascii="宋体" w:hAnsi="宋体"/>
          <w:color w:val="auto"/>
          <w:szCs w:val="21"/>
          <w:highlight w:val="none"/>
        </w:rPr>
        <w:t>贺州市公共资源交易中心（</w:t>
      </w:r>
      <w:r>
        <w:rPr>
          <w:rFonts w:hint="eastAsia" w:ascii="宋体" w:hAnsi="宋体" w:cs="宋体"/>
          <w:color w:val="auto"/>
          <w:szCs w:val="21"/>
          <w:highlight w:val="none"/>
          <w:lang w:eastAsia="zh-CN"/>
        </w:rPr>
        <w:t>广西贺州市太白西路161号（贺州市政务服务中心东侧附属楼）</w:t>
      </w:r>
      <w:r>
        <w:rPr>
          <w:rFonts w:hint="eastAsia" w:ascii="宋体" w:hAnsi="宋体"/>
          <w:color w:val="auto"/>
          <w:szCs w:val="21"/>
          <w:highlight w:val="none"/>
        </w:rPr>
        <w:t>）；</w:t>
      </w:r>
      <w:r>
        <w:rPr>
          <w:rFonts w:hint="eastAsia" w:ascii="宋体" w:hAnsi="宋体"/>
          <w:color w:val="auto"/>
          <w:szCs w:val="21"/>
          <w:highlight w:val="none"/>
          <w:lang w:eastAsia="zh-CN"/>
        </w:rPr>
        <w:t>评审副会场地址：百色市公共资源交易中心（广西壮族自治区百色市右江区百色市西园路政务服务中心7楼）</w:t>
      </w:r>
      <w:r>
        <w:rPr>
          <w:rFonts w:hint="eastAsia" w:ascii="宋体" w:hAnsi="宋体" w:eastAsia="宋体" w:cs="宋体"/>
          <w:color w:val="auto"/>
          <w:szCs w:val="21"/>
          <w:highlight w:val="none"/>
        </w:rPr>
        <w:t>。</w:t>
      </w:r>
    </w:p>
    <w:p w14:paraId="3926A270">
      <w:pPr>
        <w:spacing w:line="400" w:lineRule="exact"/>
        <w:rPr>
          <w:rFonts w:hint="eastAsia" w:ascii="宋体" w:hAnsi="宋体"/>
          <w:b/>
          <w:color w:val="auto"/>
          <w:szCs w:val="21"/>
          <w:highlight w:val="none"/>
        </w:rPr>
      </w:pPr>
    </w:p>
    <w:p w14:paraId="186BBC31">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56C1E47F">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6C59D553">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1.交易服务单位信息</w:t>
      </w:r>
    </w:p>
    <w:p w14:paraId="6C42B0F6">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名称（全称）：贺州市公共资源交易中心</w:t>
      </w:r>
    </w:p>
    <w:p w14:paraId="56A47F16">
      <w:pPr>
        <w:spacing w:line="400" w:lineRule="exact"/>
        <w:ind w:right="-25" w:rightChars="-12"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广西贺州市太白西路161号（贺州市政务服务中心东侧附属楼）</w:t>
      </w:r>
    </w:p>
    <w:p w14:paraId="0C9681D7">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联系电话：07745268001、07745267896</w:t>
      </w:r>
    </w:p>
    <w:p w14:paraId="2A14C8FA">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2.监督部门信息</w:t>
      </w:r>
    </w:p>
    <w:p w14:paraId="326F1CC9">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w:t>
      </w:r>
      <w:r>
        <w:rPr>
          <w:rFonts w:hint="eastAsia" w:hAnsi="宋体"/>
          <w:color w:val="000000"/>
          <w:szCs w:val="21"/>
        </w:rPr>
        <w:t>（全称</w:t>
      </w:r>
      <w:r>
        <w:rPr>
          <w:rFonts w:hint="eastAsia" w:ascii="宋体" w:hAnsi="宋体" w:cs="宋体"/>
          <w:color w:val="000000"/>
          <w:szCs w:val="21"/>
        </w:rPr>
        <w:t>）：富川瑶族自治县财政局政府采购服务中心</w:t>
      </w:r>
    </w:p>
    <w:p w14:paraId="221B33C3">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3D517E57">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000000"/>
          <w:szCs w:val="21"/>
        </w:rPr>
        <w:t>联系电话：07747882324</w:t>
      </w:r>
    </w:p>
    <w:p w14:paraId="472FF5EC">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rPr>
        <w:t>3.采购人信息</w:t>
      </w:r>
    </w:p>
    <w:p w14:paraId="21742346">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名称（全称）：富川瑶族自治县福利镇人民政府</w:t>
      </w:r>
    </w:p>
    <w:p w14:paraId="7D4979B0">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地址：福利镇福利街1号</w:t>
      </w:r>
    </w:p>
    <w:p w14:paraId="77B4D925">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邮编：542706</w:t>
      </w:r>
    </w:p>
    <w:p w14:paraId="2A9E8AE0">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联系人：毛思华</w:t>
      </w:r>
    </w:p>
    <w:p w14:paraId="1F0D1343">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lang w:val="en-US" w:eastAsia="zh-CN"/>
        </w:rPr>
        <w:t>0774</w:t>
      </w:r>
      <w:r>
        <w:rPr>
          <w:rFonts w:hint="eastAsia" w:ascii="宋体" w:hAnsi="宋体" w:eastAsia="宋体" w:cs="宋体"/>
          <w:color w:val="auto"/>
          <w:szCs w:val="21"/>
          <w:highlight w:val="none"/>
        </w:rPr>
        <w:t>7951031</w:t>
      </w:r>
    </w:p>
    <w:p w14:paraId="2906406C">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电子邮箱：fcflbgs@163.com</w:t>
      </w:r>
    </w:p>
    <w:p w14:paraId="17982A31">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2965B67A">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1EBBA513">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地址：富川瑶族自治县东环路（富阳派出所斜对面</w:t>
      </w:r>
      <w:r>
        <w:rPr>
          <w:rFonts w:hint="eastAsia" w:ascii="宋体" w:hAnsi="宋体" w:cs="宋体"/>
          <w:color w:val="000000"/>
          <w:szCs w:val="21"/>
          <w:highlight w:val="none"/>
          <w:lang w:eastAsia="zh-CN"/>
        </w:rPr>
        <w:t>）</w:t>
      </w:r>
    </w:p>
    <w:p w14:paraId="5F9AC729">
      <w:pPr>
        <w:spacing w:line="400" w:lineRule="exact"/>
        <w:ind w:right="-25" w:rightChars="-12" w:firstLine="630" w:firstLine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邮编：</w:t>
      </w:r>
      <w:r>
        <w:rPr>
          <w:rFonts w:hint="eastAsia" w:ascii="宋体" w:hAnsi="宋体" w:cs="宋体"/>
          <w:color w:val="000000"/>
          <w:szCs w:val="21"/>
          <w:highlight w:val="none"/>
        </w:rPr>
        <w:t>542</w:t>
      </w:r>
      <w:r>
        <w:rPr>
          <w:rFonts w:hint="eastAsia" w:ascii="宋体" w:hAnsi="宋体" w:cs="宋体"/>
          <w:color w:val="000000"/>
          <w:szCs w:val="21"/>
          <w:highlight w:val="none"/>
          <w:lang w:val="en-US" w:eastAsia="zh-CN"/>
        </w:rPr>
        <w:t>700</w:t>
      </w:r>
    </w:p>
    <w:p w14:paraId="23B2DFD0">
      <w:pPr>
        <w:spacing w:line="400" w:lineRule="exact"/>
        <w:ind w:right="-25" w:rightChars="-12" w:firstLine="630" w:firstLine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r>
        <w:rPr>
          <w:rFonts w:hint="eastAsia" w:ascii="宋体" w:hAnsi="宋体" w:cs="宋体"/>
          <w:color w:val="000000"/>
          <w:szCs w:val="21"/>
          <w:highlight w:val="none"/>
          <w:lang w:eastAsia="zh-CN"/>
        </w:rPr>
        <w:t>邓红芳、钟婷婷</w:t>
      </w:r>
    </w:p>
    <w:p w14:paraId="28E40618">
      <w:pPr>
        <w:spacing w:line="40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14:paraId="3FDF972B">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电子邮箱：</w:t>
      </w:r>
      <w:r>
        <w:rPr>
          <w:rFonts w:hint="eastAsia" w:ascii="宋体" w:hAnsi="宋体" w:cs="宋体"/>
          <w:color w:val="000000"/>
          <w:szCs w:val="21"/>
          <w:highlight w:val="none"/>
        </w:rPr>
        <w:t>fczb7892758@163.com</w:t>
      </w:r>
    </w:p>
    <w:p w14:paraId="1692BD78">
      <w:pPr>
        <w:spacing w:line="400" w:lineRule="exact"/>
        <w:ind w:right="-25" w:rightChars="-12"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r>
        <w:rPr>
          <w:rFonts w:hint="eastAsia" w:ascii="宋体" w:hAnsi="宋体" w:cs="宋体"/>
          <w:b/>
          <w:color w:val="000000"/>
          <w:szCs w:val="21"/>
          <w:highlight w:val="none"/>
          <w:lang w:eastAsia="zh-CN"/>
        </w:rPr>
        <w:t>：</w:t>
      </w:r>
    </w:p>
    <w:p w14:paraId="25FC3586">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color w:val="000000"/>
          <w:szCs w:val="21"/>
          <w:highlight w:val="none"/>
          <w:lang w:eastAsia="zh-CN"/>
        </w:rPr>
        <w:t>邓红芳、钟婷婷</w:t>
      </w:r>
    </w:p>
    <w:p w14:paraId="2CEC2B6F">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电话：0774</w:t>
      </w:r>
      <w:r>
        <w:rPr>
          <w:rFonts w:hint="eastAsia" w:ascii="宋体" w:hAnsi="宋体" w:cs="宋体"/>
          <w:color w:val="000000"/>
          <w:szCs w:val="21"/>
          <w:highlight w:val="none"/>
          <w:lang w:val="en-US" w:eastAsia="zh-CN"/>
        </w:rPr>
        <w:t>7896663</w:t>
      </w:r>
    </w:p>
    <w:bookmarkEnd w:id="0"/>
    <w:p w14:paraId="649808B2">
      <w:pPr>
        <w:jc w:val="right"/>
      </w:pPr>
      <w:bookmarkStart w:id="3" w:name="_GoBack"/>
      <w:bookmarkEnd w:id="3"/>
      <w:r>
        <w:rPr>
          <w:rFonts w:hint="eastAsia" w:ascii="宋体" w:hAnsi="宋体"/>
          <w:color w:val="auto"/>
          <w:highlight w:val="none"/>
          <w:lang w:eastAsia="zh-CN"/>
        </w:rPr>
        <w:t>2025年</w:t>
      </w:r>
      <w:r>
        <w:rPr>
          <w:rFonts w:hint="eastAsia" w:ascii="宋体" w:hAnsi="宋体"/>
          <w:color w:val="auto"/>
          <w:highlight w:val="none"/>
          <w:lang w:val="en-US" w:eastAsia="zh-CN"/>
        </w:rPr>
        <w:t>05</w:t>
      </w:r>
      <w:r>
        <w:rPr>
          <w:rFonts w:hint="eastAsia" w:ascii="宋体" w:hAnsi="宋体"/>
          <w:color w:val="auto"/>
          <w:highlight w:val="none"/>
          <w:lang w:eastAsia="zh-CN"/>
        </w:rPr>
        <w:t>月</w:t>
      </w:r>
      <w:r>
        <w:rPr>
          <w:rFonts w:hint="eastAsia" w:ascii="宋体" w:hAnsi="宋体"/>
          <w:color w:val="auto"/>
          <w:highlight w:val="none"/>
          <w:lang w:val="en-US" w:eastAsia="zh-CN"/>
        </w:rPr>
        <w:t>30</w:t>
      </w:r>
      <w:r>
        <w:rPr>
          <w:rFonts w:hint="eastAsia" w:ascii="宋体" w:hAnsi="宋体"/>
          <w:color w:val="auto"/>
          <w:highlight w:val="none"/>
          <w:lang w:eastAsia="zh-CN"/>
        </w:rPr>
        <w:t>日</w:t>
      </w:r>
    </w:p>
    <w:sectPr>
      <w:pgSz w:w="11906" w:h="16838"/>
      <w:pgMar w:top="1020" w:right="1066" w:bottom="9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A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2025-05-30T08:13:04Z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6CD7ED95C959413398B49373CE1306A9_12</vt:lpwstr>
  </property>
</Properties>
</file>