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9A97">
      <w:pPr>
        <w:jc w:val="center"/>
        <w:rPr>
          <w:rFonts w:ascii="华文中宋" w:hAnsi="华文中宋" w:eastAsia="华文中宋"/>
          <w:sz w:val="24"/>
          <w:szCs w:val="32"/>
        </w:rPr>
      </w:pPr>
      <w:bookmarkStart w:id="0" w:name="_Toc44405637"/>
      <w:bookmarkStart w:id="1" w:name="_Toc28359022"/>
      <w:bookmarkStart w:id="2" w:name="OLE_LINK24"/>
      <w:bookmarkStart w:id="3" w:name="OLE_LINK25"/>
      <w:bookmarkStart w:id="4" w:name="OLE_LINK31"/>
      <w:bookmarkStart w:id="5" w:name="OLE_LINK30"/>
      <w:bookmarkStart w:id="6" w:name="OLE_LINK32"/>
      <w:r>
        <w:rPr>
          <w:rFonts w:hint="eastAsia" w:ascii="华文中宋" w:hAnsi="华文中宋" w:eastAsia="华文中宋"/>
          <w:sz w:val="24"/>
          <w:szCs w:val="32"/>
        </w:rPr>
        <w:t>云之龙咨询集团有限公司广西壮族自治区妇幼保健院新阳院区重建项目全过程跟踪审计服务 （GXZC2025-C3-001360-YZLZ</w:t>
      </w:r>
      <w:r>
        <w:rPr>
          <w:rFonts w:ascii="华文中宋" w:hAnsi="华文中宋" w:eastAsia="华文中宋"/>
          <w:sz w:val="24"/>
          <w:szCs w:val="32"/>
        </w:rPr>
        <w:t>）</w:t>
      </w:r>
    </w:p>
    <w:p w14:paraId="140D69B3">
      <w:pPr>
        <w:jc w:val="center"/>
        <w:rPr>
          <w:rFonts w:ascii="华文中宋" w:hAnsi="华文中宋" w:eastAsia="华文中宋"/>
          <w:sz w:val="32"/>
          <w:szCs w:val="32"/>
        </w:rPr>
      </w:pPr>
      <w:r>
        <w:rPr>
          <w:rFonts w:hint="eastAsia" w:ascii="华文中宋" w:hAnsi="华文中宋" w:eastAsia="华文中宋"/>
          <w:sz w:val="24"/>
          <w:szCs w:val="32"/>
        </w:rPr>
        <w:t>成交结果公告</w:t>
      </w:r>
      <w:bookmarkEnd w:id="0"/>
      <w:bookmarkEnd w:id="1"/>
    </w:p>
    <w:bookmarkEnd w:id="2"/>
    <w:bookmarkEnd w:id="3"/>
    <w:p w14:paraId="619CBF82">
      <w:pPr>
        <w:rPr>
          <w:rFonts w:cs="Times New Roman" w:asciiTheme="minorEastAsia" w:hAnsiTheme="minorEastAsia"/>
          <w:szCs w:val="21"/>
        </w:rPr>
      </w:pPr>
    </w:p>
    <w:p w14:paraId="6E10426A">
      <w:pPr>
        <w:numPr>
          <w:ilvl w:val="0"/>
          <w:numId w:val="1"/>
        </w:numPr>
        <w:spacing w:line="360" w:lineRule="exact"/>
        <w:rPr>
          <w:rFonts w:ascii="宋体" w:hAnsi="宋体" w:eastAsia="宋体" w:cs="Times New Roman"/>
          <w:szCs w:val="21"/>
        </w:rPr>
      </w:pPr>
      <w:bookmarkStart w:id="7" w:name="OLE_LINK1"/>
      <w:r>
        <w:rPr>
          <w:rFonts w:hint="eastAsia" w:ascii="宋体" w:hAnsi="宋体" w:eastAsia="宋体" w:cs="Times New Roman"/>
          <w:szCs w:val="21"/>
        </w:rPr>
        <w:t>项目编号：GXZC2025-C3-001360-YZLZ</w:t>
      </w:r>
    </w:p>
    <w:p w14:paraId="65279F57">
      <w:pPr>
        <w:spacing w:line="360" w:lineRule="exact"/>
        <w:rPr>
          <w:rFonts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 xml:space="preserve">项目名称：广西壮族自治区妇幼保健院新阳院区重建项目全过程跟踪审计服务 </w:t>
      </w:r>
    </w:p>
    <w:p w14:paraId="7C240341">
      <w:pPr>
        <w:spacing w:line="360" w:lineRule="exact"/>
        <w:rPr>
          <w:rFonts w:ascii="宋体" w:hAnsi="宋体" w:eastAsia="宋体" w:cs="Times New Roman"/>
          <w:szCs w:val="21"/>
        </w:rPr>
      </w:pPr>
      <w:r>
        <w:rPr>
          <w:rFonts w:hint="eastAsia" w:ascii="宋体" w:hAnsi="宋体" w:eastAsia="宋体" w:cs="Times New Roman"/>
          <w:szCs w:val="21"/>
        </w:rPr>
        <w:t>三、成交信息</w:t>
      </w:r>
    </w:p>
    <w:p w14:paraId="128025FE">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供应商名称：广西合士嘉项目咨询有限公司</w:t>
      </w:r>
    </w:p>
    <w:p w14:paraId="4427C0D3">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供应商地址：南宁市青秀区民族大道192号鑫隆国际商业中心1号楼20层2001-2009</w:t>
      </w:r>
    </w:p>
    <w:p w14:paraId="4F18A1D4">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成交金额</w:t>
      </w:r>
    </w:p>
    <w:p w14:paraId="1DDD2AA4">
      <w:pPr>
        <w:spacing w:line="360" w:lineRule="exact"/>
        <w:ind w:firstLine="420" w:firstLineChars="200"/>
        <w:rPr>
          <w:rFonts w:hint="default" w:ascii="宋体" w:hAnsi="宋体" w:eastAsia="宋体" w:cs="Times New Roman"/>
          <w:szCs w:val="21"/>
          <w:lang w:val="en-US" w:eastAsia="zh-CN"/>
        </w:rPr>
      </w:pPr>
      <w:bookmarkStart w:id="12" w:name="_GoBack"/>
      <w:bookmarkEnd w:id="12"/>
      <w:r>
        <w:rPr>
          <w:rFonts w:hint="eastAsia" w:ascii="宋体" w:hAnsi="宋体" w:eastAsia="宋体" w:cs="Times New Roman"/>
          <w:szCs w:val="21"/>
        </w:rPr>
        <w:t>招标控制价和工程量清单编制服务费率</w:t>
      </w:r>
      <w:r>
        <w:rPr>
          <w:rFonts w:hint="eastAsia" w:ascii="宋体" w:hAnsi="宋体" w:eastAsia="宋体" w:cs="Times New Roman"/>
          <w:szCs w:val="21"/>
          <w:lang w:eastAsia="zh-CN"/>
        </w:rPr>
        <w:t>：0.065</w:t>
      </w:r>
      <w:r>
        <w:rPr>
          <w:rFonts w:hint="eastAsia" w:ascii="宋体" w:hAnsi="宋体" w:eastAsia="宋体" w:cs="Times New Roman"/>
          <w:szCs w:val="21"/>
          <w:lang w:val="en-US" w:eastAsia="zh-CN"/>
        </w:rPr>
        <w:t>%</w:t>
      </w:r>
    </w:p>
    <w:p w14:paraId="3AC5C1A2">
      <w:pPr>
        <w:spacing w:line="360" w:lineRule="exact"/>
        <w:ind w:firstLine="420" w:firstLineChars="200"/>
        <w:rPr>
          <w:rFonts w:hint="default" w:ascii="宋体" w:hAnsi="宋体" w:eastAsia="宋体" w:cs="Times New Roman"/>
          <w:szCs w:val="21"/>
          <w:lang w:val="en-US"/>
        </w:rPr>
      </w:pPr>
      <w:r>
        <w:rPr>
          <w:rFonts w:hint="eastAsia" w:ascii="宋体" w:hAnsi="宋体" w:eastAsia="宋体" w:cs="Times New Roman"/>
          <w:szCs w:val="21"/>
        </w:rPr>
        <w:t>全过程跟踪审计咨询服务费率</w:t>
      </w:r>
      <w:r>
        <w:rPr>
          <w:rFonts w:hint="eastAsia" w:ascii="宋体" w:hAnsi="宋体" w:eastAsia="宋体" w:cs="Times New Roman"/>
          <w:szCs w:val="21"/>
          <w:lang w:eastAsia="zh-CN"/>
        </w:rPr>
        <w:t>：0.095</w:t>
      </w:r>
      <w:r>
        <w:rPr>
          <w:rFonts w:hint="eastAsia" w:ascii="宋体" w:hAnsi="宋体" w:eastAsia="宋体" w:cs="Times New Roman"/>
          <w:szCs w:val="21"/>
          <w:lang w:val="en-US" w:eastAsia="zh-CN"/>
        </w:rPr>
        <w:t>%</w:t>
      </w:r>
    </w:p>
    <w:p w14:paraId="093D9C57">
      <w:pPr>
        <w:spacing w:line="360" w:lineRule="exact"/>
        <w:rPr>
          <w:rFonts w:ascii="宋体" w:hAnsi="宋体" w:eastAsia="宋体" w:cs="Times New Roman"/>
          <w:szCs w:val="21"/>
        </w:rPr>
      </w:pPr>
      <w:r>
        <w:rPr>
          <w:rFonts w:hint="eastAsia" w:ascii="宋体" w:hAnsi="宋体" w:eastAsia="宋体" w:cs="Times New Roman"/>
          <w:szCs w:val="21"/>
        </w:rPr>
        <w:t>四、主要标的信息</w:t>
      </w:r>
    </w:p>
    <w:tbl>
      <w:tblPr>
        <w:tblStyle w:val="9"/>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2471"/>
        <w:gridCol w:w="1429"/>
        <w:gridCol w:w="1462"/>
        <w:gridCol w:w="1953"/>
        <w:gridCol w:w="1385"/>
      </w:tblGrid>
      <w:tr w14:paraId="010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0" w:type="auto"/>
            <w:tcMar>
              <w:top w:w="75" w:type="dxa"/>
              <w:left w:w="150" w:type="dxa"/>
              <w:bottom w:w="75" w:type="dxa"/>
              <w:right w:w="150" w:type="dxa"/>
            </w:tcMar>
            <w:vAlign w:val="center"/>
          </w:tcPr>
          <w:p w14:paraId="46CF7203">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71" w:type="dxa"/>
            <w:tcMar>
              <w:top w:w="75" w:type="dxa"/>
              <w:left w:w="150" w:type="dxa"/>
              <w:bottom w:w="75" w:type="dxa"/>
              <w:right w:w="150" w:type="dxa"/>
            </w:tcMar>
            <w:vAlign w:val="center"/>
          </w:tcPr>
          <w:p w14:paraId="1F55B907">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标的名称</w:t>
            </w:r>
          </w:p>
        </w:tc>
        <w:tc>
          <w:tcPr>
            <w:tcW w:w="1429" w:type="dxa"/>
            <w:tcMar>
              <w:top w:w="75" w:type="dxa"/>
              <w:left w:w="150" w:type="dxa"/>
              <w:bottom w:w="75" w:type="dxa"/>
              <w:right w:w="150" w:type="dxa"/>
            </w:tcMar>
            <w:vAlign w:val="center"/>
          </w:tcPr>
          <w:p w14:paraId="36A81683">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服务范围</w:t>
            </w:r>
          </w:p>
        </w:tc>
        <w:tc>
          <w:tcPr>
            <w:tcW w:w="1462" w:type="dxa"/>
            <w:tcMar>
              <w:top w:w="75" w:type="dxa"/>
              <w:left w:w="150" w:type="dxa"/>
              <w:bottom w:w="75" w:type="dxa"/>
              <w:right w:w="150" w:type="dxa"/>
            </w:tcMar>
            <w:vAlign w:val="center"/>
          </w:tcPr>
          <w:p w14:paraId="697478AD">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服务要求</w:t>
            </w:r>
          </w:p>
        </w:tc>
        <w:tc>
          <w:tcPr>
            <w:tcW w:w="1953" w:type="dxa"/>
            <w:tcMar>
              <w:top w:w="75" w:type="dxa"/>
              <w:left w:w="150" w:type="dxa"/>
              <w:bottom w:w="75" w:type="dxa"/>
              <w:right w:w="150" w:type="dxa"/>
            </w:tcMar>
            <w:vAlign w:val="center"/>
          </w:tcPr>
          <w:p w14:paraId="4CD38135">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服务时间</w:t>
            </w:r>
          </w:p>
        </w:tc>
        <w:tc>
          <w:tcPr>
            <w:tcW w:w="1385" w:type="dxa"/>
            <w:tcMar>
              <w:top w:w="75" w:type="dxa"/>
              <w:left w:w="150" w:type="dxa"/>
              <w:bottom w:w="75" w:type="dxa"/>
              <w:right w:w="150" w:type="dxa"/>
            </w:tcMar>
            <w:vAlign w:val="center"/>
          </w:tcPr>
          <w:p w14:paraId="103FF756">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服务标准</w:t>
            </w:r>
          </w:p>
        </w:tc>
      </w:tr>
      <w:tr w14:paraId="596D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tcMar>
              <w:top w:w="75" w:type="dxa"/>
              <w:left w:w="150" w:type="dxa"/>
              <w:bottom w:w="75" w:type="dxa"/>
              <w:right w:w="150" w:type="dxa"/>
            </w:tcMar>
            <w:vAlign w:val="center"/>
          </w:tcPr>
          <w:p w14:paraId="07BE49D1">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471" w:type="dxa"/>
            <w:tcMar>
              <w:top w:w="75" w:type="dxa"/>
              <w:left w:w="150" w:type="dxa"/>
              <w:bottom w:w="75" w:type="dxa"/>
              <w:right w:w="150" w:type="dxa"/>
            </w:tcMar>
            <w:vAlign w:val="center"/>
          </w:tcPr>
          <w:p w14:paraId="2A228AC7">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广西壮族自治区妇幼保健院新阳院区重建项目全过程跟踪审计服务</w:t>
            </w:r>
          </w:p>
        </w:tc>
        <w:tc>
          <w:tcPr>
            <w:tcW w:w="1429" w:type="dxa"/>
            <w:tcMar>
              <w:top w:w="75" w:type="dxa"/>
              <w:left w:w="150" w:type="dxa"/>
              <w:bottom w:w="75" w:type="dxa"/>
              <w:right w:w="150" w:type="dxa"/>
            </w:tcMar>
            <w:vAlign w:val="center"/>
          </w:tcPr>
          <w:p w14:paraId="0A32CDF3">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同采</w:t>
            </w:r>
            <w:bookmarkStart w:id="8" w:name="OLE_LINK20"/>
            <w:bookmarkStart w:id="9" w:name="OLE_LINK21"/>
            <w:r>
              <w:rPr>
                <w:rFonts w:hint="eastAsia" w:ascii="宋体" w:hAnsi="宋体" w:eastAsia="宋体" w:cs="宋体"/>
                <w:kern w:val="0"/>
                <w:szCs w:val="21"/>
              </w:rPr>
              <w:t>购文件服务范围</w:t>
            </w:r>
            <w:bookmarkEnd w:id="8"/>
            <w:bookmarkEnd w:id="9"/>
          </w:p>
        </w:tc>
        <w:tc>
          <w:tcPr>
            <w:tcW w:w="1462" w:type="dxa"/>
            <w:tcMar>
              <w:top w:w="75" w:type="dxa"/>
              <w:left w:w="150" w:type="dxa"/>
              <w:bottom w:w="75" w:type="dxa"/>
              <w:right w:w="150" w:type="dxa"/>
            </w:tcMar>
            <w:vAlign w:val="center"/>
          </w:tcPr>
          <w:p w14:paraId="5A139058">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同采购文件服务要求</w:t>
            </w:r>
          </w:p>
        </w:tc>
        <w:tc>
          <w:tcPr>
            <w:tcW w:w="1953" w:type="dxa"/>
            <w:tcMar>
              <w:top w:w="75" w:type="dxa"/>
              <w:left w:w="150" w:type="dxa"/>
              <w:bottom w:w="75" w:type="dxa"/>
              <w:right w:w="150" w:type="dxa"/>
            </w:tcMar>
            <w:vAlign w:val="center"/>
          </w:tcPr>
          <w:p w14:paraId="4A5B590A">
            <w:pPr>
              <w:widowControl/>
              <w:wordWrap w:val="0"/>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rPr>
              <w:t>从项目开工之日起至所有工程项目竣工结算为止</w:t>
            </w:r>
            <w:r>
              <w:rPr>
                <w:rFonts w:hint="eastAsia" w:ascii="宋体" w:hAnsi="宋体" w:eastAsia="宋体" w:cs="宋体"/>
                <w:kern w:val="0"/>
                <w:szCs w:val="21"/>
                <w:lang w:eastAsia="zh-CN"/>
              </w:rPr>
              <w:t>。</w:t>
            </w:r>
          </w:p>
        </w:tc>
        <w:tc>
          <w:tcPr>
            <w:tcW w:w="1385" w:type="dxa"/>
            <w:tcMar>
              <w:top w:w="75" w:type="dxa"/>
              <w:left w:w="150" w:type="dxa"/>
              <w:bottom w:w="75" w:type="dxa"/>
              <w:right w:w="150" w:type="dxa"/>
            </w:tcMar>
            <w:vAlign w:val="center"/>
          </w:tcPr>
          <w:p w14:paraId="6FFD09CB">
            <w:pPr>
              <w:widowControl/>
              <w:wordWrap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同采购文件服务标准</w:t>
            </w:r>
          </w:p>
        </w:tc>
      </w:tr>
    </w:tbl>
    <w:p w14:paraId="74438A9D">
      <w:pPr>
        <w:spacing w:line="276" w:lineRule="auto"/>
        <w:rPr>
          <w:rFonts w:ascii="宋体" w:hAnsi="宋体" w:eastAsia="宋体" w:cs="Times New Roman"/>
          <w:szCs w:val="21"/>
        </w:rPr>
      </w:pPr>
    </w:p>
    <w:p w14:paraId="7A1D0E47">
      <w:pPr>
        <w:spacing w:line="276" w:lineRule="auto"/>
        <w:rPr>
          <w:rFonts w:hint="eastAsia" w:ascii="宋体" w:hAnsi="宋体" w:eastAsia="宋体" w:cs="Times New Roman"/>
          <w:szCs w:val="21"/>
          <w:lang w:eastAsia="zh-CN"/>
        </w:rPr>
      </w:pPr>
      <w:r>
        <w:rPr>
          <w:rFonts w:hint="eastAsia" w:ascii="宋体" w:hAnsi="宋体" w:eastAsia="宋体" w:cs="Times New Roman"/>
          <w:szCs w:val="21"/>
        </w:rPr>
        <w:t>五、评审专家名单：韦丞祎，程菊梅，李玲</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采购人代表</w:t>
      </w:r>
      <w:r>
        <w:rPr>
          <w:rFonts w:hint="eastAsia" w:ascii="宋体" w:hAnsi="宋体" w:eastAsia="宋体" w:cs="Times New Roman"/>
          <w:szCs w:val="21"/>
          <w:lang w:eastAsia="zh-CN"/>
        </w:rPr>
        <w:t>）</w:t>
      </w:r>
    </w:p>
    <w:p w14:paraId="47B9BCD8">
      <w:pPr>
        <w:spacing w:line="276" w:lineRule="auto"/>
        <w:rPr>
          <w:rFonts w:ascii="宋体" w:hAnsi="宋体" w:eastAsia="宋体" w:cs="Times New Roman"/>
          <w:szCs w:val="21"/>
        </w:rPr>
      </w:pPr>
      <w:r>
        <w:rPr>
          <w:rFonts w:hint="eastAsia" w:ascii="宋体" w:hAnsi="宋体" w:eastAsia="宋体" w:cs="Times New Roman"/>
          <w:szCs w:val="21"/>
        </w:rPr>
        <w:t>六、代理服务收费标准及金额：</w:t>
      </w:r>
    </w:p>
    <w:p w14:paraId="3B8E7878">
      <w:pPr>
        <w:spacing w:line="276" w:lineRule="auto"/>
        <w:ind w:firstLine="420" w:firstLineChars="200"/>
        <w:rPr>
          <w:rFonts w:ascii="Segoe UI Symbol" w:hAnsi="Segoe UI Symbol" w:eastAsia="宋体" w:cs="Segoe UI Symbol"/>
          <w:szCs w:val="21"/>
        </w:rPr>
      </w:pPr>
      <w:bookmarkStart w:id="10" w:name="OLE_LINK7"/>
      <w:bookmarkStart w:id="11" w:name="OLE_LINK6"/>
      <w:r>
        <w:rPr>
          <w:rFonts w:hint="eastAsia" w:ascii="Segoe UI Symbol" w:hAnsi="Segoe UI Symbol" w:eastAsia="宋体" w:cs="Segoe UI Symbol"/>
          <w:szCs w:val="21"/>
        </w:rPr>
        <w:t>1</w:t>
      </w:r>
      <w:r>
        <w:rPr>
          <w:rFonts w:ascii="Segoe UI Symbol" w:hAnsi="Segoe UI Symbol" w:eastAsia="宋体" w:cs="Segoe UI Symbol"/>
          <w:szCs w:val="21"/>
        </w:rPr>
        <w:t>.</w:t>
      </w:r>
      <w:r>
        <w:rPr>
          <w:rFonts w:hint="eastAsia" w:ascii="Segoe UI Symbol" w:hAnsi="Segoe UI Symbol" w:eastAsia="宋体" w:cs="Segoe UI Symbol"/>
          <w:szCs w:val="21"/>
        </w:rPr>
        <w:t>代理服务收费标准</w:t>
      </w:r>
      <w:r>
        <w:rPr>
          <w:rFonts w:hint="eastAsia" w:ascii="Segoe UI Symbol" w:hAnsi="Segoe UI Symbol" w:eastAsia="宋体" w:cs="Segoe UI Symbol"/>
          <w:szCs w:val="21"/>
          <w:lang w:eastAsia="zh-CN"/>
        </w:rPr>
        <w:t>：</w:t>
      </w:r>
      <w:r>
        <w:rPr>
          <w:rFonts w:hint="eastAsia" w:ascii="Segoe UI Symbol" w:hAnsi="Segoe UI Symbol" w:eastAsia="宋体" w:cs="Segoe UI Symbol"/>
          <w:szCs w:val="21"/>
        </w:rPr>
        <w:t>详见采购文件</w:t>
      </w:r>
      <w:r>
        <w:rPr>
          <w:rFonts w:ascii="Segoe UI Symbol" w:hAnsi="Segoe UI Symbol" w:eastAsia="宋体" w:cs="Segoe UI Symbol"/>
          <w:szCs w:val="21"/>
        </w:rPr>
        <w:t>。</w:t>
      </w:r>
    </w:p>
    <w:p w14:paraId="3D6F956E">
      <w:pPr>
        <w:spacing w:line="276"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服务费金额：18547.2元</w:t>
      </w:r>
    </w:p>
    <w:p w14:paraId="02E4672E">
      <w:pPr>
        <w:spacing w:line="276"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采购代理机构的银行账户：</w:t>
      </w:r>
    </w:p>
    <w:p w14:paraId="0F57091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开户名称：云之龙咨询集团有限公司</w:t>
      </w:r>
    </w:p>
    <w:p w14:paraId="19052FE6">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银行账号：623661021638</w:t>
      </w:r>
    </w:p>
    <w:p w14:paraId="770B41E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开户银行：中国银行广西南宁民主支行（网银支付可选中国银行股份有限公司南宁分行）</w:t>
      </w:r>
    </w:p>
    <w:p w14:paraId="05ED03DB">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开户行行号：104611010017</w:t>
      </w:r>
    </w:p>
    <w:bookmarkEnd w:id="10"/>
    <w:bookmarkEnd w:id="11"/>
    <w:p w14:paraId="70B9AB9E">
      <w:pPr>
        <w:spacing w:line="276" w:lineRule="auto"/>
        <w:rPr>
          <w:rFonts w:ascii="宋体" w:hAnsi="宋体" w:eastAsia="宋体" w:cs="Times New Roman"/>
          <w:szCs w:val="21"/>
        </w:rPr>
      </w:pPr>
      <w:r>
        <w:rPr>
          <w:rFonts w:hint="eastAsia" w:ascii="宋体" w:hAnsi="宋体" w:eastAsia="宋体" w:cs="Times New Roman"/>
          <w:szCs w:val="21"/>
        </w:rPr>
        <w:t>七、公告期限</w:t>
      </w:r>
    </w:p>
    <w:p w14:paraId="1DF9BC0B">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1</w:t>
      </w:r>
      <w:r>
        <w:rPr>
          <w:rFonts w:hint="eastAsia" w:ascii="宋体" w:hAnsi="宋体" w:eastAsia="宋体" w:cs="宋体"/>
          <w:kern w:val="0"/>
          <w:szCs w:val="21"/>
        </w:rPr>
        <w:t>个工作日。</w:t>
      </w:r>
    </w:p>
    <w:p w14:paraId="10AFBE5A">
      <w:pPr>
        <w:spacing w:line="276" w:lineRule="auto"/>
        <w:rPr>
          <w:rFonts w:ascii="宋体" w:hAnsi="宋体" w:eastAsia="宋体" w:cs="仿宋"/>
          <w:szCs w:val="21"/>
        </w:rPr>
      </w:pPr>
      <w:r>
        <w:rPr>
          <w:rFonts w:hint="eastAsia" w:ascii="宋体" w:hAnsi="宋体" w:eastAsia="宋体" w:cs="仿宋"/>
          <w:szCs w:val="21"/>
        </w:rPr>
        <w:t>八、其他补充事宜</w:t>
      </w:r>
    </w:p>
    <w:p w14:paraId="13E3C88A">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成交供应商评审综合得分：9</w:t>
      </w:r>
      <w:r>
        <w:rPr>
          <w:rFonts w:hint="eastAsia" w:ascii="宋体" w:hAnsi="宋体" w:eastAsia="宋体" w:cs="宋体"/>
          <w:kern w:val="0"/>
          <w:szCs w:val="21"/>
          <w:lang w:val="en-US" w:eastAsia="zh-CN"/>
        </w:rPr>
        <w:t>6</w:t>
      </w:r>
      <w:r>
        <w:rPr>
          <w:rFonts w:hint="eastAsia" w:ascii="宋体" w:hAnsi="宋体" w:eastAsia="宋体" w:cs="宋体"/>
          <w:kern w:val="0"/>
          <w:szCs w:val="21"/>
        </w:rPr>
        <w:t>.00分</w:t>
      </w:r>
    </w:p>
    <w:p w14:paraId="72802193">
      <w:pPr>
        <w:spacing w:line="276" w:lineRule="auto"/>
        <w:rPr>
          <w:rFonts w:ascii="宋体" w:hAnsi="宋体" w:eastAsia="宋体" w:cs="宋体"/>
          <w:kern w:val="0"/>
          <w:szCs w:val="21"/>
        </w:rPr>
      </w:pPr>
      <w:r>
        <w:rPr>
          <w:rFonts w:hint="eastAsia" w:ascii="宋体" w:hAnsi="宋体" w:eastAsia="宋体" w:cs="宋体"/>
          <w:kern w:val="0"/>
          <w:szCs w:val="21"/>
        </w:rPr>
        <w:t>九、凡对本次公告内容提出询问，请按以下方式联系。</w:t>
      </w:r>
    </w:p>
    <w:p w14:paraId="224F406E">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1.采购人信息</w:t>
      </w:r>
    </w:p>
    <w:p w14:paraId="4A4C3143">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名    称：广西壮族自治区妇幼保健院</w:t>
      </w:r>
    </w:p>
    <w:p w14:paraId="0D2513B6">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地    址：南宁市厢竹大道59号/邮编：530023</w:t>
      </w:r>
    </w:p>
    <w:p w14:paraId="383864B4">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联系方式：李海华 0771-2860904</w:t>
      </w:r>
    </w:p>
    <w:p w14:paraId="3E89FF43">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2.采购代理机构信息</w:t>
      </w:r>
    </w:p>
    <w:p w14:paraId="772836E2">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名    称：云之龙咨询集团有限公司</w:t>
      </w:r>
    </w:p>
    <w:p w14:paraId="36BC9796">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地　　址：南宁市良庆区云英路15号3号楼云之龙咨询集团大厦6楼/530201</w:t>
      </w:r>
    </w:p>
    <w:p w14:paraId="1232FAF2">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联系方式：0771-2611898、2618118、2618199</w:t>
      </w:r>
    </w:p>
    <w:p w14:paraId="1EA79CCA">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3.项目联系方式</w:t>
      </w:r>
    </w:p>
    <w:p w14:paraId="78BA83E0">
      <w:pPr>
        <w:spacing w:line="276"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项目联系人：郭春燕、梁工（分机号：6067）</w:t>
      </w:r>
    </w:p>
    <w:p w14:paraId="6CF88865">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电　　话：0771-2611898、2618118、2618199 </w:t>
      </w:r>
    </w:p>
    <w:p w14:paraId="6066CF96">
      <w:pPr>
        <w:spacing w:line="276" w:lineRule="auto"/>
        <w:rPr>
          <w:rFonts w:ascii="宋体" w:hAnsi="宋体" w:eastAsia="宋体" w:cs="宋体"/>
          <w:kern w:val="0"/>
          <w:szCs w:val="21"/>
        </w:rPr>
      </w:pPr>
      <w:r>
        <w:rPr>
          <w:rFonts w:hint="eastAsia" w:ascii="宋体" w:hAnsi="宋体" w:eastAsia="宋体" w:cs="宋体"/>
          <w:kern w:val="0"/>
          <w:szCs w:val="21"/>
        </w:rPr>
        <w:t>十、附件</w:t>
      </w:r>
    </w:p>
    <w:p w14:paraId="633697D0">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竞争性磋商文件</w:t>
      </w:r>
    </w:p>
    <w:p w14:paraId="406AFD19">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成交供应商中小企业声明函</w:t>
      </w:r>
    </w:p>
    <w:p w14:paraId="637C8F8E">
      <w:pPr>
        <w:spacing w:line="276" w:lineRule="auto"/>
        <w:ind w:firstLine="420" w:firstLineChars="200"/>
        <w:rPr>
          <w:rFonts w:ascii="宋体" w:hAnsi="宋体" w:eastAsia="宋体" w:cs="宋体"/>
          <w:kern w:val="0"/>
          <w:szCs w:val="21"/>
        </w:rPr>
      </w:pPr>
    </w:p>
    <w:p w14:paraId="3C9C34DF">
      <w:pPr>
        <w:spacing w:line="276" w:lineRule="auto"/>
        <w:ind w:firstLine="420" w:firstLineChars="200"/>
        <w:jc w:val="right"/>
        <w:rPr>
          <w:rFonts w:ascii="宋体" w:hAnsi="宋体" w:eastAsia="宋体" w:cs="宋体"/>
          <w:kern w:val="0"/>
          <w:szCs w:val="21"/>
        </w:rPr>
      </w:pPr>
      <w:r>
        <w:rPr>
          <w:rFonts w:hint="eastAsia" w:ascii="宋体" w:hAnsi="宋体" w:eastAsia="宋体" w:cs="宋体"/>
          <w:kern w:val="0"/>
          <w:szCs w:val="21"/>
        </w:rPr>
        <w:t>云之龙咨询集团有限公司</w:t>
      </w:r>
    </w:p>
    <w:p w14:paraId="4FA51345">
      <w:pPr>
        <w:spacing w:line="276" w:lineRule="auto"/>
        <w:ind w:firstLine="420" w:firstLineChars="200"/>
        <w:jc w:val="right"/>
        <w:rPr>
          <w:rFonts w:ascii="宋体" w:hAnsi="宋体" w:eastAsia="宋体" w:cs="宋体"/>
          <w:kern w:val="0"/>
          <w:szCs w:val="21"/>
        </w:rPr>
      </w:pPr>
      <w:r>
        <w:rPr>
          <w:rFonts w:hint="eastAsia" w:ascii="宋体" w:hAnsi="宋体" w:eastAsia="宋体" w:cs="宋体"/>
          <w:kern w:val="0"/>
          <w:szCs w:val="21"/>
        </w:rPr>
        <w:t>2025年</w:t>
      </w:r>
      <w:r>
        <w:rPr>
          <w:rFonts w:hint="eastAsia" w:ascii="宋体" w:hAnsi="宋体" w:eastAsia="宋体" w:cs="宋体"/>
          <w:kern w:val="0"/>
          <w:szCs w:val="21"/>
          <w:lang w:val="en-US" w:eastAsia="zh-CN"/>
        </w:rPr>
        <w:t>6</w:t>
      </w:r>
      <w:r>
        <w:rPr>
          <w:rFonts w:hint="eastAsia" w:ascii="宋体" w:hAnsi="宋体" w:eastAsia="宋体" w:cs="宋体"/>
          <w:kern w:val="0"/>
          <w:szCs w:val="21"/>
        </w:rPr>
        <w:t>月</w:t>
      </w:r>
      <w:r>
        <w:rPr>
          <w:rFonts w:hint="eastAsia" w:ascii="宋体" w:hAnsi="宋体" w:eastAsia="宋体" w:cs="宋体"/>
          <w:kern w:val="0"/>
          <w:szCs w:val="21"/>
          <w:lang w:val="en-US" w:eastAsia="zh-CN"/>
        </w:rPr>
        <w:t>17</w:t>
      </w:r>
      <w:r>
        <w:rPr>
          <w:rFonts w:hint="eastAsia" w:ascii="宋体" w:hAnsi="宋体" w:eastAsia="宋体" w:cs="宋体"/>
          <w:kern w:val="0"/>
          <w:szCs w:val="21"/>
        </w:rPr>
        <w:t xml:space="preserve">日   </w:t>
      </w:r>
    </w:p>
    <w:bookmarkEnd w:id="4"/>
    <w:bookmarkEnd w:id="5"/>
    <w:bookmarkEnd w:id="6"/>
    <w:bookmarkEnd w:id="7"/>
    <w:p w14:paraId="0AE12A1E"/>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5C1D"/>
    <w:multiLevelType w:val="singleLevel"/>
    <w:tmpl w:val="D1A85C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72A27"/>
    <w:rsid w:val="0000409B"/>
    <w:rsid w:val="00007246"/>
    <w:rsid w:val="00014F13"/>
    <w:rsid w:val="00024C2C"/>
    <w:rsid w:val="00030A21"/>
    <w:rsid w:val="00032493"/>
    <w:rsid w:val="00032CD4"/>
    <w:rsid w:val="00041611"/>
    <w:rsid w:val="0005093F"/>
    <w:rsid w:val="00052C9F"/>
    <w:rsid w:val="000554A4"/>
    <w:rsid w:val="00062FC4"/>
    <w:rsid w:val="00076A1A"/>
    <w:rsid w:val="000873F3"/>
    <w:rsid w:val="000A667A"/>
    <w:rsid w:val="000B4140"/>
    <w:rsid w:val="000C1E32"/>
    <w:rsid w:val="000E136B"/>
    <w:rsid w:val="00114A15"/>
    <w:rsid w:val="00121C7A"/>
    <w:rsid w:val="001453F8"/>
    <w:rsid w:val="001461DC"/>
    <w:rsid w:val="00147604"/>
    <w:rsid w:val="00151002"/>
    <w:rsid w:val="00170479"/>
    <w:rsid w:val="00172A27"/>
    <w:rsid w:val="00176EA3"/>
    <w:rsid w:val="00186F9C"/>
    <w:rsid w:val="00193D69"/>
    <w:rsid w:val="00195C1C"/>
    <w:rsid w:val="001B0BB0"/>
    <w:rsid w:val="002136F4"/>
    <w:rsid w:val="002321DD"/>
    <w:rsid w:val="00241B93"/>
    <w:rsid w:val="00246EF7"/>
    <w:rsid w:val="00256C80"/>
    <w:rsid w:val="0026294E"/>
    <w:rsid w:val="00265C5B"/>
    <w:rsid w:val="00282233"/>
    <w:rsid w:val="00294853"/>
    <w:rsid w:val="00295117"/>
    <w:rsid w:val="002D1BAB"/>
    <w:rsid w:val="002D243C"/>
    <w:rsid w:val="002D3B21"/>
    <w:rsid w:val="002E2D55"/>
    <w:rsid w:val="002E3245"/>
    <w:rsid w:val="002F13F7"/>
    <w:rsid w:val="003047BB"/>
    <w:rsid w:val="00311A21"/>
    <w:rsid w:val="00323D9F"/>
    <w:rsid w:val="0033053B"/>
    <w:rsid w:val="00332335"/>
    <w:rsid w:val="00345A60"/>
    <w:rsid w:val="00357880"/>
    <w:rsid w:val="0036109F"/>
    <w:rsid w:val="003721BC"/>
    <w:rsid w:val="00377653"/>
    <w:rsid w:val="00393957"/>
    <w:rsid w:val="00395A27"/>
    <w:rsid w:val="003A563D"/>
    <w:rsid w:val="003B17BE"/>
    <w:rsid w:val="003B2E7D"/>
    <w:rsid w:val="003C1DD9"/>
    <w:rsid w:val="003C3DA4"/>
    <w:rsid w:val="003D12CB"/>
    <w:rsid w:val="003E5AA1"/>
    <w:rsid w:val="0040116E"/>
    <w:rsid w:val="0040121F"/>
    <w:rsid w:val="00403521"/>
    <w:rsid w:val="00412CEF"/>
    <w:rsid w:val="00412FE3"/>
    <w:rsid w:val="00417319"/>
    <w:rsid w:val="00420F02"/>
    <w:rsid w:val="004247C9"/>
    <w:rsid w:val="00431165"/>
    <w:rsid w:val="004412BA"/>
    <w:rsid w:val="004426E8"/>
    <w:rsid w:val="00443B40"/>
    <w:rsid w:val="00453F40"/>
    <w:rsid w:val="00463D44"/>
    <w:rsid w:val="004660DD"/>
    <w:rsid w:val="00477E3D"/>
    <w:rsid w:val="00485E8A"/>
    <w:rsid w:val="00493073"/>
    <w:rsid w:val="004A742F"/>
    <w:rsid w:val="004B0047"/>
    <w:rsid w:val="004B3A50"/>
    <w:rsid w:val="004B454F"/>
    <w:rsid w:val="004B7D71"/>
    <w:rsid w:val="004C0104"/>
    <w:rsid w:val="004C7146"/>
    <w:rsid w:val="004E022E"/>
    <w:rsid w:val="004E471A"/>
    <w:rsid w:val="004E62CC"/>
    <w:rsid w:val="004F0899"/>
    <w:rsid w:val="004F1A19"/>
    <w:rsid w:val="00501549"/>
    <w:rsid w:val="0050553E"/>
    <w:rsid w:val="0053166B"/>
    <w:rsid w:val="00533AC3"/>
    <w:rsid w:val="00534659"/>
    <w:rsid w:val="00540441"/>
    <w:rsid w:val="005418E2"/>
    <w:rsid w:val="00544083"/>
    <w:rsid w:val="00545D78"/>
    <w:rsid w:val="00555740"/>
    <w:rsid w:val="0056193A"/>
    <w:rsid w:val="00567F94"/>
    <w:rsid w:val="0058568B"/>
    <w:rsid w:val="00595054"/>
    <w:rsid w:val="005A5F4B"/>
    <w:rsid w:val="005B1527"/>
    <w:rsid w:val="005D500E"/>
    <w:rsid w:val="005D789F"/>
    <w:rsid w:val="006005A4"/>
    <w:rsid w:val="00601FB5"/>
    <w:rsid w:val="0060208D"/>
    <w:rsid w:val="00602FAC"/>
    <w:rsid w:val="00612FAE"/>
    <w:rsid w:val="006248E5"/>
    <w:rsid w:val="00624D85"/>
    <w:rsid w:val="00637627"/>
    <w:rsid w:val="00641DC0"/>
    <w:rsid w:val="00670E5F"/>
    <w:rsid w:val="0068749F"/>
    <w:rsid w:val="006A55CB"/>
    <w:rsid w:val="006A7199"/>
    <w:rsid w:val="006B479F"/>
    <w:rsid w:val="006B7708"/>
    <w:rsid w:val="006C0845"/>
    <w:rsid w:val="006C48F6"/>
    <w:rsid w:val="006C66B5"/>
    <w:rsid w:val="006C77BD"/>
    <w:rsid w:val="006C7B90"/>
    <w:rsid w:val="006D3FA8"/>
    <w:rsid w:val="006D6793"/>
    <w:rsid w:val="006F28B2"/>
    <w:rsid w:val="006F5524"/>
    <w:rsid w:val="00714D73"/>
    <w:rsid w:val="0072546A"/>
    <w:rsid w:val="007343A4"/>
    <w:rsid w:val="007501FB"/>
    <w:rsid w:val="00750713"/>
    <w:rsid w:val="00752176"/>
    <w:rsid w:val="00757F83"/>
    <w:rsid w:val="00762F04"/>
    <w:rsid w:val="007643A2"/>
    <w:rsid w:val="00765C41"/>
    <w:rsid w:val="00767053"/>
    <w:rsid w:val="007715EE"/>
    <w:rsid w:val="00775EB2"/>
    <w:rsid w:val="00784474"/>
    <w:rsid w:val="007B3A03"/>
    <w:rsid w:val="007D313B"/>
    <w:rsid w:val="007D515F"/>
    <w:rsid w:val="007E1103"/>
    <w:rsid w:val="00801A20"/>
    <w:rsid w:val="00810726"/>
    <w:rsid w:val="00826E9F"/>
    <w:rsid w:val="0083001B"/>
    <w:rsid w:val="00832394"/>
    <w:rsid w:val="008377FB"/>
    <w:rsid w:val="0085116A"/>
    <w:rsid w:val="008533AD"/>
    <w:rsid w:val="0085538B"/>
    <w:rsid w:val="00864CDE"/>
    <w:rsid w:val="008703AD"/>
    <w:rsid w:val="00886611"/>
    <w:rsid w:val="008A45DD"/>
    <w:rsid w:val="008B1C57"/>
    <w:rsid w:val="008B25F9"/>
    <w:rsid w:val="008D0A2D"/>
    <w:rsid w:val="008D1050"/>
    <w:rsid w:val="008E30D5"/>
    <w:rsid w:val="008E5492"/>
    <w:rsid w:val="008F04DD"/>
    <w:rsid w:val="009128E4"/>
    <w:rsid w:val="00926D55"/>
    <w:rsid w:val="00930001"/>
    <w:rsid w:val="0094553C"/>
    <w:rsid w:val="00955DA9"/>
    <w:rsid w:val="009563BF"/>
    <w:rsid w:val="009608A1"/>
    <w:rsid w:val="00974BF3"/>
    <w:rsid w:val="00980382"/>
    <w:rsid w:val="00995949"/>
    <w:rsid w:val="009C6DF9"/>
    <w:rsid w:val="009D1D4E"/>
    <w:rsid w:val="009E2A37"/>
    <w:rsid w:val="009E57AB"/>
    <w:rsid w:val="009F0094"/>
    <w:rsid w:val="00A019CC"/>
    <w:rsid w:val="00A054B4"/>
    <w:rsid w:val="00A176AA"/>
    <w:rsid w:val="00A44789"/>
    <w:rsid w:val="00A76A8A"/>
    <w:rsid w:val="00AB049D"/>
    <w:rsid w:val="00AC114E"/>
    <w:rsid w:val="00AD51D6"/>
    <w:rsid w:val="00AE2674"/>
    <w:rsid w:val="00AF233F"/>
    <w:rsid w:val="00AF3D6B"/>
    <w:rsid w:val="00AF634A"/>
    <w:rsid w:val="00AF723D"/>
    <w:rsid w:val="00B3107A"/>
    <w:rsid w:val="00B43F16"/>
    <w:rsid w:val="00B448E3"/>
    <w:rsid w:val="00B47243"/>
    <w:rsid w:val="00B473B2"/>
    <w:rsid w:val="00B5525B"/>
    <w:rsid w:val="00B722D3"/>
    <w:rsid w:val="00B86A95"/>
    <w:rsid w:val="00BA68ED"/>
    <w:rsid w:val="00BB3194"/>
    <w:rsid w:val="00BC1871"/>
    <w:rsid w:val="00BD065D"/>
    <w:rsid w:val="00BD45DF"/>
    <w:rsid w:val="00BD4F9D"/>
    <w:rsid w:val="00BD5C72"/>
    <w:rsid w:val="00BE0BCA"/>
    <w:rsid w:val="00BF0D5E"/>
    <w:rsid w:val="00BF4F90"/>
    <w:rsid w:val="00BF7397"/>
    <w:rsid w:val="00BF79A5"/>
    <w:rsid w:val="00C07993"/>
    <w:rsid w:val="00C117E8"/>
    <w:rsid w:val="00C127EC"/>
    <w:rsid w:val="00C21465"/>
    <w:rsid w:val="00C36507"/>
    <w:rsid w:val="00C42E77"/>
    <w:rsid w:val="00C45761"/>
    <w:rsid w:val="00C457BB"/>
    <w:rsid w:val="00C50951"/>
    <w:rsid w:val="00C53A8A"/>
    <w:rsid w:val="00C60522"/>
    <w:rsid w:val="00CA18B0"/>
    <w:rsid w:val="00CB24C9"/>
    <w:rsid w:val="00CC4341"/>
    <w:rsid w:val="00CC458E"/>
    <w:rsid w:val="00CC5625"/>
    <w:rsid w:val="00D041A4"/>
    <w:rsid w:val="00D051EB"/>
    <w:rsid w:val="00D05AA1"/>
    <w:rsid w:val="00D3315D"/>
    <w:rsid w:val="00D5597E"/>
    <w:rsid w:val="00D814B4"/>
    <w:rsid w:val="00D9481B"/>
    <w:rsid w:val="00D95623"/>
    <w:rsid w:val="00DA089D"/>
    <w:rsid w:val="00DA3D32"/>
    <w:rsid w:val="00DC06D4"/>
    <w:rsid w:val="00DC7A1A"/>
    <w:rsid w:val="00DE22F0"/>
    <w:rsid w:val="00E1065A"/>
    <w:rsid w:val="00E26750"/>
    <w:rsid w:val="00E43875"/>
    <w:rsid w:val="00E44F66"/>
    <w:rsid w:val="00E60480"/>
    <w:rsid w:val="00E626A1"/>
    <w:rsid w:val="00E652C6"/>
    <w:rsid w:val="00E70A48"/>
    <w:rsid w:val="00E760DB"/>
    <w:rsid w:val="00E772D6"/>
    <w:rsid w:val="00E87BCC"/>
    <w:rsid w:val="00EB04EB"/>
    <w:rsid w:val="00EC77CB"/>
    <w:rsid w:val="00ED7304"/>
    <w:rsid w:val="00EE586C"/>
    <w:rsid w:val="00EE5B50"/>
    <w:rsid w:val="00F22110"/>
    <w:rsid w:val="00F3174C"/>
    <w:rsid w:val="00F35FB4"/>
    <w:rsid w:val="00F45D24"/>
    <w:rsid w:val="00F5285E"/>
    <w:rsid w:val="00F568B8"/>
    <w:rsid w:val="00F70F00"/>
    <w:rsid w:val="00F7653D"/>
    <w:rsid w:val="00F776E0"/>
    <w:rsid w:val="00F8490E"/>
    <w:rsid w:val="00F95042"/>
    <w:rsid w:val="00FA5CBC"/>
    <w:rsid w:val="00FC080E"/>
    <w:rsid w:val="00FD59F4"/>
    <w:rsid w:val="00FD6B01"/>
    <w:rsid w:val="015C0A67"/>
    <w:rsid w:val="01D84888"/>
    <w:rsid w:val="032B6C3A"/>
    <w:rsid w:val="033B4CE2"/>
    <w:rsid w:val="0482288A"/>
    <w:rsid w:val="055528F0"/>
    <w:rsid w:val="057C6008"/>
    <w:rsid w:val="06BF3139"/>
    <w:rsid w:val="07264567"/>
    <w:rsid w:val="073C7668"/>
    <w:rsid w:val="0A0D0E47"/>
    <w:rsid w:val="0A3B59B5"/>
    <w:rsid w:val="0AC27E84"/>
    <w:rsid w:val="0C665099"/>
    <w:rsid w:val="0D1644B7"/>
    <w:rsid w:val="0E9E2C56"/>
    <w:rsid w:val="0F1B54BA"/>
    <w:rsid w:val="0F7C2CF7"/>
    <w:rsid w:val="0F9B0CA3"/>
    <w:rsid w:val="10207B26"/>
    <w:rsid w:val="106425AB"/>
    <w:rsid w:val="113D64B6"/>
    <w:rsid w:val="11B60016"/>
    <w:rsid w:val="123478B9"/>
    <w:rsid w:val="12751495"/>
    <w:rsid w:val="12BE67A3"/>
    <w:rsid w:val="13BC2C0C"/>
    <w:rsid w:val="14382F65"/>
    <w:rsid w:val="15AE4CA6"/>
    <w:rsid w:val="19CF45FB"/>
    <w:rsid w:val="1A48704D"/>
    <w:rsid w:val="1A646826"/>
    <w:rsid w:val="1C071B9A"/>
    <w:rsid w:val="1D8E3722"/>
    <w:rsid w:val="20967991"/>
    <w:rsid w:val="22CC58EC"/>
    <w:rsid w:val="2389558B"/>
    <w:rsid w:val="23F5677C"/>
    <w:rsid w:val="245E02DF"/>
    <w:rsid w:val="25BC39F6"/>
    <w:rsid w:val="25C56D30"/>
    <w:rsid w:val="2609642C"/>
    <w:rsid w:val="27606603"/>
    <w:rsid w:val="27F15C4E"/>
    <w:rsid w:val="2C022E1A"/>
    <w:rsid w:val="2DEF29FB"/>
    <w:rsid w:val="2E8B665B"/>
    <w:rsid w:val="2EED4AA2"/>
    <w:rsid w:val="2EF67C47"/>
    <w:rsid w:val="2F4920C0"/>
    <w:rsid w:val="31081922"/>
    <w:rsid w:val="31501496"/>
    <w:rsid w:val="329A46C5"/>
    <w:rsid w:val="35260FA6"/>
    <w:rsid w:val="355E23AC"/>
    <w:rsid w:val="35CA5D57"/>
    <w:rsid w:val="3660217B"/>
    <w:rsid w:val="37EB7526"/>
    <w:rsid w:val="38EF77E6"/>
    <w:rsid w:val="3A25583C"/>
    <w:rsid w:val="3AB31C5D"/>
    <w:rsid w:val="3AEA00EA"/>
    <w:rsid w:val="3BC929F0"/>
    <w:rsid w:val="3C5C0DD3"/>
    <w:rsid w:val="3C94637E"/>
    <w:rsid w:val="3CDB25BF"/>
    <w:rsid w:val="3F650802"/>
    <w:rsid w:val="3F8B2DDB"/>
    <w:rsid w:val="40384C9A"/>
    <w:rsid w:val="407A652F"/>
    <w:rsid w:val="409018AF"/>
    <w:rsid w:val="40AC3C03"/>
    <w:rsid w:val="40B03CFF"/>
    <w:rsid w:val="41504494"/>
    <w:rsid w:val="42530DE6"/>
    <w:rsid w:val="42D812EB"/>
    <w:rsid w:val="448B2AB9"/>
    <w:rsid w:val="44CE0BF8"/>
    <w:rsid w:val="45633A36"/>
    <w:rsid w:val="45A67876"/>
    <w:rsid w:val="45FB45F6"/>
    <w:rsid w:val="467224C3"/>
    <w:rsid w:val="496F0BFB"/>
    <w:rsid w:val="4AC63884"/>
    <w:rsid w:val="4B11724C"/>
    <w:rsid w:val="4D492C42"/>
    <w:rsid w:val="4DED4962"/>
    <w:rsid w:val="4E0062C6"/>
    <w:rsid w:val="4E8B1908"/>
    <w:rsid w:val="4F5B1BA1"/>
    <w:rsid w:val="513E0EB3"/>
    <w:rsid w:val="51F77770"/>
    <w:rsid w:val="535A6478"/>
    <w:rsid w:val="585D3D56"/>
    <w:rsid w:val="5A010FCF"/>
    <w:rsid w:val="5E671A49"/>
    <w:rsid w:val="5E6C52B2"/>
    <w:rsid w:val="5F8613F6"/>
    <w:rsid w:val="5FFB68ED"/>
    <w:rsid w:val="6013374F"/>
    <w:rsid w:val="61960A21"/>
    <w:rsid w:val="62053A53"/>
    <w:rsid w:val="644D317A"/>
    <w:rsid w:val="645D22AF"/>
    <w:rsid w:val="646C600B"/>
    <w:rsid w:val="64B61A2A"/>
    <w:rsid w:val="66A15857"/>
    <w:rsid w:val="677968CD"/>
    <w:rsid w:val="684215D0"/>
    <w:rsid w:val="692A36CB"/>
    <w:rsid w:val="6B140CFE"/>
    <w:rsid w:val="6B834139"/>
    <w:rsid w:val="6B9A5EED"/>
    <w:rsid w:val="6D010BA5"/>
    <w:rsid w:val="6D8C327A"/>
    <w:rsid w:val="6E2C05BA"/>
    <w:rsid w:val="6F73078C"/>
    <w:rsid w:val="6FED3D79"/>
    <w:rsid w:val="6FFE51C0"/>
    <w:rsid w:val="700F1F41"/>
    <w:rsid w:val="70495453"/>
    <w:rsid w:val="7084521C"/>
    <w:rsid w:val="71213CDA"/>
    <w:rsid w:val="72F22421"/>
    <w:rsid w:val="73045661"/>
    <w:rsid w:val="74E67714"/>
    <w:rsid w:val="7577036C"/>
    <w:rsid w:val="75A1363B"/>
    <w:rsid w:val="774E77F3"/>
    <w:rsid w:val="78FE2B52"/>
    <w:rsid w:val="7ABD1848"/>
    <w:rsid w:val="7B3A4316"/>
    <w:rsid w:val="7B98103C"/>
    <w:rsid w:val="7DA4016C"/>
    <w:rsid w:val="7DE07FB2"/>
    <w:rsid w:val="7E3E236F"/>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rPr>
      <w:rFonts w:ascii="Times New Roman" w:hAnsi="Times New Roman" w:eastAsia="宋体" w:cs="Times New Roman"/>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rPr>
      <w:rFonts w:ascii="Calibri" w:hAnsi="Calibri" w:cs="Times New Roman"/>
      <w:kern w:val="0"/>
      <w:sz w:val="24"/>
      <w:szCs w:val="24"/>
    </w:rPr>
  </w:style>
  <w:style w:type="character" w:styleId="11">
    <w:name w:val="Strong"/>
    <w:basedOn w:val="10"/>
    <w:qFormat/>
    <w:uiPriority w:val="22"/>
    <w:rPr>
      <w:b/>
    </w:rPr>
  </w:style>
  <w:style w:type="character" w:styleId="12">
    <w:name w:val="HTML Sample"/>
    <w:basedOn w:val="10"/>
    <w:semiHidden/>
    <w:unhideWhenUsed/>
    <w:uiPriority w:val="99"/>
    <w:rPr>
      <w:rFonts w:ascii="宋体" w:hAnsi="宋体" w:eastAsia="宋体" w:cs="宋体"/>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table" w:customStyle="1" w:styleId="16">
    <w:name w:val="网格型11"/>
    <w:basedOn w:val="9"/>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696</Words>
  <Characters>878</Characters>
  <Lines>16</Lines>
  <Paragraphs>4</Paragraphs>
  <TotalTime>6</TotalTime>
  <ScaleCrop>false</ScaleCrop>
  <LinksUpToDate>false</LinksUpToDate>
  <CharactersWithSpaces>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2022-05-07T08:14:00Z</dcterms:created>
  <dc:creator>NTKO</dc:creator>
  <cp:lastModifiedBy>WG</cp:lastModifiedBy>
  <dcterms:modified xsi:type="dcterms:W3CDTF">2025-06-17T08:43:25Z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eyJoZGlkIjoiYWRhMWIxZWQ5OTg5NmZlOWNhNTA2NTI5YTIzMjg0OWEiLCJ1c2VySWQiOiI0MjM1ODIwMDkifQ==</vt:lpwstr>
  </property>
  <property fmtid="{D5CDD505-2E9C-101B-9397-08002B2CF9AE}" pid="3" name="KSOProductBuildVer">
    <vt:lpwstr>2052-12.1.0.21541</vt:lpwstr>
  </property>
  <property fmtid="{D5CDD505-2E9C-101B-9397-08002B2CF9AE}" pid="4" name="ICV">
    <vt:lpwstr>063406CA46B1441AAE7287BA1271A3FF_12</vt:lpwstr>
  </property>
</Properties>
</file>