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9A97">
      <w:pPr>
        <w:jc w:val="center"/>
        <w:rPr>
          <w:rFonts w:ascii="华文中宋" w:hAnsi="华文中宋" w:eastAsia="华文中宋"/>
          <w:sz w:val="24"/>
          <w:szCs w:val="32"/>
        </w:rPr>
      </w:pPr>
      <w:bookmarkStart w:id="0" w:name="_Toc44405637"/>
      <w:bookmarkStart w:id="1" w:name="_Toc28359022"/>
      <w:bookmarkStart w:id="2" w:name="OLE_LINK24"/>
      <w:bookmarkStart w:id="3" w:name="OLE_LINK25"/>
      <w:bookmarkStart w:id="4" w:name="OLE_LINK32"/>
      <w:bookmarkStart w:id="5" w:name="OLE_LINK31"/>
      <w:bookmarkStart w:id="6" w:name="OLE_LINK30"/>
      <w:r>
        <w:rPr>
          <w:rFonts w:hint="eastAsia" w:ascii="华文中宋" w:hAnsi="华文中宋" w:eastAsia="华文中宋"/>
          <w:sz w:val="24"/>
          <w:szCs w:val="32"/>
        </w:rPr>
        <w:t>云之龙咨询集团有限公司2025年会计服务采购 （GXZC2025-C3-000993-YZLZ</w:t>
      </w:r>
      <w:r>
        <w:rPr>
          <w:rFonts w:ascii="华文中宋" w:hAnsi="华文中宋" w:eastAsia="华文中宋"/>
          <w:sz w:val="24"/>
          <w:szCs w:val="32"/>
        </w:rPr>
        <w:t>）</w:t>
      </w:r>
    </w:p>
    <w:p w14:paraId="140D69B3">
      <w:pPr>
        <w:jc w:val="center"/>
        <w:rPr>
          <w:rFonts w:ascii="华文中宋" w:hAnsi="华文中宋" w:eastAsia="华文中宋"/>
          <w:sz w:val="32"/>
          <w:szCs w:val="32"/>
        </w:rPr>
      </w:pPr>
      <w:r>
        <w:rPr>
          <w:rFonts w:hint="eastAsia" w:ascii="华文中宋" w:hAnsi="华文中宋" w:eastAsia="华文中宋"/>
          <w:sz w:val="24"/>
          <w:szCs w:val="32"/>
        </w:rPr>
        <w:t>成交结果公告</w:t>
      </w:r>
      <w:bookmarkEnd w:id="0"/>
      <w:bookmarkEnd w:id="1"/>
    </w:p>
    <w:bookmarkEnd w:id="2"/>
    <w:bookmarkEnd w:id="3"/>
    <w:p w14:paraId="619CBF82">
      <w:pPr>
        <w:rPr>
          <w:rFonts w:cs="Times New Roman" w:asciiTheme="minorEastAsia" w:hAnsiTheme="minorEastAsia"/>
          <w:szCs w:val="21"/>
        </w:rPr>
      </w:pPr>
    </w:p>
    <w:p w14:paraId="6E10426A">
      <w:pPr>
        <w:numPr>
          <w:ilvl w:val="0"/>
          <w:numId w:val="1"/>
        </w:numPr>
        <w:spacing w:line="360" w:lineRule="exact"/>
        <w:rPr>
          <w:rFonts w:ascii="宋体" w:hAnsi="宋体" w:eastAsia="宋体" w:cs="Times New Roman"/>
          <w:szCs w:val="21"/>
        </w:rPr>
      </w:pPr>
      <w:bookmarkStart w:id="7" w:name="OLE_LINK1"/>
      <w:r>
        <w:rPr>
          <w:rFonts w:hint="eastAsia" w:ascii="宋体" w:hAnsi="宋体" w:eastAsia="宋体" w:cs="Times New Roman"/>
          <w:szCs w:val="21"/>
        </w:rPr>
        <w:t>项目编号：GXZC2025-C3-000993-YZLZ</w:t>
      </w:r>
    </w:p>
    <w:p w14:paraId="65279F57">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项目名称：2025年会计服务采购 </w:t>
      </w:r>
    </w:p>
    <w:p w14:paraId="7C240341">
      <w:pPr>
        <w:spacing w:line="360" w:lineRule="exact"/>
        <w:rPr>
          <w:rFonts w:ascii="宋体" w:hAnsi="宋体" w:eastAsia="宋体" w:cs="Times New Roman"/>
          <w:szCs w:val="21"/>
        </w:rPr>
      </w:pPr>
      <w:r>
        <w:rPr>
          <w:rFonts w:hint="eastAsia" w:ascii="宋体" w:hAnsi="宋体" w:eastAsia="宋体" w:cs="Times New Roman"/>
          <w:szCs w:val="21"/>
        </w:rPr>
        <w:t>三、成交信息</w:t>
      </w:r>
    </w:p>
    <w:p w14:paraId="4B5A1E70">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A分标</w:t>
      </w:r>
    </w:p>
    <w:p w14:paraId="128025FE">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供应商名称：祥浩（广西）会计师事务所（特殊普通合伙）</w:t>
      </w:r>
    </w:p>
    <w:p w14:paraId="4427C0D3">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供应商地址：南宁市青秀区金湖路59号地王国际商会中心32层3222、3223、3224、3227</w:t>
      </w:r>
    </w:p>
    <w:p w14:paraId="441D3C3D">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成交金额：柒拾贰万玖仟元整（</w:t>
      </w:r>
      <w:r>
        <w:rPr>
          <w:rFonts w:ascii="宋体" w:hAnsi="宋体" w:eastAsia="宋体" w:cs="Times New Roman"/>
          <w:szCs w:val="21"/>
        </w:rPr>
        <w:t>¥729000</w:t>
      </w:r>
      <w:r>
        <w:rPr>
          <w:rFonts w:hint="eastAsia" w:ascii="宋体" w:hAnsi="宋体" w:eastAsia="宋体" w:cs="Times New Roman"/>
          <w:szCs w:val="21"/>
        </w:rPr>
        <w:t>.00）</w:t>
      </w:r>
    </w:p>
    <w:p w14:paraId="01AEB448">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B分标</w:t>
      </w:r>
    </w:p>
    <w:p w14:paraId="18CEDFF5">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供应商名称：北京中名国成会计师事务所(特殊普通合伙)</w:t>
      </w:r>
    </w:p>
    <w:p w14:paraId="73CA1667">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供应商地址：北京市东城区建国门内大街18号办公楼一座9层910单元</w:t>
      </w:r>
    </w:p>
    <w:p w14:paraId="711ECA79">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成交金额：伍拾叁万元整（</w:t>
      </w:r>
      <w:r>
        <w:rPr>
          <w:rFonts w:ascii="宋体" w:hAnsi="宋体" w:eastAsia="宋体" w:cs="Times New Roman"/>
          <w:szCs w:val="21"/>
        </w:rPr>
        <w:t>¥</w:t>
      </w:r>
      <w:r>
        <w:rPr>
          <w:rFonts w:hint="eastAsia" w:ascii="宋体" w:hAnsi="宋体" w:eastAsia="宋体" w:cs="Times New Roman"/>
          <w:szCs w:val="21"/>
        </w:rPr>
        <w:t>530000.00）</w:t>
      </w:r>
    </w:p>
    <w:p w14:paraId="61B0453F">
      <w:pPr>
        <w:spacing w:line="360" w:lineRule="exact"/>
        <w:ind w:firstLine="420" w:firstLineChars="200"/>
        <w:rPr>
          <w:rFonts w:ascii="宋体" w:hAnsi="宋体" w:eastAsia="宋体" w:cs="Times New Roman"/>
          <w:szCs w:val="21"/>
        </w:rPr>
      </w:pPr>
    </w:p>
    <w:p w14:paraId="093D9C57">
      <w:pPr>
        <w:spacing w:line="360" w:lineRule="exact"/>
        <w:rPr>
          <w:rFonts w:ascii="宋体" w:hAnsi="宋体" w:eastAsia="宋体" w:cs="Times New Roman"/>
          <w:szCs w:val="21"/>
        </w:rPr>
      </w:pPr>
      <w:r>
        <w:rPr>
          <w:rFonts w:hint="eastAsia" w:ascii="宋体" w:hAnsi="宋体" w:eastAsia="宋体" w:cs="Times New Roman"/>
          <w:szCs w:val="21"/>
        </w:rPr>
        <w:t>四、主要标的信息</w:t>
      </w:r>
    </w:p>
    <w:p w14:paraId="6C63AC21">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A分标</w:t>
      </w:r>
    </w:p>
    <w:tbl>
      <w:tblPr>
        <w:tblStyle w:val="10"/>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38"/>
        <w:gridCol w:w="824"/>
        <w:gridCol w:w="825"/>
        <w:gridCol w:w="4831"/>
        <w:gridCol w:w="932"/>
      </w:tblGrid>
      <w:tr w14:paraId="010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0" w:type="auto"/>
            <w:tcMar>
              <w:top w:w="75" w:type="dxa"/>
              <w:left w:w="150" w:type="dxa"/>
              <w:bottom w:w="75" w:type="dxa"/>
              <w:right w:w="150" w:type="dxa"/>
            </w:tcMar>
            <w:vAlign w:val="center"/>
          </w:tcPr>
          <w:p w14:paraId="46CF7203">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0" w:type="auto"/>
            <w:tcMar>
              <w:top w:w="75" w:type="dxa"/>
              <w:left w:w="150" w:type="dxa"/>
              <w:bottom w:w="75" w:type="dxa"/>
              <w:right w:w="150" w:type="dxa"/>
            </w:tcMar>
            <w:vAlign w:val="center"/>
          </w:tcPr>
          <w:p w14:paraId="1F55B907">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标的名称</w:t>
            </w:r>
          </w:p>
        </w:tc>
        <w:tc>
          <w:tcPr>
            <w:tcW w:w="0" w:type="auto"/>
            <w:tcMar>
              <w:top w:w="75" w:type="dxa"/>
              <w:left w:w="150" w:type="dxa"/>
              <w:bottom w:w="75" w:type="dxa"/>
              <w:right w:w="150" w:type="dxa"/>
            </w:tcMar>
            <w:vAlign w:val="center"/>
          </w:tcPr>
          <w:p w14:paraId="36A81683">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服务范围</w:t>
            </w:r>
          </w:p>
        </w:tc>
        <w:tc>
          <w:tcPr>
            <w:tcW w:w="825" w:type="dxa"/>
            <w:tcMar>
              <w:top w:w="75" w:type="dxa"/>
              <w:left w:w="150" w:type="dxa"/>
              <w:bottom w:w="75" w:type="dxa"/>
              <w:right w:w="150" w:type="dxa"/>
            </w:tcMar>
            <w:vAlign w:val="center"/>
          </w:tcPr>
          <w:p w14:paraId="697478AD">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服务要求</w:t>
            </w:r>
          </w:p>
        </w:tc>
        <w:tc>
          <w:tcPr>
            <w:tcW w:w="4830" w:type="dxa"/>
            <w:tcMar>
              <w:top w:w="75" w:type="dxa"/>
              <w:left w:w="150" w:type="dxa"/>
              <w:bottom w:w="75" w:type="dxa"/>
              <w:right w:w="150" w:type="dxa"/>
            </w:tcMar>
            <w:vAlign w:val="center"/>
          </w:tcPr>
          <w:p w14:paraId="4CD38135">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服务时间</w:t>
            </w:r>
          </w:p>
        </w:tc>
        <w:tc>
          <w:tcPr>
            <w:tcW w:w="932" w:type="dxa"/>
            <w:tcMar>
              <w:top w:w="75" w:type="dxa"/>
              <w:left w:w="150" w:type="dxa"/>
              <w:bottom w:w="75" w:type="dxa"/>
              <w:right w:w="150" w:type="dxa"/>
            </w:tcMar>
            <w:vAlign w:val="center"/>
          </w:tcPr>
          <w:p w14:paraId="103FF756">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服务标准</w:t>
            </w:r>
          </w:p>
        </w:tc>
      </w:tr>
      <w:tr w14:paraId="596D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07BE49D1">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1</w:t>
            </w:r>
          </w:p>
        </w:tc>
        <w:tc>
          <w:tcPr>
            <w:tcW w:w="0" w:type="auto"/>
            <w:tcMar>
              <w:top w:w="75" w:type="dxa"/>
              <w:left w:w="150" w:type="dxa"/>
              <w:bottom w:w="75" w:type="dxa"/>
              <w:right w:w="150" w:type="dxa"/>
            </w:tcMar>
            <w:vAlign w:val="center"/>
          </w:tcPr>
          <w:p w14:paraId="2A228AC7">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小额贷款公司现场检查与监管评级</w:t>
            </w:r>
          </w:p>
        </w:tc>
        <w:tc>
          <w:tcPr>
            <w:tcW w:w="0" w:type="auto"/>
            <w:tcMar>
              <w:top w:w="75" w:type="dxa"/>
              <w:left w:w="150" w:type="dxa"/>
              <w:bottom w:w="75" w:type="dxa"/>
              <w:right w:w="150" w:type="dxa"/>
            </w:tcMar>
            <w:vAlign w:val="center"/>
          </w:tcPr>
          <w:p w14:paraId="0A32CDF3">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w:t>
            </w:r>
            <w:bookmarkStart w:id="8" w:name="OLE_LINK21"/>
            <w:bookmarkStart w:id="9" w:name="OLE_LINK20"/>
            <w:r>
              <w:rPr>
                <w:rFonts w:hint="eastAsia" w:ascii="宋体" w:hAnsi="宋体" w:eastAsia="宋体" w:cs="宋体"/>
                <w:kern w:val="0"/>
                <w:szCs w:val="21"/>
              </w:rPr>
              <w:t>购文件服务范围</w:t>
            </w:r>
            <w:bookmarkEnd w:id="8"/>
            <w:bookmarkEnd w:id="9"/>
          </w:p>
        </w:tc>
        <w:tc>
          <w:tcPr>
            <w:tcW w:w="825" w:type="dxa"/>
            <w:tcMar>
              <w:top w:w="75" w:type="dxa"/>
              <w:left w:w="150" w:type="dxa"/>
              <w:bottom w:w="75" w:type="dxa"/>
              <w:right w:w="150" w:type="dxa"/>
            </w:tcMar>
            <w:vAlign w:val="center"/>
          </w:tcPr>
          <w:p w14:paraId="5A139058">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4A5B590A">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2025年8月1日—9月30日进场考核复评和现场检查；2025年10月31日前完成各类监管评级与现场检查报告终稿。</w:t>
            </w:r>
          </w:p>
        </w:tc>
        <w:tc>
          <w:tcPr>
            <w:tcW w:w="932" w:type="dxa"/>
            <w:tcMar>
              <w:top w:w="75" w:type="dxa"/>
              <w:left w:w="150" w:type="dxa"/>
              <w:bottom w:w="75" w:type="dxa"/>
              <w:right w:w="150" w:type="dxa"/>
            </w:tcMar>
            <w:vAlign w:val="center"/>
          </w:tcPr>
          <w:p w14:paraId="6FFD09CB">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r w14:paraId="7364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31DA97CD">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2</w:t>
            </w:r>
          </w:p>
        </w:tc>
        <w:tc>
          <w:tcPr>
            <w:tcW w:w="0" w:type="auto"/>
            <w:tcMar>
              <w:top w:w="75" w:type="dxa"/>
              <w:left w:w="150" w:type="dxa"/>
              <w:bottom w:w="75" w:type="dxa"/>
              <w:right w:w="150" w:type="dxa"/>
            </w:tcMar>
            <w:vAlign w:val="center"/>
          </w:tcPr>
          <w:p w14:paraId="56A0EBC7">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典当行现场检查与监管评级</w:t>
            </w:r>
          </w:p>
        </w:tc>
        <w:tc>
          <w:tcPr>
            <w:tcW w:w="0" w:type="auto"/>
            <w:tcMar>
              <w:top w:w="75" w:type="dxa"/>
              <w:left w:w="150" w:type="dxa"/>
              <w:bottom w:w="75" w:type="dxa"/>
              <w:right w:w="150" w:type="dxa"/>
            </w:tcMar>
            <w:vAlign w:val="center"/>
          </w:tcPr>
          <w:p w14:paraId="2AC666D2">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825" w:type="dxa"/>
            <w:tcMar>
              <w:top w:w="75" w:type="dxa"/>
              <w:left w:w="150" w:type="dxa"/>
              <w:bottom w:w="75" w:type="dxa"/>
              <w:right w:w="150" w:type="dxa"/>
            </w:tcMar>
            <w:vAlign w:val="center"/>
          </w:tcPr>
          <w:p w14:paraId="45BDC3B4">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1811D174">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2025年8月1日—9月30日进场考核复评和现场检查；2025年10月31日前完成各类监管评级与现场检查报告终稿。</w:t>
            </w:r>
          </w:p>
        </w:tc>
        <w:tc>
          <w:tcPr>
            <w:tcW w:w="932" w:type="dxa"/>
            <w:tcMar>
              <w:top w:w="75" w:type="dxa"/>
              <w:left w:w="150" w:type="dxa"/>
              <w:bottom w:w="75" w:type="dxa"/>
              <w:right w:w="150" w:type="dxa"/>
            </w:tcMar>
            <w:vAlign w:val="center"/>
          </w:tcPr>
          <w:p w14:paraId="58E70F25">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r w14:paraId="45B0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250CBF38">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3</w:t>
            </w:r>
          </w:p>
        </w:tc>
        <w:tc>
          <w:tcPr>
            <w:tcW w:w="0" w:type="auto"/>
            <w:tcMar>
              <w:top w:w="75" w:type="dxa"/>
              <w:left w:w="150" w:type="dxa"/>
              <w:bottom w:w="75" w:type="dxa"/>
              <w:right w:w="150" w:type="dxa"/>
            </w:tcMar>
            <w:vAlign w:val="center"/>
          </w:tcPr>
          <w:p w14:paraId="65A279EF">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地方资产管理公司现场检查与监管评级</w:t>
            </w:r>
          </w:p>
        </w:tc>
        <w:tc>
          <w:tcPr>
            <w:tcW w:w="0" w:type="auto"/>
            <w:tcMar>
              <w:top w:w="75" w:type="dxa"/>
              <w:left w:w="150" w:type="dxa"/>
              <w:bottom w:w="75" w:type="dxa"/>
              <w:right w:w="150" w:type="dxa"/>
            </w:tcMar>
            <w:vAlign w:val="center"/>
          </w:tcPr>
          <w:p w14:paraId="14FBEC65">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825" w:type="dxa"/>
            <w:tcMar>
              <w:top w:w="75" w:type="dxa"/>
              <w:left w:w="150" w:type="dxa"/>
              <w:bottom w:w="75" w:type="dxa"/>
              <w:right w:w="150" w:type="dxa"/>
            </w:tcMar>
            <w:vAlign w:val="center"/>
          </w:tcPr>
          <w:p w14:paraId="7F5FB566">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42910EBF">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2025年6月16日—6月30日，进场开展考评和第一次现场检查，2025年7月5日前完成第一次监管评级与现场检查报告终稿。2025年12月10日—12月13日，进场开展第二次现场检查，2025年12月15日前完成第二次现场检查报告终稿。</w:t>
            </w:r>
          </w:p>
        </w:tc>
        <w:tc>
          <w:tcPr>
            <w:tcW w:w="932" w:type="dxa"/>
            <w:tcMar>
              <w:top w:w="75" w:type="dxa"/>
              <w:left w:w="150" w:type="dxa"/>
              <w:bottom w:w="75" w:type="dxa"/>
              <w:right w:w="150" w:type="dxa"/>
            </w:tcMar>
            <w:vAlign w:val="center"/>
          </w:tcPr>
          <w:p w14:paraId="2E4080C8">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r w14:paraId="0868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7443D175">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4</w:t>
            </w:r>
          </w:p>
        </w:tc>
        <w:tc>
          <w:tcPr>
            <w:tcW w:w="0" w:type="auto"/>
            <w:tcMar>
              <w:top w:w="75" w:type="dxa"/>
              <w:left w:w="150" w:type="dxa"/>
              <w:bottom w:w="75" w:type="dxa"/>
              <w:right w:w="150" w:type="dxa"/>
            </w:tcMar>
            <w:vAlign w:val="center"/>
          </w:tcPr>
          <w:p w14:paraId="54809071">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跨境人民币结算奖补审核服务</w:t>
            </w:r>
          </w:p>
        </w:tc>
        <w:tc>
          <w:tcPr>
            <w:tcW w:w="0" w:type="auto"/>
            <w:tcMar>
              <w:top w:w="75" w:type="dxa"/>
              <w:left w:w="150" w:type="dxa"/>
              <w:bottom w:w="75" w:type="dxa"/>
              <w:right w:w="150" w:type="dxa"/>
            </w:tcMar>
            <w:vAlign w:val="center"/>
          </w:tcPr>
          <w:p w14:paraId="7CA62044">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825" w:type="dxa"/>
            <w:tcMar>
              <w:top w:w="75" w:type="dxa"/>
              <w:left w:w="150" w:type="dxa"/>
              <w:bottom w:w="75" w:type="dxa"/>
              <w:right w:w="150" w:type="dxa"/>
            </w:tcMar>
            <w:vAlign w:val="center"/>
          </w:tcPr>
          <w:p w14:paraId="344A07F3">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1FD8F338">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2025年6月30日前完成审核工作并出具审核报告。</w:t>
            </w:r>
          </w:p>
        </w:tc>
        <w:tc>
          <w:tcPr>
            <w:tcW w:w="932" w:type="dxa"/>
            <w:tcMar>
              <w:top w:w="75" w:type="dxa"/>
              <w:left w:w="150" w:type="dxa"/>
              <w:bottom w:w="75" w:type="dxa"/>
              <w:right w:w="150" w:type="dxa"/>
            </w:tcMar>
            <w:vAlign w:val="center"/>
          </w:tcPr>
          <w:p w14:paraId="44593487">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r w14:paraId="5131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4FC891E3">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5</w:t>
            </w:r>
          </w:p>
        </w:tc>
        <w:tc>
          <w:tcPr>
            <w:tcW w:w="0" w:type="auto"/>
            <w:tcMar>
              <w:top w:w="75" w:type="dxa"/>
              <w:left w:w="150" w:type="dxa"/>
              <w:bottom w:w="75" w:type="dxa"/>
              <w:right w:w="150" w:type="dxa"/>
            </w:tcMar>
            <w:vAlign w:val="center"/>
          </w:tcPr>
          <w:p w14:paraId="3D13E28C">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直接融资奖补审核服务</w:t>
            </w:r>
          </w:p>
        </w:tc>
        <w:tc>
          <w:tcPr>
            <w:tcW w:w="0" w:type="auto"/>
            <w:tcMar>
              <w:top w:w="75" w:type="dxa"/>
              <w:left w:w="150" w:type="dxa"/>
              <w:bottom w:w="75" w:type="dxa"/>
              <w:right w:w="150" w:type="dxa"/>
            </w:tcMar>
            <w:vAlign w:val="center"/>
          </w:tcPr>
          <w:p w14:paraId="45508099">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825" w:type="dxa"/>
            <w:tcMar>
              <w:top w:w="75" w:type="dxa"/>
              <w:left w:w="150" w:type="dxa"/>
              <w:bottom w:w="75" w:type="dxa"/>
              <w:right w:w="150" w:type="dxa"/>
            </w:tcMar>
            <w:vAlign w:val="center"/>
          </w:tcPr>
          <w:p w14:paraId="0E5F2FF9">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3EC6E98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2025年10月15日前完成审核工作并出具审计报告初稿；2025年10月30日前完成出具审计报告终稿。</w:t>
            </w:r>
          </w:p>
        </w:tc>
        <w:tc>
          <w:tcPr>
            <w:tcW w:w="932" w:type="dxa"/>
            <w:tcMar>
              <w:top w:w="75" w:type="dxa"/>
              <w:left w:w="150" w:type="dxa"/>
              <w:bottom w:w="75" w:type="dxa"/>
              <w:right w:w="150" w:type="dxa"/>
            </w:tcMar>
            <w:vAlign w:val="center"/>
          </w:tcPr>
          <w:p w14:paraId="580BAB9E">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r w14:paraId="3B89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09C5D275">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6</w:t>
            </w:r>
          </w:p>
        </w:tc>
        <w:tc>
          <w:tcPr>
            <w:tcW w:w="0" w:type="auto"/>
            <w:tcMar>
              <w:top w:w="75" w:type="dxa"/>
              <w:left w:w="150" w:type="dxa"/>
              <w:bottom w:w="75" w:type="dxa"/>
              <w:right w:w="150" w:type="dxa"/>
            </w:tcMar>
            <w:vAlign w:val="center"/>
          </w:tcPr>
          <w:p w14:paraId="29903F72">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交易场所现场检查</w:t>
            </w:r>
          </w:p>
        </w:tc>
        <w:tc>
          <w:tcPr>
            <w:tcW w:w="0" w:type="auto"/>
            <w:tcMar>
              <w:top w:w="75" w:type="dxa"/>
              <w:left w:w="150" w:type="dxa"/>
              <w:bottom w:w="75" w:type="dxa"/>
              <w:right w:w="150" w:type="dxa"/>
            </w:tcMar>
            <w:vAlign w:val="center"/>
          </w:tcPr>
          <w:p w14:paraId="51917B40">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825" w:type="dxa"/>
            <w:tcMar>
              <w:top w:w="75" w:type="dxa"/>
              <w:left w:w="150" w:type="dxa"/>
              <w:bottom w:w="75" w:type="dxa"/>
              <w:right w:w="150" w:type="dxa"/>
            </w:tcMar>
            <w:vAlign w:val="center"/>
          </w:tcPr>
          <w:p w14:paraId="61921E16">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4830" w:type="dxa"/>
            <w:tcMar>
              <w:top w:w="75" w:type="dxa"/>
              <w:left w:w="150" w:type="dxa"/>
              <w:bottom w:w="75" w:type="dxa"/>
              <w:right w:w="150" w:type="dxa"/>
            </w:tcMar>
            <w:vAlign w:val="center"/>
          </w:tcPr>
          <w:p w14:paraId="060C025B">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2025年10月31日前完成全部审计工作；2025年11月15日前完成审计报告初稿；2025年11月30日前完成审计报告终稿。</w:t>
            </w:r>
          </w:p>
        </w:tc>
        <w:tc>
          <w:tcPr>
            <w:tcW w:w="932" w:type="dxa"/>
            <w:tcMar>
              <w:top w:w="75" w:type="dxa"/>
              <w:left w:w="150" w:type="dxa"/>
              <w:bottom w:w="75" w:type="dxa"/>
              <w:right w:w="150" w:type="dxa"/>
            </w:tcMar>
            <w:vAlign w:val="center"/>
          </w:tcPr>
          <w:p w14:paraId="2747CE02">
            <w:pPr>
              <w:widowControl/>
              <w:wordWrap w:val="0"/>
              <w:spacing w:line="360" w:lineRule="exact"/>
              <w:jc w:val="center"/>
              <w:rPr>
                <w:rFonts w:ascii="宋体" w:hAnsi="宋体" w:eastAsia="宋体" w:cs="宋体"/>
                <w:kern w:val="0"/>
                <w:szCs w:val="21"/>
              </w:rPr>
            </w:pPr>
            <w:r>
              <w:rPr>
                <w:rFonts w:hint="eastAsia" w:ascii="宋体" w:hAnsi="宋体" w:eastAsia="宋体" w:cs="宋体"/>
                <w:kern w:val="0"/>
                <w:szCs w:val="21"/>
              </w:rPr>
              <w:t>同采购文件服务标准</w:t>
            </w:r>
          </w:p>
        </w:tc>
      </w:tr>
    </w:tbl>
    <w:p w14:paraId="36B0791C">
      <w:pPr>
        <w:widowControl/>
        <w:wordWrap w:val="0"/>
        <w:spacing w:line="360" w:lineRule="exact"/>
        <w:jc w:val="left"/>
        <w:rPr>
          <w:rFonts w:ascii="宋体" w:hAnsi="宋体" w:eastAsia="宋体" w:cs="宋体"/>
          <w:kern w:val="0"/>
          <w:szCs w:val="21"/>
        </w:rPr>
      </w:pPr>
    </w:p>
    <w:p w14:paraId="02EAAB18">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B分标</w:t>
      </w:r>
    </w:p>
    <w:tbl>
      <w:tblPr>
        <w:tblStyle w:val="10"/>
        <w:tblW w:w="5096"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155"/>
        <w:gridCol w:w="825"/>
        <w:gridCol w:w="840"/>
        <w:gridCol w:w="4776"/>
        <w:gridCol w:w="989"/>
      </w:tblGrid>
      <w:tr w14:paraId="08A9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6" w:type="pct"/>
            <w:tcMar>
              <w:top w:w="75" w:type="dxa"/>
              <w:left w:w="150" w:type="dxa"/>
              <w:bottom w:w="75" w:type="dxa"/>
              <w:right w:w="150" w:type="dxa"/>
            </w:tcMar>
            <w:vAlign w:val="center"/>
          </w:tcPr>
          <w:p w14:paraId="5FAEBA67">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序号</w:t>
            </w:r>
          </w:p>
        </w:tc>
        <w:tc>
          <w:tcPr>
            <w:tcW w:w="630" w:type="pct"/>
            <w:tcMar>
              <w:top w:w="75" w:type="dxa"/>
              <w:left w:w="150" w:type="dxa"/>
              <w:bottom w:w="75" w:type="dxa"/>
              <w:right w:w="150" w:type="dxa"/>
            </w:tcMar>
            <w:vAlign w:val="center"/>
          </w:tcPr>
          <w:p w14:paraId="32CE762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标的名称</w:t>
            </w:r>
          </w:p>
        </w:tc>
        <w:tc>
          <w:tcPr>
            <w:tcW w:w="450" w:type="pct"/>
            <w:tcMar>
              <w:top w:w="75" w:type="dxa"/>
              <w:left w:w="150" w:type="dxa"/>
              <w:bottom w:w="75" w:type="dxa"/>
              <w:right w:w="150" w:type="dxa"/>
            </w:tcMar>
            <w:vAlign w:val="center"/>
          </w:tcPr>
          <w:p w14:paraId="77BD25C7">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服务范围</w:t>
            </w:r>
          </w:p>
        </w:tc>
        <w:tc>
          <w:tcPr>
            <w:tcW w:w="458" w:type="pct"/>
            <w:tcMar>
              <w:top w:w="75" w:type="dxa"/>
              <w:left w:w="150" w:type="dxa"/>
              <w:bottom w:w="75" w:type="dxa"/>
              <w:right w:w="150" w:type="dxa"/>
            </w:tcMar>
            <w:vAlign w:val="center"/>
          </w:tcPr>
          <w:p w14:paraId="45C0FF6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服务要求</w:t>
            </w:r>
          </w:p>
        </w:tc>
        <w:tc>
          <w:tcPr>
            <w:tcW w:w="2604" w:type="pct"/>
            <w:tcMar>
              <w:top w:w="75" w:type="dxa"/>
              <w:left w:w="150" w:type="dxa"/>
              <w:bottom w:w="75" w:type="dxa"/>
              <w:right w:w="150" w:type="dxa"/>
            </w:tcMar>
            <w:vAlign w:val="center"/>
          </w:tcPr>
          <w:p w14:paraId="4AD9B8CE">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服务时间</w:t>
            </w:r>
          </w:p>
        </w:tc>
        <w:tc>
          <w:tcPr>
            <w:tcW w:w="539" w:type="pct"/>
            <w:tcMar>
              <w:top w:w="75" w:type="dxa"/>
              <w:left w:w="150" w:type="dxa"/>
              <w:bottom w:w="75" w:type="dxa"/>
              <w:right w:w="150" w:type="dxa"/>
            </w:tcMar>
            <w:vAlign w:val="center"/>
          </w:tcPr>
          <w:p w14:paraId="1D20E086">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服务标准</w:t>
            </w:r>
          </w:p>
        </w:tc>
      </w:tr>
      <w:tr w14:paraId="6EEB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16" w:type="pct"/>
            <w:tcMar>
              <w:top w:w="75" w:type="dxa"/>
              <w:left w:w="150" w:type="dxa"/>
              <w:bottom w:w="75" w:type="dxa"/>
              <w:right w:w="150" w:type="dxa"/>
            </w:tcMar>
            <w:vAlign w:val="center"/>
          </w:tcPr>
          <w:p w14:paraId="78529702">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1</w:t>
            </w:r>
          </w:p>
        </w:tc>
        <w:tc>
          <w:tcPr>
            <w:tcW w:w="630" w:type="pct"/>
            <w:tcMar>
              <w:top w:w="75" w:type="dxa"/>
              <w:left w:w="150" w:type="dxa"/>
              <w:bottom w:w="75" w:type="dxa"/>
              <w:right w:w="150" w:type="dxa"/>
            </w:tcMar>
            <w:vAlign w:val="center"/>
          </w:tcPr>
          <w:p w14:paraId="589324F9">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融资担保公司现场检查与监管评级</w:t>
            </w:r>
          </w:p>
        </w:tc>
        <w:tc>
          <w:tcPr>
            <w:tcW w:w="450" w:type="pct"/>
            <w:tcMar>
              <w:top w:w="75" w:type="dxa"/>
              <w:left w:w="150" w:type="dxa"/>
              <w:bottom w:w="75" w:type="dxa"/>
              <w:right w:w="150" w:type="dxa"/>
            </w:tcMar>
            <w:vAlign w:val="center"/>
          </w:tcPr>
          <w:p w14:paraId="021D896D">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同采购文件服务范围</w:t>
            </w:r>
          </w:p>
        </w:tc>
        <w:tc>
          <w:tcPr>
            <w:tcW w:w="458" w:type="pct"/>
            <w:tcMar>
              <w:top w:w="75" w:type="dxa"/>
              <w:left w:w="150" w:type="dxa"/>
              <w:bottom w:w="75" w:type="dxa"/>
              <w:right w:w="150" w:type="dxa"/>
            </w:tcMar>
            <w:vAlign w:val="center"/>
          </w:tcPr>
          <w:p w14:paraId="465D6C07">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同采购文件服务要求</w:t>
            </w:r>
          </w:p>
        </w:tc>
        <w:tc>
          <w:tcPr>
            <w:tcW w:w="2604" w:type="pct"/>
            <w:tcMar>
              <w:top w:w="75" w:type="dxa"/>
              <w:left w:w="150" w:type="dxa"/>
              <w:bottom w:w="75" w:type="dxa"/>
              <w:right w:w="150" w:type="dxa"/>
            </w:tcMar>
            <w:vAlign w:val="center"/>
          </w:tcPr>
          <w:p w14:paraId="719C6DF6">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2025年8月1日—2025年9月30日在广西壮族自治区全区范围内进场考评和现场检查，2025年9月15日前提交全区政府性融资担保公司监管评级考核结果，2025年10月31日前完成各类监管评级与现场检查报告终稿。</w:t>
            </w:r>
          </w:p>
        </w:tc>
        <w:tc>
          <w:tcPr>
            <w:tcW w:w="539" w:type="pct"/>
            <w:tcMar>
              <w:top w:w="75" w:type="dxa"/>
              <w:left w:w="150" w:type="dxa"/>
              <w:bottom w:w="75" w:type="dxa"/>
              <w:right w:w="150" w:type="dxa"/>
            </w:tcMar>
            <w:vAlign w:val="center"/>
          </w:tcPr>
          <w:p w14:paraId="2568D7C4">
            <w:pPr>
              <w:widowControl/>
              <w:wordWrap w:val="0"/>
              <w:spacing w:line="360" w:lineRule="exact"/>
              <w:jc w:val="left"/>
              <w:rPr>
                <w:rFonts w:ascii="宋体" w:hAnsi="宋体" w:eastAsia="宋体" w:cs="宋体"/>
                <w:kern w:val="0"/>
                <w:szCs w:val="21"/>
              </w:rPr>
            </w:pPr>
            <w:bookmarkStart w:id="10" w:name="OLE_LINK22"/>
            <w:bookmarkStart w:id="11" w:name="OLE_LINK23"/>
            <w:r>
              <w:rPr>
                <w:rFonts w:hint="eastAsia" w:ascii="宋体" w:hAnsi="宋体" w:eastAsia="宋体" w:cs="宋体"/>
                <w:kern w:val="0"/>
                <w:szCs w:val="21"/>
              </w:rPr>
              <w:t>同采购文件服务标准</w:t>
            </w:r>
            <w:bookmarkEnd w:id="10"/>
            <w:bookmarkEnd w:id="11"/>
          </w:p>
        </w:tc>
      </w:tr>
      <w:tr w14:paraId="3EC9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16" w:type="pct"/>
            <w:tcMar>
              <w:top w:w="75" w:type="dxa"/>
              <w:left w:w="150" w:type="dxa"/>
              <w:bottom w:w="75" w:type="dxa"/>
              <w:right w:w="150" w:type="dxa"/>
            </w:tcMar>
            <w:vAlign w:val="center"/>
          </w:tcPr>
          <w:p w14:paraId="43346894">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w:t>
            </w:r>
          </w:p>
        </w:tc>
        <w:tc>
          <w:tcPr>
            <w:tcW w:w="630" w:type="pct"/>
            <w:tcMar>
              <w:top w:w="75" w:type="dxa"/>
              <w:left w:w="150" w:type="dxa"/>
              <w:bottom w:w="75" w:type="dxa"/>
              <w:right w:w="150" w:type="dxa"/>
            </w:tcMar>
            <w:vAlign w:val="center"/>
          </w:tcPr>
          <w:p w14:paraId="0C1E2D2F">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融资租赁公司现场检查与监管评级</w:t>
            </w:r>
          </w:p>
        </w:tc>
        <w:tc>
          <w:tcPr>
            <w:tcW w:w="450" w:type="pct"/>
            <w:tcMar>
              <w:top w:w="75" w:type="dxa"/>
              <w:left w:w="150" w:type="dxa"/>
              <w:bottom w:w="75" w:type="dxa"/>
              <w:right w:w="150" w:type="dxa"/>
            </w:tcMar>
            <w:vAlign w:val="center"/>
          </w:tcPr>
          <w:p w14:paraId="4493FDA0">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同采购文件服务范围</w:t>
            </w:r>
          </w:p>
        </w:tc>
        <w:tc>
          <w:tcPr>
            <w:tcW w:w="458" w:type="pct"/>
            <w:tcMar>
              <w:top w:w="75" w:type="dxa"/>
              <w:left w:w="150" w:type="dxa"/>
              <w:bottom w:w="75" w:type="dxa"/>
              <w:right w:w="150" w:type="dxa"/>
            </w:tcMar>
            <w:vAlign w:val="center"/>
          </w:tcPr>
          <w:p w14:paraId="6DCA514F">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同采购文件服务要求</w:t>
            </w:r>
          </w:p>
        </w:tc>
        <w:tc>
          <w:tcPr>
            <w:tcW w:w="2604" w:type="pct"/>
            <w:tcMar>
              <w:top w:w="75" w:type="dxa"/>
              <w:left w:w="150" w:type="dxa"/>
              <w:bottom w:w="75" w:type="dxa"/>
              <w:right w:w="150" w:type="dxa"/>
            </w:tcMar>
            <w:vAlign w:val="center"/>
          </w:tcPr>
          <w:p w14:paraId="41F74FA9">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2025年8月1日—9月30日进场考评和现场检查；2025年10月31日前完成各类监管评级与现场检查报告终稿。</w:t>
            </w:r>
          </w:p>
        </w:tc>
        <w:tc>
          <w:tcPr>
            <w:tcW w:w="539" w:type="pct"/>
            <w:tcMar>
              <w:top w:w="75" w:type="dxa"/>
              <w:left w:w="150" w:type="dxa"/>
              <w:bottom w:w="75" w:type="dxa"/>
              <w:right w:w="150" w:type="dxa"/>
            </w:tcMar>
            <w:vAlign w:val="center"/>
          </w:tcPr>
          <w:p w14:paraId="0456E7D9">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同采购文件服务标准</w:t>
            </w:r>
          </w:p>
        </w:tc>
      </w:tr>
      <w:tr w14:paraId="30B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16" w:type="pct"/>
            <w:tcMar>
              <w:top w:w="75" w:type="dxa"/>
              <w:left w:w="150" w:type="dxa"/>
              <w:bottom w:w="75" w:type="dxa"/>
              <w:right w:w="150" w:type="dxa"/>
            </w:tcMar>
            <w:vAlign w:val="center"/>
          </w:tcPr>
          <w:p w14:paraId="7C61BE9C">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3</w:t>
            </w:r>
          </w:p>
        </w:tc>
        <w:tc>
          <w:tcPr>
            <w:tcW w:w="630" w:type="pct"/>
            <w:tcMar>
              <w:top w:w="75" w:type="dxa"/>
              <w:left w:w="150" w:type="dxa"/>
              <w:bottom w:w="75" w:type="dxa"/>
              <w:right w:w="150" w:type="dxa"/>
            </w:tcMar>
            <w:vAlign w:val="center"/>
          </w:tcPr>
          <w:p w14:paraId="551B04BD">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商业保理公司现场检查与监管评级</w:t>
            </w:r>
          </w:p>
        </w:tc>
        <w:tc>
          <w:tcPr>
            <w:tcW w:w="450" w:type="pct"/>
            <w:tcMar>
              <w:top w:w="75" w:type="dxa"/>
              <w:left w:w="150" w:type="dxa"/>
              <w:bottom w:w="75" w:type="dxa"/>
              <w:right w:w="150" w:type="dxa"/>
            </w:tcMar>
            <w:vAlign w:val="center"/>
          </w:tcPr>
          <w:p w14:paraId="6F9F76EC">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同采购文件服务范围</w:t>
            </w:r>
          </w:p>
        </w:tc>
        <w:tc>
          <w:tcPr>
            <w:tcW w:w="458" w:type="pct"/>
            <w:tcMar>
              <w:top w:w="75" w:type="dxa"/>
              <w:left w:w="150" w:type="dxa"/>
              <w:bottom w:w="75" w:type="dxa"/>
              <w:right w:w="150" w:type="dxa"/>
            </w:tcMar>
            <w:vAlign w:val="center"/>
          </w:tcPr>
          <w:p w14:paraId="49FE1D4A">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同采购文件服务要求</w:t>
            </w:r>
          </w:p>
        </w:tc>
        <w:tc>
          <w:tcPr>
            <w:tcW w:w="2604" w:type="pct"/>
            <w:tcMar>
              <w:top w:w="75" w:type="dxa"/>
              <w:left w:w="150" w:type="dxa"/>
              <w:bottom w:w="75" w:type="dxa"/>
              <w:right w:w="150" w:type="dxa"/>
            </w:tcMar>
            <w:vAlign w:val="center"/>
          </w:tcPr>
          <w:p w14:paraId="1B5A4C2E">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2025年8月1日—9月30日进场考评和现场检查；2025年10月31日前完成各类监管评级与现场检查报告终稿。</w:t>
            </w:r>
          </w:p>
        </w:tc>
        <w:tc>
          <w:tcPr>
            <w:tcW w:w="539" w:type="pct"/>
            <w:tcMar>
              <w:top w:w="75" w:type="dxa"/>
              <w:left w:w="150" w:type="dxa"/>
              <w:bottom w:w="75" w:type="dxa"/>
              <w:right w:w="150" w:type="dxa"/>
            </w:tcMar>
            <w:vAlign w:val="center"/>
          </w:tcPr>
          <w:p w14:paraId="5E5B925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同采购文件服务标准</w:t>
            </w:r>
          </w:p>
        </w:tc>
      </w:tr>
      <w:tr w14:paraId="2EC7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16" w:type="pct"/>
            <w:tcMar>
              <w:top w:w="75" w:type="dxa"/>
              <w:left w:w="150" w:type="dxa"/>
              <w:bottom w:w="75" w:type="dxa"/>
              <w:right w:w="150" w:type="dxa"/>
            </w:tcMar>
            <w:vAlign w:val="center"/>
          </w:tcPr>
          <w:p w14:paraId="5FC564DA">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4</w:t>
            </w:r>
          </w:p>
        </w:tc>
        <w:tc>
          <w:tcPr>
            <w:tcW w:w="630" w:type="pct"/>
            <w:tcMar>
              <w:top w:w="75" w:type="dxa"/>
              <w:left w:w="150" w:type="dxa"/>
              <w:bottom w:w="75" w:type="dxa"/>
              <w:right w:w="150" w:type="dxa"/>
            </w:tcMar>
            <w:vAlign w:val="center"/>
          </w:tcPr>
          <w:p w14:paraId="6FB402B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财政贴息资金申请项目审核服务</w:t>
            </w:r>
          </w:p>
        </w:tc>
        <w:tc>
          <w:tcPr>
            <w:tcW w:w="450" w:type="pct"/>
            <w:tcMar>
              <w:top w:w="75" w:type="dxa"/>
              <w:left w:w="150" w:type="dxa"/>
              <w:bottom w:w="75" w:type="dxa"/>
              <w:right w:w="150" w:type="dxa"/>
            </w:tcMar>
            <w:vAlign w:val="center"/>
          </w:tcPr>
          <w:p w14:paraId="1E33C467">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同采购文件服务范围</w:t>
            </w:r>
          </w:p>
        </w:tc>
        <w:tc>
          <w:tcPr>
            <w:tcW w:w="458" w:type="pct"/>
            <w:tcMar>
              <w:top w:w="75" w:type="dxa"/>
              <w:left w:w="150" w:type="dxa"/>
              <w:bottom w:w="75" w:type="dxa"/>
              <w:right w:w="150" w:type="dxa"/>
            </w:tcMar>
            <w:vAlign w:val="center"/>
          </w:tcPr>
          <w:p w14:paraId="65DCEC9B">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同采购文件服务要求</w:t>
            </w:r>
          </w:p>
        </w:tc>
        <w:tc>
          <w:tcPr>
            <w:tcW w:w="2604" w:type="pct"/>
            <w:tcMar>
              <w:top w:w="75" w:type="dxa"/>
              <w:left w:w="150" w:type="dxa"/>
              <w:bottom w:w="75" w:type="dxa"/>
              <w:right w:w="150" w:type="dxa"/>
            </w:tcMar>
            <w:vAlign w:val="center"/>
          </w:tcPr>
          <w:p w14:paraId="536E3142">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动态审核贴息贷款申请（包括担保补贴），原则上当日审核完毕当日新提交的贴息申请，每季度首月20 日前需出具上一季度贴息审核通过报表、退息报表以及以往季度已审核通过的贴息申请在上一季度产生的利息补贴报表，并出具相应的审核报告。（该项线上审核即可）</w:t>
            </w:r>
          </w:p>
        </w:tc>
        <w:tc>
          <w:tcPr>
            <w:tcW w:w="539" w:type="pct"/>
            <w:tcMar>
              <w:top w:w="75" w:type="dxa"/>
              <w:left w:w="150" w:type="dxa"/>
              <w:bottom w:w="75" w:type="dxa"/>
              <w:right w:w="150" w:type="dxa"/>
            </w:tcMar>
            <w:vAlign w:val="center"/>
          </w:tcPr>
          <w:p w14:paraId="1E0C4B67">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同采购文件服务标准</w:t>
            </w:r>
          </w:p>
        </w:tc>
      </w:tr>
      <w:tr w14:paraId="02F6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16" w:type="pct"/>
            <w:tcMar>
              <w:top w:w="75" w:type="dxa"/>
              <w:left w:w="150" w:type="dxa"/>
              <w:bottom w:w="75" w:type="dxa"/>
              <w:right w:w="150" w:type="dxa"/>
            </w:tcMar>
            <w:vAlign w:val="center"/>
          </w:tcPr>
          <w:p w14:paraId="6C0B9880">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5</w:t>
            </w:r>
          </w:p>
        </w:tc>
        <w:tc>
          <w:tcPr>
            <w:tcW w:w="630" w:type="pct"/>
            <w:tcMar>
              <w:top w:w="75" w:type="dxa"/>
              <w:left w:w="150" w:type="dxa"/>
              <w:bottom w:w="75" w:type="dxa"/>
              <w:right w:w="150" w:type="dxa"/>
            </w:tcMar>
            <w:vAlign w:val="center"/>
          </w:tcPr>
          <w:p w14:paraId="1E15DC4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保险资金奖补审核服务</w:t>
            </w:r>
          </w:p>
        </w:tc>
        <w:tc>
          <w:tcPr>
            <w:tcW w:w="450" w:type="pct"/>
            <w:tcMar>
              <w:top w:w="75" w:type="dxa"/>
              <w:left w:w="150" w:type="dxa"/>
              <w:bottom w:w="75" w:type="dxa"/>
              <w:right w:w="150" w:type="dxa"/>
            </w:tcMar>
            <w:vAlign w:val="center"/>
          </w:tcPr>
          <w:p w14:paraId="3E32DAA2">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同采购文件服务范围</w:t>
            </w:r>
          </w:p>
        </w:tc>
        <w:tc>
          <w:tcPr>
            <w:tcW w:w="458" w:type="pct"/>
            <w:tcMar>
              <w:top w:w="75" w:type="dxa"/>
              <w:left w:w="150" w:type="dxa"/>
              <w:bottom w:w="75" w:type="dxa"/>
              <w:right w:w="150" w:type="dxa"/>
            </w:tcMar>
            <w:vAlign w:val="center"/>
          </w:tcPr>
          <w:p w14:paraId="65B70223">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同采购文件服务要求</w:t>
            </w:r>
          </w:p>
        </w:tc>
        <w:tc>
          <w:tcPr>
            <w:tcW w:w="2604" w:type="pct"/>
            <w:tcMar>
              <w:top w:w="75" w:type="dxa"/>
              <w:left w:w="150" w:type="dxa"/>
              <w:bottom w:w="75" w:type="dxa"/>
              <w:right w:w="150" w:type="dxa"/>
            </w:tcMar>
            <w:vAlign w:val="center"/>
          </w:tcPr>
          <w:p w14:paraId="376CB8FD">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2025年10月15日前完成审核工作并审计报告初稿；2025年10月30日前完成出具审计报告终稿。</w:t>
            </w:r>
          </w:p>
        </w:tc>
        <w:tc>
          <w:tcPr>
            <w:tcW w:w="539" w:type="pct"/>
            <w:tcMar>
              <w:top w:w="75" w:type="dxa"/>
              <w:left w:w="150" w:type="dxa"/>
              <w:bottom w:w="75" w:type="dxa"/>
              <w:right w:w="150" w:type="dxa"/>
            </w:tcMar>
            <w:vAlign w:val="center"/>
          </w:tcPr>
          <w:p w14:paraId="26271F88">
            <w:pPr>
              <w:widowControl/>
              <w:wordWrap w:val="0"/>
              <w:spacing w:line="360" w:lineRule="exact"/>
              <w:jc w:val="left"/>
              <w:rPr>
                <w:rFonts w:ascii="宋体" w:hAnsi="宋体" w:eastAsia="宋体" w:cs="宋体"/>
                <w:kern w:val="0"/>
                <w:szCs w:val="21"/>
              </w:rPr>
            </w:pPr>
            <w:r>
              <w:rPr>
                <w:rFonts w:hint="eastAsia" w:ascii="宋体" w:hAnsi="宋体" w:eastAsia="宋体" w:cs="宋体"/>
                <w:kern w:val="0"/>
                <w:szCs w:val="21"/>
              </w:rPr>
              <w:t>同采购文件服务标准</w:t>
            </w:r>
          </w:p>
        </w:tc>
      </w:tr>
    </w:tbl>
    <w:p w14:paraId="74438A9D">
      <w:pPr>
        <w:spacing w:line="276" w:lineRule="auto"/>
        <w:rPr>
          <w:rFonts w:ascii="宋体" w:hAnsi="宋体" w:eastAsia="宋体" w:cs="Times New Roman"/>
          <w:szCs w:val="21"/>
        </w:rPr>
      </w:pPr>
    </w:p>
    <w:p w14:paraId="7A1D0E47">
      <w:pPr>
        <w:spacing w:line="276" w:lineRule="auto"/>
        <w:rPr>
          <w:rFonts w:ascii="宋体" w:hAnsi="宋体" w:eastAsia="宋体" w:cs="Times New Roman"/>
          <w:szCs w:val="21"/>
        </w:rPr>
      </w:pPr>
      <w:r>
        <w:rPr>
          <w:rFonts w:hint="eastAsia" w:ascii="宋体" w:hAnsi="宋体" w:eastAsia="宋体" w:cs="Times New Roman"/>
          <w:szCs w:val="21"/>
        </w:rPr>
        <w:t>五、评审专家名单：</w:t>
      </w:r>
      <w:r>
        <w:rPr>
          <w:rFonts w:ascii="宋体" w:hAnsi="宋体" w:eastAsia="宋体" w:cs="Times New Roman"/>
          <w:szCs w:val="21"/>
        </w:rPr>
        <w:t>陈慧萍，滕琳夏，丘伟雄</w:t>
      </w:r>
    </w:p>
    <w:p w14:paraId="47B9BCD8">
      <w:pPr>
        <w:spacing w:line="276" w:lineRule="auto"/>
        <w:rPr>
          <w:rFonts w:ascii="宋体" w:hAnsi="宋体" w:eastAsia="宋体" w:cs="Times New Roman"/>
          <w:szCs w:val="21"/>
        </w:rPr>
      </w:pPr>
      <w:r>
        <w:rPr>
          <w:rFonts w:hint="eastAsia" w:ascii="宋体" w:hAnsi="宋体" w:eastAsia="宋体" w:cs="Times New Roman"/>
          <w:szCs w:val="21"/>
        </w:rPr>
        <w:t>六、代理服务收费标准及金额：</w:t>
      </w:r>
    </w:p>
    <w:p w14:paraId="3B8E7878">
      <w:pPr>
        <w:spacing w:line="276" w:lineRule="auto"/>
        <w:ind w:firstLine="420" w:firstLineChars="200"/>
        <w:rPr>
          <w:rFonts w:ascii="Segoe UI Symbol" w:hAnsi="Segoe UI Symbol" w:eastAsia="宋体" w:cs="Segoe UI Symbol"/>
          <w:szCs w:val="21"/>
        </w:rPr>
      </w:pPr>
      <w:bookmarkStart w:id="12" w:name="OLE_LINK7"/>
      <w:bookmarkStart w:id="13" w:name="OLE_LINK6"/>
      <w:r>
        <w:rPr>
          <w:rFonts w:hint="eastAsia" w:ascii="Segoe UI Symbol" w:hAnsi="Segoe UI Symbol" w:eastAsia="宋体" w:cs="Segoe UI Symbol"/>
          <w:szCs w:val="21"/>
        </w:rPr>
        <w:t>1</w:t>
      </w:r>
      <w:r>
        <w:rPr>
          <w:rFonts w:ascii="Segoe UI Symbol" w:hAnsi="Segoe UI Symbol" w:eastAsia="宋体" w:cs="Segoe UI Symbol"/>
          <w:szCs w:val="21"/>
        </w:rPr>
        <w:t>.</w:t>
      </w:r>
      <w:r>
        <w:rPr>
          <w:rFonts w:hint="eastAsia" w:ascii="Segoe UI Symbol" w:hAnsi="Segoe UI Symbol" w:eastAsia="宋体" w:cs="Segoe UI Symbol"/>
          <w:szCs w:val="21"/>
        </w:rPr>
        <w:t>代理服务收费标准</w:t>
      </w:r>
      <w:r>
        <w:rPr>
          <w:rFonts w:hint="eastAsia" w:ascii="Segoe UI Symbol" w:hAnsi="Segoe UI Symbol" w:eastAsia="宋体" w:cs="Segoe UI Symbol"/>
          <w:szCs w:val="21"/>
          <w:lang w:eastAsia="zh-CN"/>
        </w:rPr>
        <w:t>：</w:t>
      </w:r>
      <w:r>
        <w:rPr>
          <w:rFonts w:hint="eastAsia" w:ascii="Segoe UI Symbol" w:hAnsi="Segoe UI Symbol" w:eastAsia="宋体" w:cs="Segoe UI Symbol"/>
          <w:szCs w:val="21"/>
        </w:rPr>
        <w:t>详见采购文件</w:t>
      </w:r>
      <w:r>
        <w:rPr>
          <w:rFonts w:ascii="Segoe UI Symbol" w:hAnsi="Segoe UI Symbol" w:eastAsia="宋体" w:cs="Segoe UI Symbol"/>
          <w:szCs w:val="21"/>
        </w:rPr>
        <w:t>。</w:t>
      </w:r>
    </w:p>
    <w:p w14:paraId="3D6F956E">
      <w:pPr>
        <w:spacing w:line="276"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服务费金额：</w:t>
      </w:r>
    </w:p>
    <w:p w14:paraId="63B070CD">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A分标：</w:t>
      </w:r>
      <w:r>
        <w:rPr>
          <w:rFonts w:ascii="宋体" w:hAnsi="宋体" w:eastAsia="宋体" w:cs="Times New Roman"/>
          <w:szCs w:val="21"/>
        </w:rPr>
        <w:t>9294.75元</w:t>
      </w:r>
    </w:p>
    <w:p w14:paraId="7EEA8D75">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B分标：</w:t>
      </w:r>
      <w:r>
        <w:rPr>
          <w:rFonts w:ascii="宋体" w:hAnsi="宋体" w:eastAsia="宋体" w:cs="Times New Roman"/>
          <w:szCs w:val="21"/>
        </w:rPr>
        <w:t>6757.50元</w:t>
      </w:r>
      <w:bookmarkStart w:id="14" w:name="_GoBack"/>
      <w:bookmarkEnd w:id="14"/>
    </w:p>
    <w:p w14:paraId="02E4672E">
      <w:pPr>
        <w:spacing w:line="276"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采购代理机构的银行账户：</w:t>
      </w:r>
    </w:p>
    <w:p w14:paraId="0F57091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开户名称：云之龙咨询集团有限公司</w:t>
      </w:r>
    </w:p>
    <w:p w14:paraId="19052FE6">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银行账号：623661021638</w:t>
      </w:r>
    </w:p>
    <w:p w14:paraId="770B41E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开户银行：中国银行广西南宁民主支行（网银支付可选中国银行股份有限公司南宁分行）</w:t>
      </w:r>
    </w:p>
    <w:p w14:paraId="05ED03DB">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开户行行号：104611010017</w:t>
      </w:r>
    </w:p>
    <w:bookmarkEnd w:id="12"/>
    <w:bookmarkEnd w:id="13"/>
    <w:p w14:paraId="70B9AB9E">
      <w:pPr>
        <w:spacing w:line="276" w:lineRule="auto"/>
        <w:rPr>
          <w:rFonts w:ascii="宋体" w:hAnsi="宋体" w:eastAsia="宋体" w:cs="Times New Roman"/>
          <w:szCs w:val="21"/>
        </w:rPr>
      </w:pPr>
      <w:r>
        <w:rPr>
          <w:rFonts w:hint="eastAsia" w:ascii="宋体" w:hAnsi="宋体" w:eastAsia="宋体" w:cs="Times New Roman"/>
          <w:szCs w:val="21"/>
        </w:rPr>
        <w:t>七、公告期限</w:t>
      </w:r>
    </w:p>
    <w:p w14:paraId="1DF9BC0B">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1</w:t>
      </w:r>
      <w:r>
        <w:rPr>
          <w:rFonts w:hint="eastAsia" w:ascii="宋体" w:hAnsi="宋体" w:eastAsia="宋体" w:cs="宋体"/>
          <w:kern w:val="0"/>
          <w:szCs w:val="21"/>
        </w:rPr>
        <w:t>个工作日。</w:t>
      </w:r>
    </w:p>
    <w:p w14:paraId="10AFBE5A">
      <w:pPr>
        <w:spacing w:line="276" w:lineRule="auto"/>
        <w:rPr>
          <w:rFonts w:ascii="宋体" w:hAnsi="宋体" w:eastAsia="宋体" w:cs="仿宋"/>
          <w:szCs w:val="21"/>
        </w:rPr>
      </w:pPr>
      <w:r>
        <w:rPr>
          <w:rFonts w:hint="eastAsia" w:ascii="宋体" w:hAnsi="宋体" w:eastAsia="宋体" w:cs="仿宋"/>
          <w:szCs w:val="21"/>
        </w:rPr>
        <w:t>八、其他补充事宜</w:t>
      </w:r>
    </w:p>
    <w:p w14:paraId="412639B1">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A分标成交供应商评审综合得分：96.45分</w:t>
      </w:r>
    </w:p>
    <w:p w14:paraId="13E3C88A">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B分标成交供应商评审综合得分：91.00分</w:t>
      </w:r>
    </w:p>
    <w:p w14:paraId="72802193">
      <w:pPr>
        <w:spacing w:line="276" w:lineRule="auto"/>
        <w:rPr>
          <w:rFonts w:ascii="宋体" w:hAnsi="宋体" w:eastAsia="宋体" w:cs="宋体"/>
          <w:kern w:val="0"/>
          <w:szCs w:val="21"/>
        </w:rPr>
      </w:pPr>
      <w:r>
        <w:rPr>
          <w:rFonts w:hint="eastAsia" w:ascii="宋体" w:hAnsi="宋体" w:eastAsia="宋体" w:cs="宋体"/>
          <w:kern w:val="0"/>
          <w:szCs w:val="21"/>
        </w:rPr>
        <w:t>九、凡对本次公告内容提出询问，请按以下方式联系。</w:t>
      </w:r>
    </w:p>
    <w:p w14:paraId="45BB7D8C">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1.采购人信息</w:t>
      </w:r>
    </w:p>
    <w:p w14:paraId="691DA3AD">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名    称：中国共产党广西壮族自治区委员会金融委员会办公室</w:t>
      </w:r>
    </w:p>
    <w:p w14:paraId="63034F14">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地    址：广西壮族自治区南宁市青秀区民生路2号政府大院4号楼</w:t>
      </w:r>
    </w:p>
    <w:p w14:paraId="1C040823">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联系方式：廖高威0771-8805522</w:t>
      </w:r>
    </w:p>
    <w:p w14:paraId="699AEEE3">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2.采购代理机构信息</w:t>
      </w:r>
    </w:p>
    <w:p w14:paraId="27E5B62F">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名    称：云之龙咨询集团有限公司</w:t>
      </w:r>
    </w:p>
    <w:p w14:paraId="0F212B8C">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地　　址：南宁市良庆区云英路15号3号楼云之龙咨询集团大厦6楼</w:t>
      </w:r>
    </w:p>
    <w:p w14:paraId="2B64B477">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联系方式：0771-2618199、0771-2618118</w:t>
      </w:r>
    </w:p>
    <w:p w14:paraId="02FA5BC1">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3.项目联系方式</w:t>
      </w:r>
    </w:p>
    <w:p w14:paraId="6E14E801">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项目联系人：黄旭（6062）</w:t>
      </w:r>
    </w:p>
    <w:p w14:paraId="6963F1F2">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电　　话：0771-2618199、0771-2618118</w:t>
      </w:r>
    </w:p>
    <w:p w14:paraId="6066CF96">
      <w:pPr>
        <w:spacing w:line="276" w:lineRule="auto"/>
        <w:rPr>
          <w:rFonts w:ascii="宋体" w:hAnsi="宋体" w:eastAsia="宋体" w:cs="宋体"/>
          <w:kern w:val="0"/>
          <w:szCs w:val="21"/>
        </w:rPr>
      </w:pPr>
      <w:r>
        <w:rPr>
          <w:rFonts w:hint="eastAsia" w:ascii="宋体" w:hAnsi="宋体" w:eastAsia="宋体" w:cs="宋体"/>
          <w:kern w:val="0"/>
          <w:szCs w:val="21"/>
        </w:rPr>
        <w:t>十、附件</w:t>
      </w:r>
    </w:p>
    <w:p w14:paraId="633697D0">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竞争性磋商文件</w:t>
      </w:r>
    </w:p>
    <w:p w14:paraId="406AFD19">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成交供应商中小企业声明函</w:t>
      </w:r>
    </w:p>
    <w:p w14:paraId="637C8F8E">
      <w:pPr>
        <w:spacing w:line="276" w:lineRule="auto"/>
        <w:ind w:firstLine="420" w:firstLineChars="200"/>
        <w:rPr>
          <w:rFonts w:ascii="宋体" w:hAnsi="宋体" w:eastAsia="宋体" w:cs="宋体"/>
          <w:kern w:val="0"/>
          <w:szCs w:val="21"/>
        </w:rPr>
      </w:pPr>
    </w:p>
    <w:p w14:paraId="3C9C34DF">
      <w:pPr>
        <w:spacing w:line="276" w:lineRule="auto"/>
        <w:ind w:firstLine="420" w:firstLineChars="200"/>
        <w:jc w:val="right"/>
        <w:rPr>
          <w:rFonts w:ascii="宋体" w:hAnsi="宋体" w:eastAsia="宋体" w:cs="宋体"/>
          <w:kern w:val="0"/>
          <w:szCs w:val="21"/>
        </w:rPr>
      </w:pPr>
      <w:r>
        <w:rPr>
          <w:rFonts w:hint="eastAsia" w:ascii="宋体" w:hAnsi="宋体" w:eastAsia="宋体" w:cs="宋体"/>
          <w:kern w:val="0"/>
          <w:szCs w:val="21"/>
        </w:rPr>
        <w:t>云之龙咨询集团有限公司</w:t>
      </w:r>
    </w:p>
    <w:p w14:paraId="4FA51345">
      <w:pPr>
        <w:spacing w:line="276" w:lineRule="auto"/>
        <w:ind w:firstLine="420" w:firstLineChars="200"/>
        <w:jc w:val="right"/>
        <w:rPr>
          <w:rFonts w:ascii="宋体" w:hAnsi="宋体" w:eastAsia="宋体" w:cs="宋体"/>
          <w:kern w:val="0"/>
          <w:szCs w:val="21"/>
        </w:rPr>
      </w:pPr>
      <w:r>
        <w:rPr>
          <w:rFonts w:hint="eastAsia" w:ascii="宋体" w:hAnsi="宋体" w:eastAsia="宋体" w:cs="宋体"/>
          <w:kern w:val="0"/>
          <w:szCs w:val="21"/>
        </w:rPr>
        <w:t xml:space="preserve">2025年5月20日   </w:t>
      </w:r>
    </w:p>
    <w:bookmarkEnd w:id="4"/>
    <w:bookmarkEnd w:id="5"/>
    <w:bookmarkEnd w:id="6"/>
    <w:bookmarkEnd w:id="7"/>
    <w:p w14:paraId="0AE12A1E"/>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5C1D"/>
    <w:multiLevelType w:val="singleLevel"/>
    <w:tmpl w:val="D1A85C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2A27"/>
    <w:rsid w:val="0000409B"/>
    <w:rsid w:val="00007246"/>
    <w:rsid w:val="00014F13"/>
    <w:rsid w:val="00024C2C"/>
    <w:rsid w:val="00030A21"/>
    <w:rsid w:val="00032493"/>
    <w:rsid w:val="00032CD4"/>
    <w:rsid w:val="00041611"/>
    <w:rsid w:val="0005093F"/>
    <w:rsid w:val="00052C9F"/>
    <w:rsid w:val="000554A4"/>
    <w:rsid w:val="00062FC4"/>
    <w:rsid w:val="00076A1A"/>
    <w:rsid w:val="000873F3"/>
    <w:rsid w:val="000A667A"/>
    <w:rsid w:val="000B4140"/>
    <w:rsid w:val="000C1E32"/>
    <w:rsid w:val="000E136B"/>
    <w:rsid w:val="00114A15"/>
    <w:rsid w:val="00121C7A"/>
    <w:rsid w:val="001453F8"/>
    <w:rsid w:val="001461DC"/>
    <w:rsid w:val="00147604"/>
    <w:rsid w:val="00151002"/>
    <w:rsid w:val="00170479"/>
    <w:rsid w:val="00172A27"/>
    <w:rsid w:val="00176EA3"/>
    <w:rsid w:val="00186F9C"/>
    <w:rsid w:val="00193D69"/>
    <w:rsid w:val="00195C1C"/>
    <w:rsid w:val="001B0BB0"/>
    <w:rsid w:val="002136F4"/>
    <w:rsid w:val="002321DD"/>
    <w:rsid w:val="00241B93"/>
    <w:rsid w:val="00246EF7"/>
    <w:rsid w:val="00256C80"/>
    <w:rsid w:val="0026294E"/>
    <w:rsid w:val="00265C5B"/>
    <w:rsid w:val="00282233"/>
    <w:rsid w:val="00294853"/>
    <w:rsid w:val="00295117"/>
    <w:rsid w:val="002D1BAB"/>
    <w:rsid w:val="002D243C"/>
    <w:rsid w:val="002D3B21"/>
    <w:rsid w:val="002E2D55"/>
    <w:rsid w:val="002E3245"/>
    <w:rsid w:val="002F13F7"/>
    <w:rsid w:val="003047BB"/>
    <w:rsid w:val="00311A21"/>
    <w:rsid w:val="00323D9F"/>
    <w:rsid w:val="0033053B"/>
    <w:rsid w:val="00332335"/>
    <w:rsid w:val="00345A60"/>
    <w:rsid w:val="00357880"/>
    <w:rsid w:val="0036109F"/>
    <w:rsid w:val="003721BC"/>
    <w:rsid w:val="00377653"/>
    <w:rsid w:val="00393957"/>
    <w:rsid w:val="00395A27"/>
    <w:rsid w:val="003A563D"/>
    <w:rsid w:val="003B17BE"/>
    <w:rsid w:val="003B2E7D"/>
    <w:rsid w:val="003C1DD9"/>
    <w:rsid w:val="003C3DA4"/>
    <w:rsid w:val="003D12CB"/>
    <w:rsid w:val="003E5AA1"/>
    <w:rsid w:val="0040116E"/>
    <w:rsid w:val="0040121F"/>
    <w:rsid w:val="00403521"/>
    <w:rsid w:val="00412CEF"/>
    <w:rsid w:val="00412FE3"/>
    <w:rsid w:val="00417319"/>
    <w:rsid w:val="00420F02"/>
    <w:rsid w:val="004247C9"/>
    <w:rsid w:val="00431165"/>
    <w:rsid w:val="004412BA"/>
    <w:rsid w:val="004426E8"/>
    <w:rsid w:val="00443B40"/>
    <w:rsid w:val="00453F40"/>
    <w:rsid w:val="00463D44"/>
    <w:rsid w:val="004660DD"/>
    <w:rsid w:val="00477E3D"/>
    <w:rsid w:val="00485E8A"/>
    <w:rsid w:val="00493073"/>
    <w:rsid w:val="004A742F"/>
    <w:rsid w:val="004B0047"/>
    <w:rsid w:val="004B3A50"/>
    <w:rsid w:val="004B454F"/>
    <w:rsid w:val="004B7D71"/>
    <w:rsid w:val="004C0104"/>
    <w:rsid w:val="004C7146"/>
    <w:rsid w:val="004E022E"/>
    <w:rsid w:val="004E471A"/>
    <w:rsid w:val="004E62CC"/>
    <w:rsid w:val="004F0899"/>
    <w:rsid w:val="004F1A19"/>
    <w:rsid w:val="00501549"/>
    <w:rsid w:val="0050553E"/>
    <w:rsid w:val="0053166B"/>
    <w:rsid w:val="00533AC3"/>
    <w:rsid w:val="00534659"/>
    <w:rsid w:val="00540441"/>
    <w:rsid w:val="005418E2"/>
    <w:rsid w:val="00544083"/>
    <w:rsid w:val="00545D78"/>
    <w:rsid w:val="00555740"/>
    <w:rsid w:val="0056193A"/>
    <w:rsid w:val="00567F94"/>
    <w:rsid w:val="0058568B"/>
    <w:rsid w:val="00595054"/>
    <w:rsid w:val="005A5F4B"/>
    <w:rsid w:val="005B1527"/>
    <w:rsid w:val="005D500E"/>
    <w:rsid w:val="005D789F"/>
    <w:rsid w:val="006005A4"/>
    <w:rsid w:val="00601FB5"/>
    <w:rsid w:val="0060208D"/>
    <w:rsid w:val="00602FAC"/>
    <w:rsid w:val="00612FAE"/>
    <w:rsid w:val="006248E5"/>
    <w:rsid w:val="00624D85"/>
    <w:rsid w:val="00637627"/>
    <w:rsid w:val="00641DC0"/>
    <w:rsid w:val="00670E5F"/>
    <w:rsid w:val="0068749F"/>
    <w:rsid w:val="006A55CB"/>
    <w:rsid w:val="006A7199"/>
    <w:rsid w:val="006B479F"/>
    <w:rsid w:val="006B7708"/>
    <w:rsid w:val="006C0845"/>
    <w:rsid w:val="006C48F6"/>
    <w:rsid w:val="006C66B5"/>
    <w:rsid w:val="006C77BD"/>
    <w:rsid w:val="006C7B90"/>
    <w:rsid w:val="006D3FA8"/>
    <w:rsid w:val="006D6793"/>
    <w:rsid w:val="006F28B2"/>
    <w:rsid w:val="006F5524"/>
    <w:rsid w:val="00714D73"/>
    <w:rsid w:val="0072546A"/>
    <w:rsid w:val="007343A4"/>
    <w:rsid w:val="007501FB"/>
    <w:rsid w:val="00750713"/>
    <w:rsid w:val="00752176"/>
    <w:rsid w:val="00757F83"/>
    <w:rsid w:val="00762F04"/>
    <w:rsid w:val="007643A2"/>
    <w:rsid w:val="00765C41"/>
    <w:rsid w:val="00767053"/>
    <w:rsid w:val="007715EE"/>
    <w:rsid w:val="00775EB2"/>
    <w:rsid w:val="00784474"/>
    <w:rsid w:val="007B3A03"/>
    <w:rsid w:val="007D313B"/>
    <w:rsid w:val="007D515F"/>
    <w:rsid w:val="007E1103"/>
    <w:rsid w:val="00801A20"/>
    <w:rsid w:val="00810726"/>
    <w:rsid w:val="00826E9F"/>
    <w:rsid w:val="0083001B"/>
    <w:rsid w:val="00832394"/>
    <w:rsid w:val="008377FB"/>
    <w:rsid w:val="0085116A"/>
    <w:rsid w:val="008533AD"/>
    <w:rsid w:val="0085538B"/>
    <w:rsid w:val="00864CDE"/>
    <w:rsid w:val="008703AD"/>
    <w:rsid w:val="00886611"/>
    <w:rsid w:val="008A45DD"/>
    <w:rsid w:val="008B1C57"/>
    <w:rsid w:val="008B25F9"/>
    <w:rsid w:val="008D0A2D"/>
    <w:rsid w:val="008D1050"/>
    <w:rsid w:val="008E30D5"/>
    <w:rsid w:val="008E5492"/>
    <w:rsid w:val="008F04DD"/>
    <w:rsid w:val="009128E4"/>
    <w:rsid w:val="00926D55"/>
    <w:rsid w:val="00930001"/>
    <w:rsid w:val="0094553C"/>
    <w:rsid w:val="00955DA9"/>
    <w:rsid w:val="009563BF"/>
    <w:rsid w:val="009608A1"/>
    <w:rsid w:val="00974BF3"/>
    <w:rsid w:val="00980382"/>
    <w:rsid w:val="00995949"/>
    <w:rsid w:val="009C6DF9"/>
    <w:rsid w:val="009D1D4E"/>
    <w:rsid w:val="009E2A37"/>
    <w:rsid w:val="009E57AB"/>
    <w:rsid w:val="009F0094"/>
    <w:rsid w:val="00A019CC"/>
    <w:rsid w:val="00A054B4"/>
    <w:rsid w:val="00A176AA"/>
    <w:rsid w:val="00A44789"/>
    <w:rsid w:val="00A76A8A"/>
    <w:rsid w:val="00AB049D"/>
    <w:rsid w:val="00AC114E"/>
    <w:rsid w:val="00AD51D6"/>
    <w:rsid w:val="00AE2674"/>
    <w:rsid w:val="00AF233F"/>
    <w:rsid w:val="00AF3D6B"/>
    <w:rsid w:val="00AF634A"/>
    <w:rsid w:val="00AF723D"/>
    <w:rsid w:val="00B3107A"/>
    <w:rsid w:val="00B43F16"/>
    <w:rsid w:val="00B448E3"/>
    <w:rsid w:val="00B47243"/>
    <w:rsid w:val="00B473B2"/>
    <w:rsid w:val="00B5525B"/>
    <w:rsid w:val="00B722D3"/>
    <w:rsid w:val="00B86A95"/>
    <w:rsid w:val="00BA68ED"/>
    <w:rsid w:val="00BB3194"/>
    <w:rsid w:val="00BC1871"/>
    <w:rsid w:val="00BD065D"/>
    <w:rsid w:val="00BD45DF"/>
    <w:rsid w:val="00BD4F9D"/>
    <w:rsid w:val="00BD5C72"/>
    <w:rsid w:val="00BE0BCA"/>
    <w:rsid w:val="00BF0D5E"/>
    <w:rsid w:val="00BF4F90"/>
    <w:rsid w:val="00BF7397"/>
    <w:rsid w:val="00BF79A5"/>
    <w:rsid w:val="00C07993"/>
    <w:rsid w:val="00C117E8"/>
    <w:rsid w:val="00C127EC"/>
    <w:rsid w:val="00C21465"/>
    <w:rsid w:val="00C36507"/>
    <w:rsid w:val="00C42E77"/>
    <w:rsid w:val="00C45761"/>
    <w:rsid w:val="00C457BB"/>
    <w:rsid w:val="00C50951"/>
    <w:rsid w:val="00C53A8A"/>
    <w:rsid w:val="00C60522"/>
    <w:rsid w:val="00CA18B0"/>
    <w:rsid w:val="00CB24C9"/>
    <w:rsid w:val="00CC4341"/>
    <w:rsid w:val="00CC458E"/>
    <w:rsid w:val="00CC5625"/>
    <w:rsid w:val="00D041A4"/>
    <w:rsid w:val="00D051EB"/>
    <w:rsid w:val="00D05AA1"/>
    <w:rsid w:val="00D3315D"/>
    <w:rsid w:val="00D5597E"/>
    <w:rsid w:val="00D814B4"/>
    <w:rsid w:val="00D9481B"/>
    <w:rsid w:val="00D95623"/>
    <w:rsid w:val="00DA089D"/>
    <w:rsid w:val="00DA3D32"/>
    <w:rsid w:val="00DC06D4"/>
    <w:rsid w:val="00DC7A1A"/>
    <w:rsid w:val="00DE22F0"/>
    <w:rsid w:val="00E1065A"/>
    <w:rsid w:val="00E26750"/>
    <w:rsid w:val="00E43875"/>
    <w:rsid w:val="00E44F66"/>
    <w:rsid w:val="00E60480"/>
    <w:rsid w:val="00E626A1"/>
    <w:rsid w:val="00E652C6"/>
    <w:rsid w:val="00E70A48"/>
    <w:rsid w:val="00E760DB"/>
    <w:rsid w:val="00E772D6"/>
    <w:rsid w:val="00E87BCC"/>
    <w:rsid w:val="00EB04EB"/>
    <w:rsid w:val="00EC77CB"/>
    <w:rsid w:val="00ED7304"/>
    <w:rsid w:val="00EE586C"/>
    <w:rsid w:val="00EE5B50"/>
    <w:rsid w:val="00F22110"/>
    <w:rsid w:val="00F3174C"/>
    <w:rsid w:val="00F35FB4"/>
    <w:rsid w:val="00F45D24"/>
    <w:rsid w:val="00F5285E"/>
    <w:rsid w:val="00F568B8"/>
    <w:rsid w:val="00F70F00"/>
    <w:rsid w:val="00F7653D"/>
    <w:rsid w:val="00F776E0"/>
    <w:rsid w:val="00F8490E"/>
    <w:rsid w:val="00F95042"/>
    <w:rsid w:val="00FC080E"/>
    <w:rsid w:val="00FD59F4"/>
    <w:rsid w:val="00FD6B01"/>
    <w:rsid w:val="015C0A67"/>
    <w:rsid w:val="01D84888"/>
    <w:rsid w:val="032B6C3A"/>
    <w:rsid w:val="033B4CE2"/>
    <w:rsid w:val="0482288A"/>
    <w:rsid w:val="06BF3139"/>
    <w:rsid w:val="07264567"/>
    <w:rsid w:val="073C7668"/>
    <w:rsid w:val="0A0D0E47"/>
    <w:rsid w:val="0AC27E84"/>
    <w:rsid w:val="0E9E2C56"/>
    <w:rsid w:val="0F1B54BA"/>
    <w:rsid w:val="0F7C2CF7"/>
    <w:rsid w:val="0F9B0CA3"/>
    <w:rsid w:val="10207B26"/>
    <w:rsid w:val="106425AB"/>
    <w:rsid w:val="123478B9"/>
    <w:rsid w:val="12751495"/>
    <w:rsid w:val="15AE4CA6"/>
    <w:rsid w:val="19CF45FB"/>
    <w:rsid w:val="1A48704D"/>
    <w:rsid w:val="1A646826"/>
    <w:rsid w:val="20967991"/>
    <w:rsid w:val="22CC58EC"/>
    <w:rsid w:val="2389558B"/>
    <w:rsid w:val="23F5677C"/>
    <w:rsid w:val="245E02DF"/>
    <w:rsid w:val="25BC39F6"/>
    <w:rsid w:val="25C56D30"/>
    <w:rsid w:val="2609642C"/>
    <w:rsid w:val="27606603"/>
    <w:rsid w:val="27F15C4E"/>
    <w:rsid w:val="2C022E1A"/>
    <w:rsid w:val="2DEF29FB"/>
    <w:rsid w:val="2E8B665B"/>
    <w:rsid w:val="2EED4AA2"/>
    <w:rsid w:val="2F4920C0"/>
    <w:rsid w:val="31501496"/>
    <w:rsid w:val="329A46C5"/>
    <w:rsid w:val="35260FA6"/>
    <w:rsid w:val="355E23AC"/>
    <w:rsid w:val="35CA5D57"/>
    <w:rsid w:val="37EB7526"/>
    <w:rsid w:val="38EF77E6"/>
    <w:rsid w:val="3A25583C"/>
    <w:rsid w:val="3AB31C5D"/>
    <w:rsid w:val="3AEA00EA"/>
    <w:rsid w:val="3BC929F0"/>
    <w:rsid w:val="3C5C0DD3"/>
    <w:rsid w:val="3CDB25BF"/>
    <w:rsid w:val="3F8B2DDB"/>
    <w:rsid w:val="407A652F"/>
    <w:rsid w:val="409018AF"/>
    <w:rsid w:val="40AC3C03"/>
    <w:rsid w:val="42D812EB"/>
    <w:rsid w:val="44CE0BF8"/>
    <w:rsid w:val="45633A36"/>
    <w:rsid w:val="45A67876"/>
    <w:rsid w:val="45FB45F6"/>
    <w:rsid w:val="467224C3"/>
    <w:rsid w:val="496F0BFB"/>
    <w:rsid w:val="4AC63884"/>
    <w:rsid w:val="4B11724C"/>
    <w:rsid w:val="4DED4962"/>
    <w:rsid w:val="4E0062C6"/>
    <w:rsid w:val="4E8B1908"/>
    <w:rsid w:val="4F5B1BA1"/>
    <w:rsid w:val="513E0EB3"/>
    <w:rsid w:val="585D3D56"/>
    <w:rsid w:val="5A010FCF"/>
    <w:rsid w:val="5E671A49"/>
    <w:rsid w:val="5E6C52B2"/>
    <w:rsid w:val="6013374F"/>
    <w:rsid w:val="61960A21"/>
    <w:rsid w:val="62053A53"/>
    <w:rsid w:val="644D317A"/>
    <w:rsid w:val="645D22AF"/>
    <w:rsid w:val="646C600B"/>
    <w:rsid w:val="64B61A2A"/>
    <w:rsid w:val="66A15857"/>
    <w:rsid w:val="677968CD"/>
    <w:rsid w:val="684215D0"/>
    <w:rsid w:val="6B140CFE"/>
    <w:rsid w:val="6B9A5EED"/>
    <w:rsid w:val="6D010BA5"/>
    <w:rsid w:val="6F73078C"/>
    <w:rsid w:val="700F1F41"/>
    <w:rsid w:val="70495453"/>
    <w:rsid w:val="71213CDA"/>
    <w:rsid w:val="72F22421"/>
    <w:rsid w:val="73045661"/>
    <w:rsid w:val="75A1363B"/>
    <w:rsid w:val="774E77F3"/>
    <w:rsid w:val="78FE2B52"/>
    <w:rsid w:val="7ABD1848"/>
    <w:rsid w:val="7DA4016C"/>
    <w:rsid w:val="7E3E236F"/>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5"/>
    <w:qFormat/>
    <w:uiPriority w:val="0"/>
    <w:pPr>
      <w:spacing w:after="120"/>
    </w:pPr>
  </w:style>
  <w:style w:type="paragraph" w:styleId="5">
    <w:name w:val="Body Text 2"/>
    <w:basedOn w:val="1"/>
    <w:next w:val="4"/>
    <w:qFormat/>
    <w:uiPriority w:val="0"/>
    <w:pPr>
      <w:spacing w:after="120" w:line="480" w:lineRule="auto"/>
    </w:pPr>
    <w:rPr>
      <w:rFonts w:ascii="Times New Roman" w:hAnsi="Times New Roman" w:eastAsia="宋体" w:cs="Times New Roman"/>
      <w:kern w:val="0"/>
      <w:sz w:val="20"/>
    </w:rPr>
  </w:style>
  <w:style w:type="paragraph" w:styleId="6">
    <w:name w:val="Plain Text"/>
    <w:basedOn w:val="1"/>
    <w:qFormat/>
    <w:uiPriority w:val="0"/>
    <w:rPr>
      <w:rFonts w:ascii="宋体" w:hAnsi="Courier New"/>
      <w:kern w:val="0"/>
      <w:sz w:val="20"/>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rPr>
      <w:rFonts w:ascii="Calibri" w:hAnsi="Calibri" w:cs="Times New Roman"/>
      <w:kern w:val="0"/>
      <w:sz w:val="24"/>
      <w:szCs w:val="24"/>
    </w:rPr>
  </w:style>
  <w:style w:type="character" w:styleId="12">
    <w:name w:val="Strong"/>
    <w:basedOn w:val="11"/>
    <w:qFormat/>
    <w:uiPriority w:val="22"/>
    <w:rPr>
      <w:b/>
    </w:rPr>
  </w:style>
  <w:style w:type="character" w:styleId="13">
    <w:name w:val="HTML Sample"/>
    <w:basedOn w:val="11"/>
    <w:semiHidden/>
    <w:unhideWhenUsed/>
    <w:uiPriority w:val="99"/>
    <w:rPr>
      <w:rFonts w:ascii="宋体" w:hAnsi="宋体" w:eastAsia="宋体" w:cs="宋体"/>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table" w:customStyle="1" w:styleId="16">
    <w:name w:val="网格型11"/>
    <w:basedOn w:val="10"/>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1782</Words>
  <Characters>2092</Characters>
  <Lines>16</Lines>
  <Paragraphs>4</Paragraphs>
  <TotalTime>0</TotalTime>
  <ScaleCrop>false</ScaleCrop>
  <LinksUpToDate>false</LinksUpToDate>
  <CharactersWithSpaces>2114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2022-05-07T08:14:00Z</dcterms:created>
  <dc:creator>NTKO</dc:creator>
  <cp:lastModifiedBy>WG</cp:lastModifiedBy>
  <dcterms:modified xsi:type="dcterms:W3CDTF">2025-05-20T04:51:25Z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eyJoZGlkIjoiYWRhMWIxZWQ5OTg5NmZlOWNhNTA2NTI5YTIzMjg0OWEiLCJ1c2VySWQiOiI0MjM1ODIwMDkifQ==</vt:lpwstr>
  </property>
  <property fmtid="{D5CDD505-2E9C-101B-9397-08002B2CF9AE}" pid="3" name="KSOProductBuildVer">
    <vt:lpwstr>2052-12.1.0.21171</vt:lpwstr>
  </property>
  <property fmtid="{D5CDD505-2E9C-101B-9397-08002B2CF9AE}" pid="4" name="ICV">
    <vt:lpwstr>063406CA46B1441AAE7287BA1271A3FF_12</vt:lpwstr>
  </property>
</Properties>
</file>