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E5F7ED">
      <w:pPr>
        <w:spacing w:line="360" w:lineRule="auto"/>
        <w:jc w:val="center"/>
        <w:rPr>
          <w:rFonts w:ascii="宋体" w:hAnsi="宋体"/>
          <w:b/>
          <w:bCs/>
          <w:color w:val="auto"/>
          <w:sz w:val="32"/>
          <w:szCs w:val="32"/>
        </w:rPr>
      </w:pPr>
      <w:r>
        <w:rPr>
          <w:rFonts w:hint="eastAsia" w:ascii="宋体" w:hAnsi="宋体"/>
          <w:b/>
          <w:bCs/>
          <w:color w:val="auto"/>
          <w:sz w:val="32"/>
          <w:szCs w:val="32"/>
        </w:rPr>
        <w:t>云之龙咨询集团有限公司退役军人工作档案数字化扫描整理项目</w:t>
      </w:r>
      <w:r>
        <w:rPr>
          <w:rFonts w:hint="eastAsia" w:ascii="宋体" w:hAnsi="宋体"/>
          <w:b/>
          <w:bCs/>
          <w:color w:val="auto"/>
          <w:sz w:val="32"/>
          <w:szCs w:val="32"/>
          <w:lang w:eastAsia="zh-CN"/>
        </w:rPr>
        <w:t>（GXZC2025-C3-002001-YZLZ）</w:t>
      </w:r>
      <w:r>
        <w:rPr>
          <w:rFonts w:hint="eastAsia" w:ascii="宋体" w:hAnsi="宋体"/>
          <w:b/>
          <w:bCs/>
          <w:color w:val="auto"/>
          <w:sz w:val="32"/>
          <w:szCs w:val="32"/>
        </w:rPr>
        <w:t>竞争性磋商公告</w:t>
      </w:r>
    </w:p>
    <w:p w14:paraId="349653D0">
      <w:pPr>
        <w:spacing w:line="360" w:lineRule="auto"/>
        <w:rPr>
          <w:rFonts w:ascii="宋体" w:hAnsi="宋体"/>
          <w:color w:val="auto"/>
          <w:szCs w:val="21"/>
        </w:rPr>
      </w:pPr>
    </w:p>
    <w:p w14:paraId="361F2EC0">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rPr>
      </w:pPr>
      <w:bookmarkStart w:id="0" w:name="_Hlk37430271"/>
      <w:r>
        <w:rPr>
          <w:rFonts w:hint="eastAsia" w:ascii="宋体" w:hAnsi="宋体"/>
          <w:color w:val="auto"/>
          <w:szCs w:val="21"/>
        </w:rPr>
        <w:t>项目概况</w:t>
      </w:r>
    </w:p>
    <w:p w14:paraId="2625C6F4">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rPr>
      </w:pPr>
      <w:r>
        <w:rPr>
          <w:rFonts w:hint="eastAsia" w:ascii="宋体" w:hAnsi="宋体"/>
          <w:color w:val="auto"/>
          <w:szCs w:val="21"/>
          <w:u w:val="single"/>
        </w:rPr>
        <w:t>退役军人工作档案数字化扫描整理项目</w:t>
      </w:r>
      <w:r>
        <w:rPr>
          <w:rFonts w:hint="eastAsia" w:ascii="宋体" w:hAnsi="宋体"/>
          <w:color w:val="auto"/>
          <w:szCs w:val="21"/>
        </w:rPr>
        <w:t>的潜在供应商应在广西政府采购云平台（https://www.gcy.zfcg.gxzf.gov.cn/）获取采购文件，并于2025年</w:t>
      </w:r>
      <w:r>
        <w:rPr>
          <w:rFonts w:ascii="宋体" w:hAnsi="宋体"/>
          <w:bCs/>
          <w:color w:val="auto"/>
          <w:szCs w:val="21"/>
        </w:rPr>
        <w:t>7</w:t>
      </w:r>
      <w:r>
        <w:rPr>
          <w:rFonts w:hint="eastAsia" w:ascii="宋体" w:hAnsi="宋体"/>
          <w:bCs/>
          <w:color w:val="auto"/>
          <w:szCs w:val="21"/>
        </w:rPr>
        <w:t>月</w:t>
      </w:r>
      <w:r>
        <w:rPr>
          <w:rFonts w:ascii="宋体" w:hAnsi="宋体"/>
          <w:bCs/>
          <w:color w:val="auto"/>
          <w:szCs w:val="21"/>
          <w:u w:val="single"/>
        </w:rPr>
        <w:t>29</w:t>
      </w:r>
      <w:r>
        <w:rPr>
          <w:rFonts w:hint="eastAsia" w:ascii="宋体" w:hAnsi="宋体"/>
          <w:bCs/>
          <w:color w:val="auto"/>
          <w:szCs w:val="21"/>
          <w:u w:val="single"/>
        </w:rPr>
        <w:t>日</w:t>
      </w:r>
      <w:r>
        <w:rPr>
          <w:rFonts w:ascii="宋体" w:hAnsi="宋体"/>
          <w:bCs/>
          <w:color w:val="auto"/>
          <w:szCs w:val="21"/>
          <w:u w:val="single"/>
        </w:rPr>
        <w:t>9</w:t>
      </w:r>
      <w:r>
        <w:rPr>
          <w:rFonts w:hint="eastAsia" w:ascii="宋体" w:hAnsi="宋体"/>
          <w:bCs/>
          <w:color w:val="auto"/>
          <w:szCs w:val="21"/>
          <w:u w:val="single"/>
        </w:rPr>
        <w:t>时30分</w:t>
      </w:r>
      <w:r>
        <w:rPr>
          <w:rFonts w:hint="eastAsia" w:ascii="宋体" w:hAnsi="宋体"/>
          <w:bCs/>
          <w:color w:val="auto"/>
          <w:szCs w:val="21"/>
        </w:rPr>
        <w:t>（北京时间）前提交（上传）</w:t>
      </w:r>
      <w:r>
        <w:rPr>
          <w:rFonts w:hint="eastAsia" w:ascii="宋体" w:hAnsi="宋体"/>
          <w:color w:val="auto"/>
          <w:szCs w:val="21"/>
        </w:rPr>
        <w:t>响应</w:t>
      </w:r>
      <w:r>
        <w:rPr>
          <w:rFonts w:hint="eastAsia" w:ascii="宋体" w:hAnsi="宋体"/>
          <w:bCs/>
          <w:color w:val="auto"/>
          <w:szCs w:val="21"/>
        </w:rPr>
        <w:t>文件</w:t>
      </w:r>
      <w:r>
        <w:rPr>
          <w:rFonts w:hint="eastAsia" w:ascii="宋体" w:hAnsi="宋体"/>
          <w:color w:val="auto"/>
          <w:szCs w:val="21"/>
        </w:rPr>
        <w:t>。</w:t>
      </w:r>
    </w:p>
    <w:p w14:paraId="7CE8A011">
      <w:pPr>
        <w:spacing w:line="360" w:lineRule="auto"/>
        <w:rPr>
          <w:rFonts w:ascii="宋体" w:hAnsi="宋体"/>
          <w:color w:val="auto"/>
          <w:szCs w:val="21"/>
        </w:rPr>
      </w:pPr>
    </w:p>
    <w:p w14:paraId="60A3D1E6">
      <w:pPr>
        <w:spacing w:line="360" w:lineRule="auto"/>
        <w:ind w:firstLine="354" w:firstLineChars="147"/>
        <w:rPr>
          <w:rFonts w:ascii="宋体" w:hAnsi="宋体"/>
          <w:b/>
          <w:color w:val="auto"/>
          <w:sz w:val="24"/>
        </w:rPr>
      </w:pPr>
      <w:bookmarkStart w:id="1" w:name="_Toc44229878"/>
      <w:bookmarkStart w:id="2" w:name="_Toc28359012"/>
      <w:bookmarkStart w:id="3" w:name="_Toc71365905"/>
      <w:bookmarkStart w:id="4" w:name="_Toc28359089"/>
      <w:bookmarkStart w:id="5" w:name="_Toc35393798"/>
      <w:bookmarkStart w:id="6" w:name="_Toc35393629"/>
      <w:r>
        <w:rPr>
          <w:rFonts w:hint="eastAsia" w:ascii="宋体" w:hAnsi="宋体"/>
          <w:b/>
          <w:color w:val="auto"/>
          <w:sz w:val="24"/>
        </w:rPr>
        <w:t>一、项目基本情况</w:t>
      </w:r>
      <w:bookmarkEnd w:id="1"/>
      <w:bookmarkEnd w:id="2"/>
      <w:bookmarkEnd w:id="3"/>
      <w:bookmarkEnd w:id="4"/>
      <w:bookmarkEnd w:id="5"/>
      <w:bookmarkEnd w:id="6"/>
    </w:p>
    <w:p w14:paraId="003F48B0">
      <w:pPr>
        <w:spacing w:line="360" w:lineRule="auto"/>
        <w:ind w:firstLine="420" w:firstLineChars="200"/>
        <w:rPr>
          <w:rFonts w:ascii="宋体" w:hAnsi="宋体"/>
          <w:color w:val="auto"/>
          <w:szCs w:val="21"/>
        </w:rPr>
      </w:pPr>
      <w:r>
        <w:rPr>
          <w:rFonts w:hint="eastAsia" w:ascii="宋体" w:hAnsi="宋体"/>
          <w:color w:val="auto"/>
          <w:szCs w:val="21"/>
        </w:rPr>
        <w:t>项目编号：</w:t>
      </w:r>
      <w:r>
        <w:rPr>
          <w:rFonts w:ascii="宋体" w:hAnsi="宋体"/>
          <w:color w:val="auto"/>
          <w:szCs w:val="21"/>
        </w:rPr>
        <w:t>GXZC2025-C3-002001-YZLZ</w:t>
      </w:r>
      <w:r>
        <w:rPr>
          <w:rFonts w:hint="eastAsia" w:ascii="宋体" w:hAnsi="宋体"/>
          <w:color w:val="auto"/>
          <w:szCs w:val="21"/>
        </w:rPr>
        <w:t>（政府采购计划编号：广西政采[2025]13384号）</w:t>
      </w:r>
    </w:p>
    <w:p w14:paraId="23C5364A">
      <w:pPr>
        <w:spacing w:line="360" w:lineRule="auto"/>
        <w:ind w:firstLine="420" w:firstLineChars="200"/>
        <w:rPr>
          <w:rFonts w:ascii="宋体" w:hAnsi="宋体"/>
          <w:color w:val="auto"/>
          <w:szCs w:val="21"/>
        </w:rPr>
      </w:pPr>
      <w:r>
        <w:rPr>
          <w:rFonts w:hint="eastAsia" w:ascii="宋体" w:hAnsi="宋体"/>
          <w:color w:val="auto"/>
          <w:szCs w:val="21"/>
        </w:rPr>
        <w:t>项目名称：退役军人工作档案数字化扫描整理项目</w:t>
      </w:r>
    </w:p>
    <w:p w14:paraId="16E7AF94">
      <w:pPr>
        <w:spacing w:line="360" w:lineRule="auto"/>
        <w:ind w:firstLine="420" w:firstLineChars="200"/>
        <w:rPr>
          <w:rFonts w:ascii="宋体" w:hAnsi="宋体"/>
          <w:color w:val="auto"/>
          <w:szCs w:val="21"/>
        </w:rPr>
      </w:pPr>
      <w:r>
        <w:rPr>
          <w:rFonts w:hint="eastAsia" w:ascii="宋体" w:hAnsi="宋体"/>
          <w:color w:val="auto"/>
          <w:szCs w:val="21"/>
        </w:rPr>
        <w:t>采购方式：竞争性磋商</w:t>
      </w:r>
      <w:bookmarkStart w:id="55" w:name="_GoBack"/>
      <w:bookmarkEnd w:id="55"/>
    </w:p>
    <w:p w14:paraId="1DC199B6">
      <w:pPr>
        <w:spacing w:line="360" w:lineRule="auto"/>
        <w:ind w:firstLine="420" w:firstLineChars="200"/>
        <w:rPr>
          <w:rFonts w:ascii="宋体" w:hAnsi="宋体"/>
          <w:color w:val="auto"/>
          <w:szCs w:val="21"/>
        </w:rPr>
      </w:pPr>
      <w:r>
        <w:rPr>
          <w:rFonts w:hint="eastAsia" w:ascii="宋体" w:hAnsi="宋体"/>
          <w:color w:val="auto"/>
          <w:szCs w:val="21"/>
        </w:rPr>
        <w:t>预算金额：</w:t>
      </w:r>
      <w:r>
        <w:rPr>
          <w:rFonts w:ascii="宋体" w:hAnsi="宋体"/>
          <w:color w:val="auto"/>
          <w:szCs w:val="21"/>
        </w:rPr>
        <w:t>18</w:t>
      </w:r>
      <w:r>
        <w:rPr>
          <w:rFonts w:hint="eastAsia" w:ascii="宋体" w:hAnsi="宋体"/>
          <w:color w:val="auto"/>
          <w:szCs w:val="21"/>
        </w:rPr>
        <w:t>1.55</w:t>
      </w:r>
      <w:r>
        <w:rPr>
          <w:rFonts w:ascii="宋体" w:hAnsi="宋体"/>
          <w:color w:val="auto"/>
          <w:szCs w:val="21"/>
        </w:rPr>
        <w:t>万元</w:t>
      </w:r>
    </w:p>
    <w:p w14:paraId="3D7934FE">
      <w:pPr>
        <w:spacing w:line="360" w:lineRule="auto"/>
        <w:ind w:firstLine="420" w:firstLineChars="200"/>
        <w:rPr>
          <w:rFonts w:ascii="宋体" w:hAnsi="宋体"/>
          <w:color w:val="auto"/>
          <w:szCs w:val="21"/>
        </w:rPr>
      </w:pPr>
      <w:r>
        <w:rPr>
          <w:rFonts w:hint="eastAsia" w:ascii="宋体" w:hAnsi="宋体"/>
          <w:color w:val="auto"/>
          <w:szCs w:val="21"/>
        </w:rPr>
        <w:t>最高限价：</w:t>
      </w:r>
      <w:r>
        <w:rPr>
          <w:rFonts w:ascii="宋体" w:hAnsi="宋体"/>
          <w:color w:val="auto"/>
          <w:szCs w:val="21"/>
        </w:rPr>
        <w:t xml:space="preserve"> 18</w:t>
      </w:r>
      <w:r>
        <w:rPr>
          <w:rFonts w:hint="eastAsia" w:ascii="宋体" w:hAnsi="宋体"/>
          <w:color w:val="auto"/>
          <w:szCs w:val="21"/>
        </w:rPr>
        <w:t>1.55</w:t>
      </w:r>
      <w:r>
        <w:rPr>
          <w:rFonts w:ascii="宋体" w:hAnsi="宋体"/>
          <w:color w:val="auto"/>
          <w:szCs w:val="21"/>
        </w:rPr>
        <w:t>万元</w:t>
      </w:r>
    </w:p>
    <w:p w14:paraId="6645DAB4">
      <w:pPr>
        <w:spacing w:line="360" w:lineRule="auto"/>
        <w:ind w:firstLine="420" w:firstLineChars="200"/>
        <w:rPr>
          <w:rFonts w:hint="eastAsia" w:ascii="宋体" w:hAnsi="宋体"/>
          <w:color w:val="auto"/>
          <w:szCs w:val="21"/>
        </w:rPr>
      </w:pPr>
      <w:r>
        <w:rPr>
          <w:rFonts w:hint="eastAsia" w:ascii="宋体" w:hAnsi="宋体"/>
          <w:color w:val="auto"/>
          <w:szCs w:val="21"/>
        </w:rPr>
        <w:t>采购需求：</w:t>
      </w:r>
    </w:p>
    <w:tbl>
      <w:tblPr>
        <w:tblStyle w:val="3"/>
        <w:tblpPr w:leftFromText="180" w:rightFromText="180" w:vertAnchor="text" w:horzAnchor="page" w:tblpX="1346" w:tblpY="392"/>
        <w:tblOverlap w:val="never"/>
        <w:tblW w:w="5000" w:type="pct"/>
        <w:tblInd w:w="0" w:type="dxa"/>
        <w:tblLayout w:type="autofit"/>
        <w:tblCellMar>
          <w:top w:w="0" w:type="dxa"/>
          <w:left w:w="108" w:type="dxa"/>
          <w:bottom w:w="0" w:type="dxa"/>
          <w:right w:w="108" w:type="dxa"/>
        </w:tblCellMar>
      </w:tblPr>
      <w:tblGrid>
        <w:gridCol w:w="658"/>
        <w:gridCol w:w="506"/>
        <w:gridCol w:w="986"/>
        <w:gridCol w:w="3532"/>
        <w:gridCol w:w="1081"/>
        <w:gridCol w:w="1100"/>
        <w:gridCol w:w="659"/>
      </w:tblGrid>
      <w:tr w14:paraId="3172255C">
        <w:tblPrEx>
          <w:tblCellMar>
            <w:top w:w="0" w:type="dxa"/>
            <w:left w:w="108" w:type="dxa"/>
            <w:bottom w:w="0" w:type="dxa"/>
            <w:right w:w="108" w:type="dxa"/>
          </w:tblCellMar>
        </w:tblPrEx>
        <w:trPr>
          <w:trHeight w:val="20"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14:paraId="4D3EA36E">
            <w:pPr>
              <w:widowControl/>
              <w:jc w:val="center"/>
              <w:textAlignment w:val="center"/>
              <w:rPr>
                <w:rFonts w:hint="eastAsia" w:ascii="宋体" w:hAnsi="宋体" w:cs="宋体"/>
                <w:color w:val="auto"/>
                <w:kern w:val="0"/>
                <w:sz w:val="22"/>
                <w:szCs w:val="22"/>
                <w:lang w:bidi="ar"/>
              </w:rPr>
            </w:pPr>
            <w:r>
              <w:rPr>
                <w:rFonts w:hint="eastAsia" w:ascii="宋体" w:hAnsi="宋体" w:cs="宋体"/>
                <w:b/>
                <w:bCs/>
                <w:color w:val="auto"/>
                <w:kern w:val="0"/>
                <w:sz w:val="22"/>
                <w:szCs w:val="22"/>
                <w:lang w:bidi="ar"/>
              </w:rPr>
              <w:t>序号</w:t>
            </w:r>
          </w:p>
        </w:tc>
        <w:tc>
          <w:tcPr>
            <w:tcW w:w="331" w:type="pct"/>
            <w:tcBorders>
              <w:top w:val="single" w:color="000000" w:sz="4" w:space="0"/>
              <w:left w:val="single" w:color="000000" w:sz="4" w:space="0"/>
              <w:bottom w:val="single" w:color="000000" w:sz="4" w:space="0"/>
              <w:right w:val="single" w:color="auto" w:sz="4" w:space="0"/>
            </w:tcBorders>
            <w:noWrap w:val="0"/>
            <w:vAlign w:val="center"/>
          </w:tcPr>
          <w:p w14:paraId="6B25C0AC">
            <w:pPr>
              <w:widowControl/>
              <w:jc w:val="center"/>
              <w:textAlignment w:val="center"/>
              <w:rPr>
                <w:rFonts w:hint="eastAsia" w:ascii="宋体" w:hAnsi="宋体" w:cs="宋体"/>
                <w:b/>
                <w:color w:val="auto"/>
                <w:kern w:val="0"/>
                <w:sz w:val="22"/>
                <w:szCs w:val="22"/>
                <w:lang w:bidi="ar"/>
              </w:rPr>
            </w:pPr>
            <w:r>
              <w:rPr>
                <w:rFonts w:hint="eastAsia" w:ascii="宋体" w:hAnsi="宋体" w:cs="宋体"/>
                <w:b/>
                <w:color w:val="auto"/>
                <w:kern w:val="0"/>
                <w:sz w:val="22"/>
                <w:szCs w:val="22"/>
                <w:lang w:bidi="ar"/>
              </w:rPr>
              <w:t>标的的名称</w:t>
            </w:r>
          </w:p>
        </w:tc>
        <w:tc>
          <w:tcPr>
            <w:tcW w:w="596" w:type="pct"/>
            <w:tcBorders>
              <w:top w:val="single" w:color="000000" w:sz="4" w:space="0"/>
              <w:left w:val="single" w:color="auto" w:sz="4" w:space="0"/>
              <w:bottom w:val="single" w:color="000000" w:sz="4" w:space="0"/>
              <w:right w:val="single" w:color="000000" w:sz="4" w:space="0"/>
            </w:tcBorders>
            <w:noWrap w:val="0"/>
            <w:vAlign w:val="center"/>
          </w:tcPr>
          <w:p w14:paraId="71A509CC">
            <w:pPr>
              <w:widowControl/>
              <w:jc w:val="center"/>
              <w:textAlignment w:val="center"/>
              <w:rPr>
                <w:rFonts w:hint="eastAsia" w:ascii="宋体" w:hAnsi="宋体" w:cs="宋体"/>
                <w:color w:val="auto"/>
                <w:kern w:val="0"/>
                <w:sz w:val="22"/>
                <w:szCs w:val="22"/>
                <w:lang w:bidi="ar"/>
              </w:rPr>
            </w:pPr>
            <w:r>
              <w:rPr>
                <w:rFonts w:hint="eastAsia" w:ascii="宋体" w:hAnsi="宋体" w:cs="宋体"/>
                <w:b/>
                <w:bCs/>
                <w:color w:val="auto"/>
                <w:kern w:val="0"/>
                <w:sz w:val="22"/>
                <w:szCs w:val="22"/>
                <w:lang w:bidi="ar"/>
              </w:rPr>
              <w:t>项目名称</w:t>
            </w:r>
          </w:p>
        </w:tc>
        <w:tc>
          <w:tcPr>
            <w:tcW w:w="2123" w:type="pct"/>
            <w:tcBorders>
              <w:top w:val="single" w:color="000000" w:sz="4" w:space="0"/>
              <w:left w:val="single" w:color="000000" w:sz="4" w:space="0"/>
              <w:bottom w:val="single" w:color="000000" w:sz="4" w:space="0"/>
              <w:right w:val="single" w:color="000000" w:sz="4" w:space="0"/>
            </w:tcBorders>
            <w:noWrap w:val="0"/>
            <w:vAlign w:val="center"/>
          </w:tcPr>
          <w:p w14:paraId="16F1E92F">
            <w:pPr>
              <w:widowControl/>
              <w:jc w:val="center"/>
              <w:textAlignment w:val="center"/>
              <w:rPr>
                <w:rFonts w:hint="eastAsia" w:ascii="宋体" w:hAnsi="宋体" w:cs="宋体"/>
                <w:color w:val="auto"/>
                <w:kern w:val="0"/>
                <w:sz w:val="22"/>
                <w:szCs w:val="22"/>
                <w:lang w:bidi="ar"/>
              </w:rPr>
            </w:pPr>
            <w:r>
              <w:rPr>
                <w:rFonts w:hint="eastAsia" w:ascii="宋体" w:hAnsi="宋体" w:cs="宋体"/>
                <w:b/>
                <w:bCs/>
                <w:color w:val="auto"/>
                <w:kern w:val="0"/>
                <w:sz w:val="22"/>
                <w:szCs w:val="22"/>
                <w:lang w:bidi="ar"/>
              </w:rPr>
              <w:t>工作事项</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03FAC7D2">
            <w:pPr>
              <w:widowControl/>
              <w:jc w:val="center"/>
              <w:textAlignment w:val="center"/>
              <w:rPr>
                <w:rFonts w:hint="eastAsia" w:ascii="宋体" w:hAnsi="宋体" w:cs="宋体"/>
                <w:color w:val="auto"/>
                <w:kern w:val="0"/>
                <w:sz w:val="22"/>
                <w:szCs w:val="22"/>
                <w:lang w:bidi="ar"/>
              </w:rPr>
            </w:pPr>
            <w:r>
              <w:rPr>
                <w:rFonts w:hint="eastAsia" w:ascii="宋体" w:hAnsi="宋体" w:cs="宋体"/>
                <w:b/>
                <w:bCs/>
                <w:color w:val="auto"/>
                <w:kern w:val="0"/>
                <w:sz w:val="22"/>
                <w:szCs w:val="22"/>
                <w:lang w:bidi="ar"/>
              </w:rPr>
              <w:t>上限单价（元）</w:t>
            </w:r>
          </w:p>
        </w:tc>
        <w:tc>
          <w:tcPr>
            <w:tcW w:w="575" w:type="pct"/>
            <w:tcBorders>
              <w:top w:val="single" w:color="000000" w:sz="4" w:space="0"/>
              <w:left w:val="single" w:color="000000" w:sz="4" w:space="0"/>
              <w:bottom w:val="single" w:color="000000" w:sz="4" w:space="0"/>
              <w:right w:val="single" w:color="000000" w:sz="4" w:space="0"/>
            </w:tcBorders>
            <w:noWrap/>
            <w:vAlign w:val="center"/>
          </w:tcPr>
          <w:p w14:paraId="102322A9">
            <w:pPr>
              <w:widowControl/>
              <w:jc w:val="center"/>
              <w:textAlignment w:val="center"/>
              <w:rPr>
                <w:rFonts w:hint="eastAsia" w:ascii="宋体" w:hAnsi="宋体" w:cs="宋体"/>
                <w:color w:val="auto"/>
                <w:kern w:val="0"/>
                <w:sz w:val="22"/>
                <w:szCs w:val="22"/>
                <w:lang w:bidi="ar"/>
              </w:rPr>
            </w:pPr>
            <w:r>
              <w:rPr>
                <w:rFonts w:ascii="宋体" w:hAnsi="宋体" w:cs="宋体"/>
                <w:b/>
                <w:bCs/>
                <w:color w:val="auto"/>
                <w:kern w:val="0"/>
                <w:sz w:val="22"/>
                <w:szCs w:val="22"/>
                <w:lang w:bidi="ar"/>
              </w:rPr>
              <w:t>预估</w:t>
            </w:r>
            <w:r>
              <w:rPr>
                <w:rFonts w:hint="eastAsia" w:ascii="宋体" w:hAnsi="宋体" w:cs="宋体"/>
                <w:b/>
                <w:bCs/>
                <w:color w:val="auto"/>
                <w:kern w:val="0"/>
                <w:sz w:val="22"/>
                <w:szCs w:val="22"/>
                <w:lang w:bidi="ar"/>
              </w:rPr>
              <w:t>数量</w:t>
            </w:r>
          </w:p>
        </w:tc>
        <w:tc>
          <w:tcPr>
            <w:tcW w:w="366" w:type="pct"/>
            <w:tcBorders>
              <w:top w:val="single" w:color="000000" w:sz="4" w:space="0"/>
              <w:left w:val="single" w:color="000000" w:sz="4" w:space="0"/>
              <w:bottom w:val="single" w:color="000000" w:sz="4" w:space="0"/>
              <w:right w:val="single" w:color="000000" w:sz="4" w:space="0"/>
            </w:tcBorders>
            <w:noWrap/>
            <w:vAlign w:val="center"/>
          </w:tcPr>
          <w:p w14:paraId="363AB6BF">
            <w:pPr>
              <w:widowControl/>
              <w:jc w:val="center"/>
              <w:textAlignment w:val="center"/>
              <w:rPr>
                <w:rFonts w:hint="eastAsia" w:ascii="宋体" w:hAnsi="宋体" w:cs="宋体"/>
                <w:color w:val="auto"/>
                <w:kern w:val="0"/>
                <w:sz w:val="22"/>
                <w:szCs w:val="22"/>
                <w:lang w:bidi="ar"/>
              </w:rPr>
            </w:pPr>
            <w:r>
              <w:rPr>
                <w:rFonts w:hint="eastAsia" w:ascii="宋体" w:hAnsi="宋体" w:cs="宋体"/>
                <w:b/>
                <w:bCs/>
                <w:color w:val="auto"/>
                <w:kern w:val="0"/>
                <w:sz w:val="22"/>
                <w:szCs w:val="22"/>
                <w:lang w:bidi="ar"/>
              </w:rPr>
              <w:t>单位</w:t>
            </w:r>
          </w:p>
        </w:tc>
      </w:tr>
      <w:tr w14:paraId="0626F9CA">
        <w:tblPrEx>
          <w:tblCellMar>
            <w:top w:w="0" w:type="dxa"/>
            <w:left w:w="108" w:type="dxa"/>
            <w:bottom w:w="0" w:type="dxa"/>
            <w:right w:w="108" w:type="dxa"/>
          </w:tblCellMar>
        </w:tblPrEx>
        <w:trPr>
          <w:trHeight w:val="20"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14:paraId="6FD14DBA">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1</w:t>
            </w:r>
          </w:p>
        </w:tc>
        <w:tc>
          <w:tcPr>
            <w:tcW w:w="331" w:type="pct"/>
            <w:vMerge w:val="restart"/>
            <w:tcBorders>
              <w:top w:val="single" w:color="000000" w:sz="4" w:space="0"/>
              <w:left w:val="single" w:color="000000" w:sz="4" w:space="0"/>
              <w:bottom w:val="single" w:color="000000" w:sz="4" w:space="0"/>
              <w:right w:val="single" w:color="000000" w:sz="4" w:space="0"/>
            </w:tcBorders>
            <w:noWrap w:val="0"/>
            <w:vAlign w:val="center"/>
          </w:tcPr>
          <w:p w14:paraId="1AD0230F">
            <w:pPr>
              <w:widowControl/>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档案整理服</w:t>
            </w:r>
          </w:p>
        </w:tc>
        <w:tc>
          <w:tcPr>
            <w:tcW w:w="596" w:type="pct"/>
            <w:tcBorders>
              <w:top w:val="single" w:color="000000" w:sz="4" w:space="0"/>
              <w:left w:val="single" w:color="000000" w:sz="4" w:space="0"/>
              <w:bottom w:val="single" w:color="000000" w:sz="4" w:space="0"/>
              <w:right w:val="single" w:color="000000" w:sz="4" w:space="0"/>
            </w:tcBorders>
            <w:noWrap w:val="0"/>
            <w:vAlign w:val="center"/>
          </w:tcPr>
          <w:p w14:paraId="7B222889">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档案整理（数量以实际结算为准）</w:t>
            </w:r>
          </w:p>
        </w:tc>
        <w:tc>
          <w:tcPr>
            <w:tcW w:w="2123" w:type="pct"/>
            <w:tcBorders>
              <w:top w:val="single" w:color="000000" w:sz="4" w:space="0"/>
              <w:left w:val="single" w:color="000000" w:sz="4" w:space="0"/>
              <w:bottom w:val="single" w:color="000000" w:sz="4" w:space="0"/>
              <w:right w:val="single" w:color="000000" w:sz="4" w:space="0"/>
            </w:tcBorders>
            <w:noWrap w:val="0"/>
            <w:vAlign w:val="center"/>
          </w:tcPr>
          <w:p w14:paraId="1550F919">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档案收集、分类、盖件号章、贴标签、编码、编目、扫描、拆装、条目著录、装盒排架、挂接一整套，</w:t>
            </w:r>
            <w:r>
              <w:rPr>
                <w:rFonts w:ascii="宋体" w:hAnsi="宋体"/>
                <w:color w:val="auto"/>
                <w:szCs w:val="21"/>
              </w:rPr>
              <w:t>……具体详见竞争性磋商文件</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6B6D3C51">
            <w:pPr>
              <w:widowControl/>
              <w:jc w:val="center"/>
              <w:textAlignment w:val="center"/>
              <w:rPr>
                <w:rFonts w:ascii="宋体" w:hAnsi="宋体" w:cs="宋体"/>
                <w:color w:val="auto"/>
                <w:sz w:val="22"/>
                <w:szCs w:val="22"/>
              </w:rPr>
            </w:pPr>
            <w:r>
              <w:rPr>
                <w:rFonts w:hint="eastAsia" w:ascii="宋体" w:hAnsi="宋体" w:cs="宋体"/>
                <w:color w:val="auto"/>
                <w:kern w:val="0"/>
                <w:sz w:val="22"/>
                <w:szCs w:val="22"/>
                <w:lang w:bidi="ar"/>
              </w:rPr>
              <w:t>0.55</w:t>
            </w:r>
          </w:p>
        </w:tc>
        <w:tc>
          <w:tcPr>
            <w:tcW w:w="575" w:type="pct"/>
            <w:tcBorders>
              <w:top w:val="single" w:color="000000" w:sz="4" w:space="0"/>
              <w:left w:val="single" w:color="000000" w:sz="4" w:space="0"/>
              <w:bottom w:val="single" w:color="000000" w:sz="4" w:space="0"/>
              <w:right w:val="single" w:color="000000" w:sz="4" w:space="0"/>
            </w:tcBorders>
            <w:noWrap/>
            <w:vAlign w:val="center"/>
          </w:tcPr>
          <w:p w14:paraId="6D0FA8F0">
            <w:pPr>
              <w:widowControl/>
              <w:jc w:val="center"/>
              <w:textAlignment w:val="center"/>
              <w:rPr>
                <w:rFonts w:hint="eastAsia" w:ascii="宋体" w:hAnsi="宋体" w:cs="宋体"/>
                <w:color w:val="auto"/>
                <w:sz w:val="22"/>
                <w:szCs w:val="22"/>
              </w:rPr>
            </w:pPr>
            <w:r>
              <w:rPr>
                <w:rFonts w:ascii="宋体" w:hAnsi="宋体" w:cs="宋体"/>
                <w:color w:val="auto"/>
                <w:kern w:val="0"/>
                <w:sz w:val="22"/>
                <w:szCs w:val="22"/>
                <w:lang w:bidi="ar"/>
              </w:rPr>
              <w:t>965400</w:t>
            </w:r>
          </w:p>
        </w:tc>
        <w:tc>
          <w:tcPr>
            <w:tcW w:w="366" w:type="pct"/>
            <w:tcBorders>
              <w:top w:val="single" w:color="000000" w:sz="4" w:space="0"/>
              <w:left w:val="single" w:color="000000" w:sz="4" w:space="0"/>
              <w:bottom w:val="single" w:color="000000" w:sz="4" w:space="0"/>
              <w:right w:val="single" w:color="000000" w:sz="4" w:space="0"/>
            </w:tcBorders>
            <w:noWrap/>
            <w:vAlign w:val="center"/>
          </w:tcPr>
          <w:p w14:paraId="29266EC2">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页</w:t>
            </w:r>
          </w:p>
        </w:tc>
      </w:tr>
      <w:tr w14:paraId="2F063441">
        <w:tblPrEx>
          <w:tblCellMar>
            <w:top w:w="0" w:type="dxa"/>
            <w:left w:w="108" w:type="dxa"/>
            <w:bottom w:w="0" w:type="dxa"/>
            <w:right w:w="108" w:type="dxa"/>
          </w:tblCellMar>
        </w:tblPrEx>
        <w:trPr>
          <w:trHeight w:val="20"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14:paraId="56ACD446">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2</w:t>
            </w:r>
          </w:p>
        </w:tc>
        <w:tc>
          <w:tcPr>
            <w:tcW w:w="33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314D6B4">
            <w:pPr>
              <w:jc w:val="center"/>
              <w:rPr>
                <w:rFonts w:hint="eastAsia" w:ascii="宋体" w:hAnsi="宋体" w:cs="宋体"/>
                <w:color w:val="auto"/>
                <w:sz w:val="22"/>
                <w:szCs w:val="22"/>
              </w:rPr>
            </w:pPr>
          </w:p>
        </w:tc>
        <w:tc>
          <w:tcPr>
            <w:tcW w:w="596" w:type="pct"/>
            <w:tcBorders>
              <w:top w:val="single" w:color="000000" w:sz="4" w:space="0"/>
              <w:left w:val="single" w:color="000000" w:sz="4" w:space="0"/>
              <w:bottom w:val="single" w:color="000000" w:sz="4" w:space="0"/>
              <w:right w:val="single" w:color="000000" w:sz="4" w:space="0"/>
            </w:tcBorders>
            <w:noWrap w:val="0"/>
            <w:vAlign w:val="center"/>
          </w:tcPr>
          <w:p w14:paraId="1F62FE57">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修裱（数量以实际结算为准）</w:t>
            </w:r>
          </w:p>
        </w:tc>
        <w:tc>
          <w:tcPr>
            <w:tcW w:w="2123" w:type="pct"/>
            <w:tcBorders>
              <w:top w:val="single" w:color="000000" w:sz="4" w:space="0"/>
              <w:left w:val="single" w:color="000000" w:sz="4" w:space="0"/>
              <w:bottom w:val="single" w:color="000000" w:sz="4" w:space="0"/>
              <w:right w:val="single" w:color="000000" w:sz="4" w:space="0"/>
            </w:tcBorders>
            <w:noWrap w:val="0"/>
            <w:vAlign w:val="center"/>
          </w:tcPr>
          <w:p w14:paraId="3BE2C907">
            <w:pPr>
              <w:widowControl/>
              <w:jc w:val="center"/>
              <w:textAlignment w:val="center"/>
              <w:rPr>
                <w:rFonts w:ascii="宋体" w:hAnsi="宋体" w:cs="宋体"/>
                <w:color w:val="auto"/>
                <w:sz w:val="22"/>
                <w:szCs w:val="22"/>
              </w:rPr>
            </w:pPr>
            <w:r>
              <w:rPr>
                <w:rFonts w:hint="eastAsia" w:ascii="宋体" w:hAnsi="宋体" w:cs="宋体"/>
                <w:color w:val="auto"/>
                <w:kern w:val="0"/>
                <w:sz w:val="22"/>
                <w:szCs w:val="22"/>
                <w:lang w:bidi="ar"/>
              </w:rPr>
              <w:t>纸质档案修裱（简易手工补洞及手工简易裂缝修裱）</w:t>
            </w:r>
            <w:r>
              <w:rPr>
                <w:rFonts w:ascii="宋体" w:hAnsi="宋体" w:cs="宋体"/>
                <w:color w:val="auto"/>
                <w:kern w:val="0"/>
                <w:sz w:val="22"/>
                <w:szCs w:val="22"/>
                <w:lang w:bidi="ar"/>
              </w:rPr>
              <w:t>，</w:t>
            </w:r>
            <w:r>
              <w:rPr>
                <w:rFonts w:ascii="宋体" w:hAnsi="宋体"/>
                <w:color w:val="auto"/>
                <w:szCs w:val="21"/>
              </w:rPr>
              <w:t>……具体详见竞争性磋商文件</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459519AB">
            <w:pPr>
              <w:widowControl/>
              <w:jc w:val="center"/>
              <w:textAlignment w:val="center"/>
              <w:rPr>
                <w:rFonts w:ascii="宋体" w:hAnsi="宋体" w:cs="宋体"/>
                <w:color w:val="auto"/>
                <w:sz w:val="22"/>
                <w:szCs w:val="22"/>
              </w:rPr>
            </w:pPr>
            <w:r>
              <w:rPr>
                <w:rFonts w:hint="eastAsia" w:ascii="宋体" w:hAnsi="宋体" w:cs="宋体"/>
                <w:color w:val="auto"/>
                <w:kern w:val="0"/>
                <w:sz w:val="22"/>
                <w:szCs w:val="22"/>
                <w:lang w:bidi="ar"/>
              </w:rPr>
              <w:t>5.5</w:t>
            </w:r>
          </w:p>
        </w:tc>
        <w:tc>
          <w:tcPr>
            <w:tcW w:w="575" w:type="pct"/>
            <w:tcBorders>
              <w:top w:val="single" w:color="000000" w:sz="4" w:space="0"/>
              <w:left w:val="single" w:color="000000" w:sz="4" w:space="0"/>
              <w:bottom w:val="single" w:color="000000" w:sz="4" w:space="0"/>
              <w:right w:val="single" w:color="000000" w:sz="4" w:space="0"/>
            </w:tcBorders>
            <w:noWrap/>
            <w:vAlign w:val="center"/>
          </w:tcPr>
          <w:p w14:paraId="282FB5C3">
            <w:pPr>
              <w:widowControl/>
              <w:jc w:val="center"/>
              <w:textAlignment w:val="center"/>
              <w:rPr>
                <w:rFonts w:hint="eastAsia" w:ascii="宋体" w:hAnsi="宋体" w:cs="宋体"/>
                <w:color w:val="auto"/>
                <w:sz w:val="22"/>
                <w:szCs w:val="22"/>
              </w:rPr>
            </w:pPr>
            <w:r>
              <w:rPr>
                <w:rFonts w:ascii="宋体" w:hAnsi="宋体" w:cs="宋体"/>
                <w:color w:val="auto"/>
                <w:kern w:val="0"/>
                <w:sz w:val="22"/>
                <w:szCs w:val="22"/>
                <w:lang w:bidi="ar"/>
              </w:rPr>
              <w:t>246</w:t>
            </w:r>
          </w:p>
        </w:tc>
        <w:tc>
          <w:tcPr>
            <w:tcW w:w="366" w:type="pct"/>
            <w:tcBorders>
              <w:top w:val="single" w:color="000000" w:sz="4" w:space="0"/>
              <w:left w:val="single" w:color="000000" w:sz="4" w:space="0"/>
              <w:bottom w:val="single" w:color="000000" w:sz="4" w:space="0"/>
              <w:right w:val="single" w:color="000000" w:sz="4" w:space="0"/>
            </w:tcBorders>
            <w:noWrap/>
            <w:vAlign w:val="center"/>
          </w:tcPr>
          <w:p w14:paraId="338FF41B">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页</w:t>
            </w:r>
          </w:p>
        </w:tc>
      </w:tr>
      <w:tr w14:paraId="42DA0274">
        <w:tblPrEx>
          <w:tblCellMar>
            <w:top w:w="0" w:type="dxa"/>
            <w:left w:w="108" w:type="dxa"/>
            <w:bottom w:w="0" w:type="dxa"/>
            <w:right w:w="108" w:type="dxa"/>
          </w:tblCellMar>
        </w:tblPrEx>
        <w:trPr>
          <w:trHeight w:val="20"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14:paraId="1EF0B7C7">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w:t>
            </w:r>
          </w:p>
        </w:tc>
        <w:tc>
          <w:tcPr>
            <w:tcW w:w="33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14BC68">
            <w:pPr>
              <w:jc w:val="center"/>
              <w:rPr>
                <w:rFonts w:hint="eastAsia" w:ascii="宋体" w:hAnsi="宋体" w:cs="宋体"/>
                <w:color w:val="auto"/>
                <w:sz w:val="22"/>
                <w:szCs w:val="22"/>
              </w:rPr>
            </w:pPr>
          </w:p>
        </w:tc>
        <w:tc>
          <w:tcPr>
            <w:tcW w:w="596" w:type="pct"/>
            <w:tcBorders>
              <w:top w:val="single" w:color="000000" w:sz="4" w:space="0"/>
              <w:left w:val="single" w:color="000000" w:sz="4" w:space="0"/>
              <w:bottom w:val="single" w:color="000000" w:sz="4" w:space="0"/>
              <w:right w:val="single" w:color="000000" w:sz="4" w:space="0"/>
            </w:tcBorders>
            <w:noWrap w:val="0"/>
            <w:vAlign w:val="center"/>
          </w:tcPr>
          <w:p w14:paraId="68BAAF91">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托裱（数量以实际结算为准）</w:t>
            </w:r>
          </w:p>
        </w:tc>
        <w:tc>
          <w:tcPr>
            <w:tcW w:w="2123" w:type="pct"/>
            <w:tcBorders>
              <w:top w:val="single" w:color="000000" w:sz="4" w:space="0"/>
              <w:left w:val="single" w:color="000000" w:sz="4" w:space="0"/>
              <w:bottom w:val="single" w:color="000000" w:sz="4" w:space="0"/>
              <w:right w:val="single" w:color="000000" w:sz="4" w:space="0"/>
            </w:tcBorders>
            <w:noWrap w:val="0"/>
            <w:vAlign w:val="center"/>
          </w:tcPr>
          <w:p w14:paraId="088B669D">
            <w:pPr>
              <w:widowControl/>
              <w:jc w:val="center"/>
              <w:textAlignment w:val="center"/>
              <w:rPr>
                <w:rFonts w:ascii="宋体" w:hAnsi="宋体" w:cs="宋体"/>
                <w:color w:val="auto"/>
                <w:sz w:val="22"/>
                <w:szCs w:val="22"/>
              </w:rPr>
            </w:pPr>
            <w:r>
              <w:rPr>
                <w:rFonts w:hint="eastAsia" w:ascii="宋体" w:hAnsi="宋体" w:cs="宋体"/>
                <w:color w:val="auto"/>
                <w:kern w:val="0"/>
                <w:sz w:val="22"/>
                <w:szCs w:val="22"/>
                <w:lang w:bidi="ar"/>
              </w:rPr>
              <w:t>纸质档案托裱（手工装订边托边及手工整页a4托裱）</w:t>
            </w:r>
            <w:r>
              <w:rPr>
                <w:rFonts w:ascii="宋体" w:hAnsi="宋体" w:cs="宋体"/>
                <w:color w:val="auto"/>
                <w:kern w:val="0"/>
                <w:sz w:val="22"/>
                <w:szCs w:val="22"/>
                <w:lang w:bidi="ar"/>
              </w:rPr>
              <w:t>，</w:t>
            </w:r>
            <w:r>
              <w:rPr>
                <w:rFonts w:ascii="宋体" w:hAnsi="宋体"/>
                <w:color w:val="auto"/>
                <w:szCs w:val="21"/>
              </w:rPr>
              <w:t>……具体详见竞争性磋商文件</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0CC71758">
            <w:pPr>
              <w:widowControl/>
              <w:jc w:val="center"/>
              <w:textAlignment w:val="center"/>
              <w:rPr>
                <w:rFonts w:ascii="宋体" w:hAnsi="宋体" w:cs="宋体"/>
                <w:color w:val="auto"/>
                <w:sz w:val="22"/>
                <w:szCs w:val="22"/>
              </w:rPr>
            </w:pPr>
            <w:r>
              <w:rPr>
                <w:rFonts w:hint="eastAsia" w:ascii="宋体" w:hAnsi="宋体" w:cs="宋体"/>
                <w:color w:val="auto"/>
                <w:kern w:val="0"/>
                <w:sz w:val="22"/>
                <w:szCs w:val="22"/>
                <w:lang w:bidi="ar"/>
              </w:rPr>
              <w:t>2.5</w:t>
            </w:r>
          </w:p>
        </w:tc>
        <w:tc>
          <w:tcPr>
            <w:tcW w:w="575" w:type="pct"/>
            <w:tcBorders>
              <w:top w:val="single" w:color="000000" w:sz="4" w:space="0"/>
              <w:left w:val="single" w:color="000000" w:sz="4" w:space="0"/>
              <w:bottom w:val="single" w:color="000000" w:sz="4" w:space="0"/>
              <w:right w:val="single" w:color="000000" w:sz="4" w:space="0"/>
            </w:tcBorders>
            <w:noWrap/>
            <w:vAlign w:val="center"/>
          </w:tcPr>
          <w:p w14:paraId="13159935">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200</w:t>
            </w:r>
          </w:p>
        </w:tc>
        <w:tc>
          <w:tcPr>
            <w:tcW w:w="366" w:type="pct"/>
            <w:tcBorders>
              <w:top w:val="single" w:color="000000" w:sz="4" w:space="0"/>
              <w:left w:val="single" w:color="000000" w:sz="4" w:space="0"/>
              <w:bottom w:val="single" w:color="000000" w:sz="4" w:space="0"/>
              <w:right w:val="single" w:color="000000" w:sz="4" w:space="0"/>
            </w:tcBorders>
            <w:noWrap/>
            <w:vAlign w:val="center"/>
          </w:tcPr>
          <w:p w14:paraId="022C61D4">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页</w:t>
            </w:r>
          </w:p>
        </w:tc>
      </w:tr>
      <w:tr w14:paraId="1A4C7CCF">
        <w:tblPrEx>
          <w:tblCellMar>
            <w:top w:w="0" w:type="dxa"/>
            <w:left w:w="108" w:type="dxa"/>
            <w:bottom w:w="0" w:type="dxa"/>
            <w:right w:w="108" w:type="dxa"/>
          </w:tblCellMar>
        </w:tblPrEx>
        <w:trPr>
          <w:trHeight w:val="20"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14:paraId="66C604FA">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4</w:t>
            </w:r>
          </w:p>
        </w:tc>
        <w:tc>
          <w:tcPr>
            <w:tcW w:w="331" w:type="pct"/>
            <w:vMerge w:val="restart"/>
            <w:tcBorders>
              <w:top w:val="single" w:color="000000" w:sz="4" w:space="0"/>
              <w:left w:val="single" w:color="000000" w:sz="4" w:space="0"/>
              <w:bottom w:val="single" w:color="000000" w:sz="4" w:space="0"/>
              <w:right w:val="single" w:color="000000" w:sz="4" w:space="0"/>
            </w:tcBorders>
            <w:noWrap w:val="0"/>
            <w:vAlign w:val="center"/>
          </w:tcPr>
          <w:p w14:paraId="2C15AEB2">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档案数字化服务</w:t>
            </w:r>
          </w:p>
        </w:tc>
        <w:tc>
          <w:tcPr>
            <w:tcW w:w="596" w:type="pct"/>
            <w:tcBorders>
              <w:top w:val="single" w:color="000000" w:sz="4" w:space="0"/>
              <w:left w:val="single" w:color="000000" w:sz="4" w:space="0"/>
              <w:bottom w:val="single" w:color="000000" w:sz="4" w:space="0"/>
              <w:right w:val="single" w:color="000000" w:sz="4" w:space="0"/>
            </w:tcBorders>
            <w:noWrap w:val="0"/>
            <w:vAlign w:val="center"/>
          </w:tcPr>
          <w:p w14:paraId="3F7C7761">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档案数字化服务（数量以实际结算为准）</w:t>
            </w:r>
          </w:p>
        </w:tc>
        <w:tc>
          <w:tcPr>
            <w:tcW w:w="2123" w:type="pct"/>
            <w:tcBorders>
              <w:top w:val="single" w:color="000000" w:sz="4" w:space="0"/>
              <w:left w:val="single" w:color="000000" w:sz="4" w:space="0"/>
              <w:bottom w:val="single" w:color="000000" w:sz="4" w:space="0"/>
              <w:right w:val="single" w:color="000000" w:sz="4" w:space="0"/>
            </w:tcBorders>
            <w:noWrap w:val="0"/>
            <w:vAlign w:val="center"/>
          </w:tcPr>
          <w:p w14:paraId="238F25F3">
            <w:pPr>
              <w:widowControl/>
              <w:jc w:val="center"/>
              <w:textAlignment w:val="center"/>
              <w:rPr>
                <w:rFonts w:ascii="宋体" w:hAnsi="宋体" w:cs="宋体"/>
                <w:color w:val="auto"/>
                <w:sz w:val="22"/>
                <w:szCs w:val="22"/>
              </w:rPr>
            </w:pPr>
            <w:r>
              <w:rPr>
                <w:rFonts w:hint="eastAsia" w:ascii="宋体" w:hAnsi="宋体" w:cs="宋体"/>
                <w:color w:val="auto"/>
                <w:kern w:val="0"/>
                <w:sz w:val="22"/>
                <w:szCs w:val="22"/>
                <w:lang w:bidi="ar"/>
              </w:rPr>
              <w:t>去污，纠偏，扫描，撰写流程单</w:t>
            </w:r>
            <w:r>
              <w:rPr>
                <w:rFonts w:ascii="宋体" w:hAnsi="宋体" w:cs="宋体"/>
                <w:color w:val="auto"/>
                <w:kern w:val="0"/>
                <w:sz w:val="22"/>
                <w:szCs w:val="22"/>
                <w:lang w:bidi="ar"/>
              </w:rPr>
              <w:t>，</w:t>
            </w:r>
            <w:r>
              <w:rPr>
                <w:rFonts w:ascii="宋体" w:hAnsi="宋体"/>
                <w:color w:val="auto"/>
                <w:szCs w:val="21"/>
              </w:rPr>
              <w:t>……具体详见竞争性磋商文件</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5B50323F">
            <w:pPr>
              <w:widowControl/>
              <w:jc w:val="center"/>
              <w:textAlignment w:val="center"/>
              <w:rPr>
                <w:rFonts w:ascii="宋体" w:hAnsi="宋体" w:cs="宋体"/>
                <w:color w:val="auto"/>
                <w:sz w:val="22"/>
                <w:szCs w:val="22"/>
              </w:rPr>
            </w:pPr>
            <w:r>
              <w:rPr>
                <w:rFonts w:hint="eastAsia" w:ascii="宋体" w:hAnsi="宋体" w:cs="宋体"/>
                <w:color w:val="auto"/>
                <w:kern w:val="0"/>
                <w:sz w:val="22"/>
                <w:szCs w:val="22"/>
                <w:lang w:bidi="ar"/>
              </w:rPr>
              <w:t>0.55</w:t>
            </w:r>
          </w:p>
        </w:tc>
        <w:tc>
          <w:tcPr>
            <w:tcW w:w="575" w:type="pct"/>
            <w:tcBorders>
              <w:top w:val="single" w:color="000000" w:sz="4" w:space="0"/>
              <w:left w:val="single" w:color="000000" w:sz="4" w:space="0"/>
              <w:bottom w:val="single" w:color="000000" w:sz="4" w:space="0"/>
              <w:right w:val="single" w:color="000000" w:sz="4" w:space="0"/>
            </w:tcBorders>
            <w:noWrap/>
            <w:vAlign w:val="center"/>
          </w:tcPr>
          <w:p w14:paraId="38F77831">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1600000</w:t>
            </w:r>
          </w:p>
        </w:tc>
        <w:tc>
          <w:tcPr>
            <w:tcW w:w="366" w:type="pct"/>
            <w:tcBorders>
              <w:top w:val="single" w:color="000000" w:sz="4" w:space="0"/>
              <w:left w:val="single" w:color="000000" w:sz="4" w:space="0"/>
              <w:bottom w:val="single" w:color="000000" w:sz="4" w:space="0"/>
              <w:right w:val="single" w:color="000000" w:sz="4" w:space="0"/>
            </w:tcBorders>
            <w:noWrap/>
            <w:vAlign w:val="center"/>
          </w:tcPr>
          <w:p w14:paraId="7B8FF452">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页</w:t>
            </w:r>
          </w:p>
        </w:tc>
      </w:tr>
      <w:tr w14:paraId="4A7E4EFC">
        <w:tblPrEx>
          <w:tblCellMar>
            <w:top w:w="0" w:type="dxa"/>
            <w:left w:w="108" w:type="dxa"/>
            <w:bottom w:w="0" w:type="dxa"/>
            <w:right w:w="108" w:type="dxa"/>
          </w:tblCellMar>
        </w:tblPrEx>
        <w:trPr>
          <w:trHeight w:val="574"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14:paraId="48C43463">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5</w:t>
            </w:r>
          </w:p>
        </w:tc>
        <w:tc>
          <w:tcPr>
            <w:tcW w:w="33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8033CC2">
            <w:pPr>
              <w:jc w:val="center"/>
              <w:rPr>
                <w:rFonts w:hint="eastAsia" w:ascii="宋体" w:hAnsi="宋体" w:cs="宋体"/>
                <w:color w:val="auto"/>
                <w:sz w:val="22"/>
                <w:szCs w:val="22"/>
              </w:rPr>
            </w:pPr>
          </w:p>
        </w:tc>
        <w:tc>
          <w:tcPr>
            <w:tcW w:w="596" w:type="pct"/>
            <w:tcBorders>
              <w:top w:val="single" w:color="000000" w:sz="4" w:space="0"/>
              <w:left w:val="single" w:color="000000" w:sz="4" w:space="0"/>
              <w:bottom w:val="single" w:color="000000" w:sz="4" w:space="0"/>
              <w:right w:val="single" w:color="000000" w:sz="4" w:space="0"/>
            </w:tcBorders>
            <w:noWrap w:val="0"/>
            <w:vAlign w:val="center"/>
          </w:tcPr>
          <w:p w14:paraId="6FBB091F">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档案数据建库（数量以实际结算为准）</w:t>
            </w:r>
          </w:p>
        </w:tc>
        <w:tc>
          <w:tcPr>
            <w:tcW w:w="2123" w:type="pct"/>
            <w:tcBorders>
              <w:top w:val="single" w:color="000000" w:sz="4" w:space="0"/>
              <w:left w:val="single" w:color="000000" w:sz="4" w:space="0"/>
              <w:bottom w:val="single" w:color="000000" w:sz="4" w:space="0"/>
              <w:right w:val="single" w:color="000000" w:sz="4" w:space="0"/>
            </w:tcBorders>
            <w:noWrap w:val="0"/>
            <w:vAlign w:val="center"/>
          </w:tcPr>
          <w:p w14:paraId="27C1831F">
            <w:pPr>
              <w:widowControl/>
              <w:jc w:val="center"/>
              <w:textAlignment w:val="center"/>
              <w:rPr>
                <w:rFonts w:ascii="宋体" w:hAnsi="宋体" w:cs="宋体"/>
                <w:color w:val="auto"/>
                <w:sz w:val="22"/>
                <w:szCs w:val="22"/>
              </w:rPr>
            </w:pPr>
            <w:r>
              <w:rPr>
                <w:rFonts w:hint="eastAsia" w:ascii="宋体" w:hAnsi="宋体" w:cs="宋体"/>
                <w:color w:val="auto"/>
                <w:kern w:val="0"/>
                <w:sz w:val="22"/>
                <w:szCs w:val="22"/>
                <w:lang w:bidi="ar"/>
              </w:rPr>
              <w:t>档案条目修改或著录</w:t>
            </w:r>
            <w:r>
              <w:rPr>
                <w:rFonts w:ascii="宋体" w:hAnsi="宋体" w:cs="宋体"/>
                <w:color w:val="auto"/>
                <w:kern w:val="0"/>
                <w:sz w:val="22"/>
                <w:szCs w:val="22"/>
                <w:lang w:bidi="ar"/>
              </w:rPr>
              <w:t>，</w:t>
            </w:r>
            <w:r>
              <w:rPr>
                <w:rFonts w:ascii="宋体" w:hAnsi="宋体"/>
                <w:color w:val="auto"/>
                <w:szCs w:val="21"/>
              </w:rPr>
              <w:t>……具体详见竞争性磋商文件</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396374B6">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1</w:t>
            </w:r>
          </w:p>
        </w:tc>
        <w:tc>
          <w:tcPr>
            <w:tcW w:w="575" w:type="pct"/>
            <w:tcBorders>
              <w:top w:val="single" w:color="000000" w:sz="4" w:space="0"/>
              <w:left w:val="single" w:color="000000" w:sz="4" w:space="0"/>
              <w:bottom w:val="single" w:color="000000" w:sz="4" w:space="0"/>
              <w:right w:val="single" w:color="000000" w:sz="4" w:space="0"/>
            </w:tcBorders>
            <w:noWrap/>
            <w:vAlign w:val="center"/>
          </w:tcPr>
          <w:p w14:paraId="74AB3B64">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200</w:t>
            </w:r>
          </w:p>
        </w:tc>
        <w:tc>
          <w:tcPr>
            <w:tcW w:w="366" w:type="pct"/>
            <w:tcBorders>
              <w:top w:val="single" w:color="000000" w:sz="4" w:space="0"/>
              <w:left w:val="single" w:color="000000" w:sz="4" w:space="0"/>
              <w:bottom w:val="single" w:color="000000" w:sz="4" w:space="0"/>
              <w:right w:val="single" w:color="000000" w:sz="4" w:space="0"/>
            </w:tcBorders>
            <w:noWrap/>
            <w:vAlign w:val="center"/>
          </w:tcPr>
          <w:p w14:paraId="55A1631F">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条</w:t>
            </w:r>
          </w:p>
        </w:tc>
      </w:tr>
      <w:tr w14:paraId="48487CFF">
        <w:tblPrEx>
          <w:tblCellMar>
            <w:top w:w="0" w:type="dxa"/>
            <w:left w:w="108" w:type="dxa"/>
            <w:bottom w:w="0" w:type="dxa"/>
            <w:right w:w="108" w:type="dxa"/>
          </w:tblCellMar>
        </w:tblPrEx>
        <w:trPr>
          <w:trHeight w:val="20"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14:paraId="071ABC92">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6</w:t>
            </w:r>
          </w:p>
        </w:tc>
        <w:tc>
          <w:tcPr>
            <w:tcW w:w="33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A8D8DE">
            <w:pPr>
              <w:jc w:val="center"/>
              <w:rPr>
                <w:rFonts w:hint="eastAsia" w:ascii="宋体" w:hAnsi="宋体" w:cs="宋体"/>
                <w:color w:val="auto"/>
                <w:sz w:val="22"/>
                <w:szCs w:val="22"/>
              </w:rPr>
            </w:pPr>
          </w:p>
        </w:tc>
        <w:tc>
          <w:tcPr>
            <w:tcW w:w="596" w:type="pct"/>
            <w:tcBorders>
              <w:top w:val="single" w:color="000000" w:sz="4" w:space="0"/>
              <w:left w:val="single" w:color="000000" w:sz="4" w:space="0"/>
              <w:bottom w:val="single" w:color="000000" w:sz="4" w:space="0"/>
              <w:right w:val="single" w:color="000000" w:sz="4" w:space="0"/>
            </w:tcBorders>
            <w:noWrap w:val="0"/>
            <w:vAlign w:val="center"/>
          </w:tcPr>
          <w:p w14:paraId="354E8F19">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档案打码（数量以实际结算为准）</w:t>
            </w:r>
          </w:p>
        </w:tc>
        <w:tc>
          <w:tcPr>
            <w:tcW w:w="2123" w:type="pct"/>
            <w:tcBorders>
              <w:top w:val="single" w:color="000000" w:sz="4" w:space="0"/>
              <w:left w:val="single" w:color="000000" w:sz="4" w:space="0"/>
              <w:bottom w:val="single" w:color="000000" w:sz="4" w:space="0"/>
              <w:right w:val="single" w:color="000000" w:sz="4" w:space="0"/>
            </w:tcBorders>
            <w:noWrap w:val="0"/>
            <w:vAlign w:val="center"/>
          </w:tcPr>
          <w:p w14:paraId="05A53952">
            <w:pPr>
              <w:widowControl/>
              <w:jc w:val="center"/>
              <w:textAlignment w:val="center"/>
              <w:rPr>
                <w:rFonts w:ascii="宋体" w:hAnsi="宋体" w:cs="宋体"/>
                <w:color w:val="auto"/>
                <w:sz w:val="22"/>
                <w:szCs w:val="22"/>
              </w:rPr>
            </w:pPr>
            <w:r>
              <w:rPr>
                <w:rFonts w:hint="eastAsia" w:ascii="宋体" w:hAnsi="宋体" w:cs="宋体"/>
                <w:color w:val="auto"/>
                <w:kern w:val="0"/>
                <w:sz w:val="22"/>
                <w:szCs w:val="22"/>
                <w:lang w:bidi="ar"/>
              </w:rPr>
              <w:t>完善页码</w:t>
            </w:r>
            <w:r>
              <w:rPr>
                <w:rFonts w:ascii="宋体" w:hAnsi="宋体" w:cs="宋体"/>
                <w:color w:val="auto"/>
                <w:kern w:val="0"/>
                <w:sz w:val="22"/>
                <w:szCs w:val="22"/>
                <w:lang w:bidi="ar"/>
              </w:rPr>
              <w:t>，</w:t>
            </w:r>
            <w:r>
              <w:rPr>
                <w:rFonts w:ascii="宋体" w:hAnsi="宋体"/>
                <w:color w:val="auto"/>
                <w:szCs w:val="21"/>
              </w:rPr>
              <w:t>……具体详见竞争性磋商文件</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4EC8F852">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0.1</w:t>
            </w:r>
          </w:p>
        </w:tc>
        <w:tc>
          <w:tcPr>
            <w:tcW w:w="575" w:type="pct"/>
            <w:tcBorders>
              <w:top w:val="single" w:color="000000" w:sz="4" w:space="0"/>
              <w:left w:val="single" w:color="000000" w:sz="4" w:space="0"/>
              <w:bottom w:val="single" w:color="000000" w:sz="4" w:space="0"/>
              <w:right w:val="single" w:color="000000" w:sz="4" w:space="0"/>
            </w:tcBorders>
            <w:noWrap/>
            <w:vAlign w:val="center"/>
          </w:tcPr>
          <w:p w14:paraId="3B4950CC">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5000</w:t>
            </w:r>
          </w:p>
        </w:tc>
        <w:tc>
          <w:tcPr>
            <w:tcW w:w="366" w:type="pct"/>
            <w:tcBorders>
              <w:top w:val="single" w:color="000000" w:sz="4" w:space="0"/>
              <w:left w:val="single" w:color="000000" w:sz="4" w:space="0"/>
              <w:bottom w:val="single" w:color="000000" w:sz="4" w:space="0"/>
              <w:right w:val="single" w:color="000000" w:sz="4" w:space="0"/>
            </w:tcBorders>
            <w:noWrap/>
            <w:vAlign w:val="center"/>
          </w:tcPr>
          <w:p w14:paraId="64EF197F">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页</w:t>
            </w:r>
          </w:p>
        </w:tc>
      </w:tr>
      <w:tr w14:paraId="28C8C30E">
        <w:tblPrEx>
          <w:tblCellMar>
            <w:top w:w="0" w:type="dxa"/>
            <w:left w:w="108" w:type="dxa"/>
            <w:bottom w:w="0" w:type="dxa"/>
            <w:right w:w="108" w:type="dxa"/>
          </w:tblCellMar>
        </w:tblPrEx>
        <w:trPr>
          <w:trHeight w:val="20"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14:paraId="2232BF97">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7</w:t>
            </w:r>
          </w:p>
        </w:tc>
        <w:tc>
          <w:tcPr>
            <w:tcW w:w="33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898CA8">
            <w:pPr>
              <w:jc w:val="center"/>
              <w:rPr>
                <w:rFonts w:hint="eastAsia" w:ascii="宋体" w:hAnsi="宋体" w:cs="宋体"/>
                <w:color w:val="auto"/>
                <w:sz w:val="22"/>
                <w:szCs w:val="22"/>
              </w:rPr>
            </w:pPr>
          </w:p>
        </w:tc>
        <w:tc>
          <w:tcPr>
            <w:tcW w:w="596" w:type="pct"/>
            <w:tcBorders>
              <w:top w:val="single" w:color="000000" w:sz="4" w:space="0"/>
              <w:left w:val="single" w:color="000000" w:sz="4" w:space="0"/>
              <w:bottom w:val="single" w:color="000000" w:sz="4" w:space="0"/>
              <w:right w:val="single" w:color="000000" w:sz="4" w:space="0"/>
            </w:tcBorders>
            <w:noWrap w:val="0"/>
            <w:vAlign w:val="center"/>
          </w:tcPr>
          <w:p w14:paraId="7D704097">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完善目录（数量以实际结算为准）</w:t>
            </w:r>
          </w:p>
        </w:tc>
        <w:tc>
          <w:tcPr>
            <w:tcW w:w="2123" w:type="pct"/>
            <w:tcBorders>
              <w:top w:val="single" w:color="000000" w:sz="4" w:space="0"/>
              <w:left w:val="single" w:color="000000" w:sz="4" w:space="0"/>
              <w:bottom w:val="single" w:color="000000" w:sz="4" w:space="0"/>
              <w:right w:val="single" w:color="000000" w:sz="4" w:space="0"/>
            </w:tcBorders>
            <w:noWrap w:val="0"/>
            <w:vAlign w:val="center"/>
          </w:tcPr>
          <w:p w14:paraId="7E3116E6">
            <w:pPr>
              <w:widowControl/>
              <w:jc w:val="center"/>
              <w:textAlignment w:val="center"/>
              <w:rPr>
                <w:rFonts w:ascii="宋体" w:hAnsi="宋体" w:cs="宋体"/>
                <w:color w:val="auto"/>
                <w:sz w:val="22"/>
                <w:szCs w:val="22"/>
              </w:rPr>
            </w:pPr>
            <w:r>
              <w:rPr>
                <w:rFonts w:hint="eastAsia" w:ascii="宋体" w:hAnsi="宋体" w:cs="宋体"/>
                <w:color w:val="auto"/>
                <w:kern w:val="0"/>
                <w:sz w:val="22"/>
                <w:szCs w:val="22"/>
                <w:lang w:bidi="ar"/>
              </w:rPr>
              <w:t>更换、补充目录</w:t>
            </w:r>
            <w:r>
              <w:rPr>
                <w:rFonts w:ascii="宋体" w:hAnsi="宋体" w:cs="宋体"/>
                <w:color w:val="auto"/>
                <w:kern w:val="0"/>
                <w:sz w:val="22"/>
                <w:szCs w:val="22"/>
                <w:lang w:bidi="ar"/>
              </w:rPr>
              <w:t>，</w:t>
            </w:r>
            <w:r>
              <w:rPr>
                <w:rFonts w:ascii="宋体" w:hAnsi="宋体"/>
                <w:color w:val="auto"/>
                <w:szCs w:val="21"/>
              </w:rPr>
              <w:t>……具体详见竞争性磋商文件</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3A2F0225">
            <w:pPr>
              <w:widowControl/>
              <w:textAlignment w:val="center"/>
              <w:rPr>
                <w:rFonts w:ascii="宋体" w:hAnsi="宋体" w:cs="宋体"/>
                <w:color w:val="auto"/>
                <w:sz w:val="22"/>
                <w:szCs w:val="22"/>
              </w:rPr>
            </w:pPr>
            <w:r>
              <w:rPr>
                <w:rFonts w:hint="eastAsia" w:ascii="宋体" w:hAnsi="宋体" w:cs="宋体"/>
                <w:color w:val="auto"/>
                <w:sz w:val="22"/>
                <w:szCs w:val="22"/>
              </w:rPr>
              <w:t xml:space="preserve">   2.5</w:t>
            </w:r>
          </w:p>
        </w:tc>
        <w:tc>
          <w:tcPr>
            <w:tcW w:w="575" w:type="pct"/>
            <w:tcBorders>
              <w:top w:val="single" w:color="000000" w:sz="4" w:space="0"/>
              <w:left w:val="single" w:color="000000" w:sz="4" w:space="0"/>
              <w:bottom w:val="single" w:color="000000" w:sz="4" w:space="0"/>
              <w:right w:val="single" w:color="000000" w:sz="4" w:space="0"/>
            </w:tcBorders>
            <w:noWrap/>
            <w:vAlign w:val="center"/>
          </w:tcPr>
          <w:p w14:paraId="3ABF9227">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100</w:t>
            </w:r>
          </w:p>
        </w:tc>
        <w:tc>
          <w:tcPr>
            <w:tcW w:w="366" w:type="pct"/>
            <w:tcBorders>
              <w:top w:val="single" w:color="000000" w:sz="4" w:space="0"/>
              <w:left w:val="single" w:color="000000" w:sz="4" w:space="0"/>
              <w:bottom w:val="single" w:color="000000" w:sz="4" w:space="0"/>
              <w:right w:val="single" w:color="000000" w:sz="4" w:space="0"/>
            </w:tcBorders>
            <w:noWrap/>
            <w:vAlign w:val="center"/>
          </w:tcPr>
          <w:p w14:paraId="640A2781">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张</w:t>
            </w:r>
          </w:p>
        </w:tc>
      </w:tr>
      <w:tr w14:paraId="1CEC82DF">
        <w:tblPrEx>
          <w:tblCellMar>
            <w:top w:w="0" w:type="dxa"/>
            <w:left w:w="108" w:type="dxa"/>
            <w:bottom w:w="0" w:type="dxa"/>
            <w:right w:w="108" w:type="dxa"/>
          </w:tblCellMar>
        </w:tblPrEx>
        <w:trPr>
          <w:trHeight w:val="20"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14:paraId="730AA0DE">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8</w:t>
            </w:r>
          </w:p>
        </w:tc>
        <w:tc>
          <w:tcPr>
            <w:tcW w:w="33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BEDBB0F">
            <w:pPr>
              <w:jc w:val="center"/>
              <w:rPr>
                <w:rFonts w:hint="eastAsia" w:ascii="宋体" w:hAnsi="宋体" w:cs="宋体"/>
                <w:color w:val="auto"/>
                <w:sz w:val="22"/>
                <w:szCs w:val="22"/>
              </w:rPr>
            </w:pPr>
          </w:p>
        </w:tc>
        <w:tc>
          <w:tcPr>
            <w:tcW w:w="596" w:type="pct"/>
            <w:tcBorders>
              <w:top w:val="single" w:color="000000" w:sz="4" w:space="0"/>
              <w:left w:val="single" w:color="000000" w:sz="4" w:space="0"/>
              <w:bottom w:val="single" w:color="000000" w:sz="4" w:space="0"/>
              <w:right w:val="single" w:color="000000" w:sz="4" w:space="0"/>
            </w:tcBorders>
            <w:noWrap w:val="0"/>
            <w:vAlign w:val="center"/>
          </w:tcPr>
          <w:p w14:paraId="11EA8BA5">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档案档号章服务（数量以实际结算为准）</w:t>
            </w:r>
          </w:p>
        </w:tc>
        <w:tc>
          <w:tcPr>
            <w:tcW w:w="2123" w:type="pct"/>
            <w:tcBorders>
              <w:top w:val="single" w:color="000000" w:sz="4" w:space="0"/>
              <w:left w:val="single" w:color="000000" w:sz="4" w:space="0"/>
              <w:bottom w:val="single" w:color="000000" w:sz="4" w:space="0"/>
              <w:right w:val="single" w:color="000000" w:sz="4" w:space="0"/>
            </w:tcBorders>
            <w:noWrap w:val="0"/>
            <w:vAlign w:val="center"/>
          </w:tcPr>
          <w:p w14:paraId="3E36C032">
            <w:pPr>
              <w:widowControl/>
              <w:jc w:val="center"/>
              <w:textAlignment w:val="center"/>
              <w:rPr>
                <w:rFonts w:ascii="宋体" w:hAnsi="宋体" w:cs="宋体"/>
                <w:color w:val="auto"/>
                <w:sz w:val="22"/>
                <w:szCs w:val="22"/>
              </w:rPr>
            </w:pPr>
            <w:r>
              <w:rPr>
                <w:rFonts w:hint="eastAsia" w:ascii="宋体" w:hAnsi="宋体" w:cs="宋体"/>
                <w:color w:val="auto"/>
                <w:kern w:val="0"/>
                <w:sz w:val="22"/>
                <w:szCs w:val="22"/>
                <w:lang w:bidi="ar"/>
              </w:rPr>
              <w:t>补充盖档案章</w:t>
            </w:r>
            <w:r>
              <w:rPr>
                <w:rFonts w:ascii="宋体" w:hAnsi="宋体" w:cs="宋体"/>
                <w:color w:val="auto"/>
                <w:kern w:val="0"/>
                <w:sz w:val="22"/>
                <w:szCs w:val="22"/>
                <w:lang w:bidi="ar"/>
              </w:rPr>
              <w:t>，</w:t>
            </w:r>
            <w:r>
              <w:rPr>
                <w:rFonts w:ascii="宋体" w:hAnsi="宋体"/>
                <w:color w:val="auto"/>
                <w:szCs w:val="21"/>
              </w:rPr>
              <w:t>……具体详见竞争性磋商文件</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64A8F3C6">
            <w:pPr>
              <w:widowControl/>
              <w:jc w:val="center"/>
              <w:textAlignment w:val="center"/>
              <w:rPr>
                <w:rFonts w:ascii="宋体" w:hAnsi="宋体" w:cs="宋体"/>
                <w:color w:val="auto"/>
                <w:sz w:val="22"/>
                <w:szCs w:val="22"/>
              </w:rPr>
            </w:pPr>
            <w:r>
              <w:rPr>
                <w:rFonts w:hint="eastAsia" w:ascii="宋体" w:hAnsi="宋体" w:cs="宋体"/>
                <w:color w:val="auto"/>
                <w:kern w:val="0"/>
                <w:sz w:val="22"/>
                <w:szCs w:val="22"/>
                <w:lang w:bidi="ar"/>
              </w:rPr>
              <w:t>2.5</w:t>
            </w:r>
          </w:p>
        </w:tc>
        <w:tc>
          <w:tcPr>
            <w:tcW w:w="575" w:type="pct"/>
            <w:tcBorders>
              <w:top w:val="single" w:color="000000" w:sz="4" w:space="0"/>
              <w:left w:val="single" w:color="000000" w:sz="4" w:space="0"/>
              <w:bottom w:val="single" w:color="000000" w:sz="4" w:space="0"/>
              <w:right w:val="single" w:color="000000" w:sz="4" w:space="0"/>
            </w:tcBorders>
            <w:noWrap/>
            <w:vAlign w:val="center"/>
          </w:tcPr>
          <w:p w14:paraId="44CF8537">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100</w:t>
            </w:r>
          </w:p>
        </w:tc>
        <w:tc>
          <w:tcPr>
            <w:tcW w:w="366" w:type="pct"/>
            <w:tcBorders>
              <w:top w:val="single" w:color="000000" w:sz="4" w:space="0"/>
              <w:left w:val="single" w:color="000000" w:sz="4" w:space="0"/>
              <w:bottom w:val="single" w:color="000000" w:sz="4" w:space="0"/>
              <w:right w:val="single" w:color="000000" w:sz="4" w:space="0"/>
            </w:tcBorders>
            <w:noWrap/>
            <w:vAlign w:val="center"/>
          </w:tcPr>
          <w:p w14:paraId="2C44BF69">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个</w:t>
            </w:r>
          </w:p>
        </w:tc>
      </w:tr>
      <w:tr w14:paraId="7C439DFB">
        <w:tblPrEx>
          <w:tblCellMar>
            <w:top w:w="0" w:type="dxa"/>
            <w:left w:w="108" w:type="dxa"/>
            <w:bottom w:w="0" w:type="dxa"/>
            <w:right w:w="108" w:type="dxa"/>
          </w:tblCellMar>
        </w:tblPrEx>
        <w:trPr>
          <w:trHeight w:val="20"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14:paraId="6BE97915">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9</w:t>
            </w:r>
          </w:p>
        </w:tc>
        <w:tc>
          <w:tcPr>
            <w:tcW w:w="33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140634">
            <w:pPr>
              <w:jc w:val="center"/>
              <w:rPr>
                <w:rFonts w:hint="eastAsia" w:ascii="宋体" w:hAnsi="宋体" w:cs="宋体"/>
                <w:color w:val="auto"/>
                <w:sz w:val="22"/>
                <w:szCs w:val="22"/>
              </w:rPr>
            </w:pPr>
          </w:p>
        </w:tc>
        <w:tc>
          <w:tcPr>
            <w:tcW w:w="596" w:type="pct"/>
            <w:tcBorders>
              <w:top w:val="single" w:color="000000" w:sz="4" w:space="0"/>
              <w:left w:val="single" w:color="000000" w:sz="4" w:space="0"/>
              <w:bottom w:val="single" w:color="000000" w:sz="4" w:space="0"/>
              <w:right w:val="single" w:color="000000" w:sz="4" w:space="0"/>
            </w:tcBorders>
            <w:noWrap w:val="0"/>
            <w:vAlign w:val="center"/>
          </w:tcPr>
          <w:p w14:paraId="59D465DC">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档案双层PDF/OFD服务（数量以实际结算为准）</w:t>
            </w:r>
          </w:p>
        </w:tc>
        <w:tc>
          <w:tcPr>
            <w:tcW w:w="2123" w:type="pct"/>
            <w:tcBorders>
              <w:top w:val="single" w:color="000000" w:sz="4" w:space="0"/>
              <w:left w:val="single" w:color="000000" w:sz="4" w:space="0"/>
              <w:bottom w:val="single" w:color="000000" w:sz="4" w:space="0"/>
              <w:right w:val="single" w:color="000000" w:sz="4" w:space="0"/>
            </w:tcBorders>
            <w:noWrap w:val="0"/>
            <w:vAlign w:val="center"/>
          </w:tcPr>
          <w:p w14:paraId="0DBF16F8">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扫描的文件转成可编辑文字内容……具体详见竞争性磋商文件</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15B40696">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0.10</w:t>
            </w:r>
          </w:p>
        </w:tc>
        <w:tc>
          <w:tcPr>
            <w:tcW w:w="575" w:type="pct"/>
            <w:tcBorders>
              <w:top w:val="single" w:color="000000" w:sz="4" w:space="0"/>
              <w:left w:val="single" w:color="000000" w:sz="4" w:space="0"/>
              <w:bottom w:val="single" w:color="000000" w:sz="4" w:space="0"/>
              <w:right w:val="single" w:color="000000" w:sz="4" w:space="0"/>
            </w:tcBorders>
            <w:noWrap/>
            <w:vAlign w:val="center"/>
          </w:tcPr>
          <w:p w14:paraId="6D6AC222">
            <w:pPr>
              <w:widowControl/>
              <w:jc w:val="center"/>
              <w:textAlignment w:val="center"/>
              <w:rPr>
                <w:rFonts w:hint="eastAsia" w:ascii="宋体" w:hAnsi="宋体" w:cs="宋体"/>
                <w:color w:val="auto"/>
                <w:sz w:val="22"/>
                <w:szCs w:val="22"/>
              </w:rPr>
            </w:pPr>
            <w:r>
              <w:rPr>
                <w:rFonts w:ascii="宋体" w:hAnsi="宋体" w:cs="宋体"/>
                <w:color w:val="auto"/>
                <w:kern w:val="0"/>
                <w:sz w:val="22"/>
                <w:szCs w:val="22"/>
                <w:lang w:bidi="ar"/>
              </w:rPr>
              <w:t>7</w:t>
            </w:r>
            <w:r>
              <w:rPr>
                <w:rFonts w:hint="eastAsia" w:ascii="宋体" w:hAnsi="宋体" w:cs="宋体"/>
                <w:color w:val="auto"/>
                <w:kern w:val="0"/>
                <w:sz w:val="22"/>
                <w:szCs w:val="22"/>
                <w:lang w:bidi="ar"/>
              </w:rPr>
              <w:t>00000</w:t>
            </w:r>
          </w:p>
        </w:tc>
        <w:tc>
          <w:tcPr>
            <w:tcW w:w="366" w:type="pct"/>
            <w:tcBorders>
              <w:top w:val="single" w:color="000000" w:sz="4" w:space="0"/>
              <w:left w:val="single" w:color="000000" w:sz="4" w:space="0"/>
              <w:bottom w:val="single" w:color="000000" w:sz="4" w:space="0"/>
              <w:right w:val="single" w:color="000000" w:sz="4" w:space="0"/>
            </w:tcBorders>
            <w:noWrap/>
            <w:vAlign w:val="center"/>
          </w:tcPr>
          <w:p w14:paraId="29B7E5A8">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页</w:t>
            </w:r>
          </w:p>
        </w:tc>
      </w:tr>
      <w:tr w14:paraId="7EE693C6">
        <w:tblPrEx>
          <w:tblCellMar>
            <w:top w:w="0" w:type="dxa"/>
            <w:left w:w="108" w:type="dxa"/>
            <w:bottom w:w="0" w:type="dxa"/>
            <w:right w:w="108" w:type="dxa"/>
          </w:tblCellMar>
        </w:tblPrEx>
        <w:trPr>
          <w:trHeight w:val="20"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14:paraId="0A46D233">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10</w:t>
            </w:r>
          </w:p>
        </w:tc>
        <w:tc>
          <w:tcPr>
            <w:tcW w:w="33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6071A7">
            <w:pPr>
              <w:jc w:val="center"/>
              <w:rPr>
                <w:rFonts w:hint="eastAsia" w:ascii="宋体" w:hAnsi="宋体" w:cs="宋体"/>
                <w:color w:val="auto"/>
                <w:sz w:val="22"/>
                <w:szCs w:val="22"/>
              </w:rPr>
            </w:pPr>
          </w:p>
        </w:tc>
        <w:tc>
          <w:tcPr>
            <w:tcW w:w="596" w:type="pct"/>
            <w:tcBorders>
              <w:top w:val="single" w:color="000000" w:sz="4" w:space="0"/>
              <w:left w:val="single" w:color="000000" w:sz="4" w:space="0"/>
              <w:bottom w:val="single" w:color="000000" w:sz="4" w:space="0"/>
              <w:right w:val="single" w:color="000000" w:sz="4" w:space="0"/>
            </w:tcBorders>
            <w:noWrap w:val="0"/>
            <w:vAlign w:val="center"/>
          </w:tcPr>
          <w:p w14:paraId="618DA5F9">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涉密档案抽件服务（数量以实际结算为准）</w:t>
            </w:r>
          </w:p>
        </w:tc>
        <w:tc>
          <w:tcPr>
            <w:tcW w:w="2123" w:type="pct"/>
            <w:tcBorders>
              <w:top w:val="single" w:color="000000" w:sz="4" w:space="0"/>
              <w:left w:val="single" w:color="000000" w:sz="4" w:space="0"/>
              <w:bottom w:val="single" w:color="000000" w:sz="4" w:space="0"/>
              <w:right w:val="single" w:color="000000" w:sz="4" w:space="0"/>
            </w:tcBorders>
            <w:noWrap w:val="0"/>
            <w:vAlign w:val="center"/>
          </w:tcPr>
          <w:p w14:paraId="6E975A2D">
            <w:pPr>
              <w:widowControl/>
              <w:jc w:val="center"/>
              <w:textAlignment w:val="center"/>
              <w:rPr>
                <w:rFonts w:ascii="宋体" w:hAnsi="宋体" w:cs="宋体"/>
                <w:color w:val="auto"/>
                <w:sz w:val="22"/>
                <w:szCs w:val="22"/>
              </w:rPr>
            </w:pPr>
            <w:r>
              <w:rPr>
                <w:rFonts w:hint="eastAsia" w:ascii="宋体" w:hAnsi="宋体" w:cs="宋体"/>
                <w:color w:val="auto"/>
                <w:kern w:val="0"/>
                <w:sz w:val="22"/>
                <w:szCs w:val="22"/>
                <w:lang w:bidi="ar"/>
              </w:rPr>
              <w:t>档案数据核对服务（两年）</w:t>
            </w:r>
            <w:r>
              <w:rPr>
                <w:rFonts w:ascii="宋体" w:hAnsi="宋体" w:cs="宋体"/>
                <w:color w:val="auto"/>
                <w:kern w:val="0"/>
                <w:sz w:val="22"/>
                <w:szCs w:val="22"/>
                <w:lang w:bidi="ar"/>
              </w:rPr>
              <w:t>，</w:t>
            </w:r>
            <w:r>
              <w:rPr>
                <w:rFonts w:ascii="宋体" w:hAnsi="宋体"/>
                <w:color w:val="auto"/>
                <w:szCs w:val="21"/>
              </w:rPr>
              <w:t>……具体详见竞争性磋商文件</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251EC8F9">
            <w:pPr>
              <w:widowControl/>
              <w:jc w:val="center"/>
              <w:textAlignment w:val="center"/>
              <w:rPr>
                <w:rFonts w:ascii="宋体" w:hAnsi="宋体" w:cs="宋体"/>
                <w:color w:val="auto"/>
                <w:sz w:val="22"/>
                <w:szCs w:val="22"/>
              </w:rPr>
            </w:pPr>
            <w:r>
              <w:rPr>
                <w:rFonts w:hint="eastAsia" w:ascii="宋体" w:hAnsi="宋体" w:cs="宋体"/>
                <w:color w:val="auto"/>
                <w:kern w:val="0"/>
                <w:sz w:val="22"/>
                <w:szCs w:val="22"/>
                <w:lang w:bidi="ar"/>
              </w:rPr>
              <w:t>10000</w:t>
            </w:r>
          </w:p>
        </w:tc>
        <w:tc>
          <w:tcPr>
            <w:tcW w:w="575" w:type="pct"/>
            <w:tcBorders>
              <w:top w:val="single" w:color="000000" w:sz="4" w:space="0"/>
              <w:left w:val="single" w:color="000000" w:sz="4" w:space="0"/>
              <w:bottom w:val="single" w:color="000000" w:sz="4" w:space="0"/>
              <w:right w:val="single" w:color="000000" w:sz="4" w:space="0"/>
            </w:tcBorders>
            <w:noWrap/>
            <w:vAlign w:val="center"/>
          </w:tcPr>
          <w:p w14:paraId="6EC15311">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1</w:t>
            </w:r>
          </w:p>
        </w:tc>
        <w:tc>
          <w:tcPr>
            <w:tcW w:w="366" w:type="pct"/>
            <w:tcBorders>
              <w:top w:val="single" w:color="000000" w:sz="4" w:space="0"/>
              <w:left w:val="single" w:color="000000" w:sz="4" w:space="0"/>
              <w:bottom w:val="single" w:color="000000" w:sz="4" w:space="0"/>
              <w:right w:val="single" w:color="000000" w:sz="4" w:space="0"/>
            </w:tcBorders>
            <w:noWrap/>
            <w:vAlign w:val="center"/>
          </w:tcPr>
          <w:p w14:paraId="07F9FEBA">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项</w:t>
            </w:r>
          </w:p>
        </w:tc>
      </w:tr>
      <w:tr w14:paraId="1FB62E2D">
        <w:tblPrEx>
          <w:tblCellMar>
            <w:top w:w="0" w:type="dxa"/>
            <w:left w:w="108" w:type="dxa"/>
            <w:bottom w:w="0" w:type="dxa"/>
            <w:right w:w="108" w:type="dxa"/>
          </w:tblCellMar>
        </w:tblPrEx>
        <w:trPr>
          <w:trHeight w:val="20"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14:paraId="65C85374">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11</w:t>
            </w:r>
          </w:p>
        </w:tc>
        <w:tc>
          <w:tcPr>
            <w:tcW w:w="33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9C55246">
            <w:pPr>
              <w:jc w:val="center"/>
              <w:rPr>
                <w:rFonts w:hint="eastAsia" w:ascii="宋体" w:hAnsi="宋体" w:cs="宋体"/>
                <w:color w:val="auto"/>
                <w:sz w:val="22"/>
                <w:szCs w:val="22"/>
              </w:rPr>
            </w:pPr>
          </w:p>
        </w:tc>
        <w:tc>
          <w:tcPr>
            <w:tcW w:w="596" w:type="pct"/>
            <w:tcBorders>
              <w:top w:val="single" w:color="000000" w:sz="4" w:space="0"/>
              <w:left w:val="single" w:color="000000" w:sz="4" w:space="0"/>
              <w:bottom w:val="single" w:color="000000" w:sz="4" w:space="0"/>
              <w:right w:val="single" w:color="000000" w:sz="4" w:space="0"/>
            </w:tcBorders>
            <w:noWrap w:val="0"/>
            <w:vAlign w:val="center"/>
          </w:tcPr>
          <w:p w14:paraId="3341426D">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完善档案盒服务（数量以实际结算为准）</w:t>
            </w:r>
          </w:p>
        </w:tc>
        <w:tc>
          <w:tcPr>
            <w:tcW w:w="2123" w:type="pct"/>
            <w:tcBorders>
              <w:top w:val="single" w:color="000000" w:sz="4" w:space="0"/>
              <w:left w:val="single" w:color="000000" w:sz="4" w:space="0"/>
              <w:bottom w:val="single" w:color="000000" w:sz="4" w:space="0"/>
              <w:right w:val="single" w:color="000000" w:sz="4" w:space="0"/>
            </w:tcBorders>
            <w:noWrap w:val="0"/>
            <w:vAlign w:val="center"/>
          </w:tcPr>
          <w:p w14:paraId="60F05822">
            <w:pPr>
              <w:widowControl/>
              <w:jc w:val="center"/>
              <w:textAlignment w:val="center"/>
              <w:rPr>
                <w:rFonts w:ascii="宋体" w:hAnsi="宋体" w:cs="宋体"/>
                <w:color w:val="auto"/>
                <w:sz w:val="22"/>
                <w:szCs w:val="22"/>
              </w:rPr>
            </w:pPr>
            <w:r>
              <w:rPr>
                <w:rFonts w:hint="eastAsia" w:ascii="宋体" w:hAnsi="宋体" w:cs="宋体"/>
                <w:color w:val="auto"/>
                <w:kern w:val="0"/>
                <w:sz w:val="22"/>
                <w:szCs w:val="22"/>
                <w:lang w:bidi="ar"/>
              </w:rPr>
              <w:t>更换档案盒并完善盒面信息）</w:t>
            </w:r>
            <w:r>
              <w:rPr>
                <w:rFonts w:ascii="宋体" w:hAnsi="宋体" w:cs="宋体"/>
                <w:color w:val="auto"/>
                <w:kern w:val="0"/>
                <w:sz w:val="22"/>
                <w:szCs w:val="22"/>
                <w:lang w:bidi="ar"/>
              </w:rPr>
              <w:t>，</w:t>
            </w:r>
            <w:r>
              <w:rPr>
                <w:rFonts w:ascii="宋体" w:hAnsi="宋体"/>
                <w:color w:val="auto"/>
                <w:szCs w:val="21"/>
              </w:rPr>
              <w:t>……具体详见竞争性磋商文件</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3C5AB845">
            <w:pPr>
              <w:widowControl/>
              <w:jc w:val="center"/>
              <w:textAlignment w:val="center"/>
              <w:rPr>
                <w:rFonts w:ascii="宋体" w:hAnsi="宋体" w:cs="宋体"/>
                <w:color w:val="auto"/>
                <w:sz w:val="22"/>
                <w:szCs w:val="22"/>
              </w:rPr>
            </w:pPr>
            <w:r>
              <w:rPr>
                <w:rFonts w:hint="eastAsia" w:ascii="宋体" w:hAnsi="宋体" w:cs="宋体"/>
                <w:color w:val="auto"/>
                <w:kern w:val="0"/>
                <w:sz w:val="22"/>
                <w:szCs w:val="22"/>
                <w:lang w:bidi="ar"/>
              </w:rPr>
              <w:t>2.5</w:t>
            </w:r>
          </w:p>
        </w:tc>
        <w:tc>
          <w:tcPr>
            <w:tcW w:w="575" w:type="pct"/>
            <w:tcBorders>
              <w:top w:val="single" w:color="000000" w:sz="4" w:space="0"/>
              <w:left w:val="single" w:color="000000" w:sz="4" w:space="0"/>
              <w:bottom w:val="single" w:color="000000" w:sz="4" w:space="0"/>
              <w:right w:val="single" w:color="000000" w:sz="4" w:space="0"/>
            </w:tcBorders>
            <w:noWrap/>
            <w:vAlign w:val="center"/>
          </w:tcPr>
          <w:p w14:paraId="1345441C">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350</w:t>
            </w:r>
          </w:p>
        </w:tc>
        <w:tc>
          <w:tcPr>
            <w:tcW w:w="366" w:type="pct"/>
            <w:tcBorders>
              <w:top w:val="single" w:color="000000" w:sz="4" w:space="0"/>
              <w:left w:val="single" w:color="000000" w:sz="4" w:space="0"/>
              <w:bottom w:val="single" w:color="000000" w:sz="4" w:space="0"/>
              <w:right w:val="single" w:color="000000" w:sz="4" w:space="0"/>
            </w:tcBorders>
            <w:noWrap/>
            <w:vAlign w:val="center"/>
          </w:tcPr>
          <w:p w14:paraId="1200ADCF">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个</w:t>
            </w:r>
          </w:p>
        </w:tc>
      </w:tr>
      <w:tr w14:paraId="1644BDEB">
        <w:tblPrEx>
          <w:tblCellMar>
            <w:top w:w="0" w:type="dxa"/>
            <w:left w:w="108" w:type="dxa"/>
            <w:bottom w:w="0" w:type="dxa"/>
            <w:right w:w="108" w:type="dxa"/>
          </w:tblCellMar>
        </w:tblPrEx>
        <w:trPr>
          <w:trHeight w:val="20"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14:paraId="3B457CAF">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12</w:t>
            </w:r>
          </w:p>
        </w:tc>
        <w:tc>
          <w:tcPr>
            <w:tcW w:w="33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124D9AE">
            <w:pPr>
              <w:jc w:val="center"/>
              <w:rPr>
                <w:rFonts w:hint="eastAsia" w:ascii="宋体" w:hAnsi="宋体" w:cs="宋体"/>
                <w:color w:val="auto"/>
                <w:sz w:val="22"/>
                <w:szCs w:val="22"/>
              </w:rPr>
            </w:pPr>
          </w:p>
        </w:tc>
        <w:tc>
          <w:tcPr>
            <w:tcW w:w="596" w:type="pct"/>
            <w:tcBorders>
              <w:top w:val="single" w:color="000000" w:sz="4" w:space="0"/>
              <w:left w:val="single" w:color="000000" w:sz="4" w:space="0"/>
              <w:bottom w:val="single" w:color="000000" w:sz="4" w:space="0"/>
              <w:right w:val="single" w:color="000000" w:sz="4" w:space="0"/>
            </w:tcBorders>
            <w:noWrap w:val="0"/>
            <w:vAlign w:val="center"/>
          </w:tcPr>
          <w:p w14:paraId="4889614F">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档案消毒（数量以实际结算为准）</w:t>
            </w:r>
          </w:p>
        </w:tc>
        <w:tc>
          <w:tcPr>
            <w:tcW w:w="2123" w:type="pct"/>
            <w:tcBorders>
              <w:top w:val="single" w:color="000000" w:sz="4" w:space="0"/>
              <w:left w:val="single" w:color="000000" w:sz="4" w:space="0"/>
              <w:bottom w:val="single" w:color="000000" w:sz="4" w:space="0"/>
              <w:right w:val="single" w:color="000000" w:sz="4" w:space="0"/>
            </w:tcBorders>
            <w:noWrap w:val="0"/>
            <w:vAlign w:val="center"/>
          </w:tcPr>
          <w:p w14:paraId="425B0505">
            <w:pPr>
              <w:widowControl/>
              <w:jc w:val="center"/>
              <w:textAlignment w:val="center"/>
              <w:rPr>
                <w:rFonts w:ascii="宋体" w:hAnsi="宋体" w:cs="宋体"/>
                <w:color w:val="auto"/>
                <w:sz w:val="22"/>
                <w:szCs w:val="22"/>
              </w:rPr>
            </w:pPr>
            <w:r>
              <w:rPr>
                <w:rFonts w:hint="eastAsia" w:ascii="宋体" w:hAnsi="宋体" w:cs="宋体"/>
                <w:color w:val="auto"/>
                <w:kern w:val="0"/>
                <w:sz w:val="22"/>
                <w:szCs w:val="22"/>
                <w:lang w:bidi="ar"/>
              </w:rPr>
              <w:t>库房、密集架、档案除尘，消毒，入库上架</w:t>
            </w:r>
            <w:r>
              <w:rPr>
                <w:rFonts w:ascii="宋体" w:hAnsi="宋体" w:cs="宋体"/>
                <w:color w:val="auto"/>
                <w:kern w:val="0"/>
                <w:sz w:val="22"/>
                <w:szCs w:val="22"/>
                <w:lang w:bidi="ar"/>
              </w:rPr>
              <w:t>，</w:t>
            </w:r>
            <w:r>
              <w:rPr>
                <w:rFonts w:ascii="宋体" w:hAnsi="宋体"/>
                <w:color w:val="auto"/>
                <w:szCs w:val="21"/>
              </w:rPr>
              <w:t>……具体详见竞争性磋商文件</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7D3AC2F5">
            <w:pPr>
              <w:widowControl/>
              <w:jc w:val="center"/>
              <w:textAlignment w:val="center"/>
              <w:rPr>
                <w:rFonts w:ascii="宋体" w:hAnsi="宋体" w:cs="宋体"/>
                <w:color w:val="auto"/>
                <w:sz w:val="22"/>
                <w:szCs w:val="22"/>
              </w:rPr>
            </w:pPr>
            <w:r>
              <w:rPr>
                <w:rFonts w:hint="eastAsia" w:ascii="宋体" w:hAnsi="宋体" w:cs="宋体"/>
                <w:color w:val="auto"/>
                <w:kern w:val="0"/>
                <w:sz w:val="22"/>
                <w:szCs w:val="22"/>
                <w:lang w:bidi="ar"/>
              </w:rPr>
              <w:t>0.15</w:t>
            </w:r>
          </w:p>
        </w:tc>
        <w:tc>
          <w:tcPr>
            <w:tcW w:w="575" w:type="pct"/>
            <w:tcBorders>
              <w:top w:val="single" w:color="000000" w:sz="4" w:space="0"/>
              <w:left w:val="single" w:color="000000" w:sz="4" w:space="0"/>
              <w:bottom w:val="single" w:color="000000" w:sz="4" w:space="0"/>
              <w:right w:val="single" w:color="000000" w:sz="4" w:space="0"/>
            </w:tcBorders>
            <w:noWrap/>
            <w:vAlign w:val="center"/>
          </w:tcPr>
          <w:p w14:paraId="294BF2E5">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1000</w:t>
            </w:r>
          </w:p>
        </w:tc>
        <w:tc>
          <w:tcPr>
            <w:tcW w:w="366" w:type="pct"/>
            <w:tcBorders>
              <w:top w:val="single" w:color="000000" w:sz="4" w:space="0"/>
              <w:left w:val="single" w:color="000000" w:sz="4" w:space="0"/>
              <w:bottom w:val="single" w:color="000000" w:sz="4" w:space="0"/>
              <w:right w:val="single" w:color="000000" w:sz="4" w:space="0"/>
            </w:tcBorders>
            <w:noWrap/>
            <w:vAlign w:val="center"/>
          </w:tcPr>
          <w:p w14:paraId="3B2F2134">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页</w:t>
            </w:r>
          </w:p>
        </w:tc>
      </w:tr>
      <w:tr w14:paraId="7EC94F11">
        <w:tblPrEx>
          <w:tblCellMar>
            <w:top w:w="0" w:type="dxa"/>
            <w:left w:w="108" w:type="dxa"/>
            <w:bottom w:w="0" w:type="dxa"/>
            <w:right w:w="108" w:type="dxa"/>
          </w:tblCellMar>
        </w:tblPrEx>
        <w:trPr>
          <w:trHeight w:val="20"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14:paraId="761857C8">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13</w:t>
            </w:r>
          </w:p>
        </w:tc>
        <w:tc>
          <w:tcPr>
            <w:tcW w:w="331" w:type="pct"/>
            <w:vMerge w:val="restart"/>
            <w:tcBorders>
              <w:top w:val="nil"/>
              <w:left w:val="single" w:color="000000" w:sz="4" w:space="0"/>
              <w:bottom w:val="nil"/>
              <w:right w:val="single" w:color="000000" w:sz="4" w:space="0"/>
            </w:tcBorders>
            <w:noWrap w:val="0"/>
            <w:vAlign w:val="center"/>
          </w:tcPr>
          <w:p w14:paraId="2A115C0E">
            <w:pPr>
              <w:widowControl/>
              <w:jc w:val="center"/>
              <w:textAlignment w:val="center"/>
              <w:rPr>
                <w:rFonts w:hint="eastAsia" w:ascii="宋体" w:hAnsi="宋体" w:cs="宋体"/>
                <w:color w:val="auto"/>
                <w:sz w:val="22"/>
                <w:szCs w:val="22"/>
              </w:rPr>
            </w:pPr>
            <w:r>
              <w:rPr>
                <w:rFonts w:hint="eastAsia" w:ascii="宋体" w:hAnsi="宋体" w:cs="宋体"/>
                <w:color w:val="auto"/>
                <w:sz w:val="22"/>
                <w:szCs w:val="22"/>
              </w:rPr>
              <w:t>相关配套设备</w:t>
            </w:r>
          </w:p>
        </w:tc>
        <w:tc>
          <w:tcPr>
            <w:tcW w:w="596" w:type="pct"/>
            <w:tcBorders>
              <w:top w:val="single" w:color="000000" w:sz="4" w:space="0"/>
              <w:left w:val="single" w:color="000000" w:sz="4" w:space="0"/>
              <w:bottom w:val="single" w:color="000000" w:sz="4" w:space="0"/>
              <w:right w:val="single" w:color="000000" w:sz="4" w:space="0"/>
            </w:tcBorders>
            <w:noWrap w:val="0"/>
            <w:vAlign w:val="center"/>
          </w:tcPr>
          <w:p w14:paraId="34D64226">
            <w:pPr>
              <w:widowControl/>
              <w:jc w:val="center"/>
              <w:textAlignment w:val="center"/>
              <w:rPr>
                <w:rFonts w:ascii="宋体" w:hAnsi="宋体" w:cs="宋体"/>
                <w:color w:val="auto"/>
                <w:sz w:val="22"/>
                <w:szCs w:val="22"/>
              </w:rPr>
            </w:pPr>
            <w:r>
              <w:rPr>
                <w:rFonts w:hint="eastAsia" w:ascii="宋体" w:hAnsi="宋体" w:cs="宋体"/>
                <w:color w:val="auto"/>
                <w:kern w:val="0"/>
                <w:sz w:val="22"/>
                <w:szCs w:val="22"/>
                <w:lang w:bidi="ar"/>
              </w:rPr>
              <w:t>可加密移动硬盘(4TB)</w:t>
            </w:r>
          </w:p>
        </w:tc>
        <w:tc>
          <w:tcPr>
            <w:tcW w:w="2123" w:type="pct"/>
            <w:tcBorders>
              <w:top w:val="single" w:color="000000" w:sz="4" w:space="0"/>
              <w:left w:val="single" w:color="000000" w:sz="4" w:space="0"/>
              <w:bottom w:val="single" w:color="000000" w:sz="4" w:space="0"/>
              <w:right w:val="single" w:color="000000" w:sz="4" w:space="0"/>
            </w:tcBorders>
            <w:noWrap w:val="0"/>
            <w:vAlign w:val="center"/>
          </w:tcPr>
          <w:p w14:paraId="22FA4FA9">
            <w:pPr>
              <w:widowControl/>
              <w:jc w:val="center"/>
              <w:textAlignment w:val="center"/>
              <w:rPr>
                <w:rFonts w:ascii="宋体" w:hAnsi="宋体" w:cs="宋体"/>
                <w:color w:val="auto"/>
                <w:sz w:val="22"/>
                <w:szCs w:val="22"/>
              </w:rPr>
            </w:pPr>
            <w:r>
              <w:rPr>
                <w:rFonts w:hint="eastAsia" w:ascii="宋体" w:hAnsi="宋体" w:cs="宋体"/>
                <w:color w:val="auto"/>
                <w:kern w:val="0"/>
                <w:sz w:val="22"/>
                <w:szCs w:val="22"/>
                <w:lang w:bidi="ar"/>
              </w:rPr>
              <w:t>备份阶段性数字化数据及最终数字化成果数据，4TB</w:t>
            </w:r>
            <w:r>
              <w:rPr>
                <w:rFonts w:ascii="宋体" w:hAnsi="宋体" w:cs="宋体"/>
                <w:color w:val="auto"/>
                <w:kern w:val="0"/>
                <w:sz w:val="22"/>
                <w:szCs w:val="22"/>
                <w:lang w:bidi="ar"/>
              </w:rPr>
              <w:t>，</w:t>
            </w:r>
            <w:r>
              <w:rPr>
                <w:rFonts w:ascii="宋体" w:hAnsi="宋体"/>
                <w:color w:val="auto"/>
                <w:szCs w:val="21"/>
              </w:rPr>
              <w:t>……具体详见竞争性磋商文件</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04C042A6">
            <w:pPr>
              <w:widowControl/>
              <w:jc w:val="center"/>
              <w:textAlignment w:val="center"/>
              <w:rPr>
                <w:rFonts w:ascii="宋体" w:hAnsi="宋体" w:cs="宋体"/>
                <w:color w:val="auto"/>
                <w:sz w:val="22"/>
                <w:szCs w:val="22"/>
              </w:rPr>
            </w:pPr>
            <w:r>
              <w:rPr>
                <w:rFonts w:hint="eastAsia" w:ascii="宋体" w:hAnsi="宋体" w:cs="宋体"/>
                <w:color w:val="auto"/>
                <w:kern w:val="0"/>
                <w:sz w:val="22"/>
                <w:szCs w:val="22"/>
                <w:lang w:bidi="ar"/>
              </w:rPr>
              <w:t>1450</w:t>
            </w:r>
          </w:p>
        </w:tc>
        <w:tc>
          <w:tcPr>
            <w:tcW w:w="575" w:type="pct"/>
            <w:tcBorders>
              <w:top w:val="single" w:color="000000" w:sz="4" w:space="0"/>
              <w:left w:val="single" w:color="000000" w:sz="4" w:space="0"/>
              <w:bottom w:val="single" w:color="000000" w:sz="4" w:space="0"/>
              <w:right w:val="single" w:color="000000" w:sz="4" w:space="0"/>
            </w:tcBorders>
            <w:noWrap/>
            <w:vAlign w:val="center"/>
          </w:tcPr>
          <w:p w14:paraId="117CE0A8">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1</w:t>
            </w:r>
          </w:p>
        </w:tc>
        <w:tc>
          <w:tcPr>
            <w:tcW w:w="366" w:type="pct"/>
            <w:tcBorders>
              <w:top w:val="single" w:color="000000" w:sz="4" w:space="0"/>
              <w:left w:val="single" w:color="000000" w:sz="4" w:space="0"/>
              <w:bottom w:val="single" w:color="000000" w:sz="4" w:space="0"/>
              <w:right w:val="single" w:color="000000" w:sz="4" w:space="0"/>
            </w:tcBorders>
            <w:noWrap/>
            <w:vAlign w:val="center"/>
          </w:tcPr>
          <w:p w14:paraId="0331A096">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个</w:t>
            </w:r>
          </w:p>
        </w:tc>
      </w:tr>
      <w:tr w14:paraId="219CE400">
        <w:tblPrEx>
          <w:tblCellMar>
            <w:top w:w="0" w:type="dxa"/>
            <w:left w:w="108" w:type="dxa"/>
            <w:bottom w:w="0" w:type="dxa"/>
            <w:right w:w="108" w:type="dxa"/>
          </w:tblCellMar>
        </w:tblPrEx>
        <w:trPr>
          <w:trHeight w:val="20"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14:paraId="67DF7ED1">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14</w:t>
            </w:r>
          </w:p>
        </w:tc>
        <w:tc>
          <w:tcPr>
            <w:tcW w:w="331" w:type="pct"/>
            <w:vMerge w:val="continue"/>
            <w:tcBorders>
              <w:top w:val="nil"/>
              <w:left w:val="single" w:color="000000" w:sz="4" w:space="0"/>
              <w:bottom w:val="nil"/>
              <w:right w:val="single" w:color="000000" w:sz="4" w:space="0"/>
            </w:tcBorders>
            <w:noWrap w:val="0"/>
            <w:vAlign w:val="center"/>
          </w:tcPr>
          <w:p w14:paraId="506D9726">
            <w:pPr>
              <w:jc w:val="center"/>
              <w:rPr>
                <w:rFonts w:hint="eastAsia" w:ascii="宋体" w:hAnsi="宋体" w:cs="宋体"/>
                <w:color w:val="auto"/>
                <w:sz w:val="22"/>
                <w:szCs w:val="22"/>
              </w:rPr>
            </w:pPr>
          </w:p>
        </w:tc>
        <w:tc>
          <w:tcPr>
            <w:tcW w:w="596" w:type="pct"/>
            <w:tcBorders>
              <w:top w:val="single" w:color="000000" w:sz="4" w:space="0"/>
              <w:left w:val="single" w:color="000000" w:sz="4" w:space="0"/>
              <w:bottom w:val="single" w:color="000000" w:sz="4" w:space="0"/>
              <w:right w:val="single" w:color="000000" w:sz="4" w:space="0"/>
            </w:tcBorders>
            <w:noWrap w:val="0"/>
            <w:vAlign w:val="center"/>
          </w:tcPr>
          <w:p w14:paraId="2C96F516">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台式电脑机械硬盘（1TB）</w:t>
            </w:r>
          </w:p>
        </w:tc>
        <w:tc>
          <w:tcPr>
            <w:tcW w:w="2123" w:type="pct"/>
            <w:tcBorders>
              <w:top w:val="single" w:color="000000" w:sz="4" w:space="0"/>
              <w:left w:val="single" w:color="000000" w:sz="4" w:space="0"/>
              <w:bottom w:val="single" w:color="000000" w:sz="4" w:space="0"/>
              <w:right w:val="single" w:color="000000" w:sz="4" w:space="0"/>
            </w:tcBorders>
            <w:noWrap w:val="0"/>
            <w:vAlign w:val="center"/>
          </w:tcPr>
          <w:p w14:paraId="5315AFCD">
            <w:pPr>
              <w:widowControl/>
              <w:jc w:val="center"/>
              <w:textAlignment w:val="center"/>
              <w:rPr>
                <w:rFonts w:ascii="宋体" w:hAnsi="宋体" w:cs="宋体"/>
                <w:color w:val="auto"/>
                <w:sz w:val="22"/>
                <w:szCs w:val="22"/>
              </w:rPr>
            </w:pPr>
            <w:r>
              <w:rPr>
                <w:rFonts w:hint="eastAsia" w:ascii="宋体" w:hAnsi="宋体" w:cs="宋体"/>
                <w:color w:val="auto"/>
                <w:kern w:val="0"/>
                <w:sz w:val="22"/>
                <w:szCs w:val="22"/>
                <w:lang w:bidi="ar"/>
              </w:rPr>
              <w:t>存储数字化原始数据，项目完成后移交单位，1TB</w:t>
            </w:r>
            <w:r>
              <w:rPr>
                <w:rFonts w:ascii="宋体" w:hAnsi="宋体" w:cs="宋体"/>
                <w:color w:val="auto"/>
                <w:kern w:val="0"/>
                <w:sz w:val="22"/>
                <w:szCs w:val="22"/>
                <w:lang w:bidi="ar"/>
              </w:rPr>
              <w:t>，</w:t>
            </w:r>
            <w:r>
              <w:rPr>
                <w:rFonts w:ascii="宋体" w:hAnsi="宋体"/>
                <w:color w:val="auto"/>
                <w:szCs w:val="21"/>
              </w:rPr>
              <w:t>……具体详见竞争性磋商文件</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53CD9490">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600</w:t>
            </w:r>
          </w:p>
        </w:tc>
        <w:tc>
          <w:tcPr>
            <w:tcW w:w="575" w:type="pct"/>
            <w:tcBorders>
              <w:top w:val="single" w:color="000000" w:sz="4" w:space="0"/>
              <w:left w:val="single" w:color="000000" w:sz="4" w:space="0"/>
              <w:bottom w:val="single" w:color="000000" w:sz="4" w:space="0"/>
              <w:right w:val="single" w:color="000000" w:sz="4" w:space="0"/>
            </w:tcBorders>
            <w:noWrap/>
            <w:vAlign w:val="center"/>
          </w:tcPr>
          <w:p w14:paraId="07CF57A9">
            <w:pPr>
              <w:widowControl/>
              <w:jc w:val="center"/>
              <w:textAlignment w:val="center"/>
              <w:rPr>
                <w:rFonts w:ascii="宋体" w:hAnsi="宋体" w:cs="宋体"/>
                <w:color w:val="auto"/>
                <w:sz w:val="22"/>
                <w:szCs w:val="22"/>
              </w:rPr>
            </w:pPr>
            <w:r>
              <w:rPr>
                <w:rFonts w:hint="eastAsia" w:ascii="宋体" w:hAnsi="宋体" w:cs="宋体"/>
                <w:color w:val="auto"/>
                <w:kern w:val="0"/>
                <w:sz w:val="22"/>
                <w:szCs w:val="22"/>
                <w:lang w:bidi="ar"/>
              </w:rPr>
              <w:t>10</w:t>
            </w:r>
          </w:p>
        </w:tc>
        <w:tc>
          <w:tcPr>
            <w:tcW w:w="366" w:type="pct"/>
            <w:tcBorders>
              <w:top w:val="single" w:color="000000" w:sz="4" w:space="0"/>
              <w:left w:val="single" w:color="000000" w:sz="4" w:space="0"/>
              <w:bottom w:val="single" w:color="000000" w:sz="4" w:space="0"/>
              <w:right w:val="single" w:color="000000" w:sz="4" w:space="0"/>
            </w:tcBorders>
            <w:noWrap/>
            <w:vAlign w:val="center"/>
          </w:tcPr>
          <w:p w14:paraId="4F542326">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个</w:t>
            </w:r>
          </w:p>
        </w:tc>
      </w:tr>
      <w:tr w14:paraId="5F8A3D86">
        <w:tblPrEx>
          <w:tblCellMar>
            <w:top w:w="0" w:type="dxa"/>
            <w:left w:w="108" w:type="dxa"/>
            <w:bottom w:w="0" w:type="dxa"/>
            <w:right w:w="108" w:type="dxa"/>
          </w:tblCellMar>
        </w:tblPrEx>
        <w:trPr>
          <w:trHeight w:val="20"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14:paraId="3A35D235">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15</w:t>
            </w:r>
          </w:p>
        </w:tc>
        <w:tc>
          <w:tcPr>
            <w:tcW w:w="331" w:type="pct"/>
            <w:vMerge w:val="continue"/>
            <w:tcBorders>
              <w:top w:val="nil"/>
              <w:left w:val="single" w:color="000000" w:sz="4" w:space="0"/>
              <w:bottom w:val="nil"/>
              <w:right w:val="single" w:color="000000" w:sz="4" w:space="0"/>
            </w:tcBorders>
            <w:noWrap w:val="0"/>
            <w:vAlign w:val="center"/>
          </w:tcPr>
          <w:p w14:paraId="7D2E18A4">
            <w:pPr>
              <w:jc w:val="center"/>
              <w:rPr>
                <w:rFonts w:hint="eastAsia" w:ascii="宋体" w:hAnsi="宋体" w:cs="宋体"/>
                <w:color w:val="auto"/>
                <w:sz w:val="22"/>
                <w:szCs w:val="22"/>
              </w:rPr>
            </w:pPr>
          </w:p>
        </w:tc>
        <w:tc>
          <w:tcPr>
            <w:tcW w:w="596" w:type="pct"/>
            <w:tcBorders>
              <w:top w:val="single" w:color="000000" w:sz="4" w:space="0"/>
              <w:left w:val="single" w:color="000000" w:sz="4" w:space="0"/>
              <w:bottom w:val="single" w:color="000000" w:sz="4" w:space="0"/>
              <w:right w:val="single" w:color="000000" w:sz="4" w:space="0"/>
            </w:tcBorders>
            <w:noWrap w:val="0"/>
            <w:vAlign w:val="center"/>
          </w:tcPr>
          <w:p w14:paraId="1C52E6C4">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档案级蓝光光盘(50G)</w:t>
            </w:r>
          </w:p>
        </w:tc>
        <w:tc>
          <w:tcPr>
            <w:tcW w:w="2123" w:type="pct"/>
            <w:tcBorders>
              <w:top w:val="single" w:color="000000" w:sz="4" w:space="0"/>
              <w:left w:val="single" w:color="000000" w:sz="4" w:space="0"/>
              <w:bottom w:val="single" w:color="000000" w:sz="4" w:space="0"/>
              <w:right w:val="single" w:color="000000" w:sz="4" w:space="0"/>
            </w:tcBorders>
            <w:noWrap w:val="0"/>
            <w:vAlign w:val="center"/>
          </w:tcPr>
          <w:p w14:paraId="22F3E58F">
            <w:pPr>
              <w:widowControl/>
              <w:jc w:val="center"/>
              <w:textAlignment w:val="center"/>
              <w:rPr>
                <w:rFonts w:ascii="宋体" w:hAnsi="宋体" w:cs="宋体"/>
                <w:color w:val="auto"/>
                <w:sz w:val="22"/>
                <w:szCs w:val="22"/>
              </w:rPr>
            </w:pPr>
            <w:r>
              <w:rPr>
                <w:rFonts w:hint="eastAsia" w:ascii="宋体" w:hAnsi="宋体" w:cs="宋体"/>
                <w:color w:val="auto"/>
                <w:kern w:val="0"/>
                <w:sz w:val="22"/>
                <w:szCs w:val="22"/>
                <w:lang w:bidi="ar"/>
              </w:rPr>
              <w:t>容量50G，档案级蓝光光盘，一式两套</w:t>
            </w:r>
            <w:r>
              <w:rPr>
                <w:rFonts w:ascii="宋体" w:hAnsi="宋体" w:cs="宋体"/>
                <w:color w:val="auto"/>
                <w:kern w:val="0"/>
                <w:sz w:val="22"/>
                <w:szCs w:val="22"/>
                <w:lang w:bidi="ar"/>
              </w:rPr>
              <w:t>，</w:t>
            </w:r>
            <w:r>
              <w:rPr>
                <w:rFonts w:ascii="宋体" w:hAnsi="宋体"/>
                <w:color w:val="auto"/>
                <w:szCs w:val="21"/>
              </w:rPr>
              <w:t>……具体详见竞争性磋商文件</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37C0C141">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80</w:t>
            </w:r>
          </w:p>
        </w:tc>
        <w:tc>
          <w:tcPr>
            <w:tcW w:w="575" w:type="pct"/>
            <w:tcBorders>
              <w:top w:val="single" w:color="000000" w:sz="4" w:space="0"/>
              <w:left w:val="single" w:color="000000" w:sz="4" w:space="0"/>
              <w:bottom w:val="single" w:color="000000" w:sz="4" w:space="0"/>
              <w:right w:val="single" w:color="000000" w:sz="4" w:space="0"/>
            </w:tcBorders>
            <w:noWrap/>
            <w:vAlign w:val="center"/>
          </w:tcPr>
          <w:p w14:paraId="4BE3523D">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110</w:t>
            </w:r>
          </w:p>
        </w:tc>
        <w:tc>
          <w:tcPr>
            <w:tcW w:w="366" w:type="pct"/>
            <w:tcBorders>
              <w:top w:val="single" w:color="000000" w:sz="4" w:space="0"/>
              <w:left w:val="single" w:color="000000" w:sz="4" w:space="0"/>
              <w:bottom w:val="single" w:color="000000" w:sz="4" w:space="0"/>
              <w:right w:val="single" w:color="000000" w:sz="4" w:space="0"/>
            </w:tcBorders>
            <w:noWrap/>
            <w:vAlign w:val="center"/>
          </w:tcPr>
          <w:p w14:paraId="22B61F54">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张</w:t>
            </w:r>
          </w:p>
        </w:tc>
      </w:tr>
      <w:tr w14:paraId="702CB603">
        <w:tblPrEx>
          <w:tblCellMar>
            <w:top w:w="0" w:type="dxa"/>
            <w:left w:w="108" w:type="dxa"/>
            <w:bottom w:w="0" w:type="dxa"/>
            <w:right w:w="108" w:type="dxa"/>
          </w:tblCellMar>
        </w:tblPrEx>
        <w:trPr>
          <w:trHeight w:val="20" w:hRule="atLeast"/>
        </w:trPr>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647FE">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16</w:t>
            </w:r>
          </w:p>
        </w:tc>
        <w:tc>
          <w:tcPr>
            <w:tcW w:w="331" w:type="pct"/>
            <w:vMerge w:val="restart"/>
            <w:tcBorders>
              <w:top w:val="single" w:color="000000" w:sz="4" w:space="0"/>
              <w:left w:val="single" w:color="000000" w:sz="4" w:space="0"/>
              <w:bottom w:val="nil"/>
              <w:right w:val="single" w:color="000000" w:sz="4" w:space="0"/>
            </w:tcBorders>
            <w:shd w:val="clear" w:color="auto" w:fill="FFFFFF"/>
            <w:noWrap w:val="0"/>
            <w:vAlign w:val="center"/>
          </w:tcPr>
          <w:p w14:paraId="5A7CB36A">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应用软件</w:t>
            </w:r>
          </w:p>
        </w:tc>
        <w:tc>
          <w:tcPr>
            <w:tcW w:w="59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798EC8">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单机版档案管理系统</w:t>
            </w:r>
          </w:p>
        </w:tc>
        <w:tc>
          <w:tcPr>
            <w:tcW w:w="212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BBAE25">
            <w:pPr>
              <w:jc w:val="left"/>
              <w:rPr>
                <w:rFonts w:hint="eastAsia" w:ascii="宋体" w:hAnsi="宋体"/>
                <w:color w:val="auto"/>
                <w:szCs w:val="21"/>
              </w:rPr>
            </w:pPr>
            <w:r>
              <w:rPr>
                <w:rFonts w:hint="eastAsia" w:ascii="宋体" w:hAnsi="宋体"/>
                <w:color w:val="auto"/>
                <w:szCs w:val="21"/>
              </w:rPr>
              <w:t>1.系统首页</w:t>
            </w:r>
          </w:p>
          <w:p w14:paraId="50B1FE8B">
            <w:pPr>
              <w:jc w:val="left"/>
              <w:rPr>
                <w:rFonts w:hint="eastAsia" w:ascii="宋体" w:hAnsi="宋体" w:cs="宋体"/>
                <w:color w:val="auto"/>
                <w:sz w:val="22"/>
                <w:szCs w:val="22"/>
              </w:rPr>
            </w:pPr>
            <w:r>
              <w:rPr>
                <w:rFonts w:hint="eastAsia" w:ascii="宋体" w:hAnsi="宋体"/>
                <w:color w:val="auto"/>
                <w:szCs w:val="21"/>
              </w:rPr>
              <w:t>根据不同的角色岗位，提供个性化的岗位工作门户，包括单位领导</w:t>
            </w:r>
            <w:r>
              <w:rPr>
                <w:rFonts w:ascii="宋体" w:hAnsi="宋体"/>
                <w:color w:val="auto"/>
                <w:szCs w:val="21"/>
              </w:rPr>
              <w:t>……具体详见竞争性磋商文件</w:t>
            </w:r>
          </w:p>
        </w:tc>
        <w:tc>
          <w:tcPr>
            <w:tcW w:w="66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A7525F">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28500</w:t>
            </w:r>
          </w:p>
        </w:tc>
        <w:tc>
          <w:tcPr>
            <w:tcW w:w="57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765608">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1</w:t>
            </w:r>
          </w:p>
        </w:tc>
        <w:tc>
          <w:tcPr>
            <w:tcW w:w="36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6CCE1B">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套</w:t>
            </w:r>
          </w:p>
        </w:tc>
      </w:tr>
      <w:tr w14:paraId="6F155DB3">
        <w:tblPrEx>
          <w:tblCellMar>
            <w:top w:w="0" w:type="dxa"/>
            <w:left w:w="108" w:type="dxa"/>
            <w:bottom w:w="0" w:type="dxa"/>
            <w:right w:w="108" w:type="dxa"/>
          </w:tblCellMar>
        </w:tblPrEx>
        <w:trPr>
          <w:trHeight w:val="20" w:hRule="atLeast"/>
        </w:trPr>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6CC0A">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17</w:t>
            </w:r>
          </w:p>
        </w:tc>
        <w:tc>
          <w:tcPr>
            <w:tcW w:w="331" w:type="pct"/>
            <w:vMerge w:val="continue"/>
            <w:tcBorders>
              <w:top w:val="single" w:color="000000" w:sz="4" w:space="0"/>
              <w:left w:val="single" w:color="000000" w:sz="4" w:space="0"/>
              <w:bottom w:val="single" w:color="auto" w:sz="4" w:space="0"/>
              <w:right w:val="single" w:color="000000" w:sz="4" w:space="0"/>
            </w:tcBorders>
            <w:shd w:val="clear" w:color="auto" w:fill="FFFFFF"/>
            <w:noWrap w:val="0"/>
            <w:vAlign w:val="center"/>
          </w:tcPr>
          <w:p w14:paraId="17348798">
            <w:pPr>
              <w:jc w:val="center"/>
              <w:rPr>
                <w:rFonts w:hint="eastAsia" w:ascii="宋体" w:hAnsi="宋体" w:cs="宋体"/>
                <w:color w:val="auto"/>
                <w:sz w:val="22"/>
                <w:szCs w:val="22"/>
              </w:rPr>
            </w:pPr>
          </w:p>
        </w:tc>
        <w:tc>
          <w:tcPr>
            <w:tcW w:w="596" w:type="pct"/>
            <w:tcBorders>
              <w:top w:val="single" w:color="000000" w:sz="4" w:space="0"/>
              <w:left w:val="single" w:color="000000" w:sz="4" w:space="0"/>
              <w:bottom w:val="single" w:color="auto" w:sz="4" w:space="0"/>
              <w:right w:val="single" w:color="000000" w:sz="4" w:space="0"/>
            </w:tcBorders>
            <w:shd w:val="clear" w:color="auto" w:fill="FFFFFF"/>
            <w:noWrap w:val="0"/>
            <w:vAlign w:val="center"/>
          </w:tcPr>
          <w:p w14:paraId="65F6FD5C">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单机版档案管理系统</w:t>
            </w:r>
          </w:p>
        </w:tc>
        <w:tc>
          <w:tcPr>
            <w:tcW w:w="2123" w:type="pct"/>
            <w:tcBorders>
              <w:top w:val="single" w:color="000000" w:sz="4" w:space="0"/>
              <w:left w:val="single" w:color="000000" w:sz="4" w:space="0"/>
              <w:bottom w:val="single" w:color="auto" w:sz="4" w:space="0"/>
              <w:right w:val="single" w:color="000000" w:sz="4" w:space="0"/>
            </w:tcBorders>
            <w:shd w:val="clear" w:color="auto" w:fill="FFFFFF"/>
            <w:noWrap w:val="0"/>
            <w:vAlign w:val="center"/>
          </w:tcPr>
          <w:p w14:paraId="031B37D9">
            <w:pPr>
              <w:jc w:val="left"/>
              <w:rPr>
                <w:rFonts w:hint="eastAsia" w:ascii="宋体" w:hAnsi="宋体" w:cs="宋体"/>
                <w:color w:val="auto"/>
                <w:sz w:val="22"/>
                <w:szCs w:val="22"/>
              </w:rPr>
            </w:pPr>
            <w:r>
              <w:rPr>
                <w:rFonts w:hint="eastAsia" w:ascii="宋体" w:hAnsi="宋体"/>
                <w:color w:val="auto"/>
                <w:szCs w:val="21"/>
              </w:rPr>
              <w:t>本系统需要成功登录之后方可使用，登录界面是系统应用的入口，在登录界面中输入合法的用户登录账号</w:t>
            </w:r>
            <w:r>
              <w:rPr>
                <w:rFonts w:ascii="宋体" w:hAnsi="宋体"/>
                <w:color w:val="auto"/>
                <w:szCs w:val="21"/>
              </w:rPr>
              <w:t>……具体详见竞争性磋商文件</w:t>
            </w:r>
          </w:p>
        </w:tc>
        <w:tc>
          <w:tcPr>
            <w:tcW w:w="668" w:type="pct"/>
            <w:tcBorders>
              <w:top w:val="single" w:color="000000" w:sz="4" w:space="0"/>
              <w:left w:val="single" w:color="000000" w:sz="4" w:space="0"/>
              <w:bottom w:val="single" w:color="auto" w:sz="4" w:space="0"/>
              <w:right w:val="single" w:color="000000" w:sz="4" w:space="0"/>
            </w:tcBorders>
            <w:shd w:val="clear" w:color="auto" w:fill="FFFFFF"/>
            <w:noWrap w:val="0"/>
            <w:vAlign w:val="center"/>
          </w:tcPr>
          <w:p w14:paraId="09F28EBE">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26000</w:t>
            </w:r>
          </w:p>
        </w:tc>
        <w:tc>
          <w:tcPr>
            <w:tcW w:w="575" w:type="pct"/>
            <w:tcBorders>
              <w:top w:val="single" w:color="000000" w:sz="4" w:space="0"/>
              <w:left w:val="single" w:color="000000" w:sz="4" w:space="0"/>
              <w:bottom w:val="single" w:color="auto" w:sz="4" w:space="0"/>
              <w:right w:val="single" w:color="000000" w:sz="4" w:space="0"/>
            </w:tcBorders>
            <w:shd w:val="clear" w:color="auto" w:fill="FFFFFF"/>
            <w:noWrap w:val="0"/>
            <w:vAlign w:val="center"/>
          </w:tcPr>
          <w:p w14:paraId="625BD04C">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1</w:t>
            </w:r>
          </w:p>
        </w:tc>
        <w:tc>
          <w:tcPr>
            <w:tcW w:w="366" w:type="pct"/>
            <w:tcBorders>
              <w:top w:val="single" w:color="000000" w:sz="4" w:space="0"/>
              <w:left w:val="single" w:color="000000" w:sz="4" w:space="0"/>
              <w:bottom w:val="single" w:color="auto" w:sz="4" w:space="0"/>
              <w:right w:val="single" w:color="000000" w:sz="4" w:space="0"/>
            </w:tcBorders>
            <w:shd w:val="clear" w:color="auto" w:fill="FFFFFF"/>
            <w:noWrap w:val="0"/>
            <w:vAlign w:val="center"/>
          </w:tcPr>
          <w:p w14:paraId="255E1A61">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套</w:t>
            </w:r>
          </w:p>
        </w:tc>
      </w:tr>
      <w:tr w14:paraId="460B836B">
        <w:tblPrEx>
          <w:tblCellMar>
            <w:top w:w="0" w:type="dxa"/>
            <w:left w:w="108" w:type="dxa"/>
            <w:bottom w:w="0" w:type="dxa"/>
            <w:right w:w="108" w:type="dxa"/>
          </w:tblCellMar>
        </w:tblPrEx>
        <w:trPr>
          <w:trHeight w:val="20" w:hRule="atLeast"/>
        </w:trPr>
        <w:tc>
          <w:tcPr>
            <w:tcW w:w="342"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224D0333">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18</w:t>
            </w:r>
          </w:p>
        </w:tc>
        <w:tc>
          <w:tcPr>
            <w:tcW w:w="926" w:type="pct"/>
            <w:gridSpan w:val="2"/>
            <w:tcBorders>
              <w:top w:val="single" w:color="auto" w:sz="4" w:space="0"/>
              <w:left w:val="single" w:color="auto" w:sz="4" w:space="0"/>
              <w:bottom w:val="nil"/>
              <w:right w:val="single" w:color="000000" w:sz="4" w:space="0"/>
            </w:tcBorders>
            <w:shd w:val="clear" w:color="auto" w:fill="FFFFFF"/>
            <w:noWrap w:val="0"/>
            <w:vAlign w:val="center"/>
          </w:tcPr>
          <w:p w14:paraId="186E1497">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光盘刻录机</w:t>
            </w:r>
          </w:p>
        </w:tc>
        <w:tc>
          <w:tcPr>
            <w:tcW w:w="2123" w:type="pct"/>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77665D72">
            <w:pPr>
              <w:widowControl/>
              <w:jc w:val="left"/>
              <w:textAlignment w:val="center"/>
              <w:rPr>
                <w:rFonts w:hint="eastAsia" w:ascii="宋体" w:hAnsi="宋体"/>
                <w:color w:val="auto"/>
                <w:szCs w:val="21"/>
              </w:rPr>
            </w:pPr>
            <w:r>
              <w:rPr>
                <w:rFonts w:hint="eastAsia" w:ascii="宋体" w:hAnsi="宋体"/>
                <w:color w:val="auto"/>
                <w:szCs w:val="21"/>
              </w:rPr>
              <w:t>1、机器配置：1个专业级BD光盘刻录机</w:t>
            </w:r>
          </w:p>
          <w:p w14:paraId="4C900FE6">
            <w:pPr>
              <w:widowControl/>
              <w:jc w:val="left"/>
              <w:textAlignment w:val="center"/>
              <w:rPr>
                <w:rFonts w:ascii="宋体" w:hAnsi="宋体" w:cs="宋体"/>
                <w:color w:val="auto"/>
                <w:sz w:val="22"/>
                <w:szCs w:val="22"/>
              </w:rPr>
            </w:pPr>
            <w:r>
              <w:rPr>
                <w:rFonts w:hint="eastAsia" w:ascii="宋体" w:hAnsi="宋体"/>
                <w:color w:val="auto"/>
                <w:szCs w:val="21"/>
              </w:rPr>
              <w:t>2、打印方式：彩色</w:t>
            </w:r>
            <w:r>
              <w:rPr>
                <w:rFonts w:ascii="宋体" w:hAnsi="宋体"/>
                <w:color w:val="auto"/>
                <w:szCs w:val="21"/>
              </w:rPr>
              <w:t>……具体详见竞争性磋商文件</w:t>
            </w:r>
          </w:p>
        </w:tc>
        <w:tc>
          <w:tcPr>
            <w:tcW w:w="668" w:type="pct"/>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7692DF27">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29500</w:t>
            </w:r>
          </w:p>
        </w:tc>
        <w:tc>
          <w:tcPr>
            <w:tcW w:w="575" w:type="pct"/>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00635EB7">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1</w:t>
            </w:r>
          </w:p>
        </w:tc>
        <w:tc>
          <w:tcPr>
            <w:tcW w:w="366" w:type="pct"/>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288AA4C9">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台</w:t>
            </w:r>
          </w:p>
        </w:tc>
      </w:tr>
      <w:tr w14:paraId="724FC8FA">
        <w:tblPrEx>
          <w:tblCellMar>
            <w:top w:w="0" w:type="dxa"/>
            <w:left w:w="108" w:type="dxa"/>
            <w:bottom w:w="0" w:type="dxa"/>
            <w:right w:w="108" w:type="dxa"/>
          </w:tblCellMar>
        </w:tblPrEx>
        <w:trPr>
          <w:trHeight w:val="20" w:hRule="atLeast"/>
        </w:trPr>
        <w:tc>
          <w:tcPr>
            <w:tcW w:w="342"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79B18193">
            <w:pPr>
              <w:widowControl/>
              <w:jc w:val="center"/>
              <w:textAlignment w:val="center"/>
              <w:rPr>
                <w:rFonts w:hint="eastAsia" w:ascii="宋体" w:hAnsi="宋体" w:cs="宋体"/>
                <w:color w:val="auto"/>
                <w:kern w:val="0"/>
                <w:sz w:val="22"/>
                <w:szCs w:val="22"/>
                <w:lang w:bidi="ar"/>
              </w:rPr>
            </w:pPr>
            <w:r>
              <w:rPr>
                <w:rFonts w:hint="eastAsia" w:ascii="宋体" w:hAnsi="宋体" w:cs="宋体"/>
                <w:color w:val="auto"/>
                <w:kern w:val="0"/>
                <w:sz w:val="22"/>
                <w:szCs w:val="22"/>
                <w:lang w:bidi="ar"/>
              </w:rPr>
              <w:t>19</w:t>
            </w:r>
          </w:p>
        </w:tc>
        <w:tc>
          <w:tcPr>
            <w:tcW w:w="926" w:type="pct"/>
            <w:gridSpan w:val="2"/>
            <w:tcBorders>
              <w:top w:val="single" w:color="auto" w:sz="4" w:space="0"/>
              <w:left w:val="single" w:color="auto" w:sz="4" w:space="0"/>
              <w:bottom w:val="nil"/>
              <w:right w:val="single" w:color="000000" w:sz="4" w:space="0"/>
            </w:tcBorders>
            <w:shd w:val="clear" w:color="auto" w:fill="FFFFFF"/>
            <w:noWrap w:val="0"/>
            <w:vAlign w:val="center"/>
          </w:tcPr>
          <w:p w14:paraId="0D974EEB">
            <w:pPr>
              <w:widowControl/>
              <w:jc w:val="center"/>
              <w:textAlignment w:val="center"/>
              <w:rPr>
                <w:rFonts w:hint="eastAsia" w:ascii="宋体" w:hAnsi="宋体" w:cs="宋体"/>
                <w:color w:val="auto"/>
                <w:kern w:val="0"/>
                <w:sz w:val="22"/>
                <w:szCs w:val="22"/>
                <w:lang w:bidi="ar"/>
              </w:rPr>
            </w:pPr>
            <w:r>
              <w:rPr>
                <w:rFonts w:hint="eastAsia" w:ascii="宋体" w:hAnsi="宋体" w:cs="宋体"/>
                <w:color w:val="auto"/>
                <w:kern w:val="0"/>
                <w:sz w:val="22"/>
                <w:szCs w:val="22"/>
                <w:lang w:bidi="ar"/>
              </w:rPr>
              <w:t>文档三孔一线全自动装订销毁一体机</w:t>
            </w:r>
          </w:p>
        </w:tc>
        <w:tc>
          <w:tcPr>
            <w:tcW w:w="2123" w:type="pct"/>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17489A95">
            <w:pPr>
              <w:widowControl/>
              <w:jc w:val="left"/>
              <w:textAlignment w:val="center"/>
              <w:rPr>
                <w:rFonts w:hint="eastAsia" w:ascii="宋体" w:hAnsi="宋体"/>
                <w:color w:val="auto"/>
                <w:szCs w:val="21"/>
              </w:rPr>
            </w:pPr>
            <w:r>
              <w:rPr>
                <w:rFonts w:hint="eastAsia" w:ascii="宋体" w:hAnsi="宋体"/>
                <w:color w:val="auto"/>
                <w:szCs w:val="21"/>
              </w:rPr>
              <w:t>▲1、设备性能：自动打孔、穿线、移位、切线、一步完成，装订速度不高于15秒；</w:t>
            </w:r>
          </w:p>
          <w:p w14:paraId="0021DBD9">
            <w:pPr>
              <w:widowControl/>
              <w:jc w:val="left"/>
              <w:textAlignment w:val="center"/>
              <w:rPr>
                <w:rFonts w:ascii="宋体" w:hAnsi="宋体"/>
                <w:color w:val="auto"/>
                <w:szCs w:val="21"/>
              </w:rPr>
            </w:pPr>
            <w:r>
              <w:rPr>
                <w:rFonts w:hint="eastAsia" w:ascii="宋体" w:hAnsi="宋体"/>
                <w:color w:val="auto"/>
                <w:szCs w:val="21"/>
              </w:rPr>
              <w:t xml:space="preserve">2、智能化功能……具体详见竞争性磋商文件 </w:t>
            </w:r>
          </w:p>
        </w:tc>
        <w:tc>
          <w:tcPr>
            <w:tcW w:w="668" w:type="pct"/>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0A60174E">
            <w:pPr>
              <w:widowControl/>
              <w:jc w:val="center"/>
              <w:textAlignment w:val="center"/>
              <w:rPr>
                <w:rFonts w:hint="eastAsia" w:ascii="宋体" w:hAnsi="宋体" w:cs="宋体"/>
                <w:color w:val="auto"/>
                <w:kern w:val="0"/>
                <w:sz w:val="22"/>
                <w:szCs w:val="22"/>
                <w:lang w:bidi="ar"/>
              </w:rPr>
            </w:pPr>
            <w:r>
              <w:rPr>
                <w:rFonts w:ascii="宋体" w:hAnsi="宋体" w:cs="宋体"/>
                <w:color w:val="auto"/>
                <w:kern w:val="0"/>
                <w:sz w:val="22"/>
                <w:szCs w:val="22"/>
                <w:lang w:bidi="ar"/>
              </w:rPr>
              <w:t>29800</w:t>
            </w:r>
          </w:p>
        </w:tc>
        <w:tc>
          <w:tcPr>
            <w:tcW w:w="575" w:type="pct"/>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39F9DE48">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1</w:t>
            </w:r>
          </w:p>
        </w:tc>
        <w:tc>
          <w:tcPr>
            <w:tcW w:w="366" w:type="pct"/>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67661A3C">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台</w:t>
            </w:r>
          </w:p>
        </w:tc>
      </w:tr>
      <w:tr w14:paraId="3EE45675">
        <w:tblPrEx>
          <w:tblCellMar>
            <w:top w:w="0" w:type="dxa"/>
            <w:left w:w="108" w:type="dxa"/>
            <w:bottom w:w="0" w:type="dxa"/>
            <w:right w:w="108" w:type="dxa"/>
          </w:tblCellMar>
        </w:tblPrEx>
        <w:trPr>
          <w:trHeight w:val="20" w:hRule="atLeast"/>
        </w:trPr>
        <w:tc>
          <w:tcPr>
            <w:tcW w:w="342"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7E237312">
            <w:pPr>
              <w:widowControl/>
              <w:jc w:val="center"/>
              <w:textAlignment w:val="center"/>
              <w:rPr>
                <w:rFonts w:hint="eastAsia" w:ascii="宋体" w:hAnsi="宋体" w:cs="宋体"/>
                <w:color w:val="auto"/>
                <w:kern w:val="0"/>
                <w:sz w:val="22"/>
                <w:szCs w:val="22"/>
                <w:lang w:bidi="ar"/>
              </w:rPr>
            </w:pPr>
            <w:r>
              <w:rPr>
                <w:rFonts w:hint="eastAsia" w:ascii="宋体" w:hAnsi="宋体" w:cs="宋体"/>
                <w:color w:val="auto"/>
                <w:kern w:val="0"/>
                <w:sz w:val="22"/>
                <w:szCs w:val="22"/>
                <w:lang w:bidi="ar"/>
              </w:rPr>
              <w:t>2</w:t>
            </w:r>
            <w:r>
              <w:rPr>
                <w:rFonts w:ascii="宋体" w:hAnsi="宋体" w:cs="宋体"/>
                <w:color w:val="auto"/>
                <w:kern w:val="0"/>
                <w:sz w:val="22"/>
                <w:szCs w:val="22"/>
                <w:lang w:bidi="ar"/>
              </w:rPr>
              <w:t>0</w:t>
            </w:r>
          </w:p>
        </w:tc>
        <w:tc>
          <w:tcPr>
            <w:tcW w:w="926" w:type="pct"/>
            <w:gridSpan w:val="2"/>
            <w:tcBorders>
              <w:top w:val="single" w:color="auto" w:sz="4" w:space="0"/>
              <w:left w:val="single" w:color="auto" w:sz="4" w:space="0"/>
              <w:bottom w:val="nil"/>
              <w:right w:val="single" w:color="000000" w:sz="4" w:space="0"/>
            </w:tcBorders>
            <w:shd w:val="clear" w:color="auto" w:fill="FFFFFF"/>
            <w:noWrap w:val="0"/>
            <w:vAlign w:val="center"/>
          </w:tcPr>
          <w:p w14:paraId="6C327FDA">
            <w:pPr>
              <w:widowControl/>
              <w:jc w:val="center"/>
              <w:textAlignment w:val="center"/>
              <w:rPr>
                <w:rFonts w:hint="eastAsia" w:ascii="宋体" w:hAnsi="宋体" w:cs="宋体"/>
                <w:color w:val="auto"/>
                <w:kern w:val="0"/>
                <w:sz w:val="22"/>
                <w:szCs w:val="22"/>
                <w:lang w:bidi="ar"/>
              </w:rPr>
            </w:pPr>
            <w:r>
              <w:rPr>
                <w:rFonts w:hint="eastAsia" w:ascii="宋体" w:hAnsi="宋体" w:cs="宋体"/>
                <w:color w:val="auto"/>
                <w:kern w:val="0"/>
                <w:sz w:val="22"/>
                <w:szCs w:val="22"/>
                <w:lang w:bidi="ar"/>
              </w:rPr>
              <w:t>人员派驻</w:t>
            </w:r>
          </w:p>
        </w:tc>
        <w:tc>
          <w:tcPr>
            <w:tcW w:w="2123" w:type="pct"/>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444A2675">
            <w:pPr>
              <w:widowControl/>
              <w:jc w:val="left"/>
              <w:textAlignment w:val="center"/>
              <w:rPr>
                <w:rFonts w:ascii="宋体" w:hAnsi="宋体"/>
                <w:color w:val="auto"/>
                <w:szCs w:val="21"/>
              </w:rPr>
            </w:pPr>
            <w:r>
              <w:rPr>
                <w:rFonts w:hint="eastAsia" w:ascii="宋体" w:hAnsi="宋体" w:cs="宋体"/>
                <w:color w:val="auto"/>
                <w:kern w:val="0"/>
                <w:sz w:val="22"/>
                <w:szCs w:val="22"/>
                <w:lang w:bidi="ar"/>
              </w:rPr>
              <w:t>派驻2名工作人员进行为期</w:t>
            </w:r>
            <w:r>
              <w:rPr>
                <w:rFonts w:ascii="宋体" w:hAnsi="宋体" w:cs="宋体"/>
                <w:color w:val="auto"/>
                <w:kern w:val="0"/>
                <w:sz w:val="22"/>
                <w:szCs w:val="22"/>
                <w:lang w:bidi="ar"/>
              </w:rPr>
              <w:t>17个月</w:t>
            </w:r>
            <w:r>
              <w:rPr>
                <w:rFonts w:hint="eastAsia" w:ascii="宋体" w:hAnsi="宋体" w:cs="宋体"/>
                <w:color w:val="auto"/>
                <w:kern w:val="0"/>
                <w:sz w:val="22"/>
                <w:szCs w:val="22"/>
                <w:lang w:bidi="ar"/>
              </w:rPr>
              <w:t>的档案业务、行政事务等协助工作，2人*1</w:t>
            </w:r>
            <w:r>
              <w:rPr>
                <w:rFonts w:ascii="宋体" w:hAnsi="宋体" w:cs="宋体"/>
                <w:color w:val="auto"/>
                <w:kern w:val="0"/>
                <w:sz w:val="22"/>
                <w:szCs w:val="22"/>
                <w:lang w:bidi="ar"/>
              </w:rPr>
              <w:t>7</w:t>
            </w:r>
            <w:r>
              <w:rPr>
                <w:rFonts w:hint="eastAsia" w:ascii="宋体" w:hAnsi="宋体" w:cs="宋体"/>
                <w:color w:val="auto"/>
                <w:kern w:val="0"/>
                <w:sz w:val="22"/>
                <w:szCs w:val="22"/>
                <w:lang w:bidi="ar"/>
              </w:rPr>
              <w:t>个月</w:t>
            </w:r>
            <w:r>
              <w:rPr>
                <w:rFonts w:ascii="宋体" w:hAnsi="宋体"/>
                <w:color w:val="auto"/>
                <w:szCs w:val="21"/>
              </w:rPr>
              <w:t>……具体详见竞争性磋商文件</w:t>
            </w:r>
          </w:p>
        </w:tc>
        <w:tc>
          <w:tcPr>
            <w:tcW w:w="668" w:type="pct"/>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481D04AD">
            <w:pPr>
              <w:widowControl/>
              <w:jc w:val="center"/>
              <w:textAlignment w:val="center"/>
              <w:rPr>
                <w:rFonts w:hint="eastAsia" w:ascii="宋体" w:hAnsi="宋体" w:cs="宋体"/>
                <w:color w:val="auto"/>
                <w:kern w:val="0"/>
                <w:sz w:val="22"/>
                <w:szCs w:val="22"/>
                <w:lang w:bidi="ar"/>
              </w:rPr>
            </w:pPr>
            <w:r>
              <w:rPr>
                <w:rFonts w:ascii="宋体" w:hAnsi="宋体"/>
                <w:color w:val="auto"/>
                <w:szCs w:val="21"/>
              </w:rPr>
              <w:t>95200</w:t>
            </w:r>
          </w:p>
        </w:tc>
        <w:tc>
          <w:tcPr>
            <w:tcW w:w="575" w:type="pct"/>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70007E9B">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2</w:t>
            </w:r>
          </w:p>
        </w:tc>
        <w:tc>
          <w:tcPr>
            <w:tcW w:w="366" w:type="pct"/>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5D9C2AA2">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人/1</w:t>
            </w:r>
            <w:r>
              <w:rPr>
                <w:rFonts w:ascii="宋体" w:hAnsi="宋体" w:cs="宋体"/>
                <w:color w:val="auto"/>
                <w:kern w:val="0"/>
                <w:sz w:val="22"/>
                <w:szCs w:val="22"/>
                <w:lang w:bidi="ar"/>
              </w:rPr>
              <w:t>7</w:t>
            </w:r>
            <w:r>
              <w:rPr>
                <w:rFonts w:hint="eastAsia" w:ascii="宋体" w:hAnsi="宋体" w:cs="宋体"/>
                <w:color w:val="auto"/>
                <w:kern w:val="0"/>
                <w:sz w:val="22"/>
                <w:szCs w:val="22"/>
                <w:lang w:bidi="ar"/>
              </w:rPr>
              <w:t>个月</w:t>
            </w:r>
          </w:p>
        </w:tc>
      </w:tr>
    </w:tbl>
    <w:p w14:paraId="247F57A0">
      <w:pPr>
        <w:spacing w:line="360" w:lineRule="auto"/>
        <w:ind w:firstLine="420" w:firstLineChars="200"/>
        <w:rPr>
          <w:rFonts w:ascii="宋体" w:hAnsi="宋体" w:cs="Cambria Math"/>
          <w:color w:val="auto"/>
          <w:szCs w:val="21"/>
        </w:rPr>
      </w:pPr>
      <w:r>
        <w:rPr>
          <w:rFonts w:hint="eastAsia" w:ascii="宋体" w:hAnsi="宋体"/>
          <w:color w:val="auto"/>
          <w:szCs w:val="21"/>
        </w:rPr>
        <w:t>合同履行期限：自签订合同之日起</w:t>
      </w:r>
      <w:r>
        <w:rPr>
          <w:rFonts w:ascii="宋体" w:hAnsi="宋体"/>
          <w:color w:val="auto"/>
          <w:szCs w:val="21"/>
        </w:rPr>
        <w:t xml:space="preserve"> </w:t>
      </w:r>
      <w:r>
        <w:rPr>
          <w:rFonts w:hint="eastAsia" w:ascii="宋体" w:hAnsi="宋体"/>
          <w:color w:val="auto"/>
          <w:szCs w:val="21"/>
        </w:rPr>
        <w:t>5</w:t>
      </w:r>
      <w:r>
        <w:rPr>
          <w:rFonts w:ascii="宋体" w:hAnsi="宋体"/>
          <w:color w:val="auto"/>
          <w:szCs w:val="21"/>
        </w:rPr>
        <w:t>1</w:t>
      </w:r>
      <w:r>
        <w:rPr>
          <w:rFonts w:hint="eastAsia" w:ascii="宋体" w:hAnsi="宋体"/>
          <w:color w:val="auto"/>
          <w:szCs w:val="21"/>
        </w:rPr>
        <w:t>5</w:t>
      </w:r>
      <w:r>
        <w:rPr>
          <w:rFonts w:ascii="宋体" w:hAnsi="宋体"/>
          <w:color w:val="auto"/>
          <w:szCs w:val="21"/>
        </w:rPr>
        <w:t xml:space="preserve"> 个日历日内完成。</w:t>
      </w:r>
    </w:p>
    <w:p w14:paraId="1B15D7BB">
      <w:pPr>
        <w:spacing w:line="360" w:lineRule="auto"/>
        <w:ind w:firstLine="420" w:firstLineChars="200"/>
        <w:rPr>
          <w:rFonts w:ascii="宋体" w:hAnsi="宋体"/>
          <w:color w:val="auto"/>
          <w:szCs w:val="21"/>
        </w:rPr>
      </w:pPr>
      <w:r>
        <w:rPr>
          <w:rFonts w:hint="eastAsia" w:ascii="宋体" w:hAnsi="宋体"/>
          <w:color w:val="auto"/>
          <w:szCs w:val="21"/>
        </w:rPr>
        <w:t>本项目不接受联合体。</w:t>
      </w:r>
    </w:p>
    <w:p w14:paraId="46527AA8">
      <w:pPr>
        <w:spacing w:line="360" w:lineRule="auto"/>
        <w:ind w:firstLine="354" w:firstLineChars="147"/>
        <w:rPr>
          <w:rFonts w:ascii="宋体" w:hAnsi="宋体"/>
          <w:b/>
          <w:color w:val="auto"/>
          <w:sz w:val="24"/>
        </w:rPr>
      </w:pPr>
      <w:bookmarkStart w:id="7" w:name="_Toc44229879"/>
      <w:bookmarkStart w:id="8" w:name="_Toc71365906"/>
      <w:bookmarkStart w:id="9" w:name="_Toc28359090"/>
      <w:bookmarkStart w:id="10" w:name="_Toc35393799"/>
      <w:bookmarkStart w:id="11" w:name="_Toc35393630"/>
      <w:bookmarkStart w:id="12" w:name="_Toc28359013"/>
      <w:r>
        <w:rPr>
          <w:rFonts w:hint="eastAsia" w:ascii="宋体" w:hAnsi="宋体"/>
          <w:b/>
          <w:color w:val="auto"/>
          <w:sz w:val="24"/>
        </w:rPr>
        <w:t>二、申请人的资格条件：</w:t>
      </w:r>
      <w:bookmarkEnd w:id="7"/>
      <w:bookmarkEnd w:id="8"/>
      <w:bookmarkEnd w:id="9"/>
      <w:bookmarkEnd w:id="10"/>
      <w:bookmarkEnd w:id="11"/>
      <w:bookmarkEnd w:id="12"/>
    </w:p>
    <w:p w14:paraId="7E0A41D4">
      <w:pPr>
        <w:spacing w:line="360" w:lineRule="auto"/>
        <w:ind w:firstLine="420" w:firstLineChars="200"/>
        <w:rPr>
          <w:rFonts w:ascii="宋体" w:hAnsi="宋体"/>
          <w:color w:val="auto"/>
          <w:szCs w:val="21"/>
        </w:rPr>
      </w:pPr>
      <w:bookmarkStart w:id="13" w:name="_Toc35393800"/>
      <w:bookmarkStart w:id="14" w:name="_Toc28359091"/>
      <w:bookmarkStart w:id="15" w:name="_Toc35393631"/>
      <w:bookmarkStart w:id="16" w:name="_Toc44229880"/>
      <w:bookmarkStart w:id="17" w:name="_Toc28359014"/>
      <w:r>
        <w:rPr>
          <w:rFonts w:hint="eastAsia" w:ascii="宋体" w:hAnsi="宋体"/>
          <w:color w:val="auto"/>
          <w:szCs w:val="21"/>
        </w:rPr>
        <w:t>1.满足《中华人民共和国政府采购法》第二十二条规定；</w:t>
      </w:r>
    </w:p>
    <w:p w14:paraId="688CE83A">
      <w:pPr>
        <w:spacing w:line="360" w:lineRule="auto"/>
        <w:ind w:firstLine="420" w:firstLineChars="200"/>
        <w:rPr>
          <w:rFonts w:ascii="宋体" w:hAnsi="宋体"/>
          <w:strike/>
          <w:color w:val="auto"/>
          <w:szCs w:val="21"/>
        </w:rPr>
      </w:pPr>
      <w:r>
        <w:rPr>
          <w:rFonts w:ascii="宋体" w:hAnsi="宋体"/>
          <w:color w:val="auto"/>
          <w:szCs w:val="21"/>
        </w:rPr>
        <w:t>2</w:t>
      </w:r>
      <w:r>
        <w:rPr>
          <w:rFonts w:hint="eastAsia" w:ascii="宋体" w:hAnsi="宋体"/>
          <w:color w:val="auto"/>
          <w:szCs w:val="21"/>
        </w:rPr>
        <w:t>.落实政府采购政策需满足的资格要求：本项目为专门面向中小企业预留项目，参加本项目的供应商必须为中型或小型或微型企业或监狱企业或残疾人福利性单位。</w:t>
      </w:r>
    </w:p>
    <w:p w14:paraId="474ACE95">
      <w:pPr>
        <w:spacing w:line="360" w:lineRule="auto"/>
        <w:ind w:firstLine="420" w:firstLineChars="200"/>
        <w:rPr>
          <w:rFonts w:hint="eastAsia" w:ascii="宋体" w:hAnsi="宋体"/>
          <w:color w:val="auto"/>
          <w:szCs w:val="21"/>
        </w:rPr>
      </w:pPr>
      <w:bookmarkStart w:id="18" w:name="_Toc71365907"/>
      <w:r>
        <w:rPr>
          <w:rFonts w:hint="eastAsia" w:ascii="宋体" w:hAnsi="宋体"/>
          <w:color w:val="auto"/>
          <w:szCs w:val="21"/>
        </w:rPr>
        <w:t>3</w:t>
      </w:r>
      <w:r>
        <w:rPr>
          <w:rFonts w:ascii="宋体" w:hAnsi="宋体"/>
          <w:color w:val="auto"/>
          <w:szCs w:val="21"/>
        </w:rPr>
        <w:t>.</w:t>
      </w:r>
      <w:r>
        <w:rPr>
          <w:rFonts w:hint="eastAsia" w:ascii="宋体" w:hAnsi="宋体"/>
          <w:color w:val="auto"/>
          <w:szCs w:val="21"/>
        </w:rPr>
        <w:t>本项目的特定资格要求：具备国家秘密载体印制（涉密档案数字化加工）乙级（含乙级）以上资质。</w:t>
      </w:r>
    </w:p>
    <w:p w14:paraId="7EE4CECD">
      <w:pPr>
        <w:spacing w:line="360" w:lineRule="auto"/>
        <w:ind w:firstLine="482" w:firstLineChars="200"/>
        <w:rPr>
          <w:rFonts w:ascii="宋体" w:hAnsi="宋体"/>
          <w:b/>
          <w:color w:val="auto"/>
          <w:sz w:val="24"/>
        </w:rPr>
      </w:pPr>
      <w:r>
        <w:rPr>
          <w:rFonts w:hint="eastAsia" w:ascii="宋体" w:hAnsi="宋体"/>
          <w:b/>
          <w:color w:val="auto"/>
          <w:sz w:val="24"/>
        </w:rPr>
        <w:t>三、获取竞争性磋商文件</w:t>
      </w:r>
      <w:bookmarkEnd w:id="13"/>
      <w:bookmarkEnd w:id="14"/>
      <w:bookmarkEnd w:id="15"/>
      <w:bookmarkEnd w:id="16"/>
      <w:bookmarkEnd w:id="17"/>
      <w:bookmarkEnd w:id="18"/>
    </w:p>
    <w:p w14:paraId="5FB23A7C">
      <w:pPr>
        <w:spacing w:line="360" w:lineRule="auto"/>
        <w:ind w:firstLine="420" w:firstLineChars="200"/>
        <w:rPr>
          <w:rFonts w:ascii="宋体" w:hAnsi="宋体" w:cs="Tahoma"/>
          <w:bCs/>
          <w:color w:val="auto"/>
          <w:kern w:val="0"/>
          <w:szCs w:val="21"/>
        </w:rPr>
      </w:pPr>
      <w:bookmarkStart w:id="19" w:name="_Toc35393801"/>
      <w:bookmarkStart w:id="20" w:name="_Toc28359092"/>
      <w:bookmarkStart w:id="21" w:name="_Toc28359015"/>
      <w:bookmarkStart w:id="22" w:name="_Toc35393632"/>
      <w:bookmarkStart w:id="23" w:name="_Toc44229881"/>
      <w:r>
        <w:rPr>
          <w:rFonts w:hint="eastAsia" w:ascii="宋体" w:hAnsi="宋体" w:cs="Tahoma"/>
          <w:bCs/>
          <w:color w:val="auto"/>
          <w:kern w:val="0"/>
          <w:szCs w:val="21"/>
        </w:rPr>
        <w:t>时间：</w:t>
      </w:r>
      <w:r>
        <w:rPr>
          <w:rFonts w:hint="eastAsia" w:ascii="宋体" w:hAnsi="宋体"/>
          <w:color w:val="auto"/>
          <w:szCs w:val="21"/>
          <w:u w:val="single"/>
        </w:rPr>
        <w:t>2025年</w:t>
      </w:r>
      <w:r>
        <w:rPr>
          <w:rFonts w:ascii="宋体" w:hAnsi="宋体"/>
          <w:bCs/>
          <w:color w:val="auto"/>
          <w:szCs w:val="21"/>
          <w:u w:val="single"/>
        </w:rPr>
        <w:t>7</w:t>
      </w:r>
      <w:r>
        <w:rPr>
          <w:rFonts w:hint="eastAsia" w:ascii="宋体" w:hAnsi="宋体"/>
          <w:bCs/>
          <w:color w:val="auto"/>
          <w:szCs w:val="21"/>
          <w:u w:val="single"/>
        </w:rPr>
        <w:t>月</w:t>
      </w:r>
      <w:r>
        <w:rPr>
          <w:rFonts w:ascii="宋体" w:hAnsi="宋体"/>
          <w:bCs/>
          <w:color w:val="auto"/>
          <w:szCs w:val="21"/>
          <w:u w:val="single"/>
        </w:rPr>
        <w:t>18</w:t>
      </w:r>
      <w:r>
        <w:rPr>
          <w:rFonts w:hint="eastAsia" w:ascii="宋体" w:hAnsi="宋体"/>
          <w:bCs/>
          <w:color w:val="auto"/>
          <w:szCs w:val="21"/>
          <w:u w:val="single"/>
        </w:rPr>
        <w:t>日</w:t>
      </w:r>
      <w:r>
        <w:rPr>
          <w:rFonts w:hint="eastAsia" w:ascii="宋体" w:hAnsi="宋体" w:cs="Tahoma"/>
          <w:bCs/>
          <w:color w:val="auto"/>
          <w:kern w:val="0"/>
          <w:szCs w:val="21"/>
        </w:rPr>
        <w:t>至</w:t>
      </w:r>
      <w:r>
        <w:rPr>
          <w:rFonts w:hint="eastAsia" w:ascii="宋体" w:hAnsi="宋体"/>
          <w:color w:val="auto"/>
          <w:szCs w:val="21"/>
          <w:u w:val="single"/>
        </w:rPr>
        <w:t>2025年</w:t>
      </w:r>
      <w:r>
        <w:rPr>
          <w:rFonts w:ascii="宋体" w:hAnsi="宋体"/>
          <w:bCs/>
          <w:color w:val="auto"/>
          <w:szCs w:val="21"/>
          <w:u w:val="single"/>
        </w:rPr>
        <w:t>7</w:t>
      </w:r>
      <w:r>
        <w:rPr>
          <w:rFonts w:hint="eastAsia" w:ascii="宋体" w:hAnsi="宋体"/>
          <w:bCs/>
          <w:color w:val="auto"/>
          <w:szCs w:val="21"/>
          <w:u w:val="single"/>
        </w:rPr>
        <w:t>月</w:t>
      </w:r>
      <w:r>
        <w:rPr>
          <w:rFonts w:ascii="宋体" w:hAnsi="宋体"/>
          <w:bCs/>
          <w:color w:val="auto"/>
          <w:szCs w:val="21"/>
          <w:u w:val="single"/>
        </w:rPr>
        <w:t>25</w:t>
      </w:r>
      <w:r>
        <w:rPr>
          <w:rFonts w:hint="eastAsia" w:ascii="宋体" w:hAnsi="宋体"/>
          <w:bCs/>
          <w:color w:val="auto"/>
          <w:szCs w:val="21"/>
          <w:u w:val="single"/>
        </w:rPr>
        <w:t>日</w:t>
      </w:r>
      <w:r>
        <w:rPr>
          <w:rFonts w:hint="eastAsia" w:ascii="宋体" w:hAnsi="宋体" w:cs="Tahoma"/>
          <w:bCs/>
          <w:color w:val="auto"/>
          <w:kern w:val="0"/>
          <w:szCs w:val="21"/>
        </w:rPr>
        <w:t>，每天上午</w:t>
      </w:r>
      <w:r>
        <w:rPr>
          <w:rFonts w:ascii="宋体" w:hAnsi="宋体" w:cs="Tahoma"/>
          <w:bCs/>
          <w:color w:val="auto"/>
          <w:kern w:val="0"/>
          <w:szCs w:val="21"/>
        </w:rPr>
        <w:t>00</w:t>
      </w:r>
      <w:r>
        <w:rPr>
          <w:rFonts w:hint="eastAsia" w:ascii="宋体" w:hAnsi="宋体" w:cs="Tahoma"/>
          <w:bCs/>
          <w:color w:val="auto"/>
          <w:kern w:val="0"/>
          <w:szCs w:val="21"/>
        </w:rPr>
        <w:t>：</w:t>
      </w:r>
      <w:r>
        <w:rPr>
          <w:rFonts w:ascii="宋体" w:hAnsi="宋体" w:cs="Tahoma"/>
          <w:bCs/>
          <w:color w:val="auto"/>
          <w:kern w:val="0"/>
          <w:szCs w:val="21"/>
        </w:rPr>
        <w:t>00</w:t>
      </w:r>
      <w:r>
        <w:rPr>
          <w:rFonts w:hint="eastAsia" w:ascii="宋体" w:hAnsi="宋体" w:cs="Tahoma"/>
          <w:bCs/>
          <w:color w:val="auto"/>
          <w:kern w:val="0"/>
          <w:szCs w:val="21"/>
        </w:rPr>
        <w:t>至1</w:t>
      </w:r>
      <w:r>
        <w:rPr>
          <w:rFonts w:ascii="宋体" w:hAnsi="宋体" w:cs="Tahoma"/>
          <w:bCs/>
          <w:color w:val="auto"/>
          <w:kern w:val="0"/>
          <w:szCs w:val="21"/>
        </w:rPr>
        <w:t>2</w:t>
      </w:r>
      <w:r>
        <w:rPr>
          <w:rFonts w:hint="eastAsia" w:ascii="宋体" w:hAnsi="宋体" w:cs="Tahoma"/>
          <w:bCs/>
          <w:color w:val="auto"/>
          <w:kern w:val="0"/>
          <w:szCs w:val="21"/>
        </w:rPr>
        <w:t>:0</w:t>
      </w:r>
      <w:r>
        <w:rPr>
          <w:rFonts w:ascii="宋体" w:hAnsi="宋体" w:cs="Tahoma"/>
          <w:bCs/>
          <w:color w:val="auto"/>
          <w:kern w:val="0"/>
          <w:szCs w:val="21"/>
        </w:rPr>
        <w:t>0</w:t>
      </w:r>
      <w:r>
        <w:rPr>
          <w:rFonts w:hint="eastAsia" w:ascii="宋体" w:hAnsi="宋体" w:cs="Tahoma"/>
          <w:bCs/>
          <w:color w:val="auto"/>
          <w:kern w:val="0"/>
          <w:szCs w:val="21"/>
        </w:rPr>
        <w:t>，下午</w:t>
      </w:r>
      <w:r>
        <w:rPr>
          <w:rFonts w:ascii="宋体" w:hAnsi="宋体" w:cs="Tahoma"/>
          <w:bCs/>
          <w:color w:val="auto"/>
          <w:kern w:val="0"/>
          <w:szCs w:val="21"/>
        </w:rPr>
        <w:t>12</w:t>
      </w:r>
      <w:r>
        <w:rPr>
          <w:rFonts w:hint="eastAsia" w:ascii="宋体" w:hAnsi="宋体" w:cs="Tahoma"/>
          <w:bCs/>
          <w:color w:val="auto"/>
          <w:kern w:val="0"/>
          <w:szCs w:val="21"/>
        </w:rPr>
        <w:t>:0</w:t>
      </w:r>
      <w:r>
        <w:rPr>
          <w:rFonts w:ascii="宋体" w:hAnsi="宋体" w:cs="Tahoma"/>
          <w:bCs/>
          <w:color w:val="auto"/>
          <w:kern w:val="0"/>
          <w:szCs w:val="21"/>
        </w:rPr>
        <w:t>0</w:t>
      </w:r>
      <w:r>
        <w:rPr>
          <w:rFonts w:hint="eastAsia" w:ascii="宋体" w:hAnsi="宋体" w:cs="Tahoma"/>
          <w:bCs/>
          <w:color w:val="auto"/>
          <w:kern w:val="0"/>
          <w:szCs w:val="21"/>
        </w:rPr>
        <w:t>至23:59（北京时间，</w:t>
      </w:r>
      <w:r>
        <w:rPr>
          <w:rFonts w:ascii="宋体" w:hAnsi="宋体" w:cs="Tahoma"/>
          <w:bCs/>
          <w:color w:val="auto"/>
          <w:kern w:val="0"/>
          <w:szCs w:val="21"/>
        </w:rPr>
        <w:t>法定节假日</w:t>
      </w:r>
      <w:r>
        <w:rPr>
          <w:rFonts w:hint="eastAsia" w:ascii="宋体" w:hAnsi="宋体" w:cs="Tahoma"/>
          <w:bCs/>
          <w:color w:val="auto"/>
          <w:kern w:val="0"/>
          <w:szCs w:val="21"/>
        </w:rPr>
        <w:t>除外）</w:t>
      </w:r>
    </w:p>
    <w:p w14:paraId="07256C7F">
      <w:pPr>
        <w:spacing w:line="360" w:lineRule="auto"/>
        <w:ind w:firstLine="420" w:firstLineChars="200"/>
        <w:rPr>
          <w:rFonts w:ascii="宋体" w:hAnsi="宋体" w:cs="Tahoma"/>
          <w:bCs/>
          <w:color w:val="auto"/>
          <w:kern w:val="0"/>
          <w:szCs w:val="21"/>
        </w:rPr>
      </w:pPr>
      <w:r>
        <w:rPr>
          <w:rFonts w:hint="eastAsia" w:ascii="宋体" w:hAnsi="宋体" w:cs="Tahoma"/>
          <w:bCs/>
          <w:color w:val="auto"/>
          <w:kern w:val="0"/>
          <w:szCs w:val="21"/>
        </w:rPr>
        <w:t>地点：广西政府采购云平台（https://www.gcy.zfcg.gxzf.gov.cn/）</w:t>
      </w:r>
    </w:p>
    <w:p w14:paraId="0620E86B">
      <w:pPr>
        <w:snapToGrid w:val="0"/>
        <w:spacing w:line="360" w:lineRule="auto"/>
        <w:ind w:firstLine="420" w:firstLineChars="200"/>
        <w:rPr>
          <w:rFonts w:ascii="宋体" w:hAnsi="宋体"/>
          <w:color w:val="auto"/>
          <w:szCs w:val="21"/>
        </w:rPr>
      </w:pPr>
      <w:bookmarkStart w:id="24" w:name="_Toc71365908"/>
      <w:r>
        <w:rPr>
          <w:rFonts w:hint="eastAsia" w:ascii="宋体" w:hAnsi="宋体"/>
          <w:color w:val="auto"/>
          <w:szCs w:val="21"/>
        </w:rPr>
        <w:t>获取方式:网上下载。本项目不发放纸质文件，供应商可自行在广西政府采购云平台（https://www.gcy.zfcg.gxzf.gov.cn/）下载招标文件（操作路径：登录广西政府采购云平台-项目采购-获取采购文件-找到本项目-点击“申请获取采购文件”），电子响应文件制作需要基于广西政府采购云平台（https://www.gcy.zfcg.gxzf.gov.cn/）获取的采购文件编制。</w:t>
      </w:r>
    </w:p>
    <w:p w14:paraId="00E21DEB">
      <w:pPr>
        <w:snapToGrid w:val="0"/>
        <w:spacing w:line="360" w:lineRule="auto"/>
        <w:ind w:firstLine="420" w:firstLineChars="200"/>
        <w:rPr>
          <w:rFonts w:ascii="宋体" w:hAnsi="宋体"/>
          <w:color w:val="auto"/>
          <w:szCs w:val="21"/>
        </w:rPr>
      </w:pPr>
      <w:r>
        <w:rPr>
          <w:rFonts w:hint="eastAsia" w:ascii="宋体" w:hAnsi="宋体"/>
          <w:color w:val="auto"/>
          <w:szCs w:val="21"/>
        </w:rPr>
        <w:t>售价：0元。</w:t>
      </w:r>
    </w:p>
    <w:p w14:paraId="558AA735">
      <w:pPr>
        <w:spacing w:line="360" w:lineRule="auto"/>
        <w:ind w:firstLine="354" w:firstLineChars="147"/>
        <w:rPr>
          <w:rFonts w:ascii="宋体" w:hAnsi="宋体"/>
          <w:b/>
          <w:color w:val="auto"/>
          <w:sz w:val="24"/>
        </w:rPr>
      </w:pPr>
      <w:r>
        <w:rPr>
          <w:rFonts w:hint="eastAsia" w:ascii="宋体" w:hAnsi="宋体"/>
          <w:b/>
          <w:color w:val="auto"/>
          <w:sz w:val="24"/>
        </w:rPr>
        <w:t>四、响应文件提交</w:t>
      </w:r>
      <w:bookmarkEnd w:id="19"/>
      <w:bookmarkEnd w:id="20"/>
      <w:bookmarkEnd w:id="21"/>
      <w:bookmarkEnd w:id="22"/>
      <w:bookmarkEnd w:id="23"/>
      <w:bookmarkEnd w:id="24"/>
    </w:p>
    <w:p w14:paraId="22FA9932">
      <w:pPr>
        <w:spacing w:line="360" w:lineRule="auto"/>
        <w:ind w:firstLine="420" w:firstLineChars="200"/>
        <w:rPr>
          <w:rFonts w:ascii="宋体" w:hAnsi="宋体"/>
          <w:bCs/>
          <w:color w:val="auto"/>
          <w:szCs w:val="21"/>
        </w:rPr>
      </w:pPr>
      <w:bookmarkStart w:id="25" w:name="_Toc28359016"/>
      <w:bookmarkStart w:id="26" w:name="_Toc35393633"/>
      <w:bookmarkStart w:id="27" w:name="_Toc28359093"/>
      <w:bookmarkStart w:id="28" w:name="_Toc44229882"/>
      <w:bookmarkStart w:id="29" w:name="_Toc35393802"/>
      <w:r>
        <w:rPr>
          <w:rFonts w:hint="eastAsia" w:ascii="宋体" w:hAnsi="宋体"/>
          <w:color w:val="auto"/>
          <w:szCs w:val="21"/>
        </w:rPr>
        <w:t>截止时间：</w:t>
      </w:r>
      <w:r>
        <w:rPr>
          <w:rFonts w:hint="eastAsia" w:ascii="宋体" w:hAnsi="宋体"/>
          <w:color w:val="auto"/>
          <w:szCs w:val="21"/>
          <w:u w:val="single"/>
        </w:rPr>
        <w:t>2025年</w:t>
      </w:r>
      <w:r>
        <w:rPr>
          <w:rFonts w:ascii="宋体" w:hAnsi="宋体"/>
          <w:bCs/>
          <w:color w:val="auto"/>
          <w:szCs w:val="21"/>
          <w:u w:val="single"/>
        </w:rPr>
        <w:t>7</w:t>
      </w:r>
      <w:r>
        <w:rPr>
          <w:rFonts w:hint="eastAsia" w:ascii="宋体" w:hAnsi="宋体"/>
          <w:bCs/>
          <w:color w:val="auto"/>
          <w:szCs w:val="21"/>
          <w:u w:val="single"/>
        </w:rPr>
        <w:t>月</w:t>
      </w:r>
      <w:r>
        <w:rPr>
          <w:rFonts w:ascii="宋体" w:hAnsi="宋体"/>
          <w:bCs/>
          <w:color w:val="auto"/>
          <w:szCs w:val="21"/>
          <w:u w:val="single"/>
        </w:rPr>
        <w:t>29</w:t>
      </w:r>
      <w:r>
        <w:rPr>
          <w:rFonts w:hint="eastAsia" w:ascii="宋体" w:hAnsi="宋体"/>
          <w:bCs/>
          <w:color w:val="auto"/>
          <w:szCs w:val="21"/>
          <w:u w:val="single"/>
        </w:rPr>
        <w:t>日</w:t>
      </w:r>
      <w:r>
        <w:rPr>
          <w:rFonts w:ascii="宋体" w:hAnsi="宋体"/>
          <w:bCs/>
          <w:color w:val="auto"/>
          <w:szCs w:val="21"/>
          <w:u w:val="single"/>
        </w:rPr>
        <w:t>9</w:t>
      </w:r>
      <w:r>
        <w:rPr>
          <w:rFonts w:hint="eastAsia" w:ascii="宋体" w:hAnsi="宋体"/>
          <w:bCs/>
          <w:color w:val="auto"/>
          <w:szCs w:val="21"/>
          <w:u w:val="single"/>
        </w:rPr>
        <w:t>时30分</w:t>
      </w:r>
      <w:r>
        <w:rPr>
          <w:rFonts w:hint="eastAsia" w:ascii="宋体" w:hAnsi="宋体"/>
          <w:bCs/>
          <w:color w:val="auto"/>
          <w:szCs w:val="21"/>
        </w:rPr>
        <w:t>（北京时间）</w:t>
      </w:r>
    </w:p>
    <w:p w14:paraId="2E657956">
      <w:pPr>
        <w:spacing w:line="360" w:lineRule="auto"/>
        <w:ind w:firstLine="420" w:firstLineChars="200"/>
        <w:rPr>
          <w:rFonts w:ascii="宋体" w:hAnsi="宋体"/>
          <w:color w:val="auto"/>
          <w:szCs w:val="21"/>
        </w:rPr>
      </w:pPr>
      <w:r>
        <w:rPr>
          <w:rFonts w:hint="eastAsia" w:ascii="宋体" w:hAnsi="宋体"/>
          <w:color w:val="auto"/>
          <w:szCs w:val="21"/>
        </w:rPr>
        <w:t>地点：广西政府采购云平台</w:t>
      </w:r>
      <w:r>
        <w:rPr>
          <w:rFonts w:hint="eastAsia" w:ascii="宋体" w:hAnsi="宋体" w:cs="Tahoma"/>
          <w:bCs/>
          <w:color w:val="auto"/>
          <w:kern w:val="0"/>
          <w:szCs w:val="21"/>
        </w:rPr>
        <w:t>（https://www.gcy.zfcg.gxzf.gov.cn/）</w:t>
      </w:r>
    </w:p>
    <w:p w14:paraId="3EC47CDE">
      <w:pPr>
        <w:spacing w:line="360" w:lineRule="auto"/>
        <w:ind w:firstLine="354" w:firstLineChars="147"/>
        <w:rPr>
          <w:rFonts w:ascii="宋体" w:hAnsi="宋体"/>
          <w:b/>
          <w:color w:val="auto"/>
          <w:sz w:val="24"/>
        </w:rPr>
      </w:pPr>
      <w:bookmarkStart w:id="30" w:name="_Toc71365909"/>
      <w:r>
        <w:rPr>
          <w:rFonts w:hint="eastAsia" w:ascii="宋体" w:hAnsi="宋体"/>
          <w:b/>
          <w:color w:val="auto"/>
          <w:sz w:val="24"/>
        </w:rPr>
        <w:t>五、开启</w:t>
      </w:r>
      <w:bookmarkEnd w:id="25"/>
      <w:bookmarkEnd w:id="26"/>
      <w:bookmarkEnd w:id="27"/>
      <w:bookmarkEnd w:id="28"/>
      <w:bookmarkEnd w:id="29"/>
      <w:bookmarkEnd w:id="30"/>
    </w:p>
    <w:p w14:paraId="747A7776">
      <w:pPr>
        <w:spacing w:line="360" w:lineRule="auto"/>
        <w:ind w:firstLine="420" w:firstLineChars="200"/>
        <w:rPr>
          <w:rFonts w:ascii="宋体" w:hAnsi="宋体"/>
          <w:bCs/>
          <w:color w:val="auto"/>
          <w:szCs w:val="21"/>
          <w:u w:val="single"/>
        </w:rPr>
      </w:pPr>
      <w:r>
        <w:rPr>
          <w:rFonts w:hint="eastAsia" w:ascii="宋体" w:hAnsi="宋体"/>
          <w:color w:val="auto"/>
          <w:szCs w:val="21"/>
        </w:rPr>
        <w:t>1</w:t>
      </w:r>
      <w:r>
        <w:rPr>
          <w:rFonts w:ascii="宋体" w:hAnsi="宋体"/>
          <w:color w:val="auto"/>
          <w:szCs w:val="21"/>
        </w:rPr>
        <w:t>.</w:t>
      </w:r>
      <w:r>
        <w:rPr>
          <w:rFonts w:hint="eastAsia" w:ascii="宋体" w:hAnsi="宋体"/>
          <w:color w:val="auto"/>
          <w:szCs w:val="21"/>
        </w:rPr>
        <w:t>时间：</w:t>
      </w:r>
      <w:r>
        <w:rPr>
          <w:rFonts w:hint="eastAsia" w:ascii="宋体" w:hAnsi="宋体"/>
          <w:color w:val="auto"/>
          <w:szCs w:val="21"/>
          <w:u w:val="single"/>
        </w:rPr>
        <w:t>2025年</w:t>
      </w:r>
      <w:r>
        <w:rPr>
          <w:rFonts w:ascii="宋体" w:hAnsi="宋体"/>
          <w:bCs/>
          <w:color w:val="auto"/>
          <w:szCs w:val="21"/>
          <w:u w:val="single"/>
        </w:rPr>
        <w:t>7</w:t>
      </w:r>
      <w:r>
        <w:rPr>
          <w:rFonts w:hint="eastAsia" w:ascii="宋体" w:hAnsi="宋体"/>
          <w:bCs/>
          <w:color w:val="auto"/>
          <w:szCs w:val="21"/>
          <w:u w:val="single"/>
        </w:rPr>
        <w:t>月</w:t>
      </w:r>
      <w:r>
        <w:rPr>
          <w:rFonts w:ascii="宋体" w:hAnsi="宋体"/>
          <w:bCs/>
          <w:color w:val="auto"/>
          <w:szCs w:val="21"/>
          <w:u w:val="single"/>
        </w:rPr>
        <w:t>29</w:t>
      </w:r>
      <w:r>
        <w:rPr>
          <w:rFonts w:hint="eastAsia" w:ascii="宋体" w:hAnsi="宋体"/>
          <w:bCs/>
          <w:color w:val="auto"/>
          <w:szCs w:val="21"/>
          <w:u w:val="single"/>
        </w:rPr>
        <w:t>日</w:t>
      </w:r>
      <w:r>
        <w:rPr>
          <w:rFonts w:ascii="宋体" w:hAnsi="宋体"/>
          <w:bCs/>
          <w:color w:val="auto"/>
          <w:szCs w:val="21"/>
          <w:u w:val="single"/>
        </w:rPr>
        <w:t>9</w:t>
      </w:r>
      <w:r>
        <w:rPr>
          <w:rFonts w:hint="eastAsia" w:ascii="宋体" w:hAnsi="宋体"/>
          <w:bCs/>
          <w:color w:val="auto"/>
          <w:szCs w:val="21"/>
          <w:u w:val="single"/>
        </w:rPr>
        <w:t>时30分</w:t>
      </w:r>
      <w:r>
        <w:rPr>
          <w:rFonts w:hint="eastAsia" w:ascii="宋体" w:hAnsi="宋体"/>
          <w:bCs/>
          <w:color w:val="auto"/>
          <w:szCs w:val="21"/>
        </w:rPr>
        <w:t>（北京时间）</w:t>
      </w:r>
    </w:p>
    <w:p w14:paraId="7C7CACA5">
      <w:pPr>
        <w:spacing w:line="360" w:lineRule="auto"/>
        <w:ind w:firstLine="420" w:firstLineChars="200"/>
        <w:rPr>
          <w:rFonts w:ascii="宋体" w:hAnsi="宋体"/>
          <w:bCs/>
          <w:color w:val="auto"/>
          <w:szCs w:val="21"/>
          <w:u w:val="single"/>
        </w:rPr>
      </w:pPr>
      <w:r>
        <w:rPr>
          <w:rFonts w:hint="eastAsia" w:ascii="宋体" w:hAnsi="宋体"/>
          <w:color w:val="auto"/>
          <w:szCs w:val="21"/>
        </w:rPr>
        <w:t>2</w:t>
      </w:r>
      <w:r>
        <w:rPr>
          <w:rFonts w:ascii="宋体" w:hAnsi="宋体"/>
          <w:color w:val="auto"/>
          <w:szCs w:val="21"/>
        </w:rPr>
        <w:t>.</w:t>
      </w:r>
      <w:r>
        <w:rPr>
          <w:rFonts w:hint="eastAsia" w:ascii="宋体" w:hAnsi="宋体"/>
          <w:color w:val="auto"/>
          <w:szCs w:val="21"/>
        </w:rPr>
        <w:t>地点：广西政府采购云平台</w:t>
      </w:r>
      <w:r>
        <w:rPr>
          <w:rFonts w:hint="eastAsia" w:ascii="宋体" w:hAnsi="宋体" w:cs="Tahoma"/>
          <w:bCs/>
          <w:color w:val="auto"/>
          <w:kern w:val="0"/>
          <w:szCs w:val="21"/>
        </w:rPr>
        <w:t>（https://www.gcy.zfcg.gxzf.gov.cn/）</w:t>
      </w:r>
    </w:p>
    <w:p w14:paraId="6870485B">
      <w:pPr>
        <w:spacing w:line="360" w:lineRule="auto"/>
        <w:ind w:firstLine="354" w:firstLineChars="147"/>
        <w:rPr>
          <w:rFonts w:ascii="宋体" w:hAnsi="宋体"/>
          <w:b/>
          <w:color w:val="auto"/>
          <w:sz w:val="24"/>
        </w:rPr>
      </w:pPr>
      <w:bookmarkStart w:id="31" w:name="_Toc44229883"/>
      <w:bookmarkStart w:id="32" w:name="_Toc35393634"/>
      <w:bookmarkStart w:id="33" w:name="_Toc35393803"/>
      <w:bookmarkStart w:id="34" w:name="_Toc28359017"/>
      <w:bookmarkStart w:id="35" w:name="_Toc28359094"/>
      <w:bookmarkStart w:id="36" w:name="_Toc71365910"/>
      <w:r>
        <w:rPr>
          <w:rFonts w:hint="eastAsia" w:ascii="宋体" w:hAnsi="宋体"/>
          <w:b/>
          <w:color w:val="auto"/>
          <w:sz w:val="24"/>
        </w:rPr>
        <w:t>六、公告期限</w:t>
      </w:r>
      <w:bookmarkEnd w:id="31"/>
      <w:bookmarkEnd w:id="32"/>
      <w:bookmarkEnd w:id="33"/>
      <w:bookmarkEnd w:id="34"/>
      <w:bookmarkEnd w:id="35"/>
      <w:bookmarkEnd w:id="36"/>
    </w:p>
    <w:p w14:paraId="13AFD2E5">
      <w:pPr>
        <w:spacing w:line="360" w:lineRule="auto"/>
        <w:ind w:firstLine="420" w:firstLineChars="200"/>
        <w:rPr>
          <w:rFonts w:ascii="宋体" w:hAnsi="宋体" w:cs="Tahoma"/>
          <w:color w:val="auto"/>
          <w:kern w:val="0"/>
          <w:szCs w:val="21"/>
        </w:rPr>
      </w:pPr>
      <w:r>
        <w:rPr>
          <w:rFonts w:hint="eastAsia" w:ascii="宋体" w:hAnsi="宋体" w:cs="Tahoma"/>
          <w:color w:val="auto"/>
          <w:kern w:val="0"/>
          <w:szCs w:val="21"/>
        </w:rPr>
        <w:t>自本公告发布之日起</w:t>
      </w:r>
      <w:r>
        <w:rPr>
          <w:rFonts w:ascii="宋体" w:hAnsi="宋体" w:cs="Tahoma"/>
          <w:color w:val="auto"/>
          <w:kern w:val="0"/>
          <w:szCs w:val="21"/>
        </w:rPr>
        <w:t>5</w:t>
      </w:r>
      <w:r>
        <w:rPr>
          <w:rFonts w:hint="eastAsia" w:ascii="宋体" w:hAnsi="宋体" w:cs="Tahoma"/>
          <w:color w:val="auto"/>
          <w:kern w:val="0"/>
          <w:szCs w:val="21"/>
        </w:rPr>
        <w:t>个工作日。</w:t>
      </w:r>
    </w:p>
    <w:p w14:paraId="34A1ADA5">
      <w:pPr>
        <w:spacing w:line="360" w:lineRule="auto"/>
        <w:ind w:firstLine="354" w:firstLineChars="147"/>
        <w:rPr>
          <w:rFonts w:ascii="宋体" w:hAnsi="宋体"/>
          <w:b/>
          <w:color w:val="auto"/>
          <w:sz w:val="24"/>
        </w:rPr>
      </w:pPr>
      <w:bookmarkStart w:id="37" w:name="_Toc44229884"/>
      <w:bookmarkStart w:id="38" w:name="_Toc35393804"/>
      <w:bookmarkStart w:id="39" w:name="_Toc35393635"/>
      <w:bookmarkStart w:id="40" w:name="_Toc71365911"/>
      <w:r>
        <w:rPr>
          <w:rFonts w:hint="eastAsia" w:ascii="宋体" w:hAnsi="宋体"/>
          <w:b/>
          <w:color w:val="auto"/>
          <w:sz w:val="24"/>
        </w:rPr>
        <w:t>七、其他补充事宜</w:t>
      </w:r>
      <w:bookmarkEnd w:id="37"/>
      <w:bookmarkEnd w:id="38"/>
      <w:bookmarkEnd w:id="39"/>
      <w:bookmarkEnd w:id="40"/>
    </w:p>
    <w:p w14:paraId="287B3313">
      <w:pPr>
        <w:spacing w:line="360" w:lineRule="auto"/>
        <w:ind w:firstLine="420" w:firstLineChars="200"/>
        <w:rPr>
          <w:rFonts w:ascii="宋体" w:hAnsi="宋体" w:cs="Tahoma"/>
          <w:color w:val="auto"/>
          <w:kern w:val="0"/>
          <w:szCs w:val="21"/>
        </w:rPr>
      </w:pPr>
      <w:r>
        <w:rPr>
          <w:rFonts w:hint="eastAsia" w:ascii="宋体" w:hAnsi="宋体" w:cs="Tahoma"/>
          <w:color w:val="auto"/>
          <w:kern w:val="0"/>
          <w:szCs w:val="21"/>
        </w:rPr>
        <w:t>1</w:t>
      </w:r>
      <w:r>
        <w:rPr>
          <w:rFonts w:ascii="宋体" w:hAnsi="宋体" w:cs="Tahoma"/>
          <w:color w:val="auto"/>
          <w:kern w:val="0"/>
          <w:szCs w:val="21"/>
        </w:rPr>
        <w:t>.</w:t>
      </w:r>
      <w:r>
        <w:rPr>
          <w:rFonts w:hint="eastAsia" w:ascii="宋体" w:hAnsi="宋体" w:cs="Tahoma"/>
          <w:color w:val="auto"/>
          <w:kern w:val="0"/>
          <w:szCs w:val="21"/>
        </w:rPr>
        <w:t>网上查询地址</w:t>
      </w:r>
    </w:p>
    <w:p w14:paraId="0670BDB3">
      <w:pPr>
        <w:spacing w:line="360" w:lineRule="auto"/>
        <w:ind w:firstLine="420" w:firstLineChars="200"/>
        <w:rPr>
          <w:rFonts w:ascii="宋体" w:hAnsi="宋体" w:cs="Tahoma"/>
          <w:color w:val="auto"/>
          <w:kern w:val="0"/>
          <w:szCs w:val="21"/>
        </w:rPr>
      </w:pPr>
      <w:r>
        <w:rPr>
          <w:rFonts w:hint="eastAsia" w:ascii="宋体" w:hAnsi="宋体" w:cs="Tahoma"/>
          <w:color w:val="auto"/>
          <w:kern w:val="0"/>
          <w:szCs w:val="21"/>
        </w:rPr>
        <w:t>中国政府采购网（</w:t>
      </w:r>
      <w:r>
        <w:rPr>
          <w:rFonts w:ascii="宋体" w:hAnsi="宋体" w:cs="Tahoma"/>
          <w:color w:val="auto"/>
          <w:kern w:val="0"/>
          <w:szCs w:val="21"/>
        </w:rPr>
        <w:t>http://www.ccgp.gov.cn）</w:t>
      </w:r>
      <w:r>
        <w:rPr>
          <w:rFonts w:hint="eastAsia" w:ascii="宋体" w:hAnsi="宋体" w:cs="Tahoma"/>
          <w:color w:val="auto"/>
          <w:kern w:val="0"/>
          <w:szCs w:val="21"/>
        </w:rPr>
        <w:t>、广西壮族自治区政府采购网（</w:t>
      </w:r>
      <w:r>
        <w:rPr>
          <w:rFonts w:ascii="宋体" w:hAnsi="宋体" w:cs="Tahoma"/>
          <w:color w:val="auto"/>
          <w:kern w:val="0"/>
          <w:szCs w:val="21"/>
        </w:rPr>
        <w:t>http://zfcg.gxzf.gov.cn）</w:t>
      </w:r>
    </w:p>
    <w:p w14:paraId="08E7456A">
      <w:pPr>
        <w:spacing w:line="360" w:lineRule="auto"/>
        <w:ind w:firstLine="424" w:firstLineChars="202"/>
        <w:rPr>
          <w:rFonts w:ascii="宋体" w:hAnsi="宋体" w:cs="Tahoma"/>
          <w:color w:val="auto"/>
          <w:kern w:val="0"/>
          <w:szCs w:val="21"/>
        </w:rPr>
      </w:pPr>
      <w:bookmarkStart w:id="41" w:name="_Hlk37429674"/>
      <w:bookmarkStart w:id="42" w:name="_Toc35393636"/>
      <w:bookmarkStart w:id="43" w:name="_Toc28359018"/>
      <w:bookmarkStart w:id="44" w:name="_Toc35393805"/>
      <w:bookmarkStart w:id="45" w:name="_Toc28359095"/>
      <w:bookmarkStart w:id="46" w:name="_Toc44229885"/>
      <w:r>
        <w:rPr>
          <w:rFonts w:hint="eastAsia" w:ascii="宋体" w:hAnsi="宋体"/>
          <w:color w:val="auto"/>
          <w:szCs w:val="21"/>
        </w:rPr>
        <w:t>2</w:t>
      </w:r>
      <w:r>
        <w:rPr>
          <w:rFonts w:ascii="宋体" w:hAnsi="宋体"/>
          <w:color w:val="auto"/>
          <w:szCs w:val="21"/>
        </w:rPr>
        <w:t>.</w:t>
      </w:r>
      <w:r>
        <w:rPr>
          <w:rFonts w:hint="eastAsia" w:ascii="宋体" w:hAnsi="宋体" w:cs="Tahoma"/>
          <w:color w:val="auto"/>
          <w:kern w:val="0"/>
          <w:szCs w:val="21"/>
        </w:rPr>
        <w:t>本项目需要落实的政府采购政策</w:t>
      </w:r>
    </w:p>
    <w:p w14:paraId="4EAA0ECC">
      <w:pPr>
        <w:spacing w:line="360" w:lineRule="auto"/>
        <w:ind w:firstLine="420" w:firstLineChars="200"/>
        <w:rPr>
          <w:rFonts w:ascii="宋体" w:hAnsi="宋体" w:cs="Tahoma"/>
          <w:color w:val="auto"/>
          <w:kern w:val="0"/>
          <w:szCs w:val="21"/>
        </w:rPr>
      </w:pPr>
      <w:r>
        <w:rPr>
          <w:rFonts w:hint="eastAsia" w:ascii="宋体" w:hAnsi="宋体" w:cs="Tahoma"/>
          <w:color w:val="auto"/>
          <w:kern w:val="0"/>
          <w:szCs w:val="21"/>
        </w:rPr>
        <w:t>（1）政府采购促进中小企业发展。</w:t>
      </w:r>
    </w:p>
    <w:p w14:paraId="0F6E33A8">
      <w:pPr>
        <w:spacing w:line="360" w:lineRule="auto"/>
        <w:ind w:firstLine="420" w:firstLineChars="200"/>
        <w:rPr>
          <w:rFonts w:ascii="宋体" w:hAnsi="宋体" w:cs="Tahoma"/>
          <w:color w:val="auto"/>
          <w:kern w:val="0"/>
          <w:szCs w:val="21"/>
        </w:rPr>
      </w:pPr>
      <w:r>
        <w:rPr>
          <w:rFonts w:hint="eastAsia" w:ascii="宋体" w:hAnsi="宋体" w:cs="Tahoma"/>
          <w:color w:val="auto"/>
          <w:kern w:val="0"/>
          <w:szCs w:val="21"/>
        </w:rPr>
        <w:t>（2）政府采购支持采用本国产品的政策。</w:t>
      </w:r>
    </w:p>
    <w:p w14:paraId="18FDEFFE">
      <w:pPr>
        <w:spacing w:line="360" w:lineRule="auto"/>
        <w:ind w:firstLine="420" w:firstLineChars="200"/>
        <w:rPr>
          <w:rFonts w:ascii="宋体" w:hAnsi="宋体" w:cs="Tahoma"/>
          <w:color w:val="auto"/>
          <w:kern w:val="0"/>
          <w:szCs w:val="21"/>
        </w:rPr>
      </w:pPr>
      <w:r>
        <w:rPr>
          <w:rFonts w:hint="eastAsia" w:ascii="宋体" w:hAnsi="宋体" w:cs="Tahoma"/>
          <w:color w:val="auto"/>
          <w:kern w:val="0"/>
          <w:szCs w:val="21"/>
        </w:rPr>
        <w:t>（3）强制采购节能产品；优先采购节能产品、环境标志产品。</w:t>
      </w:r>
    </w:p>
    <w:p w14:paraId="2F982D3B">
      <w:pPr>
        <w:spacing w:line="360" w:lineRule="auto"/>
        <w:ind w:firstLine="420" w:firstLineChars="200"/>
        <w:rPr>
          <w:rFonts w:ascii="宋体" w:hAnsi="宋体" w:cs="Tahoma"/>
          <w:color w:val="auto"/>
          <w:kern w:val="0"/>
          <w:szCs w:val="21"/>
        </w:rPr>
      </w:pPr>
      <w:r>
        <w:rPr>
          <w:rFonts w:hint="eastAsia" w:ascii="宋体" w:hAnsi="宋体" w:cs="Tahoma"/>
          <w:color w:val="auto"/>
          <w:kern w:val="0"/>
          <w:szCs w:val="21"/>
        </w:rPr>
        <w:t>（4）政府采购促进残疾人就业政策。</w:t>
      </w:r>
    </w:p>
    <w:p w14:paraId="44064EBF">
      <w:pPr>
        <w:spacing w:line="360" w:lineRule="auto"/>
        <w:ind w:firstLine="420" w:firstLineChars="200"/>
        <w:rPr>
          <w:rFonts w:ascii="宋体" w:hAnsi="宋体" w:cs="Tahoma"/>
          <w:color w:val="auto"/>
          <w:kern w:val="0"/>
          <w:szCs w:val="21"/>
        </w:rPr>
      </w:pPr>
      <w:r>
        <w:rPr>
          <w:rFonts w:hint="eastAsia" w:ascii="宋体" w:hAnsi="宋体" w:cs="Tahoma"/>
          <w:color w:val="auto"/>
          <w:kern w:val="0"/>
          <w:szCs w:val="21"/>
        </w:rPr>
        <w:t>（5）政府采购支持监狱企业发展。</w:t>
      </w:r>
    </w:p>
    <w:bookmarkEnd w:id="41"/>
    <w:p w14:paraId="4E7B923F">
      <w:pPr>
        <w:widowControl/>
        <w:spacing w:line="360" w:lineRule="auto"/>
        <w:ind w:firstLine="420" w:firstLineChars="200"/>
        <w:jc w:val="left"/>
        <w:rPr>
          <w:rFonts w:ascii="宋体" w:hAnsi="宋体"/>
          <w:color w:val="auto"/>
          <w:szCs w:val="21"/>
        </w:rPr>
      </w:pPr>
      <w:r>
        <w:rPr>
          <w:rFonts w:hint="eastAsia" w:ascii="宋体" w:hAnsi="宋体" w:cs="Tahoma"/>
          <w:color w:val="auto"/>
          <w:kern w:val="0"/>
          <w:szCs w:val="21"/>
        </w:rPr>
        <w:t>3.供应商</w:t>
      </w:r>
      <w:r>
        <w:rPr>
          <w:rFonts w:hint="eastAsia" w:ascii="宋体" w:hAnsi="宋体"/>
          <w:color w:val="auto"/>
          <w:szCs w:val="21"/>
        </w:rPr>
        <w:t>竞标注意事项</w:t>
      </w:r>
    </w:p>
    <w:p w14:paraId="308EE2A0">
      <w:pPr>
        <w:spacing w:line="360" w:lineRule="auto"/>
        <w:ind w:firstLine="420" w:firstLineChars="200"/>
        <w:rPr>
          <w:rFonts w:ascii="宋体" w:hAnsi="宋体"/>
          <w:color w:val="auto"/>
          <w:szCs w:val="21"/>
        </w:rPr>
      </w:pPr>
      <w:r>
        <w:rPr>
          <w:rFonts w:hint="eastAsia" w:ascii="宋体" w:hAnsi="宋体"/>
          <w:color w:val="auto"/>
          <w:szCs w:val="21"/>
        </w:rPr>
        <w:t>（</w:t>
      </w:r>
      <w:r>
        <w:rPr>
          <w:rFonts w:ascii="宋体" w:hAnsi="宋体"/>
          <w:color w:val="auto"/>
          <w:szCs w:val="21"/>
        </w:rPr>
        <w:t>1）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 广西政府采购云平台（加密的电子响应文件是指后缀名为“jmbs”的文件），供应商在广西政府采购云平台提交电子响应文件时，请填写参加远程采购活动经办人联系方式。供应商登录广西政府采购云平台，依次进入“服务中心-项目采购-操作流程-电子招投标-政府采购项目电子交</w:t>
      </w:r>
      <w:r>
        <w:rPr>
          <w:rFonts w:hint="eastAsia" w:ascii="宋体" w:hAnsi="宋体"/>
          <w:color w:val="auto"/>
          <w:szCs w:val="21"/>
        </w:rPr>
        <w:t>易管理操作指南</w:t>
      </w:r>
      <w:r>
        <w:rPr>
          <w:rFonts w:ascii="宋体" w:hAnsi="宋体"/>
          <w:color w:val="auto"/>
          <w:szCs w:val="21"/>
        </w:rPr>
        <w:t>-供应商”查看电子竞标具体操作流程。</w:t>
      </w:r>
    </w:p>
    <w:p w14:paraId="27B1DDC2">
      <w:pPr>
        <w:spacing w:line="360" w:lineRule="auto"/>
        <w:ind w:firstLine="420" w:firstLineChars="200"/>
        <w:rPr>
          <w:rFonts w:ascii="宋体" w:hAnsi="宋体"/>
          <w:color w:val="auto"/>
          <w:szCs w:val="21"/>
        </w:rPr>
      </w:pPr>
      <w:r>
        <w:rPr>
          <w:rFonts w:hint="eastAsia" w:ascii="宋体" w:hAnsi="宋体"/>
          <w:color w:val="auto"/>
          <w:szCs w:val="21"/>
        </w:rPr>
        <w:t>（</w:t>
      </w:r>
      <w:r>
        <w:rPr>
          <w:rFonts w:ascii="宋体" w:hAnsi="宋体"/>
          <w:color w:val="auto"/>
          <w:szCs w:val="21"/>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客服热线：95763或者0771-3381253）。</w:t>
      </w:r>
    </w:p>
    <w:p w14:paraId="24087009">
      <w:pPr>
        <w:spacing w:line="360" w:lineRule="auto"/>
        <w:ind w:firstLine="420" w:firstLineChars="200"/>
        <w:rPr>
          <w:rFonts w:ascii="宋体" w:hAnsi="宋体"/>
          <w:color w:val="auto"/>
          <w:szCs w:val="21"/>
        </w:rPr>
      </w:pPr>
      <w:r>
        <w:rPr>
          <w:rFonts w:hint="eastAsia" w:ascii="宋体" w:hAnsi="宋体"/>
          <w:color w:val="auto"/>
          <w:szCs w:val="21"/>
        </w:rPr>
        <w:t>（</w:t>
      </w:r>
      <w:r>
        <w:rPr>
          <w:rFonts w:ascii="宋体" w:hAnsi="宋体"/>
          <w:color w:val="auto"/>
          <w:szCs w:val="21"/>
        </w:rPr>
        <w:t>3）CA证书在线解密：首次响应文件开启时，需携带制作响应文件时用来加密的有效数字证书（CA认证）登录广西政府采购云平台电子开标大厅现场按规定时间对加密的响应文件进行解密，否则后果自负。</w:t>
      </w:r>
    </w:p>
    <w:p w14:paraId="61E0CA6F">
      <w:pPr>
        <w:spacing w:line="360" w:lineRule="auto"/>
        <w:ind w:firstLine="420" w:firstLineChars="200"/>
        <w:rPr>
          <w:rFonts w:ascii="宋体" w:hAnsi="宋体"/>
          <w:color w:val="auto"/>
          <w:szCs w:val="21"/>
        </w:rPr>
      </w:pPr>
      <w:r>
        <w:rPr>
          <w:rFonts w:hint="eastAsia" w:ascii="宋体" w:hAnsi="宋体"/>
          <w:color w:val="auto"/>
          <w:szCs w:val="21"/>
        </w:rPr>
        <w:t>注：</w:t>
      </w:r>
      <w:r>
        <w:rPr>
          <w:rFonts w:ascii="宋体" w:hAnsi="宋体"/>
          <w:color w:val="auto"/>
          <w:szCs w:val="21"/>
        </w:rPr>
        <w:t>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r>
        <w:rPr>
          <w:rFonts w:hint="eastAsia" w:ascii="宋体" w:hAnsi="宋体"/>
          <w:color w:val="auto"/>
          <w:szCs w:val="21"/>
        </w:rPr>
        <w:t>。</w:t>
      </w:r>
    </w:p>
    <w:p w14:paraId="77EA0222">
      <w:pPr>
        <w:spacing w:line="360" w:lineRule="auto"/>
        <w:ind w:firstLine="420" w:firstLineChars="200"/>
        <w:rPr>
          <w:rFonts w:ascii="宋体" w:hAnsi="宋体"/>
          <w:color w:val="auto"/>
          <w:szCs w:val="21"/>
          <w:u w:val="single"/>
        </w:rPr>
      </w:pPr>
      <w:r>
        <w:rPr>
          <w:rFonts w:hint="eastAsia" w:ascii="宋体" w:hAnsi="宋体"/>
          <w:color w:val="auto"/>
          <w:szCs w:val="21"/>
        </w:rPr>
        <w:t>（</w:t>
      </w:r>
      <w:r>
        <w:rPr>
          <w:rFonts w:ascii="宋体" w:hAnsi="宋体"/>
          <w:color w:val="auto"/>
          <w:szCs w:val="21"/>
        </w:rPr>
        <w:t>4）供应商需要在具备有摄像头及语音功能且互联网网络状况良好的电脑登录广西政府采购云平台远程开标大厅参与本次磋商，否则后果自负。</w:t>
      </w:r>
    </w:p>
    <w:p w14:paraId="268C04B6">
      <w:pPr>
        <w:spacing w:line="360" w:lineRule="auto"/>
        <w:ind w:firstLine="354" w:firstLineChars="147"/>
        <w:rPr>
          <w:rFonts w:ascii="宋体" w:hAnsi="宋体"/>
          <w:b/>
          <w:color w:val="auto"/>
          <w:sz w:val="24"/>
        </w:rPr>
      </w:pPr>
      <w:r>
        <w:rPr>
          <w:rFonts w:hint="eastAsia" w:ascii="宋体" w:hAnsi="宋体"/>
          <w:b/>
          <w:color w:val="auto"/>
          <w:sz w:val="24"/>
        </w:rPr>
        <w:t>八、凡对本次采购提出询问，请按</w:t>
      </w:r>
      <w:r>
        <w:rPr>
          <w:rFonts w:ascii="宋体" w:hAnsi="宋体"/>
          <w:b/>
          <w:color w:val="auto"/>
          <w:sz w:val="24"/>
        </w:rPr>
        <w:t>以下方式</w:t>
      </w:r>
      <w:r>
        <w:rPr>
          <w:rFonts w:hint="eastAsia" w:ascii="宋体" w:hAnsi="宋体"/>
          <w:b/>
          <w:color w:val="auto"/>
          <w:sz w:val="24"/>
        </w:rPr>
        <w:t>联系。</w:t>
      </w:r>
      <w:bookmarkEnd w:id="42"/>
      <w:bookmarkEnd w:id="43"/>
      <w:bookmarkEnd w:id="44"/>
      <w:bookmarkEnd w:id="45"/>
      <w:bookmarkEnd w:id="46"/>
    </w:p>
    <w:p w14:paraId="6B794666">
      <w:pPr>
        <w:spacing w:line="360" w:lineRule="auto"/>
        <w:ind w:firstLine="420" w:firstLineChars="200"/>
        <w:rPr>
          <w:rFonts w:ascii="宋体" w:hAnsi="宋体" w:cs="Tahoma"/>
          <w:color w:val="auto"/>
          <w:kern w:val="0"/>
          <w:szCs w:val="21"/>
        </w:rPr>
      </w:pPr>
      <w:bookmarkStart w:id="47" w:name="_Toc28359019"/>
      <w:bookmarkStart w:id="48" w:name="_Toc35393637"/>
      <w:bookmarkStart w:id="49" w:name="_Toc28359096"/>
      <w:bookmarkStart w:id="50" w:name="_Toc35393806"/>
      <w:r>
        <w:rPr>
          <w:rFonts w:hint="eastAsia" w:ascii="宋体" w:hAnsi="宋体" w:cs="Tahoma"/>
          <w:color w:val="auto"/>
          <w:kern w:val="0"/>
          <w:szCs w:val="21"/>
        </w:rPr>
        <w:t>1.采购人信息</w:t>
      </w:r>
      <w:bookmarkEnd w:id="47"/>
      <w:bookmarkEnd w:id="48"/>
      <w:bookmarkEnd w:id="49"/>
      <w:bookmarkEnd w:id="50"/>
    </w:p>
    <w:p w14:paraId="52CAC23F">
      <w:pPr>
        <w:spacing w:line="360" w:lineRule="auto"/>
        <w:ind w:firstLine="420" w:firstLineChars="200"/>
        <w:jc w:val="left"/>
        <w:rPr>
          <w:rFonts w:ascii="宋体" w:hAnsi="宋体"/>
          <w:color w:val="auto"/>
          <w:szCs w:val="21"/>
        </w:rPr>
      </w:pPr>
      <w:r>
        <w:rPr>
          <w:rFonts w:hint="eastAsia" w:ascii="宋体" w:hAnsi="宋体"/>
          <w:color w:val="auto"/>
          <w:szCs w:val="21"/>
        </w:rPr>
        <w:t>名</w:t>
      </w:r>
      <w:r>
        <w:rPr>
          <w:rFonts w:ascii="宋体" w:hAnsi="宋体"/>
          <w:color w:val="auto"/>
          <w:szCs w:val="21"/>
        </w:rPr>
        <w:t xml:space="preserve">    称：广西壮族自治区退役军人事务厅</w:t>
      </w:r>
    </w:p>
    <w:p w14:paraId="2945D532">
      <w:pPr>
        <w:spacing w:line="360" w:lineRule="auto"/>
        <w:ind w:firstLine="420" w:firstLineChars="200"/>
        <w:jc w:val="left"/>
        <w:rPr>
          <w:rFonts w:ascii="宋体" w:hAnsi="宋体"/>
          <w:color w:val="auto"/>
          <w:szCs w:val="21"/>
        </w:rPr>
      </w:pPr>
      <w:r>
        <w:rPr>
          <w:rFonts w:hint="eastAsia" w:ascii="宋体" w:hAnsi="宋体"/>
          <w:color w:val="auto"/>
          <w:szCs w:val="21"/>
        </w:rPr>
        <w:t>地</w:t>
      </w:r>
      <w:r>
        <w:rPr>
          <w:rFonts w:ascii="宋体" w:hAnsi="宋体"/>
          <w:color w:val="auto"/>
          <w:szCs w:val="21"/>
        </w:rPr>
        <w:t xml:space="preserve">    址：</w:t>
      </w:r>
      <w:r>
        <w:rPr>
          <w:rFonts w:hint="eastAsia" w:ascii="宋体" w:hAnsi="宋体"/>
          <w:color w:val="auto"/>
          <w:szCs w:val="21"/>
        </w:rPr>
        <w:t>南宁市兴宁区民主路49号</w:t>
      </w:r>
    </w:p>
    <w:p w14:paraId="26B3584B">
      <w:pPr>
        <w:spacing w:line="360" w:lineRule="auto"/>
        <w:ind w:firstLine="420" w:firstLineChars="200"/>
        <w:jc w:val="left"/>
        <w:rPr>
          <w:rFonts w:hint="eastAsia" w:ascii="宋体" w:hAnsi="宋体"/>
          <w:color w:val="auto"/>
          <w:szCs w:val="21"/>
        </w:rPr>
      </w:pPr>
      <w:r>
        <w:rPr>
          <w:rFonts w:hint="eastAsia" w:ascii="宋体" w:hAnsi="宋体"/>
          <w:color w:val="auto"/>
          <w:szCs w:val="21"/>
        </w:rPr>
        <w:t>联系人：葛文广</w:t>
      </w:r>
    </w:p>
    <w:p w14:paraId="0C39EFB0">
      <w:pPr>
        <w:spacing w:line="360" w:lineRule="auto"/>
        <w:ind w:firstLine="420" w:firstLineChars="200"/>
        <w:jc w:val="left"/>
        <w:rPr>
          <w:rFonts w:ascii="宋体" w:hAnsi="宋体"/>
          <w:color w:val="auto"/>
          <w:szCs w:val="21"/>
        </w:rPr>
      </w:pPr>
      <w:r>
        <w:rPr>
          <w:rFonts w:hint="eastAsia" w:ascii="宋体" w:hAnsi="宋体"/>
          <w:color w:val="auto"/>
          <w:szCs w:val="21"/>
        </w:rPr>
        <w:t>联系方式：</w:t>
      </w:r>
      <w:r>
        <w:rPr>
          <w:rFonts w:ascii="宋体" w:hAnsi="宋体"/>
          <w:color w:val="auto"/>
          <w:szCs w:val="21"/>
        </w:rPr>
        <w:t>0771－</w:t>
      </w:r>
      <w:r>
        <w:rPr>
          <w:rFonts w:hint="eastAsia" w:ascii="宋体" w:hAnsi="宋体"/>
          <w:color w:val="auto"/>
          <w:szCs w:val="21"/>
        </w:rPr>
        <w:t>2842011</w:t>
      </w:r>
    </w:p>
    <w:bookmarkEnd w:id="0"/>
    <w:p w14:paraId="01BBD3CD">
      <w:pPr>
        <w:spacing w:line="360" w:lineRule="auto"/>
        <w:ind w:firstLine="420" w:firstLineChars="200"/>
        <w:rPr>
          <w:rFonts w:ascii="宋体" w:hAnsi="宋体" w:cs="Tahoma"/>
          <w:color w:val="auto"/>
          <w:kern w:val="0"/>
          <w:szCs w:val="21"/>
        </w:rPr>
      </w:pPr>
      <w:r>
        <w:rPr>
          <w:rFonts w:hint="eastAsia" w:ascii="宋体" w:hAnsi="宋体" w:cs="等线 Light"/>
          <w:color w:val="auto"/>
          <w:kern w:val="0"/>
          <w:szCs w:val="21"/>
        </w:rPr>
        <w:t>2.采购代理机构信息</w:t>
      </w:r>
    </w:p>
    <w:p w14:paraId="2CBFE3BD">
      <w:pPr>
        <w:spacing w:line="360" w:lineRule="auto"/>
        <w:ind w:firstLine="420" w:firstLineChars="200"/>
        <w:rPr>
          <w:rFonts w:ascii="宋体" w:hAnsi="宋体" w:cs="Tahoma"/>
          <w:color w:val="auto"/>
          <w:szCs w:val="21"/>
        </w:rPr>
      </w:pPr>
      <w:bookmarkStart w:id="51" w:name="_Toc28359021"/>
      <w:bookmarkStart w:id="52" w:name="_Toc35393808"/>
      <w:bookmarkStart w:id="53" w:name="_Toc35393639"/>
      <w:bookmarkStart w:id="54" w:name="_Toc28359098"/>
      <w:r>
        <w:rPr>
          <w:rFonts w:hint="eastAsia" w:ascii="宋体" w:hAnsi="宋体" w:cs="Tahoma"/>
          <w:color w:val="auto"/>
          <w:szCs w:val="21"/>
        </w:rPr>
        <w:t>名称：云之龙咨询集团有限公司　　</w:t>
      </w:r>
    </w:p>
    <w:p w14:paraId="11112811">
      <w:pPr>
        <w:spacing w:line="360" w:lineRule="auto"/>
        <w:ind w:firstLine="420" w:firstLineChars="200"/>
        <w:rPr>
          <w:rFonts w:ascii="宋体" w:hAnsi="宋体" w:cs="Tahoma"/>
          <w:color w:val="auto"/>
          <w:szCs w:val="21"/>
        </w:rPr>
      </w:pPr>
      <w:r>
        <w:rPr>
          <w:rFonts w:hint="eastAsia" w:ascii="宋体" w:hAnsi="宋体" w:cs="Tahoma"/>
          <w:color w:val="auto"/>
          <w:szCs w:val="21"/>
        </w:rPr>
        <w:t>地　　址：广西南宁市良庆区云英路15号3号楼云之龙咨询集团大厦6楼/</w:t>
      </w:r>
      <w:r>
        <w:rPr>
          <w:rFonts w:ascii="宋体" w:hAnsi="宋体" w:cs="Tahoma"/>
          <w:color w:val="auto"/>
          <w:szCs w:val="21"/>
        </w:rPr>
        <w:t>530201</w:t>
      </w:r>
      <w:r>
        <w:rPr>
          <w:rFonts w:hint="eastAsia" w:ascii="宋体" w:hAnsi="宋体" w:cs="Tahoma"/>
          <w:color w:val="auto"/>
          <w:szCs w:val="21"/>
        </w:rPr>
        <w:t>　　</w:t>
      </w:r>
    </w:p>
    <w:p w14:paraId="68A57023">
      <w:pPr>
        <w:spacing w:line="360" w:lineRule="auto"/>
        <w:ind w:firstLine="420" w:firstLineChars="200"/>
        <w:rPr>
          <w:rFonts w:ascii="宋体" w:hAnsi="宋体" w:cs="Tahoma"/>
          <w:color w:val="auto"/>
          <w:szCs w:val="21"/>
        </w:rPr>
      </w:pPr>
      <w:r>
        <w:rPr>
          <w:rFonts w:hint="eastAsia" w:ascii="宋体" w:hAnsi="宋体" w:cs="Tahoma"/>
          <w:color w:val="auto"/>
          <w:szCs w:val="21"/>
        </w:rPr>
        <w:t>联系电话：0771-2618118、2611889、2611898</w:t>
      </w:r>
    </w:p>
    <w:p w14:paraId="7C6F477C">
      <w:pPr>
        <w:spacing w:line="360" w:lineRule="auto"/>
        <w:ind w:firstLine="420" w:firstLineChars="200"/>
        <w:rPr>
          <w:rFonts w:ascii="宋体" w:hAnsi="宋体" w:cs="Tahoma"/>
          <w:color w:val="auto"/>
          <w:kern w:val="0"/>
          <w:szCs w:val="21"/>
        </w:rPr>
      </w:pPr>
      <w:r>
        <w:rPr>
          <w:rFonts w:hint="eastAsia" w:ascii="宋体" w:hAnsi="宋体" w:cs="Tahoma"/>
          <w:color w:val="auto"/>
          <w:kern w:val="0"/>
          <w:szCs w:val="21"/>
        </w:rPr>
        <w:t>3.项目联系方式</w:t>
      </w:r>
      <w:bookmarkEnd w:id="51"/>
      <w:bookmarkEnd w:id="52"/>
      <w:bookmarkEnd w:id="53"/>
      <w:bookmarkEnd w:id="54"/>
    </w:p>
    <w:p w14:paraId="08487D1A">
      <w:pPr>
        <w:spacing w:line="360" w:lineRule="auto"/>
        <w:ind w:firstLine="420" w:firstLineChars="200"/>
        <w:rPr>
          <w:rFonts w:ascii="宋体" w:hAnsi="宋体" w:cs="Tahoma"/>
          <w:color w:val="auto"/>
          <w:kern w:val="0"/>
          <w:szCs w:val="21"/>
        </w:rPr>
      </w:pPr>
      <w:r>
        <w:rPr>
          <w:rFonts w:hint="eastAsia" w:ascii="宋体" w:hAnsi="宋体" w:cs="Tahoma"/>
          <w:color w:val="auto"/>
          <w:kern w:val="0"/>
          <w:szCs w:val="21"/>
        </w:rPr>
        <w:t>项目联系人：李鸿海</w:t>
      </w:r>
    </w:p>
    <w:p w14:paraId="39FBC934">
      <w:pPr>
        <w:spacing w:line="360" w:lineRule="auto"/>
        <w:ind w:firstLine="420" w:firstLineChars="200"/>
        <w:rPr>
          <w:rFonts w:ascii="宋体" w:hAnsi="宋体" w:cs="Tahoma"/>
          <w:color w:val="auto"/>
          <w:kern w:val="0"/>
          <w:szCs w:val="21"/>
        </w:rPr>
      </w:pPr>
      <w:r>
        <w:rPr>
          <w:rFonts w:hint="eastAsia" w:ascii="宋体" w:hAnsi="宋体" w:cs="Tahoma"/>
          <w:color w:val="auto"/>
          <w:kern w:val="0"/>
          <w:szCs w:val="21"/>
        </w:rPr>
        <w:t>电　　话：0771-2618118、2611889、2611898</w:t>
      </w:r>
    </w:p>
    <w:p w14:paraId="0C3ADBC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6B5969"/>
    <w:multiLevelType w:val="multilevel"/>
    <w:tmpl w:val="4C6B5969"/>
    <w:lvl w:ilvl="0" w:tentative="0">
      <w:start w:val="1"/>
      <w:numFmt w:val="chineseCountingThousand"/>
      <w:suff w:val="space"/>
      <w:lvlText w:val="第%1章"/>
      <w:lvlJc w:val="left"/>
      <w:pPr>
        <w:ind w:left="432" w:hanging="432"/>
      </w:pPr>
      <w:rPr>
        <w:rFonts w:hint="eastAsia"/>
      </w:rPr>
    </w:lvl>
    <w:lvl w:ilvl="1" w:tentative="0">
      <w:start w:val="1"/>
      <w:numFmt w:val="decimal"/>
      <w:isLgl/>
      <w:suff w:val="space"/>
      <w:lvlText w:val="%1.%2"/>
      <w:lvlJc w:val="left"/>
      <w:pPr>
        <w:ind w:left="576" w:hanging="576"/>
      </w:pPr>
      <w:rPr>
        <w:rFonts w:hint="eastAsia"/>
      </w:rPr>
    </w:lvl>
    <w:lvl w:ilvl="2" w:tentative="0">
      <w:start w:val="1"/>
      <w:numFmt w:val="decimal"/>
      <w:isLgl/>
      <w:suff w:val="space"/>
      <w:lvlText w:val="%1.%2.%3"/>
      <w:lvlJc w:val="left"/>
      <w:pPr>
        <w:ind w:left="720" w:hanging="720"/>
      </w:pPr>
      <w:rPr>
        <w:rFonts w:hint="eastAsia"/>
      </w:rPr>
    </w:lvl>
    <w:lvl w:ilvl="3" w:tentative="0">
      <w:start w:val="1"/>
      <w:numFmt w:val="decimal"/>
      <w:pStyle w:val="2"/>
      <w:isLgl/>
      <w:suff w:val="space"/>
      <w:lvlText w:val="%1.%2.%3.%4"/>
      <w:lvlJc w:val="left"/>
      <w:pPr>
        <w:ind w:left="864" w:hanging="864"/>
      </w:pPr>
      <w:rPr>
        <w:rFonts w:hint="eastAsia"/>
      </w:rPr>
    </w:lvl>
    <w:lvl w:ilvl="4" w:tentative="0">
      <w:start w:val="1"/>
      <w:numFmt w:val="decimal"/>
      <w:isLgl/>
      <w:suff w:val="space"/>
      <w:lvlText w:val="%1.%2.%3.%4.%5"/>
      <w:lvlJc w:val="left"/>
      <w:pPr>
        <w:ind w:left="1008" w:hanging="1008"/>
      </w:pPr>
      <w:rPr>
        <w:rFonts w:hint="eastAsia"/>
      </w:rPr>
    </w:lvl>
    <w:lvl w:ilvl="5" w:tentative="0">
      <w:start w:val="1"/>
      <w:numFmt w:val="decimal"/>
      <w:isLgl/>
      <w:suff w:val="space"/>
      <w:lvlText w:val="%1.%2.%3.%4.%5.%6"/>
      <w:lvlJc w:val="left"/>
      <w:pPr>
        <w:ind w:left="1152" w:hanging="1152"/>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4162BD"/>
    <w:rsid w:val="45DE40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qFormat/>
    <w:uiPriority w:val="9"/>
    <w:pPr>
      <w:keepNext/>
      <w:keepLines/>
      <w:numPr>
        <w:ilvl w:val="3"/>
        <w:numId w:val="1"/>
      </w:numPr>
      <w:spacing w:before="160" w:after="160" w:line="360" w:lineRule="auto"/>
      <w:outlineLvl w:val="3"/>
    </w:pPr>
    <w:rPr>
      <w:rFonts w:ascii="Cambria" w:hAnsi="Cambria"/>
      <w:b/>
      <w:bCs/>
      <w:sz w:val="28"/>
      <w:szCs w:val="28"/>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2025-07-18T07:33:13Z</dcterms:created>
  <dc:creator>Administrator</dc:creator>
  <cp:lastModifiedBy>WG</cp:lastModifiedBy>
  <dcterms:modified xsi:type="dcterms:W3CDTF">2025-07-18T07:33:41Z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eyJoZGlkIjoiYWRhMWIxZWQ5OTg5NmZlOWNhNTA2NTI5YTIzMjg0OWEiLCJ1c2VySWQiOiI0MjM1ODIwMDkifQ==</vt:lpwstr>
  </property>
  <property fmtid="{D5CDD505-2E9C-101B-9397-08002B2CF9AE}" pid="4" name="ICV">
    <vt:lpwstr>175F6EECC8E541618655612186869B12_12</vt:lpwstr>
  </property>
</Properties>
</file>