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2C" w:rsidRDefault="00693112">
      <w:pPr>
        <w:pStyle w:val="1"/>
        <w:keepNext w:val="0"/>
        <w:keepLines w:val="0"/>
        <w:tabs>
          <w:tab w:val="left" w:pos="0"/>
          <w:tab w:val="left" w:pos="3165"/>
          <w:tab w:val="center" w:pos="4153"/>
        </w:tabs>
        <w:autoSpaceDE w:val="0"/>
        <w:autoSpaceDN w:val="0"/>
        <w:adjustRightInd w:val="0"/>
        <w:spacing w:before="0" w:after="0" w:line="360" w:lineRule="auto"/>
        <w:jc w:val="center"/>
      </w:pPr>
      <w:r>
        <w:rPr>
          <w:rFonts w:hint="eastAsia"/>
        </w:rPr>
        <w:t>采购需求</w:t>
      </w:r>
    </w:p>
    <w:p w:rsidR="0093122C" w:rsidRDefault="0093122C">
      <w:pPr>
        <w:spacing w:line="360" w:lineRule="auto"/>
        <w:jc w:val="left"/>
        <w:rPr>
          <w:rFonts w:ascii="宋体" w:hAnsi="宋体" w:cs="宋体"/>
          <w:szCs w:val="21"/>
        </w:rPr>
      </w:pPr>
      <w:bookmarkStart w:id="0" w:name="_Toc254970490"/>
      <w:bookmarkStart w:id="1" w:name="_Toc254970631"/>
    </w:p>
    <w:p w:rsidR="0093122C" w:rsidRDefault="00693112">
      <w:pPr>
        <w:spacing w:line="360" w:lineRule="auto"/>
        <w:jc w:val="left"/>
        <w:rPr>
          <w:rFonts w:ascii="宋体" w:hAnsi="宋体" w:cs="宋体"/>
          <w:szCs w:val="21"/>
        </w:rPr>
      </w:pPr>
      <w:r>
        <w:rPr>
          <w:rFonts w:ascii="宋体" w:hAnsi="宋体" w:cs="宋体" w:hint="eastAsia"/>
          <w:szCs w:val="21"/>
        </w:rPr>
        <w:t>说明：</w:t>
      </w:r>
    </w:p>
    <w:p w:rsidR="0093122C" w:rsidRDefault="00693112">
      <w:pPr>
        <w:spacing w:line="360" w:lineRule="auto"/>
        <w:ind w:firstLineChars="200" w:firstLine="420"/>
        <w:jc w:val="left"/>
        <w:rPr>
          <w:rFonts w:ascii="宋体" w:hAnsi="宋体"/>
        </w:rPr>
      </w:pPr>
      <w:r>
        <w:rPr>
          <w:rFonts w:ascii="宋体" w:hAnsi="宋体" w:hint="eastAsia"/>
        </w:rPr>
        <w:t>1.</w:t>
      </w:r>
      <w:r>
        <w:rPr>
          <w:rFonts w:ascii="宋体" w:hAnsi="宋体" w:hint="eastAsia"/>
        </w:rPr>
        <w:t>为落实政府采购政策需满足的要求</w:t>
      </w:r>
    </w:p>
    <w:p w:rsidR="0093122C" w:rsidRDefault="00693112">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）本招标文件（以下或简称为“采购文件”）所称中小企业必须符合《政府采购促进中小企业发展管理办法》（财库〔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号）的规定。</w:t>
      </w:r>
    </w:p>
    <w:p w:rsidR="0093122C" w:rsidRDefault="00693112">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）根据《财政部</w:t>
      </w:r>
      <w:r>
        <w:rPr>
          <w:rFonts w:ascii="宋体" w:hAnsi="宋体" w:cs="宋体" w:hint="eastAsia"/>
          <w:szCs w:val="21"/>
        </w:rPr>
        <w:t xml:space="preserve"> </w:t>
      </w:r>
      <w:r>
        <w:rPr>
          <w:rFonts w:ascii="宋体" w:hAnsi="宋体" w:cs="宋体" w:hint="eastAsia"/>
          <w:szCs w:val="21"/>
        </w:rPr>
        <w:t>发展改革委</w:t>
      </w:r>
      <w:r>
        <w:rPr>
          <w:rFonts w:ascii="宋体" w:hAnsi="宋体" w:cs="宋体" w:hint="eastAsia"/>
          <w:szCs w:val="21"/>
        </w:rPr>
        <w:t xml:space="preserve"> </w:t>
      </w:r>
      <w:r>
        <w:rPr>
          <w:rFonts w:ascii="宋体" w:hAnsi="宋体" w:cs="宋体" w:hint="eastAsia"/>
          <w:szCs w:val="21"/>
        </w:rPr>
        <w:t>生态环境部</w:t>
      </w:r>
      <w:r>
        <w:rPr>
          <w:rFonts w:ascii="宋体" w:hAnsi="宋体" w:cs="宋体" w:hint="eastAsia"/>
          <w:szCs w:val="21"/>
        </w:rPr>
        <w:t xml:space="preserve"> </w:t>
      </w:r>
      <w:r>
        <w:rPr>
          <w:rFonts w:ascii="宋体" w:hAnsi="宋体" w:cs="宋体" w:hint="eastAsia"/>
          <w:szCs w:val="21"/>
        </w:rPr>
        <w:t>市场监管总局关于调整优化节能产品、环境标志产品政府采购执行机制的通知》（财库〔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9</w:t>
      </w:r>
      <w:r>
        <w:rPr>
          <w:rFonts w:ascii="宋体" w:hAnsi="宋体" w:cs="宋体" w:hint="eastAsia"/>
          <w:szCs w:val="21"/>
        </w:rPr>
        <w:t>号）和《关于印发节能产品政府采购品目清单的通知》（财库〔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19</w:t>
      </w:r>
      <w:r>
        <w:rPr>
          <w:rFonts w:ascii="宋体" w:hAnsi="宋体" w:cs="宋体" w:hint="eastAsia"/>
          <w:szCs w:val="21"/>
        </w:rPr>
        <w:t>号）的规定，采购需求中若涉及硬件产品，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ascii="宋体" w:hAnsi="宋体" w:cs="宋体" w:hint="eastAsia"/>
          <w:b/>
          <w:bCs/>
          <w:szCs w:val="21"/>
        </w:rPr>
        <w:t>否则按无效投标处理</w:t>
      </w:r>
      <w:r>
        <w:rPr>
          <w:rFonts w:ascii="宋体" w:hAnsi="宋体" w:cs="宋体" w:hint="eastAsia"/>
          <w:szCs w:val="21"/>
        </w:rPr>
        <w:t>。</w:t>
      </w:r>
    </w:p>
    <w:p w:rsidR="0093122C" w:rsidRDefault="00693112">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根据《关于调整网络安全专用产品安全管理有关事项的</w:t>
      </w:r>
      <w:r>
        <w:rPr>
          <w:rFonts w:ascii="宋体" w:hAnsi="宋体" w:cs="宋体" w:hint="eastAsia"/>
          <w:szCs w:val="21"/>
        </w:rPr>
        <w:t>公告》（</w:t>
      </w:r>
      <w:r>
        <w:rPr>
          <w:rFonts w:ascii="宋体" w:hAnsi="宋体" w:cs="宋体" w:hint="eastAsia"/>
          <w:szCs w:val="21"/>
        </w:rPr>
        <w:t>2023</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w:t>
      </w:r>
      <w:proofErr w:type="gramStart"/>
      <w:r>
        <w:rPr>
          <w:rFonts w:ascii="宋体" w:hAnsi="宋体" w:cs="宋体" w:hint="eastAsia"/>
          <w:szCs w:val="21"/>
        </w:rPr>
        <w:t>网信网</w:t>
      </w:r>
      <w:proofErr w:type="gramEnd"/>
      <w:r>
        <w:rPr>
          <w:rFonts w:ascii="宋体" w:hAnsi="宋体" w:cs="宋体" w:hint="eastAsia"/>
          <w:szCs w:val="21"/>
        </w:rPr>
        <w:t>（</w:t>
      </w:r>
      <w:r>
        <w:rPr>
          <w:rFonts w:ascii="宋体" w:hAnsi="宋体" w:cs="宋体" w:hint="eastAsia"/>
          <w:szCs w:val="21"/>
        </w:rPr>
        <w:t>http://www.cac.gov.cn/index.htm</w:t>
      </w:r>
      <w:r>
        <w:rPr>
          <w:rFonts w:ascii="宋体" w:hAnsi="宋体" w:cs="宋体" w:hint="eastAsia"/>
          <w:szCs w:val="21"/>
        </w:rPr>
        <w:t>）最新发布的《网络关键设备和网络安全专用产品安全认证和安全检测结果》截</w:t>
      </w:r>
      <w:proofErr w:type="gramStart"/>
      <w:r>
        <w:rPr>
          <w:rFonts w:ascii="宋体" w:hAnsi="宋体" w:cs="宋体" w:hint="eastAsia"/>
          <w:szCs w:val="21"/>
        </w:rPr>
        <w:t>图证明</w:t>
      </w:r>
      <w:proofErr w:type="gramEnd"/>
      <w:r>
        <w:rPr>
          <w:rFonts w:ascii="宋体" w:hAnsi="宋体" w:cs="宋体" w:hint="eastAsia"/>
          <w:szCs w:val="21"/>
        </w:rPr>
        <w:t>材料，</w:t>
      </w:r>
      <w:r>
        <w:rPr>
          <w:rFonts w:ascii="宋体" w:hAnsi="宋体" w:cs="宋体" w:hint="eastAsia"/>
          <w:b/>
          <w:szCs w:val="21"/>
        </w:rPr>
        <w:t>不在《网络关键设备和网络安全专用产品安全认证和安全检测结果》中或不在有效期内的，按无效投标处理</w:t>
      </w:r>
      <w:r>
        <w:rPr>
          <w:rFonts w:ascii="宋体" w:hAnsi="宋体" w:cs="宋体" w:hint="eastAsia"/>
          <w:szCs w:val="21"/>
        </w:rPr>
        <w:t>。如属于《网络关键设备和网络安全专用</w:t>
      </w:r>
      <w:r>
        <w:rPr>
          <w:rFonts w:ascii="宋体" w:hAnsi="宋体" w:cs="宋体" w:hint="eastAsia"/>
          <w:szCs w:val="21"/>
        </w:rPr>
        <w:t>产品目录》中“二、网络安全专用产品”内“产品类别”中的所描述的产品，但不属于所列“产品描述”情形的，应提供相应的说明及证明材料。</w:t>
      </w:r>
    </w:p>
    <w:p w:rsidR="0093122C" w:rsidRDefault="00693112">
      <w:pPr>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w:t>
      </w:r>
      <w:r>
        <w:rPr>
          <w:rFonts w:ascii="宋体" w:hAnsi="宋体" w:cs="宋体" w:hint="eastAsia"/>
          <w:szCs w:val="21"/>
        </w:rPr>
        <w:t>“实质性要求”是指招标文件中已经指明不满足则投标无效的条款，或者不能负偏离的条款，或者采购需求中带“▲”的条款。</w:t>
      </w:r>
    </w:p>
    <w:p w:rsidR="0093122C" w:rsidRDefault="00693112">
      <w:pPr>
        <w:spacing w:line="360" w:lineRule="auto"/>
        <w:ind w:firstLineChars="200" w:firstLine="422"/>
        <w:jc w:val="left"/>
        <w:rPr>
          <w:rFonts w:ascii="宋体" w:hAnsi="宋体" w:cs="宋体"/>
          <w:b/>
          <w:szCs w:val="21"/>
          <w:u w:val="single"/>
        </w:rPr>
      </w:pPr>
      <w:r>
        <w:rPr>
          <w:rFonts w:ascii="宋体" w:hAnsi="宋体" w:cs="宋体" w:hint="eastAsia"/>
          <w:b/>
          <w:szCs w:val="21"/>
          <w:u w:val="single"/>
        </w:rPr>
        <w:t>本项目“技术要求及需求”及“商务</w:t>
      </w:r>
      <w:r>
        <w:rPr>
          <w:rFonts w:ascii="宋体" w:hAnsi="宋体" w:cs="宋体"/>
          <w:b/>
          <w:szCs w:val="21"/>
          <w:u w:val="single"/>
        </w:rPr>
        <w:t>要求</w:t>
      </w:r>
      <w:r>
        <w:rPr>
          <w:rFonts w:ascii="宋体" w:hAnsi="宋体" w:cs="宋体" w:hint="eastAsia"/>
          <w:b/>
          <w:szCs w:val="21"/>
          <w:u w:val="single"/>
        </w:rPr>
        <w:t>”凡标注“▲”的条款或要求，投标人不响应或不满足的，投标文件即作无效处理；其他标注“▲”的事项或说明，投标人投标文件不符合要求的即作无效处理。非实质性条款（未标注“▲”）负偏离超过</w:t>
      </w:r>
      <w:r>
        <w:rPr>
          <w:rFonts w:ascii="宋体" w:hAnsi="宋体" w:cs="宋体"/>
          <w:b/>
          <w:szCs w:val="21"/>
          <w:u w:val="single"/>
        </w:rPr>
        <w:t>3</w:t>
      </w:r>
      <w:r>
        <w:rPr>
          <w:rFonts w:ascii="宋体" w:hAnsi="宋体" w:cs="宋体" w:hint="eastAsia"/>
          <w:b/>
          <w:szCs w:val="21"/>
          <w:u w:val="single"/>
        </w:rPr>
        <w:t>项（含），则投标无效。</w:t>
      </w:r>
    </w:p>
    <w:p w:rsidR="0093122C" w:rsidRDefault="00693112">
      <w:pPr>
        <w:spacing w:line="360" w:lineRule="auto"/>
        <w:ind w:firstLineChars="202" w:firstLine="424"/>
        <w:jc w:val="left"/>
        <w:rPr>
          <w:rFonts w:ascii="宋体" w:hAnsi="宋体"/>
        </w:rPr>
      </w:pPr>
      <w:r>
        <w:rPr>
          <w:rFonts w:ascii="宋体" w:hAnsi="宋体" w:cs="宋体"/>
          <w:szCs w:val="21"/>
        </w:rPr>
        <w:t>4</w:t>
      </w:r>
      <w:r>
        <w:rPr>
          <w:rFonts w:ascii="宋体" w:hAnsi="宋体" w:cs="宋体" w:hint="eastAsia"/>
          <w:szCs w:val="21"/>
        </w:rPr>
        <w:t>.</w:t>
      </w:r>
      <w:r>
        <w:rPr>
          <w:rFonts w:ascii="宋体" w:hAnsi="宋体" w:cs="宋体" w:hint="eastAsia"/>
          <w:szCs w:val="21"/>
        </w:rPr>
        <w:t>投标人应根据自身实</w:t>
      </w:r>
      <w:r>
        <w:rPr>
          <w:rFonts w:ascii="宋体" w:hAnsi="宋体" w:cs="宋体" w:hint="eastAsia"/>
          <w:szCs w:val="21"/>
        </w:rPr>
        <w:t>际情况如实响应招标文件</w:t>
      </w:r>
      <w:r>
        <w:rPr>
          <w:rFonts w:ascii="宋体" w:hAnsi="宋体" w:hint="eastAsia"/>
          <w:szCs w:val="21"/>
        </w:rPr>
        <w:t>，</w:t>
      </w:r>
      <w:r>
        <w:rPr>
          <w:rFonts w:ascii="宋体" w:hAnsi="宋体" w:hint="eastAsia"/>
          <w:sz w:val="22"/>
          <w:szCs w:val="22"/>
        </w:rPr>
        <w:t>对招标文件提出的要求和条件</w:t>
      </w:r>
      <w:proofErr w:type="gramStart"/>
      <w:r>
        <w:rPr>
          <w:rFonts w:ascii="宋体" w:hAnsi="宋体" w:hint="eastAsia"/>
          <w:sz w:val="22"/>
          <w:szCs w:val="22"/>
        </w:rPr>
        <w:t>作出</w:t>
      </w:r>
      <w:proofErr w:type="gramEnd"/>
      <w:r>
        <w:rPr>
          <w:rFonts w:ascii="宋体" w:hAnsi="宋体" w:hint="eastAsia"/>
          <w:sz w:val="22"/>
          <w:szCs w:val="22"/>
        </w:rPr>
        <w:lastRenderedPageBreak/>
        <w:t>明确响应，</w:t>
      </w:r>
      <w:r>
        <w:rPr>
          <w:rFonts w:ascii="宋体" w:hAnsi="宋体" w:hint="eastAsia"/>
          <w:b/>
          <w:bCs/>
          <w:szCs w:val="21"/>
        </w:rPr>
        <w:t>否则将作无效响应处理</w:t>
      </w:r>
      <w:r>
        <w:rPr>
          <w:rFonts w:ascii="宋体" w:hAnsi="宋体" w:hint="eastAsia"/>
          <w:szCs w:val="21"/>
        </w:rPr>
        <w:t>。</w:t>
      </w:r>
      <w:r>
        <w:rPr>
          <w:rFonts w:hint="eastAsia"/>
        </w:rPr>
        <w:t>对于重要技术条款或技术参数应当在投标文件中提供技术支持资料，技术支持资料以招标文件中规定的形式为准，</w:t>
      </w:r>
      <w:r>
        <w:rPr>
          <w:rFonts w:hint="eastAsia"/>
          <w:b/>
          <w:bCs/>
        </w:rPr>
        <w:t>否则将视为无效技术支持资料</w:t>
      </w:r>
      <w:r>
        <w:rPr>
          <w:rFonts w:ascii="宋体" w:hAnsi="宋体" w:hint="eastAsia"/>
        </w:rPr>
        <w:t>。</w:t>
      </w:r>
    </w:p>
    <w:p w:rsidR="0093122C" w:rsidRDefault="00693112">
      <w:pPr>
        <w:spacing w:line="360" w:lineRule="auto"/>
        <w:ind w:firstLineChars="202" w:firstLine="424"/>
        <w:jc w:val="left"/>
        <w:rPr>
          <w:rFonts w:ascii="宋体" w:hAnsi="宋体"/>
        </w:rPr>
      </w:pPr>
      <w:r>
        <w:rPr>
          <w:rFonts w:ascii="宋体" w:hAnsi="宋体" w:cs="宋体"/>
          <w:szCs w:val="21"/>
        </w:rPr>
        <w:t>5.</w:t>
      </w:r>
      <w:r>
        <w:rPr>
          <w:rFonts w:ascii="宋体" w:hAnsi="宋体" w:hint="eastAsia"/>
        </w:rPr>
        <w:t>投标人</w:t>
      </w:r>
      <w:r>
        <w:rPr>
          <w:rFonts w:ascii="宋体" w:hAnsi="宋体"/>
        </w:rPr>
        <w:t>必须自行为其</w:t>
      </w:r>
      <w:r>
        <w:rPr>
          <w:rFonts w:ascii="宋体" w:hAnsi="宋体" w:hint="eastAsia"/>
        </w:rPr>
        <w:t>投标</w:t>
      </w:r>
      <w:r>
        <w:rPr>
          <w:rFonts w:ascii="宋体" w:hAnsi="宋体"/>
        </w:rPr>
        <w:t>产品</w:t>
      </w:r>
      <w:r>
        <w:rPr>
          <w:rFonts w:ascii="宋体" w:hAnsi="宋体" w:hint="eastAsia"/>
        </w:rPr>
        <w:t>或技术服务</w:t>
      </w:r>
      <w:r>
        <w:rPr>
          <w:rFonts w:ascii="宋体" w:hAnsi="宋体"/>
        </w:rPr>
        <w:t>侵犯</w:t>
      </w:r>
      <w:r>
        <w:rPr>
          <w:rFonts w:ascii="宋体" w:hAnsi="宋体" w:hint="eastAsia"/>
        </w:rPr>
        <w:t>他人的知识产权或者专利成果的行为</w:t>
      </w:r>
      <w:r>
        <w:rPr>
          <w:rFonts w:ascii="宋体" w:hAnsi="宋体"/>
        </w:rPr>
        <w:t>承担相应法律责任</w:t>
      </w:r>
      <w:r>
        <w:rPr>
          <w:rFonts w:ascii="宋体" w:hAnsi="宋体" w:hint="eastAsia"/>
        </w:rPr>
        <w:t>。</w:t>
      </w:r>
    </w:p>
    <w:p w:rsidR="0093122C" w:rsidRDefault="00693112">
      <w:pPr>
        <w:pStyle w:val="a3"/>
        <w:ind w:firstLineChars="200" w:firstLine="420"/>
        <w:rPr>
          <w:rFonts w:ascii="宋体" w:hAnsi="宋体"/>
          <w:sz w:val="21"/>
          <w:szCs w:val="21"/>
        </w:rPr>
      </w:pPr>
      <w:r>
        <w:rPr>
          <w:rFonts w:ascii="宋体" w:hAnsi="宋体"/>
          <w:sz w:val="21"/>
          <w:szCs w:val="21"/>
        </w:rPr>
        <w:t>6</w:t>
      </w:r>
      <w:r>
        <w:rPr>
          <w:rFonts w:ascii="宋体" w:hAnsi="宋体" w:hint="eastAsia"/>
          <w:sz w:val="21"/>
          <w:szCs w:val="21"/>
        </w:rPr>
        <w:t>.</w:t>
      </w:r>
      <w:r>
        <w:rPr>
          <w:rFonts w:ascii="宋体" w:hAnsi="宋体" w:hint="eastAsia"/>
          <w:sz w:val="21"/>
          <w:szCs w:val="21"/>
        </w:rPr>
        <w:t>所属行业依照《中小企业划型标准规定》（工信部联企业〔</w:t>
      </w:r>
      <w:r>
        <w:rPr>
          <w:rFonts w:ascii="宋体" w:hAnsi="宋体" w:hint="eastAsia"/>
          <w:sz w:val="21"/>
          <w:szCs w:val="21"/>
        </w:rPr>
        <w:t>2011</w:t>
      </w:r>
      <w:r>
        <w:rPr>
          <w:rFonts w:ascii="宋体" w:hAnsi="宋体" w:hint="eastAsia"/>
          <w:sz w:val="21"/>
          <w:szCs w:val="21"/>
        </w:rPr>
        <w:t>〕</w:t>
      </w:r>
      <w:r>
        <w:rPr>
          <w:rFonts w:ascii="宋体" w:hAnsi="宋体" w:hint="eastAsia"/>
          <w:sz w:val="21"/>
          <w:szCs w:val="21"/>
        </w:rPr>
        <w:t>300</w:t>
      </w:r>
      <w:r>
        <w:rPr>
          <w:rFonts w:ascii="宋体" w:hAnsi="宋体" w:hint="eastAsia"/>
          <w:sz w:val="21"/>
          <w:szCs w:val="21"/>
        </w:rPr>
        <w:t>号）及《国民经济行业分类》（</w:t>
      </w:r>
      <w:r>
        <w:rPr>
          <w:rFonts w:ascii="宋体" w:hAnsi="宋体" w:hint="eastAsia"/>
          <w:sz w:val="21"/>
          <w:szCs w:val="21"/>
        </w:rPr>
        <w:t>GB/T4754-2017</w:t>
      </w:r>
      <w:r>
        <w:rPr>
          <w:rFonts w:ascii="宋体" w:hAnsi="宋体" w:hint="eastAsia"/>
          <w:sz w:val="21"/>
          <w:szCs w:val="21"/>
        </w:rPr>
        <w:t>）的有关规定执行。</w:t>
      </w:r>
    </w:p>
    <w:p w:rsidR="0093122C" w:rsidRDefault="00693112">
      <w:pPr>
        <w:pStyle w:val="a3"/>
        <w:ind w:firstLineChars="200" w:firstLine="420"/>
        <w:rPr>
          <w:rFonts w:ascii="宋体" w:hAnsi="宋体"/>
          <w:sz w:val="21"/>
          <w:szCs w:val="21"/>
        </w:rPr>
      </w:pPr>
      <w:r>
        <w:rPr>
          <w:rFonts w:ascii="宋体" w:hAnsi="宋体"/>
          <w:sz w:val="21"/>
          <w:szCs w:val="21"/>
        </w:rPr>
        <w:t>7</w:t>
      </w:r>
      <w:r>
        <w:rPr>
          <w:rFonts w:ascii="宋体" w:hAnsi="宋体" w:hint="eastAsia"/>
          <w:sz w:val="21"/>
          <w:szCs w:val="21"/>
        </w:rPr>
        <w:t>.</w:t>
      </w:r>
      <w:r>
        <w:rPr>
          <w:rFonts w:ascii="宋体" w:hAnsi="宋体" w:hint="eastAsia"/>
          <w:sz w:val="21"/>
          <w:szCs w:val="21"/>
        </w:rPr>
        <w:t>本采购需求中技术要求所使用的标准或应用标准如与投标人所执行的标准不一致时，按最新标准或较高标准执行。</w:t>
      </w:r>
    </w:p>
    <w:p w:rsidR="0093122C" w:rsidRDefault="00693112">
      <w:pPr>
        <w:spacing w:line="380" w:lineRule="exact"/>
        <w:ind w:firstLineChars="202" w:firstLine="424"/>
        <w:jc w:val="left"/>
        <w:rPr>
          <w:rFonts w:ascii="宋体" w:hAnsi="宋体"/>
          <w:szCs w:val="21"/>
        </w:rPr>
      </w:pPr>
      <w:r>
        <w:rPr>
          <w:rFonts w:ascii="宋体" w:hAnsi="宋体"/>
          <w:szCs w:val="21"/>
        </w:rPr>
        <w:t>8</w:t>
      </w:r>
      <w:r>
        <w:rPr>
          <w:rFonts w:ascii="宋体" w:hAnsi="宋体" w:hint="eastAsia"/>
          <w:szCs w:val="21"/>
        </w:rPr>
        <w:t>.</w:t>
      </w:r>
      <w:r>
        <w:rPr>
          <w:rFonts w:ascii="宋体" w:hAnsi="宋体" w:hint="eastAsia"/>
          <w:b/>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szCs w:val="21"/>
        </w:rPr>
        <w:t>。</w:t>
      </w:r>
    </w:p>
    <w:p w:rsidR="0093122C" w:rsidRDefault="00693112">
      <w:pPr>
        <w:pStyle w:val="a3"/>
        <w:ind w:firstLineChars="200" w:firstLine="420"/>
        <w:rPr>
          <w:rFonts w:ascii="宋体" w:hAnsi="宋体"/>
          <w:b/>
          <w:kern w:val="2"/>
          <w:sz w:val="21"/>
          <w:szCs w:val="21"/>
          <w:u w:val="single"/>
        </w:rPr>
      </w:pPr>
      <w:r>
        <w:rPr>
          <w:rFonts w:ascii="宋体" w:hAnsi="宋体"/>
          <w:kern w:val="2"/>
          <w:sz w:val="21"/>
          <w:szCs w:val="21"/>
        </w:rPr>
        <w:t>9</w:t>
      </w:r>
      <w:r>
        <w:rPr>
          <w:rFonts w:ascii="宋体" w:hAnsi="宋体" w:hint="eastAsia"/>
          <w:kern w:val="2"/>
          <w:sz w:val="21"/>
          <w:szCs w:val="21"/>
        </w:rPr>
        <w:t>.</w:t>
      </w:r>
      <w:r>
        <w:rPr>
          <w:rFonts w:ascii="宋体" w:hAnsi="宋体" w:hint="eastAsia"/>
          <w:b/>
          <w:kern w:val="2"/>
          <w:sz w:val="21"/>
          <w:szCs w:val="21"/>
          <w:u w:val="single"/>
        </w:rPr>
        <w:t>本项目采购需求表中要求提供的证明文件材料或承诺书，请在《技术要求偏离表》或《商务要求偏离表》中应答时，注明相关文件材料或承诺书放置的页码。</w:t>
      </w:r>
    </w:p>
    <w:p w:rsidR="0093122C" w:rsidRDefault="0093122C" w:rsidP="00693112">
      <w:pPr>
        <w:spacing w:line="360" w:lineRule="auto"/>
        <w:ind w:firstLineChars="147" w:firstLine="309"/>
        <w:jc w:val="left"/>
        <w:rPr>
          <w:rFonts w:ascii="宋体" w:hAnsi="宋体"/>
        </w:rPr>
      </w:pPr>
    </w:p>
    <w:p w:rsidR="0093122C" w:rsidRDefault="00693112">
      <w:pPr>
        <w:pStyle w:val="3"/>
        <w:keepNext w:val="0"/>
        <w:keepLines w:val="0"/>
        <w:spacing w:line="360" w:lineRule="exact"/>
        <w:rPr>
          <w:rFonts w:ascii="宋体" w:hAnsi="宋体"/>
          <w:sz w:val="24"/>
          <w:szCs w:val="24"/>
        </w:rPr>
      </w:pPr>
      <w:r>
        <w:rPr>
          <w:rFonts w:ascii="宋体" w:hAnsi="宋体" w:hint="eastAsia"/>
          <w:sz w:val="24"/>
          <w:szCs w:val="24"/>
        </w:rPr>
        <w:t>单分标</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采购预算：</w:t>
      </w:r>
      <w:r>
        <w:rPr>
          <w:rFonts w:ascii="宋体" w:hAnsi="宋体"/>
          <w:sz w:val="24"/>
          <w:szCs w:val="24"/>
        </w:rPr>
        <w:t>350</w:t>
      </w:r>
      <w:r>
        <w:rPr>
          <w:rFonts w:ascii="宋体" w:hAnsi="宋体" w:hint="eastAsia"/>
          <w:sz w:val="24"/>
          <w:szCs w:val="24"/>
        </w:rPr>
        <w:t>万元</w:t>
      </w:r>
      <w:r>
        <w:rPr>
          <w:rFonts w:ascii="宋体" w:hAnsi="宋体" w:hint="eastAsia"/>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
        <w:gridCol w:w="621"/>
        <w:gridCol w:w="305"/>
        <w:gridCol w:w="307"/>
        <w:gridCol w:w="536"/>
        <w:gridCol w:w="6448"/>
      </w:tblGrid>
      <w:tr w:rsidR="0093122C" w:rsidTr="00693112">
        <w:trPr>
          <w:trHeight w:val="824"/>
          <w:jc w:val="center"/>
        </w:trPr>
        <w:tc>
          <w:tcPr>
            <w:tcW w:w="0" w:type="auto"/>
            <w:noWrap/>
            <w:vAlign w:val="center"/>
          </w:tcPr>
          <w:p w:rsidR="0093122C" w:rsidRDefault="00693112">
            <w:pPr>
              <w:spacing w:line="360" w:lineRule="exact"/>
              <w:jc w:val="center"/>
              <w:rPr>
                <w:rFonts w:ascii="宋体" w:hAnsi="宋体"/>
                <w:szCs w:val="21"/>
              </w:rPr>
            </w:pPr>
            <w:r>
              <w:rPr>
                <w:rFonts w:ascii="宋体" w:hAnsi="宋体" w:hint="eastAsia"/>
                <w:szCs w:val="21"/>
              </w:rPr>
              <w:t>序号</w:t>
            </w:r>
          </w:p>
        </w:tc>
        <w:tc>
          <w:tcPr>
            <w:tcW w:w="0" w:type="auto"/>
            <w:noWrap/>
            <w:vAlign w:val="center"/>
          </w:tcPr>
          <w:p w:rsidR="0093122C" w:rsidRDefault="00693112">
            <w:pPr>
              <w:spacing w:line="360" w:lineRule="exact"/>
              <w:jc w:val="center"/>
              <w:rPr>
                <w:rFonts w:ascii="宋体" w:hAnsi="宋体"/>
                <w:szCs w:val="21"/>
              </w:rPr>
            </w:pPr>
            <w:r>
              <w:rPr>
                <w:rFonts w:ascii="宋体" w:hAnsi="宋体" w:hint="eastAsia"/>
                <w:szCs w:val="21"/>
              </w:rPr>
              <w:t>标的名称</w:t>
            </w:r>
          </w:p>
        </w:tc>
        <w:tc>
          <w:tcPr>
            <w:tcW w:w="0" w:type="auto"/>
            <w:gridSpan w:val="2"/>
            <w:noWrap/>
            <w:vAlign w:val="center"/>
          </w:tcPr>
          <w:p w:rsidR="0093122C" w:rsidRDefault="00693112">
            <w:pPr>
              <w:spacing w:line="360" w:lineRule="exact"/>
              <w:jc w:val="center"/>
              <w:rPr>
                <w:rFonts w:ascii="宋体" w:hAnsi="宋体"/>
                <w:szCs w:val="21"/>
              </w:rPr>
            </w:pPr>
            <w:r>
              <w:rPr>
                <w:rFonts w:ascii="宋体" w:hAnsi="宋体" w:hint="eastAsia"/>
                <w:szCs w:val="21"/>
              </w:rPr>
              <w:t>数量及单位</w:t>
            </w:r>
          </w:p>
        </w:tc>
        <w:tc>
          <w:tcPr>
            <w:tcW w:w="0" w:type="auto"/>
            <w:noWrap/>
            <w:vAlign w:val="center"/>
          </w:tcPr>
          <w:p w:rsidR="0093122C" w:rsidRDefault="00693112">
            <w:pPr>
              <w:spacing w:line="360" w:lineRule="exact"/>
              <w:jc w:val="center"/>
              <w:rPr>
                <w:rFonts w:ascii="宋体" w:hAnsi="宋体"/>
                <w:szCs w:val="21"/>
              </w:rPr>
            </w:pPr>
            <w:r>
              <w:rPr>
                <w:rFonts w:ascii="宋体" w:hAnsi="宋体" w:hint="eastAsia"/>
                <w:szCs w:val="21"/>
              </w:rPr>
              <w:t>所属行业</w:t>
            </w:r>
          </w:p>
        </w:tc>
        <w:tc>
          <w:tcPr>
            <w:tcW w:w="0" w:type="auto"/>
            <w:noWrap/>
            <w:vAlign w:val="center"/>
          </w:tcPr>
          <w:p w:rsidR="0093122C" w:rsidRDefault="00693112">
            <w:pPr>
              <w:spacing w:line="360" w:lineRule="exact"/>
              <w:jc w:val="center"/>
              <w:rPr>
                <w:rFonts w:ascii="宋体" w:hAnsi="宋体"/>
                <w:szCs w:val="21"/>
              </w:rPr>
            </w:pPr>
            <w:r>
              <w:rPr>
                <w:rFonts w:ascii="宋体" w:hAnsi="宋体" w:hint="eastAsia"/>
                <w:szCs w:val="21"/>
              </w:rPr>
              <w:t>技术要求及需求</w:t>
            </w:r>
          </w:p>
        </w:tc>
      </w:tr>
      <w:tr w:rsidR="0093122C" w:rsidTr="00693112">
        <w:trPr>
          <w:trHeight w:val="824"/>
          <w:jc w:val="center"/>
        </w:trPr>
        <w:tc>
          <w:tcPr>
            <w:tcW w:w="0" w:type="auto"/>
            <w:noWrap/>
            <w:vAlign w:val="center"/>
          </w:tcPr>
          <w:p w:rsidR="0093122C" w:rsidRDefault="00693112">
            <w:pPr>
              <w:spacing w:line="360" w:lineRule="exact"/>
              <w:jc w:val="center"/>
              <w:rPr>
                <w:rFonts w:ascii="宋体" w:hAnsi="宋体"/>
                <w:szCs w:val="21"/>
              </w:rPr>
            </w:pPr>
            <w:r>
              <w:rPr>
                <w:rFonts w:ascii="宋体" w:hAnsi="宋体" w:hint="eastAsia"/>
                <w:szCs w:val="21"/>
              </w:rPr>
              <w:t>1</w:t>
            </w:r>
          </w:p>
        </w:tc>
        <w:tc>
          <w:tcPr>
            <w:tcW w:w="0" w:type="auto"/>
            <w:noWrap/>
            <w:vAlign w:val="center"/>
          </w:tcPr>
          <w:p w:rsidR="0093122C" w:rsidRDefault="00693112">
            <w:pPr>
              <w:widowControl/>
              <w:spacing w:line="360" w:lineRule="exact"/>
              <w:jc w:val="center"/>
              <w:rPr>
                <w:rFonts w:ascii="宋体" w:hAnsi="宋体"/>
              </w:rPr>
            </w:pPr>
            <w:r>
              <w:rPr>
                <w:rFonts w:ascii="宋体" w:hAnsi="宋体" w:hint="eastAsia"/>
              </w:rPr>
              <w:t>投注站销售技能大赛</w:t>
            </w:r>
          </w:p>
        </w:tc>
        <w:tc>
          <w:tcPr>
            <w:tcW w:w="0" w:type="auto"/>
            <w:gridSpan w:val="2"/>
            <w:noWrap/>
            <w:vAlign w:val="center"/>
          </w:tcPr>
          <w:p w:rsidR="0093122C" w:rsidRDefault="00693112">
            <w:pPr>
              <w:spacing w:line="360" w:lineRule="exact"/>
              <w:jc w:val="center"/>
              <w:rPr>
                <w:rFonts w:ascii="宋体" w:hAnsi="宋体"/>
                <w:szCs w:val="21"/>
              </w:rPr>
            </w:pPr>
            <w:r>
              <w:rPr>
                <w:rFonts w:ascii="宋体" w:hAnsi="宋体" w:hint="eastAsia"/>
                <w:szCs w:val="21"/>
              </w:rPr>
              <w:t>1</w:t>
            </w:r>
            <w:r>
              <w:rPr>
                <w:rFonts w:ascii="宋体" w:hAnsi="宋体" w:hint="eastAsia"/>
                <w:szCs w:val="21"/>
              </w:rPr>
              <w:t>项</w:t>
            </w:r>
          </w:p>
        </w:tc>
        <w:tc>
          <w:tcPr>
            <w:tcW w:w="0" w:type="auto"/>
            <w:noWrap/>
            <w:vAlign w:val="center"/>
          </w:tcPr>
          <w:p w:rsidR="0093122C" w:rsidRDefault="00693112">
            <w:pPr>
              <w:spacing w:line="360" w:lineRule="exact"/>
              <w:jc w:val="center"/>
              <w:rPr>
                <w:rFonts w:ascii="宋体" w:hAnsi="宋体"/>
                <w:szCs w:val="21"/>
              </w:rPr>
            </w:pPr>
            <w:r>
              <w:rPr>
                <w:rFonts w:ascii="宋体" w:hAnsi="宋体" w:hint="eastAsia"/>
                <w:szCs w:val="21"/>
              </w:rPr>
              <w:t>其他未列明行业</w:t>
            </w:r>
          </w:p>
        </w:tc>
        <w:tc>
          <w:tcPr>
            <w:tcW w:w="0" w:type="auto"/>
            <w:noWrap/>
            <w:vAlign w:val="center"/>
          </w:tcPr>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一、站点技能大赛营销活动的要求</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w:t>
            </w:r>
            <w:r>
              <w:rPr>
                <w:rFonts w:ascii="宋体" w:hAnsi="宋体" w:cs="宋体" w:hint="eastAsia"/>
                <w:szCs w:val="21"/>
              </w:rPr>
              <w:t>活动目的。</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本次活动以站点组成团队的形式开展销售比赛，营造激烈的竞争氛围，激发投注站快乐</w:t>
            </w:r>
            <w:r>
              <w:rPr>
                <w:rFonts w:ascii="宋体" w:hAnsi="宋体" w:cs="宋体" w:hint="eastAsia"/>
                <w:szCs w:val="21"/>
              </w:rPr>
              <w:t>8</w:t>
            </w:r>
            <w:r>
              <w:rPr>
                <w:rFonts w:ascii="宋体" w:hAnsi="宋体" w:cs="宋体" w:hint="eastAsia"/>
                <w:szCs w:val="21"/>
              </w:rPr>
              <w:t>游戏市场销售的内生动力。通过优化竞争机制，搭建经验交流平台，树立行业标杆，强化学习培训力度，进而提升投注站的销售能力与专业技巧，为</w:t>
            </w:r>
            <w:proofErr w:type="gramStart"/>
            <w:r>
              <w:rPr>
                <w:rFonts w:ascii="宋体" w:hAnsi="宋体" w:cs="宋体" w:hint="eastAsia"/>
                <w:szCs w:val="21"/>
              </w:rPr>
              <w:t>广西福彩快乐</w:t>
            </w:r>
            <w:proofErr w:type="gramEnd"/>
            <w:r>
              <w:rPr>
                <w:rFonts w:ascii="宋体" w:hAnsi="宋体" w:cs="宋体" w:hint="eastAsia"/>
                <w:szCs w:val="21"/>
              </w:rPr>
              <w:t>8</w:t>
            </w:r>
            <w:r>
              <w:rPr>
                <w:rFonts w:ascii="宋体" w:hAnsi="宋体" w:cs="宋体" w:hint="eastAsia"/>
                <w:szCs w:val="21"/>
              </w:rPr>
              <w:t>游戏销售渠道的长期稳健发展注入新活力，奠定坚实基础。</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二</w:t>
            </w:r>
            <w:r>
              <w:rPr>
                <w:rFonts w:ascii="宋体" w:hAnsi="宋体" w:cs="宋体" w:hint="eastAsia"/>
                <w:szCs w:val="21"/>
              </w:rPr>
              <w:t>)</w:t>
            </w:r>
            <w:r>
              <w:rPr>
                <w:rFonts w:ascii="宋体" w:hAnsi="宋体" w:cs="宋体" w:hint="eastAsia"/>
                <w:szCs w:val="21"/>
              </w:rPr>
              <w:t>采购需求。在深入分析</w:t>
            </w:r>
            <w:proofErr w:type="gramStart"/>
            <w:r>
              <w:rPr>
                <w:rFonts w:ascii="宋体" w:hAnsi="宋体" w:cs="宋体" w:hint="eastAsia"/>
                <w:szCs w:val="21"/>
              </w:rPr>
              <w:t>广西福彩快乐</w:t>
            </w:r>
            <w:proofErr w:type="gramEnd"/>
            <w:r>
              <w:rPr>
                <w:rFonts w:ascii="宋体" w:hAnsi="宋体" w:cs="宋体" w:hint="eastAsia"/>
                <w:szCs w:val="21"/>
              </w:rPr>
              <w:t>8</w:t>
            </w:r>
            <w:r>
              <w:rPr>
                <w:rFonts w:ascii="宋体" w:hAnsi="宋体" w:cs="宋体" w:hint="eastAsia"/>
                <w:szCs w:val="21"/>
              </w:rPr>
              <w:t>游戏销售市场，精准挖掘快乐</w:t>
            </w:r>
            <w:r>
              <w:rPr>
                <w:rFonts w:ascii="宋体" w:hAnsi="宋体" w:cs="宋体" w:hint="eastAsia"/>
                <w:szCs w:val="21"/>
              </w:rPr>
              <w:t>8</w:t>
            </w:r>
            <w:r>
              <w:rPr>
                <w:rFonts w:ascii="宋体" w:hAnsi="宋体" w:cs="宋体" w:hint="eastAsia"/>
                <w:szCs w:val="21"/>
              </w:rPr>
              <w:t>游戏投注站发展痛点，针对性提供系统性、全方位的技能大赛策划执行服务。</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、项目整体分析：应包括</w:t>
            </w:r>
            <w:proofErr w:type="gramStart"/>
            <w:r>
              <w:rPr>
                <w:rFonts w:ascii="宋体" w:hAnsi="宋体" w:cs="宋体" w:hint="eastAsia"/>
                <w:szCs w:val="21"/>
              </w:rPr>
              <w:t>广西福彩快乐</w:t>
            </w:r>
            <w:proofErr w:type="gramEnd"/>
            <w:r>
              <w:rPr>
                <w:rFonts w:ascii="宋体" w:hAnsi="宋体" w:cs="宋体" w:hint="eastAsia"/>
                <w:szCs w:val="21"/>
              </w:rPr>
              <w:t>8</w:t>
            </w:r>
            <w:r>
              <w:rPr>
                <w:rFonts w:ascii="宋体" w:hAnsi="宋体" w:cs="宋体" w:hint="eastAsia"/>
                <w:szCs w:val="21"/>
              </w:rPr>
              <w:t>游戏发展现状研究、消费群体研究、投注站发展痛点、历届</w:t>
            </w:r>
            <w:proofErr w:type="gramStart"/>
            <w:r>
              <w:rPr>
                <w:rFonts w:ascii="宋体" w:hAnsi="宋体" w:cs="宋体" w:hint="eastAsia"/>
                <w:szCs w:val="21"/>
              </w:rPr>
              <w:t>广西福彩快乐</w:t>
            </w:r>
            <w:proofErr w:type="gramEnd"/>
            <w:r>
              <w:rPr>
                <w:rFonts w:ascii="宋体" w:hAnsi="宋体" w:cs="宋体" w:hint="eastAsia"/>
                <w:szCs w:val="21"/>
              </w:rPr>
              <w:t>8</w:t>
            </w:r>
            <w:r>
              <w:rPr>
                <w:rFonts w:ascii="宋体" w:hAnsi="宋体" w:cs="宋体" w:hint="eastAsia"/>
                <w:szCs w:val="21"/>
              </w:rPr>
              <w:t>黄金联赛活动环节等内容。</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、大赛策划实施方案：应包括大赛主题、参赛对象、大赛参与</w:t>
            </w:r>
            <w:r>
              <w:rPr>
                <w:rFonts w:ascii="宋体" w:hAnsi="宋体" w:cs="宋体" w:hint="eastAsia"/>
                <w:szCs w:val="21"/>
              </w:rPr>
              <w:lastRenderedPageBreak/>
              <w:t>方式、大赛详细内容、活动流程、时间进度、成果总结和宣传海报物料等内容。</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、线下活动实施方案：应包括线下区内及区外培训（赛前赛后）的策划、组织、实施等内容。</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、交流表彰和学习培训方案：应</w:t>
            </w:r>
            <w:r>
              <w:rPr>
                <w:rFonts w:ascii="宋体" w:hAnsi="宋体" w:cs="宋体" w:hint="eastAsia"/>
                <w:szCs w:val="21"/>
              </w:rPr>
              <w:t>包括</w:t>
            </w:r>
            <w:proofErr w:type="gramStart"/>
            <w:r>
              <w:rPr>
                <w:rFonts w:ascii="宋体" w:hAnsi="宋体" w:cs="宋体" w:hint="eastAsia"/>
                <w:szCs w:val="21"/>
              </w:rPr>
              <w:t>获奖战</w:t>
            </w:r>
            <w:proofErr w:type="gramEnd"/>
            <w:r>
              <w:rPr>
                <w:rFonts w:ascii="宋体" w:hAnsi="宋体" w:cs="宋体" w:hint="eastAsia"/>
                <w:szCs w:val="21"/>
              </w:rPr>
              <w:t>队人员交流表彰、区内外学习培训，站点销售经验技巧互动分享、投注站走访、获奖人员的区内外住宿、交通、餐饮、摄影照相等方面进行保障实施等内容。</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、宣传推广方案：应包括对活动整个过程的宣传策略、宣传渠道、新媒体融入等内容。通过有吸引力和创新性的宣传内容，</w:t>
            </w:r>
            <w:proofErr w:type="gramStart"/>
            <w:r>
              <w:rPr>
                <w:rFonts w:ascii="宋体" w:hAnsi="宋体" w:cs="宋体" w:hint="eastAsia"/>
                <w:szCs w:val="21"/>
              </w:rPr>
              <w:t>整合线</w:t>
            </w:r>
            <w:proofErr w:type="gramEnd"/>
            <w:r>
              <w:rPr>
                <w:rFonts w:ascii="宋体" w:hAnsi="宋体" w:cs="宋体" w:hint="eastAsia"/>
                <w:szCs w:val="21"/>
              </w:rPr>
              <w:t>上线下宣传渠道，提升购彩者对活动的关注，提升竞赛的市场影响力。</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6</w:t>
            </w:r>
            <w:r>
              <w:rPr>
                <w:rFonts w:ascii="宋体" w:hAnsi="宋体" w:cs="宋体" w:hint="eastAsia"/>
                <w:szCs w:val="21"/>
              </w:rPr>
              <w:t>、技术实施方案：应包括服务器架构、底层逻辑、流程图、页面原型、数据安全保障等内容。</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7</w:t>
            </w:r>
            <w:r>
              <w:rPr>
                <w:rFonts w:ascii="宋体" w:hAnsi="宋体" w:cs="宋体" w:hint="eastAsia"/>
                <w:szCs w:val="21"/>
              </w:rPr>
              <w:t>、大赛数据统计分析：应包括大赛进行时的数据跟踪、公布各战队的大赛情况、大赛竞赛结果等内容。</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8</w:t>
            </w:r>
            <w:r>
              <w:rPr>
                <w:rFonts w:ascii="宋体" w:hAnsi="宋体" w:cs="宋体" w:hint="eastAsia"/>
                <w:szCs w:val="21"/>
              </w:rPr>
              <w:t>、风险评估及应急突发处理方案：应包括大赛可能遇到的技术风险、第三</w:t>
            </w:r>
            <w:proofErr w:type="gramStart"/>
            <w:r>
              <w:rPr>
                <w:rFonts w:ascii="宋体" w:hAnsi="宋体" w:cs="宋体" w:hint="eastAsia"/>
                <w:szCs w:val="21"/>
              </w:rPr>
              <w:t>方服务</w:t>
            </w:r>
            <w:proofErr w:type="gramEnd"/>
            <w:r>
              <w:rPr>
                <w:rFonts w:ascii="宋体" w:hAnsi="宋体" w:cs="宋体" w:hint="eastAsia"/>
                <w:szCs w:val="21"/>
              </w:rPr>
              <w:t>风险、网络风险、会议组织风险等内容评估，及针对风险的应急突发处理方案。</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9</w:t>
            </w:r>
            <w:r>
              <w:rPr>
                <w:rFonts w:ascii="宋体" w:hAnsi="宋体" w:cs="宋体" w:hint="eastAsia"/>
                <w:szCs w:val="21"/>
              </w:rPr>
              <w:t>、竞赛奖金发放方案：应按照获奖名单确认后发放至各战队人员收款账户中，由此产生的所有税费（含代扣代缴个人所得税）需由中标人完成代扣代缴工作，活动竞赛奖金（含税）不低于中标金额的</w:t>
            </w:r>
            <w:r>
              <w:rPr>
                <w:rFonts w:ascii="宋体" w:hAnsi="宋体" w:cs="宋体"/>
                <w:szCs w:val="21"/>
              </w:rPr>
              <w:t>75</w:t>
            </w:r>
            <w:r>
              <w:rPr>
                <w:rFonts w:ascii="宋体" w:hAnsi="宋体" w:cs="宋体" w:hint="eastAsia"/>
                <w:szCs w:val="21"/>
              </w:rPr>
              <w:t>%</w:t>
            </w:r>
            <w:r>
              <w:rPr>
                <w:rFonts w:ascii="宋体" w:hAnsi="宋体" w:cs="宋体" w:hint="eastAsia"/>
                <w:szCs w:val="21"/>
              </w:rPr>
              <w:t>。</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10</w:t>
            </w:r>
            <w:r>
              <w:rPr>
                <w:rFonts w:ascii="宋体" w:hAnsi="宋体" w:cs="宋体" w:hint="eastAsia"/>
                <w:szCs w:val="21"/>
              </w:rPr>
              <w:t>、活动时长不超过</w:t>
            </w:r>
            <w:r>
              <w:rPr>
                <w:rFonts w:ascii="宋体" w:hAnsi="宋体" w:cs="宋体" w:hint="eastAsia"/>
                <w:szCs w:val="21"/>
              </w:rPr>
              <w:t>4</w:t>
            </w:r>
            <w:r>
              <w:rPr>
                <w:rFonts w:ascii="宋体" w:hAnsi="宋体" w:cs="宋体" w:hint="eastAsia"/>
                <w:szCs w:val="21"/>
              </w:rPr>
              <w:t>个月。</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二、服务承诺</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服务供应商应根据上述采购内容制定详细的投注站技能大赛项目方案，合理安排人员，制定完备的时间计划，提出质量和进度保证措施并做出相应的服务承</w:t>
            </w:r>
            <w:r>
              <w:rPr>
                <w:rFonts w:ascii="宋体" w:hAnsi="宋体" w:cs="宋体" w:hint="eastAsia"/>
                <w:szCs w:val="21"/>
              </w:rPr>
              <w:t>诺，以确保在合同签署后及时做好各项准备工作，完成招标文件中所规定的各项内容。</w:t>
            </w:r>
          </w:p>
          <w:p w:rsidR="0093122C" w:rsidRDefault="00693112">
            <w:pPr>
              <w:spacing w:line="360" w:lineRule="exact"/>
              <w:ind w:rightChars="-27" w:right="-57"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szCs w:val="21"/>
              </w:rPr>
              <w:t>.</w:t>
            </w:r>
            <w:r>
              <w:rPr>
                <w:rFonts w:ascii="宋体" w:hAnsi="宋体" w:cs="宋体"/>
                <w:szCs w:val="21"/>
              </w:rPr>
              <w:t>中标人需要</w:t>
            </w:r>
            <w:r>
              <w:rPr>
                <w:rFonts w:ascii="宋体" w:hAnsi="宋体" w:cs="宋体" w:hint="eastAsia"/>
                <w:szCs w:val="21"/>
              </w:rPr>
              <w:t>在</w:t>
            </w:r>
            <w:r>
              <w:rPr>
                <w:rFonts w:ascii="宋体" w:hAnsi="宋体" w:cs="宋体"/>
                <w:szCs w:val="21"/>
              </w:rPr>
              <w:t>合同签订之后根据采购人的意见，完善本项目觉得实施方案及计划，并经采购人确认后方可实施。</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6"/>
            <w:tcBorders>
              <w:top w:val="single" w:sz="4" w:space="0" w:color="auto"/>
              <w:left w:val="single" w:sz="4" w:space="0" w:color="auto"/>
              <w:bottom w:val="single" w:sz="4" w:space="0" w:color="auto"/>
              <w:right w:val="single" w:sz="4" w:space="0" w:color="auto"/>
            </w:tcBorders>
            <w:noWrap/>
          </w:tcPr>
          <w:p w:rsidR="0093122C" w:rsidRDefault="00693112">
            <w:pPr>
              <w:spacing w:line="360" w:lineRule="exact"/>
              <w:rPr>
                <w:rFonts w:ascii="宋体" w:hAnsi="宋体"/>
                <w:b/>
                <w:szCs w:val="21"/>
              </w:rPr>
            </w:pPr>
            <w:r>
              <w:rPr>
                <w:rFonts w:ascii="宋体" w:hAnsi="宋体" w:hint="eastAsia"/>
                <w:szCs w:val="21"/>
              </w:rPr>
              <w:lastRenderedPageBreak/>
              <w:t>▲</w:t>
            </w:r>
            <w:r>
              <w:rPr>
                <w:rFonts w:ascii="宋体" w:hAnsi="宋体" w:hint="eastAsia"/>
                <w:b/>
                <w:szCs w:val="21"/>
              </w:rPr>
              <w:t>一、商务要求</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szCs w:val="21"/>
              </w:rPr>
            </w:pPr>
            <w:r>
              <w:rPr>
                <w:rFonts w:ascii="宋体" w:hAnsi="宋体" w:hint="eastAsia"/>
                <w:szCs w:val="21"/>
              </w:rPr>
              <w:t>合同签订时间</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ind w:firstLineChars="200" w:firstLine="420"/>
              <w:rPr>
                <w:rFonts w:ascii="宋体" w:hAnsi="宋体"/>
                <w:szCs w:val="21"/>
              </w:rPr>
            </w:pPr>
            <w:r>
              <w:rPr>
                <w:rFonts w:ascii="宋体" w:hAnsi="宋体" w:hint="eastAsia"/>
                <w:szCs w:val="21"/>
              </w:rPr>
              <w:t>自中标通知书发出后</w:t>
            </w:r>
            <w:r>
              <w:rPr>
                <w:rFonts w:ascii="宋体" w:hAnsi="宋体" w:hint="eastAsia"/>
                <w:szCs w:val="21"/>
              </w:rPr>
              <w:t>2</w:t>
            </w:r>
            <w:r>
              <w:rPr>
                <w:rFonts w:ascii="宋体" w:hAnsi="宋体"/>
                <w:szCs w:val="21"/>
              </w:rPr>
              <w:t>5</w:t>
            </w:r>
            <w:r>
              <w:rPr>
                <w:rFonts w:ascii="宋体" w:hAnsi="宋体" w:hint="eastAsia"/>
                <w:szCs w:val="21"/>
              </w:rPr>
              <w:t>日历日内。</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szCs w:val="21"/>
              </w:rPr>
            </w:pPr>
            <w:r>
              <w:rPr>
                <w:rFonts w:ascii="宋体" w:hAnsi="宋体" w:hint="eastAsia"/>
                <w:szCs w:val="21"/>
              </w:rPr>
              <w:t>服务期及地点</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ind w:firstLineChars="200" w:firstLine="420"/>
              <w:rPr>
                <w:rFonts w:ascii="宋体" w:hAnsi="宋体" w:cs="宋体"/>
                <w:szCs w:val="21"/>
              </w:rPr>
            </w:pPr>
            <w:r>
              <w:rPr>
                <w:rFonts w:ascii="宋体" w:hAnsi="宋体" w:hint="eastAsia"/>
                <w:szCs w:val="21"/>
              </w:rPr>
              <w:t>1.</w:t>
            </w:r>
            <w:r>
              <w:rPr>
                <w:rFonts w:ascii="宋体" w:hAnsi="宋体" w:cs="宋体" w:hint="eastAsia"/>
                <w:szCs w:val="21"/>
              </w:rPr>
              <w:t>服务期：自签订合同之日起</w:t>
            </w:r>
            <w:r>
              <w:rPr>
                <w:rFonts w:ascii="宋体" w:hAnsi="宋体" w:cs="宋体" w:hint="eastAsia"/>
                <w:szCs w:val="21"/>
              </w:rPr>
              <w:t>4</w:t>
            </w:r>
            <w:r>
              <w:rPr>
                <w:rFonts w:ascii="宋体" w:hAnsi="宋体" w:cs="宋体" w:hint="eastAsia"/>
                <w:szCs w:val="21"/>
              </w:rPr>
              <w:t>个月内完成服务采购。</w:t>
            </w:r>
          </w:p>
          <w:p w:rsidR="0093122C" w:rsidRDefault="00693112">
            <w:pPr>
              <w:spacing w:line="360" w:lineRule="exac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地点：广西区内采购人指定地点（南宁市）。</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szCs w:val="21"/>
              </w:rPr>
            </w:pPr>
            <w:r>
              <w:rPr>
                <w:rFonts w:ascii="宋体" w:hAnsi="宋体" w:hint="eastAsia"/>
                <w:szCs w:val="21"/>
              </w:rPr>
              <w:t>付款方式</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ind w:firstLineChars="200" w:firstLine="420"/>
              <w:rPr>
                <w:rFonts w:ascii="宋体" w:hAnsi="宋体"/>
                <w:szCs w:val="21"/>
              </w:rPr>
            </w:pPr>
            <w:r>
              <w:rPr>
                <w:rFonts w:ascii="宋体" w:hAnsi="宋体" w:hint="eastAsia"/>
                <w:szCs w:val="21"/>
              </w:rPr>
              <w:t>付款方式：分三次付款。第一次：在合同签订后，采购人在</w:t>
            </w:r>
            <w:r>
              <w:rPr>
                <w:rFonts w:ascii="宋体" w:hAnsi="宋体" w:hint="eastAsia"/>
                <w:szCs w:val="21"/>
              </w:rPr>
              <w:t>15</w:t>
            </w:r>
            <w:r>
              <w:rPr>
                <w:rFonts w:ascii="宋体" w:hAnsi="宋体" w:hint="eastAsia"/>
                <w:szCs w:val="21"/>
              </w:rPr>
              <w:t>日内支付中标人合同款</w:t>
            </w:r>
            <w:r>
              <w:rPr>
                <w:rFonts w:ascii="宋体" w:hAnsi="宋体" w:hint="eastAsia"/>
                <w:szCs w:val="21"/>
              </w:rPr>
              <w:t>30%</w:t>
            </w:r>
            <w:r>
              <w:rPr>
                <w:rFonts w:ascii="宋体" w:hAnsi="宋体" w:hint="eastAsia"/>
                <w:szCs w:val="21"/>
              </w:rPr>
              <w:t>的费用；第二次：活动技术、系统、平台筹备完成并可以启动，中标人书面告知采购人后，采购人支付中标人合同款</w:t>
            </w:r>
            <w:r>
              <w:rPr>
                <w:rFonts w:ascii="宋体" w:hAnsi="宋体" w:hint="eastAsia"/>
                <w:szCs w:val="21"/>
              </w:rPr>
              <w:t>60%</w:t>
            </w:r>
            <w:r>
              <w:rPr>
                <w:rFonts w:ascii="宋体" w:hAnsi="宋体" w:hint="eastAsia"/>
                <w:szCs w:val="21"/>
              </w:rPr>
              <w:t>的费用。第三次：在所有活动场次完成并经验收合格后，采购人在</w:t>
            </w:r>
            <w:r>
              <w:rPr>
                <w:rFonts w:ascii="宋体" w:hAnsi="宋体" w:hint="eastAsia"/>
                <w:szCs w:val="21"/>
              </w:rPr>
              <w:t>14</w:t>
            </w:r>
            <w:r>
              <w:rPr>
                <w:rFonts w:ascii="宋体" w:hAnsi="宋体" w:hint="eastAsia"/>
                <w:szCs w:val="21"/>
              </w:rPr>
              <w:t>日内支付中标人合同款</w:t>
            </w:r>
            <w:r>
              <w:rPr>
                <w:rFonts w:ascii="宋体" w:hAnsi="宋体" w:hint="eastAsia"/>
                <w:szCs w:val="21"/>
              </w:rPr>
              <w:t>10%</w:t>
            </w:r>
            <w:r>
              <w:rPr>
                <w:rFonts w:ascii="宋体" w:hAnsi="宋体" w:hint="eastAsia"/>
                <w:szCs w:val="21"/>
              </w:rPr>
              <w:lastRenderedPageBreak/>
              <w:t>的费用。每次转账前，中标人应提供相同金额的正式发票，否则采购人有权拒绝付款，且不承担逾期付款的违约责任，因此产生的一切不利后果由中标人承担。</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szCs w:val="21"/>
              </w:rPr>
            </w:pPr>
            <w:r>
              <w:rPr>
                <w:rFonts w:ascii="宋体" w:hAnsi="宋体" w:hint="eastAsia"/>
                <w:szCs w:val="21"/>
              </w:rPr>
              <w:lastRenderedPageBreak/>
              <w:t>报价要求</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ind w:firstLineChars="200" w:firstLine="420"/>
              <w:rPr>
                <w:rFonts w:ascii="宋体" w:hAnsi="宋体"/>
                <w:szCs w:val="21"/>
              </w:rPr>
            </w:pPr>
            <w:r>
              <w:rPr>
                <w:rFonts w:ascii="宋体" w:hAnsi="宋体" w:hint="eastAsia"/>
                <w:szCs w:val="21"/>
              </w:rPr>
              <w:t>投标报价为全包价，以人民币为结算单位，包括本项目的服务、以及可能需要的设备、随配</w:t>
            </w:r>
            <w:r>
              <w:rPr>
                <w:rFonts w:ascii="宋体" w:hAnsi="宋体" w:hint="eastAsia"/>
                <w:szCs w:val="21"/>
              </w:rPr>
              <w:t>附件、备品备件、辅助材料、工具、运抵指定交货地点、保险、现场安装、调试及验收、售后服务、培训费、人工费、税金、产品检测费、产品质保期内维护等及其他所有成本费用的总和，合同履行过程中，采购人不再支付合同以外的其他费用。供应商负责工人人身、设备安全责任，验收前，设备丢失自行负责。</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szCs w:val="21"/>
              </w:rPr>
            </w:pPr>
            <w:r>
              <w:rPr>
                <w:rFonts w:ascii="宋体" w:hAnsi="宋体" w:hint="eastAsia"/>
                <w:szCs w:val="21"/>
              </w:rPr>
              <w:t>验收要求</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按招标文件、投标文件以及合同的相关条款进行验收。</w:t>
            </w:r>
          </w:p>
          <w:p w:rsidR="0093122C" w:rsidRDefault="00693112">
            <w:pPr>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验收过程中所产生的一切费用均由中标人承担。报价时应考虑相关费用。</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6"/>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b/>
                <w:szCs w:val="21"/>
              </w:rPr>
            </w:pPr>
            <w:r>
              <w:rPr>
                <w:rFonts w:ascii="宋体" w:hAnsi="宋体" w:hint="eastAsia"/>
                <w:b/>
                <w:szCs w:val="21"/>
              </w:rPr>
              <w:t>二、与实现项目目标相关的其他要求</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6"/>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b/>
                <w:szCs w:val="21"/>
              </w:rPr>
            </w:pPr>
            <w:r>
              <w:rPr>
                <w:rFonts w:ascii="宋体" w:hAnsi="宋体" w:hint="eastAsia"/>
                <w:b/>
                <w:szCs w:val="21"/>
              </w:rPr>
              <w:t>（一）投标人的履约能力要求</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szCs w:val="21"/>
              </w:rPr>
            </w:pPr>
            <w:r>
              <w:rPr>
                <w:rFonts w:ascii="宋体" w:hAnsi="宋体" w:hint="eastAsia"/>
                <w:szCs w:val="21"/>
              </w:rPr>
              <w:t>政策性加分条件</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szCs w:val="21"/>
              </w:rPr>
            </w:pPr>
            <w:r>
              <w:rPr>
                <w:rFonts w:ascii="宋体" w:hAnsi="宋体" w:hint="eastAsia"/>
                <w:szCs w:val="21"/>
              </w:rPr>
              <w:t>见本招标文件第四章“评标方法及评标标准”。</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szCs w:val="21"/>
              </w:rPr>
            </w:pPr>
            <w:r>
              <w:rPr>
                <w:rFonts w:ascii="宋体" w:hAnsi="宋体" w:hint="eastAsia"/>
                <w:szCs w:val="21"/>
              </w:rPr>
              <w:t>质量管理体系要求</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szCs w:val="21"/>
              </w:rPr>
            </w:pPr>
            <w:r>
              <w:rPr>
                <w:rFonts w:ascii="宋体" w:hAnsi="宋体" w:hint="eastAsia"/>
                <w:szCs w:val="21"/>
              </w:rPr>
              <w:t>如有，请于投标文件中自行提供。</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szCs w:val="21"/>
              </w:rPr>
            </w:pPr>
            <w:r>
              <w:rPr>
                <w:rFonts w:ascii="宋体" w:hAnsi="宋体" w:hint="eastAsia"/>
                <w:szCs w:val="21"/>
              </w:rPr>
              <w:t>业绩要求</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szCs w:val="21"/>
              </w:rPr>
            </w:pPr>
            <w:r>
              <w:rPr>
                <w:rFonts w:ascii="宋体" w:hAnsi="宋体" w:hint="eastAsia"/>
                <w:szCs w:val="21"/>
              </w:rPr>
              <w:t>如有，请于投标文件中自行提供。</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6"/>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b/>
                <w:szCs w:val="21"/>
              </w:rPr>
            </w:pPr>
            <w:r>
              <w:rPr>
                <w:rFonts w:ascii="宋体" w:hAnsi="宋体" w:hint="eastAsia"/>
                <w:b/>
                <w:szCs w:val="21"/>
              </w:rPr>
              <w:t>（二）验收标准或事项</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6"/>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本章《采购需求》有其他要求的按其要求。</w:t>
            </w:r>
          </w:p>
          <w:p w:rsidR="0093122C" w:rsidRDefault="00693112">
            <w:pPr>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合同履行过程中，采购人将同时按照招标文件及中标供应商投标文件承诺的条款进行验收，如所提供相关服务不符合要求，由中标供应商在规定时间内进行整改，给采购单位造成的损失等费用均由中标供应商承担。拒不按要求整改（或经多次整改未能改善），或发现中标供应商在投标文件中有弄虚作假的行为，或在投标文件中有针对技术商务条款有</w:t>
            </w:r>
            <w:proofErr w:type="gramStart"/>
            <w:r>
              <w:rPr>
                <w:rFonts w:ascii="宋体" w:hAnsi="宋体" w:hint="eastAsia"/>
                <w:szCs w:val="21"/>
              </w:rPr>
              <w:t>虚假响应</w:t>
            </w:r>
            <w:proofErr w:type="gramEnd"/>
            <w:r>
              <w:rPr>
                <w:rFonts w:ascii="宋体" w:hAnsi="宋体" w:hint="eastAsia"/>
                <w:szCs w:val="21"/>
              </w:rPr>
              <w:t>情况的，采购单位追究中标供应商的责任，由此带来的一切损失由中标供应商自行承担。</w:t>
            </w:r>
          </w:p>
          <w:p w:rsidR="0093122C" w:rsidRDefault="00693112">
            <w:pPr>
              <w:spacing w:line="360" w:lineRule="exac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hint="eastAsia"/>
                <w:szCs w:val="21"/>
              </w:rPr>
              <w:t>其他未尽事宜应严格按照《关于印发广西壮族自治区政府采购项目履约验收管理办法的通知》</w:t>
            </w:r>
            <w:r>
              <w:rPr>
                <w:rFonts w:ascii="宋体" w:hAnsi="宋体" w:hint="eastAsia"/>
                <w:szCs w:val="21"/>
              </w:rPr>
              <w:t>[</w:t>
            </w:r>
            <w:proofErr w:type="gramStart"/>
            <w:r>
              <w:rPr>
                <w:rFonts w:ascii="宋体" w:hAnsi="宋体" w:hint="eastAsia"/>
                <w:szCs w:val="21"/>
              </w:rPr>
              <w:t>桂财采〔</w:t>
            </w:r>
            <w:r>
              <w:rPr>
                <w:rFonts w:ascii="宋体" w:hAnsi="宋体" w:hint="eastAsia"/>
                <w:szCs w:val="21"/>
              </w:rPr>
              <w:t>2015</w:t>
            </w:r>
            <w:r>
              <w:rPr>
                <w:rFonts w:ascii="宋体" w:hAnsi="宋体" w:hint="eastAsia"/>
                <w:szCs w:val="21"/>
              </w:rPr>
              <w:t>〕</w:t>
            </w:r>
            <w:proofErr w:type="gramEnd"/>
            <w:r>
              <w:rPr>
                <w:rFonts w:ascii="宋体" w:hAnsi="宋体" w:hint="eastAsia"/>
                <w:szCs w:val="21"/>
              </w:rPr>
              <w:t>22</w:t>
            </w:r>
            <w:r>
              <w:rPr>
                <w:rFonts w:ascii="宋体" w:hAnsi="宋体" w:hint="eastAsia"/>
                <w:szCs w:val="21"/>
              </w:rPr>
              <w:t>号</w:t>
            </w:r>
            <w:r>
              <w:rPr>
                <w:rFonts w:ascii="宋体" w:hAnsi="宋体" w:hint="eastAsia"/>
                <w:szCs w:val="21"/>
              </w:rPr>
              <w:t>]</w:t>
            </w:r>
            <w:r>
              <w:rPr>
                <w:rFonts w:ascii="宋体" w:hAnsi="宋体" w:hint="eastAsia"/>
                <w:szCs w:val="21"/>
              </w:rPr>
              <w:t>以及《财政部关于进一步加强政府采购需求和履约验收管理的指导意见》</w:t>
            </w:r>
            <w:r>
              <w:rPr>
                <w:rFonts w:ascii="宋体" w:hAnsi="宋体" w:hint="eastAsia"/>
                <w:szCs w:val="21"/>
              </w:rPr>
              <w:t>[</w:t>
            </w:r>
            <w:r>
              <w:rPr>
                <w:rFonts w:ascii="宋体" w:hAnsi="宋体" w:hint="eastAsia"/>
                <w:szCs w:val="21"/>
              </w:rPr>
              <w:t>财库〔</w:t>
            </w:r>
            <w:r>
              <w:rPr>
                <w:rFonts w:ascii="宋体" w:hAnsi="宋体" w:hint="eastAsia"/>
                <w:szCs w:val="21"/>
              </w:rPr>
              <w:t>2016</w:t>
            </w:r>
            <w:r>
              <w:rPr>
                <w:rFonts w:ascii="宋体" w:hAnsi="宋体" w:hint="eastAsia"/>
                <w:szCs w:val="21"/>
              </w:rPr>
              <w:t>〕</w:t>
            </w:r>
            <w:r>
              <w:rPr>
                <w:rFonts w:ascii="宋体" w:hAnsi="宋体" w:hint="eastAsia"/>
                <w:szCs w:val="21"/>
              </w:rPr>
              <w:t>205</w:t>
            </w:r>
            <w:r>
              <w:rPr>
                <w:rFonts w:ascii="宋体" w:hAnsi="宋体" w:hint="eastAsia"/>
                <w:szCs w:val="21"/>
              </w:rPr>
              <w:t>号</w:t>
            </w:r>
            <w:r>
              <w:rPr>
                <w:rFonts w:ascii="宋体" w:hAnsi="宋体" w:hint="eastAsia"/>
                <w:szCs w:val="21"/>
              </w:rPr>
              <w:t>]</w:t>
            </w:r>
            <w:r>
              <w:rPr>
                <w:rFonts w:ascii="宋体" w:hAnsi="宋体" w:hint="eastAsia"/>
                <w:szCs w:val="21"/>
              </w:rPr>
              <w:t>规定执行。</w:t>
            </w:r>
          </w:p>
          <w:p w:rsidR="0093122C" w:rsidRDefault="00693112">
            <w:pPr>
              <w:spacing w:line="360" w:lineRule="exact"/>
              <w:ind w:firstLineChars="200" w:firstLine="420"/>
              <w:rPr>
                <w:rFonts w:ascii="宋体" w:hAnsi="宋体"/>
                <w:szCs w:val="21"/>
              </w:rPr>
            </w:pPr>
            <w:r>
              <w:rPr>
                <w:rFonts w:ascii="宋体" w:hAnsi="宋体" w:hint="eastAsia"/>
                <w:szCs w:val="21"/>
              </w:rPr>
              <w:t>4.</w:t>
            </w:r>
            <w:r>
              <w:rPr>
                <w:rFonts w:ascii="宋体" w:hAnsi="宋体" w:hint="eastAsia"/>
                <w:szCs w:val="21"/>
              </w:rPr>
              <w:t>验收过程中，若出现需要第三方机构介入验收的，所产生的费用均由中标供应商承担。报价时应考虑相关费用。</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6"/>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szCs w:val="21"/>
              </w:rPr>
            </w:pPr>
            <w:r>
              <w:rPr>
                <w:rFonts w:ascii="宋体" w:hAnsi="宋体" w:hint="eastAsia"/>
                <w:b/>
                <w:szCs w:val="21"/>
              </w:rPr>
              <w:t>（三）进口产品及核心产品说明</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6"/>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ind w:firstLine="435"/>
              <w:rPr>
                <w:rFonts w:ascii="宋体" w:hAnsi="宋体"/>
                <w:szCs w:val="21"/>
              </w:rPr>
            </w:pPr>
            <w:r>
              <w:rPr>
                <w:rFonts w:ascii="宋体" w:hAnsi="宋体" w:hint="eastAsia"/>
                <w:szCs w:val="21"/>
              </w:rPr>
              <w:t>本项目为服务类项目，无进</w:t>
            </w:r>
            <w:r>
              <w:rPr>
                <w:rFonts w:ascii="宋体" w:hAnsi="宋体"/>
                <w:szCs w:val="21"/>
              </w:rPr>
              <w:t>口产品和</w:t>
            </w:r>
            <w:r>
              <w:rPr>
                <w:rFonts w:ascii="宋体" w:hAnsi="宋体" w:hint="eastAsia"/>
                <w:szCs w:val="21"/>
              </w:rPr>
              <w:t>核心产品。</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6"/>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b/>
                <w:szCs w:val="21"/>
              </w:rPr>
            </w:pPr>
            <w:r>
              <w:rPr>
                <w:rFonts w:ascii="宋体" w:hAnsi="宋体" w:hint="eastAsia"/>
                <w:b/>
                <w:szCs w:val="21"/>
              </w:rPr>
              <w:t>（四）其他要求</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6"/>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hint="eastAsia"/>
                <w:szCs w:val="21"/>
              </w:rPr>
              <w:t>投标人可根据自身优势在响应本招标文件要求的基础上，结合本招标文件第四章“评标方法及评标标准”提供相关服务方案，包括</w:t>
            </w:r>
            <w:r>
              <w:rPr>
                <w:rFonts w:ascii="宋体" w:hAnsi="宋体"/>
                <w:szCs w:val="21"/>
              </w:rPr>
              <w:t>但不限于</w:t>
            </w:r>
            <w:r>
              <w:rPr>
                <w:rFonts w:ascii="宋体" w:hAnsi="宋体" w:hint="eastAsia"/>
                <w:szCs w:val="21"/>
              </w:rPr>
              <w:t>项目理解、大赛策划实施方案、会议</w:t>
            </w:r>
            <w:r>
              <w:rPr>
                <w:rFonts w:ascii="宋体" w:hAnsi="宋体" w:hint="eastAsia"/>
                <w:szCs w:val="21"/>
              </w:rPr>
              <w:lastRenderedPageBreak/>
              <w:t>组织实施方案、大赛跟踪分析方案等、人员（项目经</w:t>
            </w:r>
            <w:r>
              <w:rPr>
                <w:rFonts w:ascii="宋体" w:hAnsi="宋体" w:hint="eastAsia"/>
                <w:szCs w:val="21"/>
              </w:rPr>
              <w:t>理、项目主管）、业绩等（格式自拟）。</w:t>
            </w:r>
          </w:p>
          <w:p w:rsidR="0093122C" w:rsidRDefault="00693112">
            <w:pPr>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如有，请于投标文件中提供包含但不限于信誉、业绩等。</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6"/>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rPr>
                <w:rFonts w:ascii="宋体" w:hAnsi="宋体"/>
                <w:szCs w:val="21"/>
              </w:rPr>
            </w:pPr>
            <w:r>
              <w:rPr>
                <w:rFonts w:ascii="宋体" w:hAnsi="宋体" w:hint="eastAsia"/>
                <w:b/>
                <w:szCs w:val="21"/>
              </w:rPr>
              <w:lastRenderedPageBreak/>
              <w:t>（五）</w:t>
            </w:r>
            <w:r>
              <w:rPr>
                <w:rFonts w:ascii="宋体" w:hAnsi="宋体"/>
                <w:b/>
                <w:szCs w:val="21"/>
              </w:rPr>
              <w:t>其他说明</w:t>
            </w:r>
          </w:p>
        </w:tc>
      </w:tr>
      <w:tr w:rsidR="0093122C" w:rsidTr="0069311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0" w:type="auto"/>
            <w:gridSpan w:val="6"/>
            <w:tcBorders>
              <w:top w:val="single" w:sz="4" w:space="0" w:color="auto"/>
              <w:left w:val="single" w:sz="4" w:space="0" w:color="auto"/>
              <w:bottom w:val="single" w:sz="4" w:space="0" w:color="auto"/>
              <w:right w:val="single" w:sz="4" w:space="0" w:color="auto"/>
            </w:tcBorders>
            <w:noWrap/>
            <w:vAlign w:val="center"/>
          </w:tcPr>
          <w:p w:rsidR="0093122C" w:rsidRDefault="00693112">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b/>
                <w:szCs w:val="21"/>
                <w:u w:val="single"/>
              </w:rPr>
              <w:t>投标人提供的方案中的所有内容，不得包含任何侵犯第三者知识产权的材料。如发生侵权行为，投标人必须自行为其提供产品或服务侵犯其他专利人的专利成果承担相应法律责任，如因侵犯他人专利权造成采购人损失的，还应赔偿采购人相关损失。</w:t>
            </w:r>
          </w:p>
          <w:p w:rsidR="0093122C" w:rsidRDefault="00693112">
            <w:pPr>
              <w:spacing w:line="360" w:lineRule="exact"/>
              <w:ind w:firstLineChars="200" w:firstLine="404"/>
              <w:rPr>
                <w:rFonts w:ascii="宋体" w:hAnsi="宋体"/>
                <w:spacing w:val="-4"/>
                <w:szCs w:val="21"/>
              </w:rPr>
            </w:pPr>
            <w:r>
              <w:rPr>
                <w:rFonts w:ascii="宋体" w:hAnsi="宋体" w:hint="eastAsia"/>
                <w:spacing w:val="-4"/>
                <w:szCs w:val="21"/>
              </w:rPr>
              <w:t>▲</w:t>
            </w:r>
            <w:r>
              <w:rPr>
                <w:rFonts w:ascii="宋体" w:hAnsi="宋体" w:hint="eastAsia"/>
                <w:spacing w:val="-4"/>
                <w:szCs w:val="21"/>
              </w:rPr>
              <w:t>2.</w:t>
            </w:r>
            <w:r>
              <w:rPr>
                <w:rFonts w:ascii="宋体" w:hAnsi="宋体" w:hint="eastAsia"/>
                <w:spacing w:val="-4"/>
                <w:szCs w:val="21"/>
              </w:rPr>
              <w:t>投标人就本项目服务需求中全部内容作完整唯一报价，拆分服务</w:t>
            </w:r>
            <w:r>
              <w:rPr>
                <w:rFonts w:ascii="宋体" w:hAnsi="宋体"/>
                <w:spacing w:val="-4"/>
                <w:szCs w:val="21"/>
              </w:rPr>
              <w:t>内容</w:t>
            </w:r>
            <w:r>
              <w:rPr>
                <w:rFonts w:ascii="宋体" w:hAnsi="宋体" w:hint="eastAsia"/>
                <w:spacing w:val="-4"/>
                <w:szCs w:val="21"/>
              </w:rPr>
              <w:t>投标或仅</w:t>
            </w:r>
            <w:r>
              <w:rPr>
                <w:rFonts w:ascii="宋体" w:hAnsi="宋体"/>
                <w:spacing w:val="-4"/>
                <w:szCs w:val="21"/>
              </w:rPr>
              <w:t>对部分内容</w:t>
            </w:r>
            <w:r>
              <w:rPr>
                <w:rFonts w:ascii="宋体" w:hAnsi="宋体" w:hint="eastAsia"/>
                <w:spacing w:val="-4"/>
                <w:szCs w:val="21"/>
              </w:rPr>
              <w:t>投</w:t>
            </w:r>
            <w:r>
              <w:rPr>
                <w:rFonts w:ascii="宋体" w:hAnsi="宋体"/>
                <w:spacing w:val="-4"/>
                <w:szCs w:val="21"/>
              </w:rPr>
              <w:t>标报价</w:t>
            </w:r>
            <w:r>
              <w:rPr>
                <w:rFonts w:ascii="宋体" w:hAnsi="宋体" w:hint="eastAsia"/>
                <w:spacing w:val="-4"/>
                <w:szCs w:val="21"/>
              </w:rPr>
              <w:t>的将导致投标无效。</w:t>
            </w:r>
          </w:p>
          <w:p w:rsidR="0093122C" w:rsidRDefault="00693112">
            <w:pPr>
              <w:spacing w:line="360" w:lineRule="exact"/>
              <w:ind w:firstLineChars="200" w:firstLine="404"/>
              <w:rPr>
                <w:rFonts w:ascii="宋体" w:hAnsi="宋体"/>
                <w:b/>
                <w:szCs w:val="21"/>
              </w:rPr>
            </w:pPr>
            <w:r>
              <w:rPr>
                <w:rFonts w:ascii="宋体" w:hAnsi="宋体" w:hint="eastAsia"/>
                <w:spacing w:val="-4"/>
                <w:szCs w:val="21"/>
              </w:rPr>
              <w:t>3</w:t>
            </w:r>
            <w:r>
              <w:rPr>
                <w:rFonts w:ascii="宋体" w:hAnsi="宋体"/>
                <w:spacing w:val="-4"/>
                <w:szCs w:val="21"/>
              </w:rPr>
              <w:t>.</w:t>
            </w:r>
            <w:r>
              <w:rPr>
                <w:rFonts w:ascii="宋体" w:hAnsi="宋体" w:hint="eastAsia"/>
                <w:spacing w:val="-4"/>
                <w:szCs w:val="21"/>
              </w:rPr>
              <w:t>双方在采购和履行合同过程中所获悉的对方属于保密的内容，双方均有保密义务。</w:t>
            </w:r>
          </w:p>
        </w:tc>
      </w:tr>
    </w:tbl>
    <w:p w:rsidR="0093122C" w:rsidRDefault="0093122C">
      <w:pPr>
        <w:spacing w:line="360" w:lineRule="exact"/>
        <w:jc w:val="left"/>
        <w:rPr>
          <w:rFonts w:ascii="宋体" w:hAnsi="宋体"/>
        </w:rPr>
      </w:pPr>
    </w:p>
    <w:p w:rsidR="0093122C" w:rsidRDefault="0093122C">
      <w:pPr>
        <w:spacing w:line="360" w:lineRule="exact"/>
        <w:jc w:val="left"/>
        <w:rPr>
          <w:rFonts w:ascii="宋体" w:hAnsi="宋体"/>
        </w:rPr>
      </w:pPr>
    </w:p>
    <w:p w:rsidR="0093122C" w:rsidRDefault="0093122C">
      <w:pPr>
        <w:spacing w:line="360" w:lineRule="exact"/>
        <w:jc w:val="left"/>
        <w:rPr>
          <w:rFonts w:ascii="宋体" w:hAnsi="宋体"/>
        </w:rPr>
      </w:pPr>
    </w:p>
    <w:p w:rsidR="0093122C" w:rsidRDefault="00693112">
      <w:pPr>
        <w:spacing w:line="360" w:lineRule="auto"/>
        <w:jc w:val="left"/>
        <w:rPr>
          <w:rFonts w:ascii="宋体" w:hAnsi="宋体"/>
        </w:rPr>
      </w:pPr>
      <w:r>
        <w:rPr>
          <w:rFonts w:ascii="宋体" w:hAnsi="宋体"/>
        </w:rPr>
        <w:br w:type="page"/>
      </w:r>
    </w:p>
    <w:bookmarkEnd w:id="0"/>
    <w:bookmarkEnd w:id="1"/>
    <w:p w:rsidR="0093122C" w:rsidRDefault="00693112">
      <w:pPr>
        <w:spacing w:line="360" w:lineRule="auto"/>
        <w:jc w:val="left"/>
        <w:rPr>
          <w:rFonts w:ascii="黑体" w:eastAsia="黑体" w:hAnsi="黑体" w:cs="黑体"/>
          <w:sz w:val="32"/>
          <w:szCs w:val="32"/>
        </w:rPr>
      </w:pPr>
      <w:r>
        <w:rPr>
          <w:rFonts w:ascii="黑体" w:eastAsia="黑体" w:hAnsi="黑体" w:cs="黑体" w:hint="eastAsia"/>
          <w:sz w:val="32"/>
          <w:szCs w:val="32"/>
        </w:rPr>
        <w:lastRenderedPageBreak/>
        <w:t>其他附件：</w:t>
      </w:r>
    </w:p>
    <w:p w:rsidR="0093122C" w:rsidRDefault="00693112">
      <w:pPr>
        <w:pStyle w:val="a3"/>
        <w:jc w:val="center"/>
        <w:rPr>
          <w:b/>
          <w:sz w:val="28"/>
          <w:szCs w:val="28"/>
        </w:rPr>
      </w:pPr>
      <w:r>
        <w:rPr>
          <w:rFonts w:hint="eastAsia"/>
          <w:b/>
          <w:sz w:val="28"/>
          <w:szCs w:val="28"/>
        </w:rPr>
        <w:t>中小企业划型标准规定</w:t>
      </w:r>
    </w:p>
    <w:p w:rsidR="0093122C" w:rsidRDefault="00693112">
      <w:pPr>
        <w:pStyle w:val="a3"/>
        <w:jc w:val="center"/>
        <w:rPr>
          <w:rFonts w:ascii="宋体" w:hAnsi="宋体"/>
          <w:sz w:val="21"/>
          <w:szCs w:val="21"/>
        </w:rPr>
      </w:pPr>
      <w:r>
        <w:rPr>
          <w:rFonts w:ascii="宋体" w:hAnsi="宋体" w:hint="eastAsia"/>
          <w:szCs w:val="21"/>
        </w:rPr>
        <w:t>工信部联企业〔</w:t>
      </w:r>
      <w:r>
        <w:rPr>
          <w:rFonts w:ascii="宋体" w:hAnsi="宋体" w:hint="eastAsia"/>
          <w:szCs w:val="21"/>
        </w:rPr>
        <w:t>2011</w:t>
      </w:r>
      <w:r>
        <w:rPr>
          <w:rFonts w:ascii="宋体" w:hAnsi="宋体" w:hint="eastAsia"/>
          <w:szCs w:val="21"/>
        </w:rPr>
        <w:t>〕</w:t>
      </w:r>
      <w:r>
        <w:rPr>
          <w:rFonts w:ascii="宋体" w:hAnsi="宋体" w:hint="eastAsia"/>
          <w:szCs w:val="21"/>
        </w:rPr>
        <w:t>300</w:t>
      </w:r>
      <w:r>
        <w:rPr>
          <w:rFonts w:ascii="宋体" w:hAnsi="宋体" w:hint="eastAsia"/>
          <w:szCs w:val="21"/>
        </w:rPr>
        <w:t>号</w:t>
      </w:r>
    </w:p>
    <w:p w:rsidR="0093122C" w:rsidRDefault="0093122C">
      <w:pPr>
        <w:pStyle w:val="a3"/>
        <w:rPr>
          <w:szCs w:val="21"/>
        </w:rPr>
      </w:pPr>
    </w:p>
    <w:p w:rsidR="0093122C" w:rsidRDefault="00693112">
      <w:pPr>
        <w:pStyle w:val="a3"/>
        <w:rPr>
          <w:szCs w:val="21"/>
        </w:rPr>
      </w:pPr>
      <w:r>
        <w:rPr>
          <w:rFonts w:hint="eastAsia"/>
          <w:szCs w:val="21"/>
        </w:rPr>
        <w:t xml:space="preserve">　　一、根据《中华人民共和国中小企业促进法》和《国务院关于进一步促进中小企业发展的若干意见》（国发</w:t>
      </w:r>
      <w:r>
        <w:rPr>
          <w:rFonts w:ascii="宋体" w:hAnsi="宋体" w:hint="eastAsia"/>
          <w:szCs w:val="21"/>
        </w:rPr>
        <w:t>〔</w:t>
      </w:r>
      <w:r>
        <w:rPr>
          <w:szCs w:val="21"/>
        </w:rPr>
        <w:t>2009</w:t>
      </w:r>
      <w:r>
        <w:rPr>
          <w:rFonts w:ascii="宋体" w:hAnsi="宋体" w:hint="eastAsia"/>
          <w:szCs w:val="21"/>
        </w:rPr>
        <w:t>〕</w:t>
      </w:r>
      <w:r>
        <w:rPr>
          <w:szCs w:val="21"/>
        </w:rPr>
        <w:t>36</w:t>
      </w:r>
      <w:r>
        <w:rPr>
          <w:rFonts w:hint="eastAsia"/>
          <w:szCs w:val="21"/>
        </w:rPr>
        <w:t>号</w:t>
      </w:r>
      <w:r>
        <w:rPr>
          <w:szCs w:val="21"/>
        </w:rPr>
        <w:t>）</w:t>
      </w:r>
      <w:r>
        <w:rPr>
          <w:rFonts w:hint="eastAsia"/>
          <w:szCs w:val="21"/>
        </w:rPr>
        <w:t>，制定本规定。</w:t>
      </w:r>
    </w:p>
    <w:p w:rsidR="0093122C" w:rsidRDefault="00693112">
      <w:pPr>
        <w:pStyle w:val="a3"/>
        <w:rPr>
          <w:szCs w:val="21"/>
        </w:rPr>
      </w:pPr>
      <w:r>
        <w:rPr>
          <w:rFonts w:hint="eastAsia"/>
          <w:szCs w:val="21"/>
        </w:rPr>
        <w:t xml:space="preserve">　　二、中小企业划分为中型、小型、微型三种类型，具体标准根据企业从业人员、营业收入、资产总额等指标，结合行业特点制定。</w:t>
      </w:r>
    </w:p>
    <w:p w:rsidR="0093122C" w:rsidRDefault="00693112">
      <w:pPr>
        <w:pStyle w:val="a3"/>
        <w:rPr>
          <w:szCs w:val="21"/>
        </w:rPr>
      </w:pPr>
      <w:r>
        <w:rPr>
          <w:rFonts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93122C" w:rsidRDefault="00693112">
      <w:pPr>
        <w:pStyle w:val="a3"/>
        <w:rPr>
          <w:szCs w:val="21"/>
        </w:rPr>
      </w:pPr>
      <w:r>
        <w:rPr>
          <w:rFonts w:hint="eastAsia"/>
          <w:szCs w:val="21"/>
        </w:rPr>
        <w:t xml:space="preserve">　　四、各行业划型标准为：</w:t>
      </w:r>
    </w:p>
    <w:p w:rsidR="0093122C" w:rsidRDefault="00693112">
      <w:pPr>
        <w:pStyle w:val="a3"/>
        <w:rPr>
          <w:szCs w:val="21"/>
        </w:rPr>
      </w:pPr>
      <w:r>
        <w:rPr>
          <w:rFonts w:hint="eastAsia"/>
          <w:szCs w:val="21"/>
        </w:rPr>
        <w:t xml:space="preserve">　　（一）农、林、牧、渔业。营业收入</w:t>
      </w:r>
      <w:r>
        <w:rPr>
          <w:szCs w:val="21"/>
        </w:rPr>
        <w:t>20000</w:t>
      </w:r>
      <w:r>
        <w:rPr>
          <w:rFonts w:hint="eastAsia"/>
          <w:szCs w:val="21"/>
        </w:rPr>
        <w:t>万元以下的为中小微型企业。其中，营业收入</w:t>
      </w:r>
      <w:r>
        <w:rPr>
          <w:szCs w:val="21"/>
        </w:rPr>
        <w:t>500</w:t>
      </w:r>
      <w:r>
        <w:rPr>
          <w:rFonts w:hint="eastAsia"/>
          <w:szCs w:val="21"/>
        </w:rPr>
        <w:t>万元及以上的为中型企业，营业收入</w:t>
      </w:r>
      <w:r>
        <w:rPr>
          <w:szCs w:val="21"/>
        </w:rPr>
        <w:t>50</w:t>
      </w:r>
      <w:r>
        <w:rPr>
          <w:rFonts w:hint="eastAsia"/>
          <w:szCs w:val="21"/>
        </w:rPr>
        <w:t>万元及以上的为小型企业，营业收入</w:t>
      </w:r>
      <w:r>
        <w:rPr>
          <w:szCs w:val="21"/>
        </w:rPr>
        <w:t>50</w:t>
      </w:r>
      <w:r>
        <w:rPr>
          <w:rFonts w:hint="eastAsia"/>
          <w:szCs w:val="21"/>
        </w:rPr>
        <w:t>万元以下的为微型企业。</w:t>
      </w:r>
    </w:p>
    <w:p w:rsidR="0093122C" w:rsidRDefault="00693112">
      <w:pPr>
        <w:pStyle w:val="a3"/>
        <w:rPr>
          <w:szCs w:val="21"/>
        </w:rPr>
      </w:pPr>
      <w:r>
        <w:rPr>
          <w:rFonts w:hint="eastAsia"/>
          <w:szCs w:val="21"/>
        </w:rPr>
        <w:t xml:space="preserve">　　（二）工业。从业人员</w:t>
      </w:r>
      <w:r>
        <w:rPr>
          <w:szCs w:val="21"/>
        </w:rPr>
        <w:t>1000</w:t>
      </w:r>
      <w:r>
        <w:rPr>
          <w:rFonts w:hint="eastAsia"/>
          <w:szCs w:val="21"/>
        </w:rPr>
        <w:t>人以下或营业收入</w:t>
      </w:r>
      <w:r>
        <w:rPr>
          <w:szCs w:val="21"/>
        </w:rPr>
        <w:t>40000</w:t>
      </w:r>
      <w:r>
        <w:rPr>
          <w:rFonts w:hint="eastAsia"/>
          <w:szCs w:val="21"/>
        </w:rPr>
        <w:t>万元以下的为中小微型企业。其中，从业人员</w:t>
      </w:r>
      <w:r>
        <w:rPr>
          <w:szCs w:val="21"/>
        </w:rPr>
        <w:t>300</w:t>
      </w:r>
      <w:r>
        <w:rPr>
          <w:rFonts w:hint="eastAsia"/>
          <w:szCs w:val="21"/>
        </w:rPr>
        <w:t>人及以上，且营业收入</w:t>
      </w:r>
      <w:r>
        <w:rPr>
          <w:szCs w:val="21"/>
        </w:rPr>
        <w:t>2000</w:t>
      </w:r>
      <w:r>
        <w:rPr>
          <w:rFonts w:hint="eastAsia"/>
          <w:szCs w:val="21"/>
        </w:rPr>
        <w:t>万元及以上的为中型企业；从业人员</w:t>
      </w:r>
      <w:r>
        <w:rPr>
          <w:szCs w:val="21"/>
        </w:rPr>
        <w:t>20</w:t>
      </w:r>
      <w:r>
        <w:rPr>
          <w:rFonts w:hint="eastAsia"/>
          <w:szCs w:val="21"/>
        </w:rPr>
        <w:t>人及以上，且营业收入</w:t>
      </w:r>
      <w:r>
        <w:rPr>
          <w:szCs w:val="21"/>
        </w:rPr>
        <w:t>300</w:t>
      </w:r>
      <w:r>
        <w:rPr>
          <w:rFonts w:hint="eastAsia"/>
          <w:szCs w:val="21"/>
        </w:rPr>
        <w:t>万元及以上的为小型企业；从业人员</w:t>
      </w:r>
      <w:r>
        <w:rPr>
          <w:szCs w:val="21"/>
        </w:rPr>
        <w:t>20</w:t>
      </w:r>
      <w:r>
        <w:rPr>
          <w:rFonts w:hint="eastAsia"/>
          <w:szCs w:val="21"/>
        </w:rPr>
        <w:t>人以下或营业收入</w:t>
      </w:r>
      <w:r>
        <w:rPr>
          <w:szCs w:val="21"/>
        </w:rPr>
        <w:t>300</w:t>
      </w:r>
      <w:r>
        <w:rPr>
          <w:rFonts w:hint="eastAsia"/>
          <w:szCs w:val="21"/>
        </w:rPr>
        <w:t>万元以下的为微型企业。</w:t>
      </w:r>
    </w:p>
    <w:p w:rsidR="0093122C" w:rsidRDefault="00693112">
      <w:pPr>
        <w:pStyle w:val="a3"/>
        <w:rPr>
          <w:szCs w:val="21"/>
        </w:rPr>
      </w:pPr>
      <w:r>
        <w:rPr>
          <w:rFonts w:hint="eastAsia"/>
          <w:szCs w:val="21"/>
        </w:rPr>
        <w:t xml:space="preserve">　　（三）建筑业。营业收入</w:t>
      </w:r>
      <w:r>
        <w:rPr>
          <w:szCs w:val="21"/>
        </w:rPr>
        <w:t>80000</w:t>
      </w:r>
      <w:r>
        <w:rPr>
          <w:rFonts w:hint="eastAsia"/>
          <w:szCs w:val="21"/>
        </w:rPr>
        <w:t>万元以下或资产总额</w:t>
      </w:r>
      <w:r>
        <w:rPr>
          <w:szCs w:val="21"/>
        </w:rPr>
        <w:t>80000</w:t>
      </w:r>
      <w:r>
        <w:rPr>
          <w:rFonts w:hint="eastAsia"/>
          <w:szCs w:val="21"/>
        </w:rPr>
        <w:t>万元以下的为中小微型企业。其中</w:t>
      </w:r>
      <w:r>
        <w:rPr>
          <w:rFonts w:hint="eastAsia"/>
          <w:szCs w:val="21"/>
        </w:rPr>
        <w:t>，营业收入</w:t>
      </w:r>
      <w:r>
        <w:rPr>
          <w:szCs w:val="21"/>
        </w:rPr>
        <w:t>6000</w:t>
      </w:r>
      <w:r>
        <w:rPr>
          <w:rFonts w:hint="eastAsia"/>
          <w:szCs w:val="21"/>
        </w:rPr>
        <w:t>万元及以上，且资产总额</w:t>
      </w:r>
      <w:r>
        <w:rPr>
          <w:szCs w:val="21"/>
        </w:rPr>
        <w:t>5000</w:t>
      </w:r>
      <w:r>
        <w:rPr>
          <w:rFonts w:hint="eastAsia"/>
          <w:szCs w:val="21"/>
        </w:rPr>
        <w:t>万元及以上的为中型企业；营业收入</w:t>
      </w:r>
      <w:r>
        <w:rPr>
          <w:szCs w:val="21"/>
        </w:rPr>
        <w:t>300</w:t>
      </w:r>
      <w:r>
        <w:rPr>
          <w:rFonts w:hint="eastAsia"/>
          <w:szCs w:val="21"/>
        </w:rPr>
        <w:t>万元及以上，且资产总额</w:t>
      </w:r>
      <w:r>
        <w:rPr>
          <w:szCs w:val="21"/>
        </w:rPr>
        <w:t>300</w:t>
      </w:r>
      <w:r>
        <w:rPr>
          <w:rFonts w:hint="eastAsia"/>
          <w:szCs w:val="21"/>
        </w:rPr>
        <w:t>万元及以上的为小型企业；营业收入</w:t>
      </w:r>
      <w:r>
        <w:rPr>
          <w:szCs w:val="21"/>
        </w:rPr>
        <w:t>300</w:t>
      </w:r>
      <w:r>
        <w:rPr>
          <w:rFonts w:hint="eastAsia"/>
          <w:szCs w:val="21"/>
        </w:rPr>
        <w:t>万元以下或资产总额</w:t>
      </w:r>
      <w:r>
        <w:rPr>
          <w:szCs w:val="21"/>
        </w:rPr>
        <w:t>300</w:t>
      </w:r>
      <w:r>
        <w:rPr>
          <w:rFonts w:hint="eastAsia"/>
          <w:szCs w:val="21"/>
        </w:rPr>
        <w:t>万元以下的为微型企业。</w:t>
      </w:r>
    </w:p>
    <w:p w:rsidR="0093122C" w:rsidRDefault="00693112">
      <w:pPr>
        <w:pStyle w:val="a3"/>
        <w:rPr>
          <w:szCs w:val="21"/>
        </w:rPr>
      </w:pPr>
      <w:r>
        <w:rPr>
          <w:rFonts w:hint="eastAsia"/>
          <w:szCs w:val="21"/>
        </w:rPr>
        <w:t xml:space="preserve">　　（四）批发业。从业人员</w:t>
      </w:r>
      <w:r>
        <w:rPr>
          <w:szCs w:val="21"/>
        </w:rPr>
        <w:t>200</w:t>
      </w:r>
      <w:r>
        <w:rPr>
          <w:rFonts w:hint="eastAsia"/>
          <w:szCs w:val="21"/>
        </w:rPr>
        <w:t>人以下或营业收入</w:t>
      </w:r>
      <w:r>
        <w:rPr>
          <w:szCs w:val="21"/>
        </w:rPr>
        <w:t>40000</w:t>
      </w:r>
      <w:r>
        <w:rPr>
          <w:rFonts w:hint="eastAsia"/>
          <w:szCs w:val="21"/>
        </w:rPr>
        <w:t>万元以下的为中小微型企业。其中，从业人员</w:t>
      </w:r>
      <w:r>
        <w:rPr>
          <w:szCs w:val="21"/>
        </w:rPr>
        <w:t>20</w:t>
      </w:r>
      <w:r>
        <w:rPr>
          <w:rFonts w:hint="eastAsia"/>
          <w:szCs w:val="21"/>
        </w:rPr>
        <w:t>人及以上，且营业收入</w:t>
      </w:r>
      <w:r>
        <w:rPr>
          <w:szCs w:val="21"/>
        </w:rPr>
        <w:t>5000</w:t>
      </w:r>
      <w:r>
        <w:rPr>
          <w:rFonts w:hint="eastAsia"/>
          <w:szCs w:val="21"/>
        </w:rPr>
        <w:t>万元及以上的为中型企业；从业人员</w:t>
      </w:r>
      <w:r>
        <w:rPr>
          <w:szCs w:val="21"/>
        </w:rPr>
        <w:t>5</w:t>
      </w:r>
      <w:r>
        <w:rPr>
          <w:rFonts w:hint="eastAsia"/>
          <w:szCs w:val="21"/>
        </w:rPr>
        <w:t>人及以上，且营业收入</w:t>
      </w:r>
      <w:r>
        <w:rPr>
          <w:szCs w:val="21"/>
        </w:rPr>
        <w:t>1000</w:t>
      </w:r>
      <w:r>
        <w:rPr>
          <w:rFonts w:hint="eastAsia"/>
          <w:szCs w:val="21"/>
        </w:rPr>
        <w:t>万元及以上的为小型企业；从业人员</w:t>
      </w:r>
      <w:r>
        <w:rPr>
          <w:szCs w:val="21"/>
        </w:rPr>
        <w:t>5</w:t>
      </w:r>
      <w:r>
        <w:rPr>
          <w:rFonts w:hint="eastAsia"/>
          <w:szCs w:val="21"/>
        </w:rPr>
        <w:t>人以下或营业收入</w:t>
      </w:r>
      <w:r>
        <w:rPr>
          <w:szCs w:val="21"/>
        </w:rPr>
        <w:t>1000</w:t>
      </w:r>
      <w:r>
        <w:rPr>
          <w:rFonts w:hint="eastAsia"/>
          <w:szCs w:val="21"/>
        </w:rPr>
        <w:t>万元以下的为微型企业。</w:t>
      </w:r>
    </w:p>
    <w:p w:rsidR="0093122C" w:rsidRDefault="00693112">
      <w:pPr>
        <w:pStyle w:val="a3"/>
        <w:rPr>
          <w:szCs w:val="21"/>
        </w:rPr>
      </w:pPr>
      <w:r>
        <w:rPr>
          <w:rFonts w:hint="eastAsia"/>
          <w:szCs w:val="21"/>
        </w:rPr>
        <w:t xml:space="preserve">　　（五）零售业。从业人员</w:t>
      </w:r>
      <w:r>
        <w:rPr>
          <w:szCs w:val="21"/>
        </w:rPr>
        <w:t>300</w:t>
      </w:r>
      <w:r>
        <w:rPr>
          <w:rFonts w:hint="eastAsia"/>
          <w:szCs w:val="21"/>
        </w:rPr>
        <w:t>人以下或营业收入</w:t>
      </w:r>
      <w:r>
        <w:rPr>
          <w:szCs w:val="21"/>
        </w:rPr>
        <w:t>20000</w:t>
      </w:r>
      <w:r>
        <w:rPr>
          <w:rFonts w:hint="eastAsia"/>
          <w:szCs w:val="21"/>
        </w:rPr>
        <w:t>万元以下的为中小微型企业。其中，从业人员</w:t>
      </w:r>
      <w:r>
        <w:rPr>
          <w:szCs w:val="21"/>
        </w:rPr>
        <w:t>50</w:t>
      </w:r>
      <w:r>
        <w:rPr>
          <w:rFonts w:hint="eastAsia"/>
          <w:szCs w:val="21"/>
        </w:rPr>
        <w:t>人及以上，且营业收入</w:t>
      </w:r>
      <w:r>
        <w:rPr>
          <w:szCs w:val="21"/>
        </w:rPr>
        <w:t>500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rsidR="0093122C" w:rsidRDefault="00693112">
      <w:pPr>
        <w:pStyle w:val="a3"/>
        <w:rPr>
          <w:szCs w:val="21"/>
        </w:rPr>
      </w:pPr>
      <w:r>
        <w:rPr>
          <w:rFonts w:hint="eastAsia"/>
          <w:szCs w:val="21"/>
        </w:rPr>
        <w:t xml:space="preserve">　　（六）交通运输业。从业人员</w:t>
      </w:r>
      <w:r>
        <w:rPr>
          <w:szCs w:val="21"/>
        </w:rPr>
        <w:t>1000</w:t>
      </w:r>
      <w:r>
        <w:rPr>
          <w:rFonts w:hint="eastAsia"/>
          <w:szCs w:val="21"/>
        </w:rPr>
        <w:t>人以下或营业收入</w:t>
      </w:r>
      <w:r>
        <w:rPr>
          <w:szCs w:val="21"/>
        </w:rPr>
        <w:t>30000</w:t>
      </w:r>
      <w:r>
        <w:rPr>
          <w:rFonts w:hint="eastAsia"/>
          <w:szCs w:val="21"/>
        </w:rPr>
        <w:t>万元以下的为</w:t>
      </w:r>
      <w:r>
        <w:rPr>
          <w:rFonts w:hint="eastAsia"/>
          <w:szCs w:val="21"/>
        </w:rPr>
        <w:lastRenderedPageBreak/>
        <w:t>中小微型企业。其中，从业人员</w:t>
      </w:r>
      <w:r>
        <w:rPr>
          <w:szCs w:val="21"/>
        </w:rPr>
        <w:t>300</w:t>
      </w:r>
      <w:r>
        <w:rPr>
          <w:rFonts w:hint="eastAsia"/>
          <w:szCs w:val="21"/>
        </w:rPr>
        <w:t>人及以上，且营业收入</w:t>
      </w:r>
      <w:r>
        <w:rPr>
          <w:szCs w:val="21"/>
        </w:rPr>
        <w:t>3000</w:t>
      </w:r>
      <w:r>
        <w:rPr>
          <w:rFonts w:hint="eastAsia"/>
          <w:szCs w:val="21"/>
        </w:rPr>
        <w:t>万元及以上的为中型企业；从业人员</w:t>
      </w:r>
      <w:r>
        <w:rPr>
          <w:szCs w:val="21"/>
        </w:rPr>
        <w:t>20</w:t>
      </w:r>
      <w:r>
        <w:rPr>
          <w:rFonts w:hint="eastAsia"/>
          <w:szCs w:val="21"/>
        </w:rPr>
        <w:t>人及以上，且营业收入</w:t>
      </w:r>
      <w:r>
        <w:rPr>
          <w:szCs w:val="21"/>
        </w:rPr>
        <w:t>200</w:t>
      </w:r>
      <w:r>
        <w:rPr>
          <w:rFonts w:hint="eastAsia"/>
          <w:szCs w:val="21"/>
        </w:rPr>
        <w:t>万元及以上的为小型企业；从业人员</w:t>
      </w:r>
      <w:r>
        <w:rPr>
          <w:szCs w:val="21"/>
        </w:rPr>
        <w:t>20</w:t>
      </w:r>
      <w:r>
        <w:rPr>
          <w:rFonts w:hint="eastAsia"/>
          <w:szCs w:val="21"/>
        </w:rPr>
        <w:t>人以下或营业收入</w:t>
      </w:r>
      <w:r>
        <w:rPr>
          <w:szCs w:val="21"/>
        </w:rPr>
        <w:t>200</w:t>
      </w:r>
      <w:r>
        <w:rPr>
          <w:rFonts w:hint="eastAsia"/>
          <w:szCs w:val="21"/>
        </w:rPr>
        <w:t>万元以下的为微</w:t>
      </w:r>
      <w:r>
        <w:rPr>
          <w:rFonts w:hint="eastAsia"/>
          <w:szCs w:val="21"/>
        </w:rPr>
        <w:t>型企业。</w:t>
      </w:r>
    </w:p>
    <w:p w:rsidR="0093122C" w:rsidRDefault="00693112">
      <w:pPr>
        <w:pStyle w:val="a3"/>
        <w:rPr>
          <w:szCs w:val="21"/>
        </w:rPr>
      </w:pPr>
      <w:r>
        <w:rPr>
          <w:rFonts w:hint="eastAsia"/>
          <w:szCs w:val="21"/>
        </w:rPr>
        <w:t xml:space="preserve">　　（七）仓储业。从业人员</w:t>
      </w:r>
      <w:r>
        <w:rPr>
          <w:szCs w:val="21"/>
        </w:rPr>
        <w:t>200</w:t>
      </w:r>
      <w:r>
        <w:rPr>
          <w:rFonts w:hint="eastAsia"/>
          <w:szCs w:val="21"/>
        </w:rPr>
        <w:t>人以下或营业收入</w:t>
      </w:r>
      <w:r>
        <w:rPr>
          <w:szCs w:val="21"/>
        </w:rPr>
        <w:t>30000</w:t>
      </w:r>
      <w:r>
        <w:rPr>
          <w:rFonts w:hint="eastAsia"/>
          <w:szCs w:val="21"/>
        </w:rPr>
        <w:t>万元以下的为中小微型企业。其中，从业人员</w:t>
      </w:r>
      <w:r>
        <w:rPr>
          <w:szCs w:val="21"/>
        </w:rPr>
        <w:t>100</w:t>
      </w:r>
      <w:r>
        <w:rPr>
          <w:rFonts w:hint="eastAsia"/>
          <w:szCs w:val="21"/>
        </w:rPr>
        <w:t>人及以上，且营业收入</w:t>
      </w:r>
      <w:r>
        <w:rPr>
          <w:szCs w:val="21"/>
        </w:rPr>
        <w:t>1000</w:t>
      </w:r>
      <w:r>
        <w:rPr>
          <w:rFonts w:hint="eastAsia"/>
          <w:szCs w:val="21"/>
        </w:rPr>
        <w:t>万元及以上的为中型企业；从业人员</w:t>
      </w:r>
      <w:r>
        <w:rPr>
          <w:szCs w:val="21"/>
        </w:rPr>
        <w:t>20</w:t>
      </w:r>
      <w:r>
        <w:rPr>
          <w:rFonts w:hint="eastAsia"/>
          <w:szCs w:val="21"/>
        </w:rPr>
        <w:t>人及以上，且营业收入</w:t>
      </w:r>
      <w:r>
        <w:rPr>
          <w:szCs w:val="21"/>
        </w:rPr>
        <w:t>100</w:t>
      </w:r>
      <w:r>
        <w:rPr>
          <w:rFonts w:hint="eastAsia"/>
          <w:szCs w:val="21"/>
        </w:rPr>
        <w:t>万元及以上的为小型企业；从业人员</w:t>
      </w:r>
      <w:r>
        <w:rPr>
          <w:szCs w:val="21"/>
        </w:rPr>
        <w:t>20</w:t>
      </w:r>
      <w:r>
        <w:rPr>
          <w:rFonts w:hint="eastAsia"/>
          <w:szCs w:val="21"/>
        </w:rPr>
        <w:t>人以下或营业收入</w:t>
      </w:r>
      <w:r>
        <w:rPr>
          <w:szCs w:val="21"/>
        </w:rPr>
        <w:t>100</w:t>
      </w:r>
      <w:r>
        <w:rPr>
          <w:rFonts w:hint="eastAsia"/>
          <w:szCs w:val="21"/>
        </w:rPr>
        <w:t>万元以下的为微型企业。</w:t>
      </w:r>
    </w:p>
    <w:p w:rsidR="0093122C" w:rsidRDefault="00693112">
      <w:pPr>
        <w:pStyle w:val="a3"/>
        <w:rPr>
          <w:szCs w:val="21"/>
        </w:rPr>
      </w:pPr>
      <w:r>
        <w:rPr>
          <w:rFonts w:hint="eastAsia"/>
          <w:szCs w:val="21"/>
        </w:rPr>
        <w:t xml:space="preserve">　　（八）邮政业。从业人员</w:t>
      </w:r>
      <w:r>
        <w:rPr>
          <w:szCs w:val="21"/>
        </w:rPr>
        <w:t>1000</w:t>
      </w:r>
      <w:r>
        <w:rPr>
          <w:rFonts w:hint="eastAsia"/>
          <w:szCs w:val="21"/>
        </w:rPr>
        <w:t>人以下或营业收入</w:t>
      </w:r>
      <w:r>
        <w:rPr>
          <w:szCs w:val="21"/>
        </w:rPr>
        <w:t>30000</w:t>
      </w:r>
      <w:r>
        <w:rPr>
          <w:rFonts w:hint="eastAsia"/>
          <w:szCs w:val="21"/>
        </w:rPr>
        <w:t>万元以下的为中小微型企业。其中，从业人员</w:t>
      </w:r>
      <w:r>
        <w:rPr>
          <w:szCs w:val="21"/>
        </w:rPr>
        <w:t>300</w:t>
      </w:r>
      <w:r>
        <w:rPr>
          <w:rFonts w:hint="eastAsia"/>
          <w:szCs w:val="21"/>
        </w:rPr>
        <w:t>人及以上，且营业收入</w:t>
      </w:r>
      <w:r>
        <w:rPr>
          <w:szCs w:val="21"/>
        </w:rPr>
        <w:t>2000</w:t>
      </w:r>
      <w:r>
        <w:rPr>
          <w:rFonts w:hint="eastAsia"/>
          <w:szCs w:val="21"/>
        </w:rPr>
        <w:t>万元及以上的为中型企业；从业人员</w:t>
      </w:r>
      <w:r>
        <w:rPr>
          <w:szCs w:val="21"/>
        </w:rPr>
        <w:t>20</w:t>
      </w:r>
      <w:r>
        <w:rPr>
          <w:rFonts w:hint="eastAsia"/>
          <w:szCs w:val="21"/>
        </w:rPr>
        <w:t>人及以上，且营业收入</w:t>
      </w:r>
      <w:r>
        <w:rPr>
          <w:szCs w:val="21"/>
        </w:rPr>
        <w:t>100</w:t>
      </w:r>
      <w:r>
        <w:rPr>
          <w:rFonts w:hint="eastAsia"/>
          <w:szCs w:val="21"/>
        </w:rPr>
        <w:t>万元及以上的为小型企业；从业人</w:t>
      </w:r>
      <w:r>
        <w:rPr>
          <w:rFonts w:hint="eastAsia"/>
          <w:szCs w:val="21"/>
        </w:rPr>
        <w:t>员</w:t>
      </w:r>
      <w:r>
        <w:rPr>
          <w:szCs w:val="21"/>
        </w:rPr>
        <w:t>20</w:t>
      </w:r>
      <w:r>
        <w:rPr>
          <w:rFonts w:hint="eastAsia"/>
          <w:szCs w:val="21"/>
        </w:rPr>
        <w:t>人以下或营业收入</w:t>
      </w:r>
      <w:r>
        <w:rPr>
          <w:szCs w:val="21"/>
        </w:rPr>
        <w:t>100</w:t>
      </w:r>
      <w:r>
        <w:rPr>
          <w:rFonts w:hint="eastAsia"/>
          <w:szCs w:val="21"/>
        </w:rPr>
        <w:t>万元以下的为微型企业。</w:t>
      </w:r>
    </w:p>
    <w:p w:rsidR="0093122C" w:rsidRDefault="00693112">
      <w:pPr>
        <w:pStyle w:val="a3"/>
        <w:rPr>
          <w:szCs w:val="21"/>
        </w:rPr>
      </w:pPr>
      <w:r>
        <w:rPr>
          <w:rFonts w:hint="eastAsia"/>
          <w:szCs w:val="21"/>
        </w:rPr>
        <w:t xml:space="preserve">　　（九）住宿业。从业人员</w:t>
      </w:r>
      <w:r>
        <w:rPr>
          <w:szCs w:val="21"/>
        </w:rPr>
        <w:t>300</w:t>
      </w:r>
      <w:r>
        <w:rPr>
          <w:rFonts w:hint="eastAsia"/>
          <w:szCs w:val="21"/>
        </w:rPr>
        <w:t>人以下或营业收入</w:t>
      </w:r>
      <w:r>
        <w:rPr>
          <w:szCs w:val="21"/>
        </w:rPr>
        <w:t>10000</w:t>
      </w:r>
      <w:r>
        <w:rPr>
          <w:rFonts w:hint="eastAsia"/>
          <w:szCs w:val="21"/>
        </w:rPr>
        <w:t>万元以下的为中小微型企业。其中，从业人员</w:t>
      </w:r>
      <w:r>
        <w:rPr>
          <w:szCs w:val="21"/>
        </w:rPr>
        <w:t>100</w:t>
      </w:r>
      <w:r>
        <w:rPr>
          <w:rFonts w:hint="eastAsia"/>
          <w:szCs w:val="21"/>
        </w:rPr>
        <w:t>人及以上，且营业收入</w:t>
      </w:r>
      <w:r>
        <w:rPr>
          <w:szCs w:val="21"/>
        </w:rPr>
        <w:t>2000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rsidR="0093122C" w:rsidRDefault="00693112">
      <w:pPr>
        <w:pStyle w:val="a3"/>
        <w:rPr>
          <w:szCs w:val="21"/>
        </w:rPr>
      </w:pPr>
      <w:r>
        <w:rPr>
          <w:rFonts w:hint="eastAsia"/>
          <w:szCs w:val="21"/>
        </w:rPr>
        <w:t xml:space="preserve">　　（十）餐饮业。从业人员</w:t>
      </w:r>
      <w:r>
        <w:rPr>
          <w:szCs w:val="21"/>
        </w:rPr>
        <w:t>300</w:t>
      </w:r>
      <w:r>
        <w:rPr>
          <w:rFonts w:hint="eastAsia"/>
          <w:szCs w:val="21"/>
        </w:rPr>
        <w:t>人以下或营业收入</w:t>
      </w:r>
      <w:r>
        <w:rPr>
          <w:szCs w:val="21"/>
        </w:rPr>
        <w:t>10000</w:t>
      </w:r>
      <w:r>
        <w:rPr>
          <w:rFonts w:hint="eastAsia"/>
          <w:szCs w:val="21"/>
        </w:rPr>
        <w:t>万元以下的为中小微型企业。其中，从业人员</w:t>
      </w:r>
      <w:r>
        <w:rPr>
          <w:szCs w:val="21"/>
        </w:rPr>
        <w:t>100</w:t>
      </w:r>
      <w:r>
        <w:rPr>
          <w:rFonts w:hint="eastAsia"/>
          <w:szCs w:val="21"/>
        </w:rPr>
        <w:t>人及以上，且营业收入</w:t>
      </w:r>
      <w:r>
        <w:rPr>
          <w:szCs w:val="21"/>
        </w:rPr>
        <w:t>2000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rsidR="0093122C" w:rsidRDefault="00693112">
      <w:pPr>
        <w:pStyle w:val="a3"/>
        <w:rPr>
          <w:szCs w:val="21"/>
        </w:rPr>
      </w:pPr>
      <w:r>
        <w:rPr>
          <w:rFonts w:hint="eastAsia"/>
          <w:szCs w:val="21"/>
        </w:rPr>
        <w:t xml:space="preserve">　　（十一）信息传输业。从业人员</w:t>
      </w:r>
      <w:r>
        <w:rPr>
          <w:szCs w:val="21"/>
        </w:rPr>
        <w:t>2000</w:t>
      </w:r>
      <w:r>
        <w:rPr>
          <w:rFonts w:hint="eastAsia"/>
          <w:szCs w:val="21"/>
        </w:rPr>
        <w:t>人以下或营业收入</w:t>
      </w:r>
      <w:r>
        <w:rPr>
          <w:szCs w:val="21"/>
        </w:rPr>
        <w:t>100000</w:t>
      </w:r>
      <w:r>
        <w:rPr>
          <w:rFonts w:hint="eastAsia"/>
          <w:szCs w:val="21"/>
        </w:rPr>
        <w:t>万元以下的为中小微型企业。其中，从业人员</w:t>
      </w:r>
      <w:r>
        <w:rPr>
          <w:szCs w:val="21"/>
        </w:rPr>
        <w:t>100</w:t>
      </w:r>
      <w:r>
        <w:rPr>
          <w:rFonts w:hint="eastAsia"/>
          <w:szCs w:val="21"/>
        </w:rPr>
        <w:t>人及以上，且营业收入</w:t>
      </w:r>
      <w:r>
        <w:rPr>
          <w:szCs w:val="21"/>
        </w:rPr>
        <w:t>1000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rsidR="0093122C" w:rsidRDefault="00693112">
      <w:pPr>
        <w:pStyle w:val="a3"/>
        <w:rPr>
          <w:szCs w:val="21"/>
        </w:rPr>
      </w:pPr>
      <w:r>
        <w:rPr>
          <w:rFonts w:hint="eastAsia"/>
          <w:szCs w:val="21"/>
        </w:rPr>
        <w:t xml:space="preserve">　　（十二）</w:t>
      </w:r>
      <w:bookmarkStart w:id="2" w:name="OLE_LINK1"/>
      <w:bookmarkStart w:id="3" w:name="OLE_LINK2"/>
      <w:r>
        <w:rPr>
          <w:rFonts w:hint="eastAsia"/>
          <w:szCs w:val="21"/>
        </w:rPr>
        <w:t>软件和信息技术服务业</w:t>
      </w:r>
      <w:bookmarkEnd w:id="2"/>
      <w:bookmarkEnd w:id="3"/>
      <w:r>
        <w:rPr>
          <w:rFonts w:hint="eastAsia"/>
          <w:szCs w:val="21"/>
        </w:rPr>
        <w:t>。从业人员</w:t>
      </w:r>
      <w:r>
        <w:rPr>
          <w:szCs w:val="21"/>
        </w:rPr>
        <w:t>300</w:t>
      </w:r>
      <w:r>
        <w:rPr>
          <w:rFonts w:hint="eastAsia"/>
          <w:szCs w:val="21"/>
        </w:rPr>
        <w:t>人以下或营业收入</w:t>
      </w:r>
      <w:r>
        <w:rPr>
          <w:szCs w:val="21"/>
        </w:rPr>
        <w:t>10000</w:t>
      </w:r>
      <w:r>
        <w:rPr>
          <w:rFonts w:hint="eastAsia"/>
          <w:szCs w:val="21"/>
        </w:rPr>
        <w:t>万元以下的为中小微型企业。其中，从业人员</w:t>
      </w:r>
      <w:r>
        <w:rPr>
          <w:szCs w:val="21"/>
        </w:rPr>
        <w:t>10</w:t>
      </w:r>
      <w:r>
        <w:rPr>
          <w:szCs w:val="21"/>
        </w:rPr>
        <w:t>0</w:t>
      </w:r>
      <w:r>
        <w:rPr>
          <w:rFonts w:hint="eastAsia"/>
          <w:szCs w:val="21"/>
        </w:rPr>
        <w:t>人及以上，且营业收入</w:t>
      </w:r>
      <w:r>
        <w:rPr>
          <w:szCs w:val="21"/>
        </w:rPr>
        <w:t>1000</w:t>
      </w:r>
      <w:r>
        <w:rPr>
          <w:rFonts w:hint="eastAsia"/>
          <w:szCs w:val="21"/>
        </w:rPr>
        <w:t>万元及以上的为中型企业；从业人员</w:t>
      </w:r>
      <w:r>
        <w:rPr>
          <w:szCs w:val="21"/>
        </w:rPr>
        <w:t>10</w:t>
      </w:r>
      <w:r>
        <w:rPr>
          <w:rFonts w:hint="eastAsia"/>
          <w:szCs w:val="21"/>
        </w:rPr>
        <w:t>人及以上，且营业收入</w:t>
      </w:r>
      <w:r>
        <w:rPr>
          <w:szCs w:val="21"/>
        </w:rPr>
        <w:t>50</w:t>
      </w:r>
      <w:r>
        <w:rPr>
          <w:rFonts w:hint="eastAsia"/>
          <w:szCs w:val="21"/>
        </w:rPr>
        <w:t>万元及以上的为小型企业；从业人员</w:t>
      </w:r>
      <w:r>
        <w:rPr>
          <w:szCs w:val="21"/>
        </w:rPr>
        <w:t>10</w:t>
      </w:r>
      <w:r>
        <w:rPr>
          <w:rFonts w:hint="eastAsia"/>
          <w:szCs w:val="21"/>
        </w:rPr>
        <w:t>人以下或营业收入</w:t>
      </w:r>
      <w:r>
        <w:rPr>
          <w:szCs w:val="21"/>
        </w:rPr>
        <w:t>50</w:t>
      </w:r>
      <w:r>
        <w:rPr>
          <w:rFonts w:hint="eastAsia"/>
          <w:szCs w:val="21"/>
        </w:rPr>
        <w:t>万元以下的为微型企业。</w:t>
      </w:r>
    </w:p>
    <w:p w:rsidR="0093122C" w:rsidRDefault="00693112">
      <w:pPr>
        <w:pStyle w:val="a3"/>
        <w:rPr>
          <w:szCs w:val="21"/>
        </w:rPr>
      </w:pPr>
      <w:r>
        <w:rPr>
          <w:rFonts w:hint="eastAsia"/>
          <w:szCs w:val="21"/>
        </w:rPr>
        <w:t xml:space="preserve">　　（十三）房地产开发经营。营业收入</w:t>
      </w:r>
      <w:r>
        <w:rPr>
          <w:szCs w:val="21"/>
        </w:rPr>
        <w:t>200000</w:t>
      </w:r>
      <w:r>
        <w:rPr>
          <w:rFonts w:hint="eastAsia"/>
          <w:szCs w:val="21"/>
        </w:rPr>
        <w:t>万元以下或资产总额</w:t>
      </w:r>
      <w:r>
        <w:rPr>
          <w:szCs w:val="21"/>
        </w:rPr>
        <w:t>10000</w:t>
      </w:r>
      <w:r>
        <w:rPr>
          <w:rFonts w:hint="eastAsia"/>
          <w:szCs w:val="21"/>
        </w:rPr>
        <w:t>万元以下的为中小微型企业。其中，营业收入</w:t>
      </w:r>
      <w:r>
        <w:rPr>
          <w:szCs w:val="21"/>
        </w:rPr>
        <w:t>1000</w:t>
      </w:r>
      <w:r>
        <w:rPr>
          <w:rFonts w:hint="eastAsia"/>
          <w:szCs w:val="21"/>
        </w:rPr>
        <w:t>万元及以上，且资产总额</w:t>
      </w:r>
      <w:r>
        <w:rPr>
          <w:szCs w:val="21"/>
        </w:rPr>
        <w:t>5000</w:t>
      </w:r>
      <w:r>
        <w:rPr>
          <w:rFonts w:hint="eastAsia"/>
          <w:szCs w:val="21"/>
        </w:rPr>
        <w:t>万元及以上的为中型企业；营业收入</w:t>
      </w:r>
      <w:r>
        <w:rPr>
          <w:szCs w:val="21"/>
        </w:rPr>
        <w:t>100</w:t>
      </w:r>
      <w:r>
        <w:rPr>
          <w:rFonts w:hint="eastAsia"/>
          <w:szCs w:val="21"/>
        </w:rPr>
        <w:t>万元及以上，且资产总额</w:t>
      </w:r>
      <w:r>
        <w:rPr>
          <w:szCs w:val="21"/>
        </w:rPr>
        <w:t>2000</w:t>
      </w:r>
      <w:r>
        <w:rPr>
          <w:rFonts w:hint="eastAsia"/>
          <w:szCs w:val="21"/>
        </w:rPr>
        <w:t>万元及以上的为小型企业；营业收入</w:t>
      </w:r>
      <w:r>
        <w:rPr>
          <w:szCs w:val="21"/>
        </w:rPr>
        <w:t>100</w:t>
      </w:r>
      <w:r>
        <w:rPr>
          <w:rFonts w:hint="eastAsia"/>
          <w:szCs w:val="21"/>
        </w:rPr>
        <w:t>万元以下或资产总额</w:t>
      </w:r>
      <w:r>
        <w:rPr>
          <w:szCs w:val="21"/>
        </w:rPr>
        <w:t>2000</w:t>
      </w:r>
      <w:r>
        <w:rPr>
          <w:rFonts w:hint="eastAsia"/>
          <w:szCs w:val="21"/>
        </w:rPr>
        <w:t>万元以下的为微型企业。</w:t>
      </w:r>
    </w:p>
    <w:p w:rsidR="0093122C" w:rsidRDefault="00693112">
      <w:pPr>
        <w:pStyle w:val="a3"/>
        <w:rPr>
          <w:szCs w:val="21"/>
        </w:rPr>
      </w:pPr>
      <w:r>
        <w:rPr>
          <w:rFonts w:hint="eastAsia"/>
          <w:szCs w:val="21"/>
        </w:rPr>
        <w:t xml:space="preserve">　　（十四）物业管理。从业人员</w:t>
      </w:r>
      <w:r>
        <w:rPr>
          <w:szCs w:val="21"/>
        </w:rPr>
        <w:t>1</w:t>
      </w:r>
      <w:r>
        <w:rPr>
          <w:szCs w:val="21"/>
        </w:rPr>
        <w:t>000</w:t>
      </w:r>
      <w:r>
        <w:rPr>
          <w:rFonts w:hint="eastAsia"/>
          <w:szCs w:val="21"/>
        </w:rPr>
        <w:t>人以下或营业收入</w:t>
      </w:r>
      <w:r>
        <w:rPr>
          <w:szCs w:val="21"/>
        </w:rPr>
        <w:t>5000</w:t>
      </w:r>
      <w:r>
        <w:rPr>
          <w:rFonts w:hint="eastAsia"/>
          <w:szCs w:val="21"/>
        </w:rPr>
        <w:t>万元以下的为中小微型企业。其中，从业人员</w:t>
      </w:r>
      <w:r>
        <w:rPr>
          <w:szCs w:val="21"/>
        </w:rPr>
        <w:t>300</w:t>
      </w:r>
      <w:r>
        <w:rPr>
          <w:rFonts w:hint="eastAsia"/>
          <w:szCs w:val="21"/>
        </w:rPr>
        <w:t>人及以上，且营业收入</w:t>
      </w:r>
      <w:r>
        <w:rPr>
          <w:szCs w:val="21"/>
        </w:rPr>
        <w:t>1000</w:t>
      </w:r>
      <w:r>
        <w:rPr>
          <w:rFonts w:hint="eastAsia"/>
          <w:szCs w:val="21"/>
        </w:rPr>
        <w:t>万元及以上的为中型企业；从业人员</w:t>
      </w:r>
      <w:r>
        <w:rPr>
          <w:szCs w:val="21"/>
        </w:rPr>
        <w:t>100</w:t>
      </w:r>
      <w:r>
        <w:rPr>
          <w:rFonts w:hint="eastAsia"/>
          <w:szCs w:val="21"/>
        </w:rPr>
        <w:t>人及以上，且营业收入</w:t>
      </w:r>
      <w:r>
        <w:rPr>
          <w:szCs w:val="21"/>
        </w:rPr>
        <w:t>500</w:t>
      </w:r>
      <w:r>
        <w:rPr>
          <w:rFonts w:hint="eastAsia"/>
          <w:szCs w:val="21"/>
        </w:rPr>
        <w:t>万元及以上的为小型企业；从业人员</w:t>
      </w:r>
      <w:r>
        <w:rPr>
          <w:szCs w:val="21"/>
        </w:rPr>
        <w:t>100</w:t>
      </w:r>
      <w:r>
        <w:rPr>
          <w:rFonts w:hint="eastAsia"/>
          <w:szCs w:val="21"/>
        </w:rPr>
        <w:t>人以下或营业收入</w:t>
      </w:r>
      <w:r>
        <w:rPr>
          <w:szCs w:val="21"/>
        </w:rPr>
        <w:t>500</w:t>
      </w:r>
      <w:r>
        <w:rPr>
          <w:rFonts w:hint="eastAsia"/>
          <w:szCs w:val="21"/>
        </w:rPr>
        <w:t>万元以下的为微型企业。</w:t>
      </w:r>
    </w:p>
    <w:p w:rsidR="0093122C" w:rsidRDefault="00693112">
      <w:pPr>
        <w:pStyle w:val="a3"/>
        <w:rPr>
          <w:szCs w:val="21"/>
        </w:rPr>
      </w:pPr>
      <w:r>
        <w:rPr>
          <w:rFonts w:hint="eastAsia"/>
          <w:szCs w:val="21"/>
        </w:rPr>
        <w:lastRenderedPageBreak/>
        <w:t xml:space="preserve">　　（十五）租赁和商务服务业。从业人员</w:t>
      </w:r>
      <w:r>
        <w:rPr>
          <w:szCs w:val="21"/>
        </w:rPr>
        <w:t>300</w:t>
      </w:r>
      <w:r>
        <w:rPr>
          <w:rFonts w:hint="eastAsia"/>
          <w:szCs w:val="21"/>
        </w:rPr>
        <w:t>人以下或资产总额</w:t>
      </w:r>
      <w:r>
        <w:rPr>
          <w:szCs w:val="21"/>
        </w:rPr>
        <w:t>120000</w:t>
      </w:r>
      <w:r>
        <w:rPr>
          <w:rFonts w:hint="eastAsia"/>
          <w:szCs w:val="21"/>
        </w:rPr>
        <w:t>万元以下的为中小微型企业。其中，从业人员</w:t>
      </w:r>
      <w:r>
        <w:rPr>
          <w:szCs w:val="21"/>
        </w:rPr>
        <w:t>100</w:t>
      </w:r>
      <w:r>
        <w:rPr>
          <w:rFonts w:hint="eastAsia"/>
          <w:szCs w:val="21"/>
        </w:rPr>
        <w:t>人及以上，且资产总额</w:t>
      </w:r>
      <w:r>
        <w:rPr>
          <w:szCs w:val="21"/>
        </w:rPr>
        <w:t>8000</w:t>
      </w:r>
      <w:r>
        <w:rPr>
          <w:rFonts w:hint="eastAsia"/>
          <w:szCs w:val="21"/>
        </w:rPr>
        <w:t>万元及以上的为中型企业；从业人员</w:t>
      </w:r>
      <w:r>
        <w:rPr>
          <w:szCs w:val="21"/>
        </w:rPr>
        <w:t>10</w:t>
      </w:r>
      <w:r>
        <w:rPr>
          <w:rFonts w:hint="eastAsia"/>
          <w:szCs w:val="21"/>
        </w:rPr>
        <w:t>人及以上，且资产总额</w:t>
      </w:r>
      <w:r>
        <w:rPr>
          <w:szCs w:val="21"/>
        </w:rPr>
        <w:t>100</w:t>
      </w:r>
      <w:r>
        <w:rPr>
          <w:rFonts w:hint="eastAsia"/>
          <w:szCs w:val="21"/>
        </w:rPr>
        <w:t>万元及以上的为小型企业；从业人员</w:t>
      </w:r>
      <w:r>
        <w:rPr>
          <w:szCs w:val="21"/>
        </w:rPr>
        <w:t>10</w:t>
      </w:r>
      <w:r>
        <w:rPr>
          <w:rFonts w:hint="eastAsia"/>
          <w:szCs w:val="21"/>
        </w:rPr>
        <w:t>人以下或资产总额</w:t>
      </w:r>
      <w:r>
        <w:rPr>
          <w:szCs w:val="21"/>
        </w:rPr>
        <w:t>100</w:t>
      </w:r>
      <w:r>
        <w:rPr>
          <w:rFonts w:hint="eastAsia"/>
          <w:szCs w:val="21"/>
        </w:rPr>
        <w:t>万元以下的为微型企业。</w:t>
      </w:r>
    </w:p>
    <w:p w:rsidR="0093122C" w:rsidRDefault="00693112">
      <w:pPr>
        <w:pStyle w:val="a3"/>
        <w:rPr>
          <w:szCs w:val="21"/>
        </w:rPr>
      </w:pPr>
      <w:r>
        <w:rPr>
          <w:rFonts w:hint="eastAsia"/>
          <w:szCs w:val="21"/>
        </w:rPr>
        <w:t xml:space="preserve">　　（十六）其他未列明行业。从业人员</w:t>
      </w:r>
      <w:r>
        <w:rPr>
          <w:szCs w:val="21"/>
        </w:rPr>
        <w:t>300</w:t>
      </w:r>
      <w:r>
        <w:rPr>
          <w:rFonts w:hint="eastAsia"/>
          <w:szCs w:val="21"/>
        </w:rPr>
        <w:t>人以下的为中小微型企业。其中，从业人员</w:t>
      </w:r>
      <w:r>
        <w:rPr>
          <w:szCs w:val="21"/>
        </w:rPr>
        <w:t>100</w:t>
      </w:r>
      <w:r>
        <w:rPr>
          <w:rFonts w:hint="eastAsia"/>
          <w:szCs w:val="21"/>
        </w:rPr>
        <w:t>人及以上的为中型企业；从业人员</w:t>
      </w:r>
      <w:r>
        <w:rPr>
          <w:szCs w:val="21"/>
        </w:rPr>
        <w:t>10</w:t>
      </w:r>
      <w:r>
        <w:rPr>
          <w:rFonts w:hint="eastAsia"/>
          <w:szCs w:val="21"/>
        </w:rPr>
        <w:t>人及以上的为小型企业；从业人员</w:t>
      </w:r>
      <w:r>
        <w:rPr>
          <w:szCs w:val="21"/>
        </w:rPr>
        <w:t>10</w:t>
      </w:r>
      <w:r>
        <w:rPr>
          <w:rFonts w:hint="eastAsia"/>
          <w:szCs w:val="21"/>
        </w:rPr>
        <w:t>人以下的为微型企业。</w:t>
      </w:r>
    </w:p>
    <w:p w:rsidR="0093122C" w:rsidRDefault="00693112">
      <w:pPr>
        <w:pStyle w:val="a3"/>
        <w:rPr>
          <w:szCs w:val="21"/>
        </w:rPr>
      </w:pPr>
      <w:r>
        <w:rPr>
          <w:rFonts w:hint="eastAsia"/>
          <w:szCs w:val="21"/>
        </w:rPr>
        <w:t xml:space="preserve">　　五、企业类型的划分以统计部门的统计数据为依据。</w:t>
      </w:r>
    </w:p>
    <w:p w:rsidR="0093122C" w:rsidRDefault="00693112">
      <w:pPr>
        <w:pStyle w:val="a3"/>
        <w:rPr>
          <w:szCs w:val="21"/>
        </w:rPr>
      </w:pPr>
      <w:r>
        <w:rPr>
          <w:rFonts w:hint="eastAsia"/>
          <w:szCs w:val="21"/>
        </w:rPr>
        <w:t xml:space="preserve">　　六、本规定适用于在中华人民共和国境内依法设立的各类所有制和各种组织形式的企业。个体工商户和本规定以外的行业，参照本规定进行划型。</w:t>
      </w:r>
    </w:p>
    <w:p w:rsidR="0093122C" w:rsidRDefault="00693112">
      <w:pPr>
        <w:pStyle w:val="a3"/>
        <w:rPr>
          <w:szCs w:val="21"/>
        </w:rPr>
      </w:pPr>
      <w:r>
        <w:rPr>
          <w:rFonts w:hint="eastAsia"/>
          <w:szCs w:val="21"/>
        </w:rPr>
        <w:t xml:space="preserve">　　七、本规定的中型企业标准上限即为大型企业标准的下限，国家统计部门据此制定大中小微型企业的统计分类。国务院有关部门据此</w:t>
      </w:r>
      <w:r>
        <w:rPr>
          <w:rFonts w:hint="eastAsia"/>
          <w:szCs w:val="21"/>
        </w:rPr>
        <w:t>进行相关数据分析，不得制定与本规定不一致的企业划型标准。</w:t>
      </w:r>
    </w:p>
    <w:p w:rsidR="0093122C" w:rsidRDefault="00693112">
      <w:pPr>
        <w:pStyle w:val="a3"/>
        <w:rPr>
          <w:szCs w:val="21"/>
        </w:rPr>
      </w:pPr>
      <w:r>
        <w:rPr>
          <w:rFonts w:hint="eastAsia"/>
          <w:szCs w:val="21"/>
        </w:rPr>
        <w:t xml:space="preserve">　　八、本规定由工业和信息化部、国家统计局会同有关部门根据《国民经济行业分类》修订情况和企业发展变化情况适时修订。</w:t>
      </w:r>
    </w:p>
    <w:p w:rsidR="0093122C" w:rsidRDefault="00693112">
      <w:pPr>
        <w:pStyle w:val="a3"/>
        <w:rPr>
          <w:szCs w:val="21"/>
        </w:rPr>
      </w:pPr>
      <w:r>
        <w:rPr>
          <w:rFonts w:hint="eastAsia"/>
          <w:szCs w:val="21"/>
        </w:rPr>
        <w:t xml:space="preserve">　　九、本规定由工业和信息化部、国家统计局会同有关部门负责解释。</w:t>
      </w:r>
    </w:p>
    <w:p w:rsidR="0093122C" w:rsidRDefault="00693112">
      <w:pPr>
        <w:pStyle w:val="a3"/>
        <w:ind w:firstLine="420"/>
        <w:rPr>
          <w:szCs w:val="21"/>
        </w:rPr>
      </w:pPr>
      <w:r>
        <w:rPr>
          <w:rFonts w:hint="eastAsia"/>
          <w:szCs w:val="21"/>
        </w:rPr>
        <w:t>十、本规定自发布之日起执行，原国家经贸委、原国家计委、财政部和国家统计局</w:t>
      </w:r>
      <w:r>
        <w:rPr>
          <w:szCs w:val="21"/>
        </w:rPr>
        <w:t>2003</w:t>
      </w:r>
      <w:r>
        <w:rPr>
          <w:rFonts w:hint="eastAsia"/>
          <w:szCs w:val="21"/>
        </w:rPr>
        <w:t>年颁布的《中小企业标准暂行规定》同时废止。</w:t>
      </w:r>
    </w:p>
    <w:p w:rsidR="0093122C" w:rsidRDefault="0093122C">
      <w:pPr>
        <w:tabs>
          <w:tab w:val="left" w:pos="180"/>
          <w:tab w:val="left" w:pos="1620"/>
        </w:tabs>
        <w:spacing w:line="360" w:lineRule="auto"/>
        <w:rPr>
          <w:rFonts w:ascii="宋体" w:hAnsi="宋体" w:cs="宋体"/>
          <w:sz w:val="20"/>
          <w:szCs w:val="20"/>
        </w:rPr>
      </w:pPr>
    </w:p>
    <w:p w:rsidR="0093122C" w:rsidRDefault="0093122C">
      <w:bookmarkStart w:id="4" w:name="_GoBack"/>
      <w:bookmarkEnd w:id="4"/>
    </w:p>
    <w:sectPr w:rsidR="0093122C" w:rsidSect="009312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112" w:rsidRDefault="00693112" w:rsidP="00693112">
      <w:r>
        <w:separator/>
      </w:r>
    </w:p>
  </w:endnote>
  <w:endnote w:type="continuationSeparator" w:id="1">
    <w:p w:rsidR="00693112" w:rsidRDefault="00693112" w:rsidP="00693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112" w:rsidRDefault="00693112" w:rsidP="00693112">
      <w:r>
        <w:separator/>
      </w:r>
    </w:p>
  </w:footnote>
  <w:footnote w:type="continuationSeparator" w:id="1">
    <w:p w:rsidR="00693112" w:rsidRDefault="00693112" w:rsidP="00693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122C"/>
    <w:rsid w:val="00693112"/>
    <w:rsid w:val="0093122C"/>
    <w:rsid w:val="4AC67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22C"/>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93122C"/>
    <w:pPr>
      <w:keepNext/>
      <w:keepLines/>
      <w:spacing w:before="340" w:after="330" w:line="578" w:lineRule="auto"/>
      <w:outlineLvl w:val="0"/>
    </w:pPr>
    <w:rPr>
      <w:b/>
      <w:bCs/>
      <w:kern w:val="44"/>
      <w:sz w:val="44"/>
      <w:szCs w:val="44"/>
    </w:rPr>
  </w:style>
  <w:style w:type="paragraph" w:styleId="3">
    <w:name w:val="heading 3"/>
    <w:basedOn w:val="a"/>
    <w:next w:val="a"/>
    <w:qFormat/>
    <w:rsid w:val="0093122C"/>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93122C"/>
    <w:pPr>
      <w:spacing w:line="380" w:lineRule="exact"/>
    </w:pPr>
    <w:rPr>
      <w:kern w:val="0"/>
      <w:sz w:val="24"/>
    </w:rPr>
  </w:style>
  <w:style w:type="paragraph" w:styleId="a4">
    <w:name w:val="header"/>
    <w:basedOn w:val="a"/>
    <w:link w:val="Char"/>
    <w:rsid w:val="00693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93112"/>
    <w:rPr>
      <w:rFonts w:ascii="Times New Roman" w:eastAsia="宋体" w:hAnsi="Times New Roman" w:cs="Times New Roman"/>
      <w:kern w:val="2"/>
      <w:sz w:val="18"/>
      <w:szCs w:val="18"/>
    </w:rPr>
  </w:style>
  <w:style w:type="paragraph" w:styleId="a5">
    <w:name w:val="footer"/>
    <w:basedOn w:val="a"/>
    <w:link w:val="Char0"/>
    <w:rsid w:val="00693112"/>
    <w:pPr>
      <w:tabs>
        <w:tab w:val="center" w:pos="4153"/>
        <w:tab w:val="right" w:pos="8306"/>
      </w:tabs>
      <w:snapToGrid w:val="0"/>
      <w:jc w:val="left"/>
    </w:pPr>
    <w:rPr>
      <w:sz w:val="18"/>
      <w:szCs w:val="18"/>
    </w:rPr>
  </w:style>
  <w:style w:type="character" w:customStyle="1" w:styleId="Char0">
    <w:name w:val="页脚 Char"/>
    <w:basedOn w:val="a0"/>
    <w:link w:val="a5"/>
    <w:rsid w:val="0069311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6265</Words>
  <Characters>580</Characters>
  <Application>Microsoft Office Word</Application>
  <DocSecurity>0</DocSecurity>
  <Lines>4</Lines>
  <Paragraphs>13</Paragraphs>
  <ScaleCrop>false</ScaleCrop>
  <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2025-05-26T07:22:00Z</dcterms:created>
  <dcterms:modified xsi:type="dcterms:W3CDTF">2025-05-26T09:29:00Z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ADA1503911A1402697B0E3B41AD8CD13_12</vt:lpwstr>
  </property>
</Properties>
</file>