
<file path=[Content_Types].xml><?xml version="1.0" encoding="utf-8"?>
<Types xmlns="http://schemas.openxmlformats.org/package/2006/content-types">
  <Default Extension="png" ContentType="image/png"/>
  <Default Extension="bmp" ContentType="image/bmp"/>
  <Default Extension="wmf" ContentType="image/x-wmf"/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206B825">
      <w:pPr>
        <w:spacing w:before="312" w:beforeLines="100" w:line="180" w:lineRule="atLeast"/>
        <w:jc w:val="center"/>
        <w:rPr>
          <w:rFonts w:ascii="黑体" w:hAnsi="宋体" w:eastAsia="黑体"/>
          <w:b/>
          <w:bCs/>
          <w:sz w:val="72"/>
          <w:szCs w:val="72"/>
        </w:rPr>
      </w:pPr>
      <w:r>
        <w:rPr>
          <w:rFonts w:hint="eastAsia" w:ascii="黑体" w:hAnsi="宋体" w:eastAsia="黑体"/>
          <w:b/>
          <w:bCs/>
          <w:sz w:val="72"/>
          <w:szCs w:val="72"/>
        </w:rPr>
        <w:t>建筑节能设计报告书</w:t>
      </w:r>
    </w:p>
    <w:p w14:paraId="76D32201">
      <w:pPr>
        <w:spacing w:before="312" w:beforeLines="100" w:line="180" w:lineRule="atLeast"/>
        <w:jc w:val="center"/>
        <w:rPr>
          <w:rFonts w:ascii="宋体" w:hAnsi="宋体"/>
          <w:bCs/>
          <w:sz w:val="44"/>
          <w:szCs w:val="44"/>
          <w:lang w:val="en-US"/>
        </w:rPr>
      </w:pPr>
      <w:bookmarkStart w:id="0" w:name="地区"/>
      <w:r>
        <w:rPr>
          <w:rFonts w:hint="eastAsia" w:ascii="宋体" w:hAnsi="宋体"/>
          <w:bCs/>
          <w:sz w:val="44"/>
          <w:szCs w:val="44"/>
          <w:lang w:val="en-US"/>
        </w:rPr>
        <w:t>公共建筑</w:t>
      </w:r>
      <w:bookmarkEnd w:id="0"/>
    </w:p>
    <w:p w14:paraId="1CCC73E8">
      <w:pPr>
        <w:spacing w:line="180" w:lineRule="atLeast"/>
        <w:jc w:val="center"/>
        <w:rPr>
          <w:rFonts w:ascii="宋体" w:hAnsi="宋体"/>
          <w:bCs/>
          <w:sz w:val="32"/>
          <w:szCs w:val="32"/>
          <w:lang w:val="en-US"/>
        </w:rPr>
      </w:pPr>
      <w:bookmarkStart w:id="1" w:name="建筑类别"/>
      <w:r>
        <w:rPr>
          <w:rFonts w:hint="eastAsia" w:ascii="宋体" w:hAnsi="宋体"/>
          <w:bCs/>
          <w:sz w:val="32"/>
          <w:szCs w:val="32"/>
          <w:lang w:val="en-US"/>
        </w:rPr>
        <w:t>甲类</w:t>
      </w:r>
      <w:bookmarkEnd w:id="1"/>
      <w:r>
        <w:rPr>
          <w:rFonts w:ascii="宋体" w:hAnsi="宋体"/>
          <w:bCs/>
          <w:sz w:val="32"/>
          <w:szCs w:val="32"/>
          <w:lang w:val="en-US"/>
        </w:rPr>
        <w:t xml:space="preserve"> </w:t>
      </w:r>
      <w:bookmarkStart w:id="2" w:name="主被动建筑类型"/>
      <w:bookmarkEnd w:id="2"/>
      <w:r>
        <w:rPr>
          <w:rFonts w:ascii="宋体" w:hAnsi="宋体"/>
          <w:bCs/>
          <w:sz w:val="32"/>
          <w:szCs w:val="32"/>
          <w:lang w:val="en-US"/>
        </w:rPr>
        <w:t xml:space="preserve"> </w:t>
      </w:r>
      <w:bookmarkStart w:id="3" w:name="建筑供暖空调方式"/>
      <w:bookmarkEnd w:id="3"/>
    </w:p>
    <w:tbl>
      <w:tblPr>
        <w:tblStyle w:val="18"/>
        <w:tblW w:w="0" w:type="auto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0"/>
        <w:gridCol w:w="3780"/>
      </w:tblGrid>
      <w:tr w14:paraId="1D4BE7F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0" w:type="dxa"/>
            <w:tcBorders>
              <w:top w:val="single" w:color="auto" w:sz="12" w:space="0"/>
              <w:bottom w:val="single" w:color="auto" w:sz="6" w:space="0"/>
            </w:tcBorders>
            <w:shd w:val="clear" w:color="auto" w:fill="E6E6E6"/>
          </w:tcPr>
          <w:p w14:paraId="6A87425A">
            <w:pPr>
              <w:pStyle w:val="15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snapToGrid/>
              <w:jc w:val="both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工程名称</w:t>
            </w:r>
          </w:p>
        </w:tc>
        <w:tc>
          <w:tcPr>
            <w:tcW w:w="3780" w:type="dxa"/>
          </w:tcPr>
          <w:p w14:paraId="620963F0">
            <w:pPr>
              <w:pStyle w:val="14"/>
              <w:tabs>
                <w:tab w:val="clear" w:pos="4153"/>
                <w:tab w:val="clear" w:pos="8306"/>
              </w:tabs>
              <w:snapToGrid/>
              <w:jc w:val="both"/>
              <w:rPr>
                <w:rFonts w:ascii="宋体" w:hAnsi="宋体"/>
                <w:szCs w:val="21"/>
              </w:rPr>
            </w:pPr>
            <w:bookmarkStart w:id="4" w:name="项目名称"/>
            <w:r>
              <w:rPr>
                <w:rFonts w:hint="eastAsia" w:ascii="宋体" w:hAnsi="宋体"/>
                <w:szCs w:val="21"/>
              </w:rPr>
              <w:t>北流市大伦镇平田垌小学教学楼</w:t>
            </w:r>
            <w:bookmarkEnd w:id="4"/>
          </w:p>
        </w:tc>
      </w:tr>
      <w:tr w14:paraId="4BB0121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0" w:type="dxa"/>
            <w:tcBorders>
              <w:top w:val="single" w:color="auto" w:sz="6" w:space="0"/>
              <w:bottom w:val="single" w:color="auto" w:sz="6" w:space="0"/>
            </w:tcBorders>
            <w:shd w:val="clear" w:color="auto" w:fill="E6E6E6"/>
          </w:tcPr>
          <w:p w14:paraId="040E0F20">
            <w:pPr>
              <w:jc w:val="both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工程地点</w:t>
            </w:r>
          </w:p>
        </w:tc>
        <w:tc>
          <w:tcPr>
            <w:tcW w:w="3780" w:type="dxa"/>
          </w:tcPr>
          <w:p w14:paraId="2A66FACB">
            <w:pPr>
              <w:jc w:val="both"/>
              <w:rPr>
                <w:rFonts w:ascii="宋体" w:hAnsi="宋体"/>
                <w:szCs w:val="21"/>
              </w:rPr>
            </w:pPr>
            <w:bookmarkStart w:id="5" w:name="地理位置"/>
            <w:r>
              <w:t>广西-玉林</w:t>
            </w:r>
            <w:bookmarkEnd w:id="5"/>
          </w:p>
        </w:tc>
      </w:tr>
      <w:tr w14:paraId="6AEA02B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0" w:type="dxa"/>
            <w:tcBorders>
              <w:top w:val="single" w:color="auto" w:sz="6" w:space="0"/>
              <w:bottom w:val="single" w:color="auto" w:sz="6" w:space="0"/>
            </w:tcBorders>
            <w:shd w:val="clear" w:color="auto" w:fill="E6E6E6"/>
          </w:tcPr>
          <w:p w14:paraId="3CB3D09B">
            <w:pPr>
              <w:jc w:val="both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设计编号</w:t>
            </w:r>
          </w:p>
        </w:tc>
        <w:tc>
          <w:tcPr>
            <w:tcW w:w="3780" w:type="dxa"/>
          </w:tcPr>
          <w:p w14:paraId="59569DA1">
            <w:pPr>
              <w:jc w:val="both"/>
              <w:rPr>
                <w:rFonts w:ascii="宋体" w:hAnsi="宋体"/>
                <w:szCs w:val="21"/>
              </w:rPr>
            </w:pPr>
            <w:bookmarkStart w:id="6" w:name="设计编号"/>
            <w:bookmarkEnd w:id="6"/>
          </w:p>
        </w:tc>
      </w:tr>
      <w:tr w14:paraId="53382A5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0" w:type="dxa"/>
            <w:tcBorders>
              <w:top w:val="single" w:color="auto" w:sz="6" w:space="0"/>
              <w:bottom w:val="single" w:color="auto" w:sz="6" w:space="0"/>
            </w:tcBorders>
            <w:shd w:val="clear" w:color="auto" w:fill="E6E6E6"/>
          </w:tcPr>
          <w:p w14:paraId="2E778039">
            <w:pPr>
              <w:jc w:val="both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建设单位</w:t>
            </w:r>
          </w:p>
        </w:tc>
        <w:tc>
          <w:tcPr>
            <w:tcW w:w="3780" w:type="dxa"/>
          </w:tcPr>
          <w:p w14:paraId="397EDEDA">
            <w:pPr>
              <w:rPr>
                <w:rFonts w:ascii="宋体" w:hAnsi="宋体"/>
                <w:szCs w:val="21"/>
              </w:rPr>
            </w:pPr>
            <w:bookmarkStart w:id="7" w:name="建设单位"/>
            <w:r>
              <w:rPr>
                <w:rFonts w:hint="eastAsia" w:ascii="宋体" w:hAnsi="宋体"/>
                <w:szCs w:val="21"/>
              </w:rPr>
              <w:t>北流市大伦镇平田垌小学</w:t>
            </w:r>
            <w:bookmarkEnd w:id="7"/>
          </w:p>
        </w:tc>
      </w:tr>
      <w:tr w14:paraId="1EA148F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0" w:type="dxa"/>
            <w:tcBorders>
              <w:top w:val="single" w:color="auto" w:sz="6" w:space="0"/>
              <w:bottom w:val="single" w:color="auto" w:sz="6" w:space="0"/>
            </w:tcBorders>
            <w:shd w:val="clear" w:color="auto" w:fill="E6E6E6"/>
          </w:tcPr>
          <w:p w14:paraId="2CBDEB1B">
            <w:pPr>
              <w:jc w:val="both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设计单位</w:t>
            </w:r>
          </w:p>
        </w:tc>
        <w:tc>
          <w:tcPr>
            <w:tcW w:w="3780" w:type="dxa"/>
          </w:tcPr>
          <w:p w14:paraId="0CF142ED">
            <w:pPr>
              <w:rPr>
                <w:rFonts w:ascii="宋体" w:hAnsi="宋体"/>
                <w:szCs w:val="21"/>
              </w:rPr>
            </w:pPr>
            <w:bookmarkStart w:id="8" w:name="设计单位"/>
            <w:r>
              <w:rPr>
                <w:rFonts w:hint="eastAsia" w:ascii="宋体" w:hAnsi="宋体"/>
                <w:szCs w:val="21"/>
              </w:rPr>
              <w:t>广西达武规划建筑设计院</w:t>
            </w:r>
            <w:bookmarkEnd w:id="8"/>
          </w:p>
        </w:tc>
      </w:tr>
      <w:tr w14:paraId="2338CAB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0" w:type="dxa"/>
            <w:tcBorders>
              <w:top w:val="single" w:color="auto" w:sz="6" w:space="0"/>
              <w:bottom w:val="single" w:color="auto" w:sz="6" w:space="0"/>
            </w:tcBorders>
            <w:shd w:val="clear" w:color="auto" w:fill="E6E6E6"/>
          </w:tcPr>
          <w:p w14:paraId="2C787DBA">
            <w:pPr>
              <w:jc w:val="both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设 计 人</w:t>
            </w:r>
          </w:p>
        </w:tc>
        <w:tc>
          <w:tcPr>
            <w:tcW w:w="3780" w:type="dxa"/>
          </w:tcPr>
          <w:p w14:paraId="257C0E2E">
            <w:pPr>
              <w:rPr>
                <w:rFonts w:ascii="宋体" w:hAnsi="宋体"/>
                <w:szCs w:val="21"/>
              </w:rPr>
            </w:pPr>
          </w:p>
        </w:tc>
      </w:tr>
      <w:tr w14:paraId="08817FC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0" w:type="dxa"/>
            <w:tcBorders>
              <w:top w:val="single" w:color="auto" w:sz="6" w:space="0"/>
              <w:bottom w:val="single" w:color="auto" w:sz="6" w:space="0"/>
            </w:tcBorders>
            <w:shd w:val="clear" w:color="auto" w:fill="E6E6E6"/>
          </w:tcPr>
          <w:p w14:paraId="54C667D6">
            <w:pPr>
              <w:jc w:val="both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校 对 人</w:t>
            </w:r>
          </w:p>
        </w:tc>
        <w:tc>
          <w:tcPr>
            <w:tcW w:w="3780" w:type="dxa"/>
          </w:tcPr>
          <w:p w14:paraId="5A8A58E7">
            <w:pPr>
              <w:rPr>
                <w:rFonts w:ascii="宋体" w:hAnsi="宋体"/>
                <w:szCs w:val="21"/>
              </w:rPr>
            </w:pPr>
          </w:p>
        </w:tc>
      </w:tr>
      <w:tr w14:paraId="16B505D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0" w:type="dxa"/>
            <w:tcBorders>
              <w:top w:val="single" w:color="auto" w:sz="6" w:space="0"/>
              <w:bottom w:val="single" w:color="auto" w:sz="6" w:space="0"/>
            </w:tcBorders>
            <w:shd w:val="clear" w:color="auto" w:fill="E6E6E6"/>
          </w:tcPr>
          <w:p w14:paraId="6B105B78">
            <w:pPr>
              <w:jc w:val="both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审 核 人</w:t>
            </w:r>
          </w:p>
        </w:tc>
        <w:tc>
          <w:tcPr>
            <w:tcW w:w="3780" w:type="dxa"/>
          </w:tcPr>
          <w:p w14:paraId="6D920ACB">
            <w:pPr>
              <w:rPr>
                <w:rFonts w:ascii="宋体" w:hAnsi="宋体"/>
                <w:szCs w:val="21"/>
              </w:rPr>
            </w:pPr>
          </w:p>
        </w:tc>
      </w:tr>
      <w:tr w14:paraId="27F9ED5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0" w:type="dxa"/>
            <w:tcBorders>
              <w:top w:val="single" w:color="auto" w:sz="6" w:space="0"/>
              <w:bottom w:val="single" w:color="auto" w:sz="12" w:space="0"/>
            </w:tcBorders>
            <w:shd w:val="clear" w:color="auto" w:fill="E6E6E6"/>
          </w:tcPr>
          <w:p w14:paraId="39AE82FE">
            <w:pPr>
              <w:jc w:val="both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设计日期</w:t>
            </w:r>
          </w:p>
        </w:tc>
        <w:tc>
          <w:tcPr>
            <w:tcW w:w="3780" w:type="dxa"/>
          </w:tcPr>
          <w:p w14:paraId="76E41B58">
            <w:pPr>
              <w:rPr>
                <w:rFonts w:ascii="宋体" w:hAnsi="宋体"/>
                <w:szCs w:val="21"/>
              </w:rPr>
            </w:pPr>
            <w:bookmarkStart w:id="9" w:name="报告日期"/>
            <w:r>
              <w:rPr>
                <w:rFonts w:hint="eastAsia" w:ascii="宋体" w:hAnsi="宋体"/>
                <w:szCs w:val="21"/>
              </w:rPr>
              <w:t>2024年9月26日</w:t>
            </w:r>
            <w:bookmarkEnd w:id="9"/>
          </w:p>
        </w:tc>
      </w:tr>
    </w:tbl>
    <w:p w14:paraId="3A12EB83">
      <w:pPr>
        <w:jc w:val="center"/>
        <w:rPr>
          <w:rFonts w:ascii="宋体" w:hAnsi="宋体"/>
          <w:lang w:val="en-US"/>
        </w:rPr>
      </w:pPr>
    </w:p>
    <w:p w14:paraId="02E1D051">
      <w:pPr>
        <w:jc w:val="center"/>
        <w:rPr>
          <w:rFonts w:ascii="宋体" w:hAnsi="宋体"/>
          <w:lang w:val="en-US"/>
        </w:rPr>
      </w:pPr>
      <w:bookmarkStart w:id="10" w:name="二维码"/>
      <w:bookmarkEnd w:id="10"/>
      <w:r>
        <w:drawing>
          <wp:inline distT="0" distB="0" distL="0" distR="0">
            <wp:extent cx="1514475" cy="1514475"/>
            <wp:effectExtent l="0" t="0" r="0" b="0"/>
            <wp:docPr id="36" name="图片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图片 36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514634" cy="15146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C017118">
      <w:pPr>
        <w:jc w:val="center"/>
        <w:rPr>
          <w:rFonts w:ascii="宋体" w:hAnsi="宋体"/>
          <w:b/>
          <w:bCs/>
          <w:szCs w:val="18"/>
        </w:rPr>
      </w:pPr>
    </w:p>
    <w:tbl>
      <w:tblPr>
        <w:tblStyle w:val="18"/>
        <w:tblpPr w:leftFromText="180" w:rightFromText="180" w:vertAnchor="text" w:tblpXSpec="center" w:tblpY="1"/>
        <w:tblOverlap w:val="never"/>
        <w:tblW w:w="0" w:type="auto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0"/>
        <w:gridCol w:w="3780"/>
      </w:tblGrid>
      <w:tr w14:paraId="32FAC9F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exact"/>
        </w:trPr>
        <w:tc>
          <w:tcPr>
            <w:tcW w:w="1800" w:type="dxa"/>
            <w:shd w:val="clear" w:color="auto" w:fill="E6E6E6"/>
            <w:vAlign w:val="center"/>
          </w:tcPr>
          <w:p w14:paraId="4E5C6C01">
            <w:pPr>
              <w:pStyle w:val="15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snapToGrid/>
              <w:jc w:val="both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采用软件</w:t>
            </w:r>
          </w:p>
        </w:tc>
        <w:tc>
          <w:tcPr>
            <w:tcW w:w="3780" w:type="dxa"/>
            <w:shd w:val="clear" w:color="auto" w:fill="auto"/>
            <w:vAlign w:val="center"/>
          </w:tcPr>
          <w:p w14:paraId="4AA83B61">
            <w:pPr>
              <w:pStyle w:val="15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snapToGrid/>
              <w:jc w:val="both"/>
              <w:rPr>
                <w:rFonts w:ascii="宋体" w:hAnsi="宋体"/>
              </w:rPr>
            </w:pPr>
            <w:bookmarkStart w:id="11" w:name="软件全称"/>
            <w:r>
              <w:t>节能设计Becs2024</w:t>
            </w:r>
            <w:bookmarkEnd w:id="11"/>
          </w:p>
        </w:tc>
      </w:tr>
      <w:tr w14:paraId="7B7D201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exact"/>
        </w:trPr>
        <w:tc>
          <w:tcPr>
            <w:tcW w:w="1800" w:type="dxa"/>
            <w:tcBorders>
              <w:bottom w:val="single" w:color="auto" w:sz="4" w:space="0"/>
            </w:tcBorders>
            <w:shd w:val="clear" w:color="auto" w:fill="E6E6E6"/>
            <w:vAlign w:val="center"/>
          </w:tcPr>
          <w:p w14:paraId="5A23A8E7">
            <w:pPr>
              <w:jc w:val="both"/>
              <w:rPr>
                <w:rFonts w:ascii="宋体" w:hAnsi="宋体"/>
                <w:szCs w:val="18"/>
              </w:rPr>
            </w:pPr>
            <w:r>
              <w:rPr>
                <w:rFonts w:hint="eastAsia" w:ascii="宋体" w:hAnsi="宋体"/>
                <w:szCs w:val="18"/>
              </w:rPr>
              <w:t>软件版本</w:t>
            </w:r>
          </w:p>
        </w:tc>
        <w:tc>
          <w:tcPr>
            <w:tcW w:w="3780" w:type="dxa"/>
            <w:tcBorders>
              <w:bottom w:val="single" w:color="auto" w:sz="4" w:space="0"/>
            </w:tcBorders>
            <w:vAlign w:val="center"/>
          </w:tcPr>
          <w:p w14:paraId="25139663">
            <w:pPr>
              <w:jc w:val="both"/>
              <w:rPr>
                <w:rFonts w:ascii="宋体" w:hAnsi="宋体"/>
                <w:szCs w:val="18"/>
              </w:rPr>
            </w:pPr>
            <w:bookmarkStart w:id="12" w:name="软件版本"/>
            <w:r>
              <w:rPr>
                <w:rFonts w:hint="eastAsia" w:ascii="宋体" w:hAnsi="宋体"/>
                <w:szCs w:val="18"/>
              </w:rPr>
              <w:t>20230303(广西)</w:t>
            </w:r>
            <w:bookmarkEnd w:id="12"/>
          </w:p>
        </w:tc>
      </w:tr>
      <w:tr w14:paraId="18A79B6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6" w:hRule="atLeast"/>
        </w:trPr>
        <w:tc>
          <w:tcPr>
            <w:tcW w:w="180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6E6E6"/>
            <w:vAlign w:val="center"/>
          </w:tcPr>
          <w:p w14:paraId="0A45012E">
            <w:pPr>
              <w:jc w:val="both"/>
              <w:rPr>
                <w:rFonts w:ascii="宋体" w:hAnsi="宋体"/>
                <w:szCs w:val="18"/>
              </w:rPr>
            </w:pPr>
            <w:r>
              <w:rPr>
                <w:rFonts w:hint="eastAsia" w:ascii="宋体" w:hAnsi="宋体"/>
                <w:szCs w:val="18"/>
              </w:rPr>
              <w:t>研发单位</w:t>
            </w:r>
          </w:p>
        </w:tc>
        <w:tc>
          <w:tcPr>
            <w:tcW w:w="3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 w14:paraId="144AE7B4">
            <w:pPr>
              <w:jc w:val="both"/>
              <w:rPr>
                <w:rFonts w:ascii="宋体" w:hAnsi="宋体"/>
                <w:szCs w:val="18"/>
              </w:rPr>
            </w:pPr>
            <w:r>
              <w:rPr>
                <w:rFonts w:ascii="宋体" w:hAnsi="宋体"/>
                <w:szCs w:val="18"/>
              </w:rPr>
              <w:t>北京绿建软件</w:t>
            </w:r>
            <w:r>
              <w:rPr>
                <w:rFonts w:hint="eastAsia" w:ascii="宋体" w:hAnsi="宋体"/>
                <w:szCs w:val="18"/>
              </w:rPr>
              <w:t>股份</w:t>
            </w:r>
            <w:r>
              <w:rPr>
                <w:rFonts w:ascii="宋体" w:hAnsi="宋体"/>
                <w:szCs w:val="18"/>
              </w:rPr>
              <w:t>有限公司</w:t>
            </w:r>
          </w:p>
        </w:tc>
      </w:tr>
      <w:tr w14:paraId="6F155C7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5" w:hRule="atLeast"/>
        </w:trPr>
        <w:tc>
          <w:tcPr>
            <w:tcW w:w="1800" w:type="dxa"/>
            <w:tcBorders>
              <w:top w:val="single" w:color="auto" w:sz="4" w:space="0"/>
              <w:bottom w:val="single" w:color="auto" w:sz="12" w:space="0"/>
              <w:right w:val="single" w:color="auto" w:sz="4" w:space="0"/>
            </w:tcBorders>
            <w:shd w:val="clear" w:color="auto" w:fill="E6E6E6"/>
            <w:vAlign w:val="center"/>
          </w:tcPr>
          <w:p w14:paraId="71010B3D">
            <w:pPr>
              <w:jc w:val="both"/>
              <w:rPr>
                <w:rFonts w:ascii="宋体" w:hAnsi="宋体"/>
                <w:szCs w:val="18"/>
              </w:rPr>
            </w:pPr>
            <w:r>
              <w:rPr>
                <w:rFonts w:hint="eastAsia" w:ascii="宋体" w:hAnsi="宋体"/>
                <w:szCs w:val="18"/>
              </w:rPr>
              <w:t>正版授权码</w:t>
            </w:r>
          </w:p>
        </w:tc>
        <w:tc>
          <w:tcPr>
            <w:tcW w:w="3780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</w:tcBorders>
            <w:shd w:val="clear" w:color="auto" w:fill="FFFFFF"/>
            <w:vAlign w:val="center"/>
          </w:tcPr>
          <w:p w14:paraId="5019210A">
            <w:pPr>
              <w:jc w:val="both"/>
              <w:rPr>
                <w:rFonts w:ascii="宋体" w:hAnsi="宋体"/>
                <w:szCs w:val="18"/>
              </w:rPr>
            </w:pPr>
            <w:bookmarkStart w:id="103" w:name="_GoBack"/>
            <w:bookmarkEnd w:id="103"/>
          </w:p>
        </w:tc>
      </w:tr>
    </w:tbl>
    <w:p w14:paraId="21892749">
      <w:pPr>
        <w:spacing w:line="1000" w:lineRule="exact"/>
        <w:jc w:val="center"/>
        <w:rPr>
          <w:rFonts w:ascii="宋体" w:hAnsi="宋体"/>
          <w:b/>
          <w:bCs/>
          <w:sz w:val="32"/>
          <w:szCs w:val="32"/>
        </w:rPr>
      </w:pPr>
      <w:r>
        <w:rPr>
          <w:rFonts w:ascii="宋体" w:hAnsi="宋体"/>
          <w:b/>
          <w:bCs/>
          <w:sz w:val="32"/>
          <w:szCs w:val="32"/>
        </w:rPr>
        <w:br w:type="page"/>
      </w:r>
      <w:r>
        <w:rPr>
          <w:rFonts w:hint="eastAsia" w:ascii="宋体" w:hAnsi="宋体"/>
          <w:b/>
          <w:bCs/>
          <w:sz w:val="32"/>
          <w:szCs w:val="32"/>
        </w:rPr>
        <w:t>目  录</w:t>
      </w:r>
    </w:p>
    <w:p w14:paraId="25B4DE48">
      <w:pPr>
        <w:pStyle w:val="15"/>
        <w:pBdr>
          <w:bottom w:val="none" w:color="auto" w:sz="0" w:space="0"/>
        </w:pBdr>
        <w:tabs>
          <w:tab w:val="clear" w:pos="4153"/>
          <w:tab w:val="clear" w:pos="8306"/>
        </w:tabs>
        <w:snapToGrid/>
        <w:rPr>
          <w:rFonts w:ascii="宋体" w:hAnsi="宋体"/>
          <w:szCs w:val="20"/>
        </w:rPr>
      </w:pPr>
    </w:p>
    <w:p w14:paraId="38949354">
      <w:pPr>
        <w:pStyle w:val="16"/>
        <w:tabs>
          <w:tab w:val="right" w:leader="dot" w:pos="9070"/>
          <w:tab w:val="clear" w:pos="180"/>
          <w:tab w:val="clear" w:pos="420"/>
          <w:tab w:val="clear" w:pos="9360"/>
        </w:tabs>
      </w:pPr>
      <w:r>
        <w:rPr>
          <w:rFonts w:ascii="宋体" w:hAnsi="宋体"/>
          <w:b w:val="0"/>
          <w:bCs w:val="0"/>
          <w:caps/>
        </w:rPr>
        <w:fldChar w:fldCharType="begin"/>
      </w:r>
      <w:r>
        <w:rPr>
          <w:rFonts w:ascii="宋体" w:hAnsi="宋体"/>
          <w:b w:val="0"/>
          <w:bCs w:val="0"/>
          <w:caps/>
        </w:rPr>
        <w:instrText xml:space="preserve"> TOC \o "2-3" \f \h \z \t "标题 1,1" </w:instrText>
      </w:r>
      <w:r>
        <w:rPr>
          <w:rFonts w:ascii="宋体" w:hAnsi="宋体"/>
          <w:b w:val="0"/>
          <w:bCs w:val="0"/>
          <w:caps/>
        </w:rPr>
        <w:fldChar w:fldCharType="separate"/>
      </w:r>
      <w:r>
        <w:rPr>
          <w:rFonts w:ascii="宋体" w:hAnsi="宋体"/>
          <w:bCs w:val="0"/>
          <w:caps/>
        </w:rPr>
        <w:fldChar w:fldCharType="begin"/>
      </w:r>
      <w:r>
        <w:rPr>
          <w:rFonts w:ascii="宋体" w:hAnsi="宋体"/>
          <w:bCs w:val="0"/>
          <w:caps/>
        </w:rPr>
        <w:instrText xml:space="preserve"> HYPERLINK \l _Toc17628 </w:instrText>
      </w:r>
      <w:r>
        <w:rPr>
          <w:rFonts w:ascii="宋体" w:hAnsi="宋体"/>
          <w:bCs w:val="0"/>
          <w:caps/>
        </w:rPr>
        <w:fldChar w:fldCharType="separate"/>
      </w:r>
      <w:r>
        <w:rPr>
          <w:rFonts w:hint="eastAsia"/>
        </w:rPr>
        <w:t>1 建筑概况</w:t>
      </w:r>
      <w:r>
        <w:tab/>
      </w:r>
      <w:r>
        <w:fldChar w:fldCharType="begin"/>
      </w:r>
      <w:r>
        <w:instrText xml:space="preserve"> PAGEREF _Toc17628 \h </w:instrText>
      </w:r>
      <w:r>
        <w:fldChar w:fldCharType="separate"/>
      </w:r>
      <w:r>
        <w:t>4</w:t>
      </w:r>
      <w:r>
        <w:fldChar w:fldCharType="end"/>
      </w:r>
      <w:r>
        <w:rPr>
          <w:rFonts w:ascii="宋体" w:hAnsi="宋体"/>
          <w:bCs w:val="0"/>
          <w:caps/>
        </w:rPr>
        <w:fldChar w:fldCharType="end"/>
      </w:r>
    </w:p>
    <w:p w14:paraId="4838AC05">
      <w:pPr>
        <w:pStyle w:val="16"/>
        <w:tabs>
          <w:tab w:val="right" w:leader="dot" w:pos="9070"/>
          <w:tab w:val="clear" w:pos="180"/>
          <w:tab w:val="clear" w:pos="420"/>
          <w:tab w:val="clear" w:pos="9360"/>
        </w:tabs>
      </w:pPr>
      <w:r>
        <w:fldChar w:fldCharType="begin"/>
      </w:r>
      <w:r>
        <w:instrText xml:space="preserve"> HYPERLINK \l _Toc15172 </w:instrText>
      </w:r>
      <w:r>
        <w:fldChar w:fldCharType="separate"/>
      </w:r>
      <w:r>
        <w:rPr>
          <w:rFonts w:hint="eastAsia"/>
        </w:rPr>
        <w:t>2 设计依据</w:t>
      </w:r>
      <w:r>
        <w:tab/>
      </w:r>
      <w:r>
        <w:fldChar w:fldCharType="begin"/>
      </w:r>
      <w:r>
        <w:instrText xml:space="preserve"> PAGEREF _Toc15172 \h </w:instrText>
      </w:r>
      <w:r>
        <w:fldChar w:fldCharType="separate"/>
      </w:r>
      <w:r>
        <w:t>4</w:t>
      </w:r>
      <w:r>
        <w:fldChar w:fldCharType="end"/>
      </w:r>
      <w:r>
        <w:fldChar w:fldCharType="end"/>
      </w:r>
    </w:p>
    <w:p w14:paraId="139A8690">
      <w:pPr>
        <w:pStyle w:val="16"/>
        <w:tabs>
          <w:tab w:val="right" w:leader="dot" w:pos="9070"/>
          <w:tab w:val="clear" w:pos="180"/>
          <w:tab w:val="clear" w:pos="420"/>
          <w:tab w:val="clear" w:pos="9360"/>
        </w:tabs>
      </w:pPr>
      <w:r>
        <w:fldChar w:fldCharType="begin"/>
      </w:r>
      <w:r>
        <w:instrText xml:space="preserve"> HYPERLINK \l _Toc12773 </w:instrText>
      </w:r>
      <w:r>
        <w:fldChar w:fldCharType="separate"/>
      </w:r>
      <w:r>
        <w:rPr>
          <w:rFonts w:hint="eastAsia"/>
          <w:kern w:val="2"/>
          <w:szCs w:val="24"/>
          <w:lang w:val="en-US"/>
        </w:rPr>
        <w:t xml:space="preserve">3 </w:t>
      </w:r>
      <w:r>
        <w:rPr>
          <w:kern w:val="2"/>
          <w:szCs w:val="24"/>
          <w:lang w:val="en-US"/>
        </w:rPr>
        <w:t>建筑大样</w:t>
      </w:r>
      <w:r>
        <w:tab/>
      </w:r>
      <w:r>
        <w:fldChar w:fldCharType="begin"/>
      </w:r>
      <w:r>
        <w:instrText xml:space="preserve"> PAGEREF _Toc12773 \h </w:instrText>
      </w:r>
      <w:r>
        <w:fldChar w:fldCharType="separate"/>
      </w:r>
      <w:r>
        <w:t>5</w:t>
      </w:r>
      <w:r>
        <w:fldChar w:fldCharType="end"/>
      </w:r>
      <w:r>
        <w:fldChar w:fldCharType="end"/>
      </w:r>
    </w:p>
    <w:p w14:paraId="486185C8">
      <w:pPr>
        <w:pStyle w:val="16"/>
        <w:tabs>
          <w:tab w:val="right" w:leader="dot" w:pos="9070"/>
          <w:tab w:val="clear" w:pos="180"/>
          <w:tab w:val="clear" w:pos="420"/>
          <w:tab w:val="clear" w:pos="9360"/>
        </w:tabs>
      </w:pPr>
      <w:r>
        <w:fldChar w:fldCharType="begin"/>
      </w:r>
      <w:r>
        <w:instrText xml:space="preserve"> HYPERLINK \l _Toc25060 </w:instrText>
      </w:r>
      <w:r>
        <w:fldChar w:fldCharType="separate"/>
      </w:r>
      <w:r>
        <w:rPr>
          <w:rFonts w:hint="eastAsia"/>
          <w:kern w:val="2"/>
          <w:szCs w:val="24"/>
          <w:lang w:val="en-US"/>
        </w:rPr>
        <w:t xml:space="preserve">4 </w:t>
      </w:r>
      <w:r>
        <w:rPr>
          <w:kern w:val="2"/>
          <w:szCs w:val="24"/>
          <w:lang w:val="en-US"/>
        </w:rPr>
        <w:t>模型观察</w:t>
      </w:r>
      <w:r>
        <w:tab/>
      </w:r>
      <w:r>
        <w:fldChar w:fldCharType="begin"/>
      </w:r>
      <w:r>
        <w:instrText xml:space="preserve"> PAGEREF _Toc25060 \h </w:instrText>
      </w:r>
      <w:r>
        <w:fldChar w:fldCharType="separate"/>
      </w:r>
      <w:r>
        <w:t>6</w:t>
      </w:r>
      <w:r>
        <w:fldChar w:fldCharType="end"/>
      </w:r>
      <w:r>
        <w:fldChar w:fldCharType="end"/>
      </w:r>
    </w:p>
    <w:p w14:paraId="68FF01CB">
      <w:pPr>
        <w:pStyle w:val="16"/>
        <w:tabs>
          <w:tab w:val="right" w:leader="dot" w:pos="9070"/>
          <w:tab w:val="clear" w:pos="180"/>
          <w:tab w:val="clear" w:pos="420"/>
          <w:tab w:val="clear" w:pos="9360"/>
        </w:tabs>
      </w:pPr>
      <w:r>
        <w:fldChar w:fldCharType="begin"/>
      </w:r>
      <w:r>
        <w:instrText xml:space="preserve"> HYPERLINK \l _Toc29166 </w:instrText>
      </w:r>
      <w:r>
        <w:fldChar w:fldCharType="separate"/>
      </w:r>
      <w:r>
        <w:rPr>
          <w:rFonts w:hint="eastAsia"/>
          <w:kern w:val="2"/>
          <w:szCs w:val="24"/>
          <w:lang w:val="en-US"/>
        </w:rPr>
        <w:t xml:space="preserve">5 </w:t>
      </w:r>
      <w:r>
        <w:rPr>
          <w:kern w:val="2"/>
          <w:szCs w:val="24"/>
          <w:lang w:val="en-US"/>
        </w:rPr>
        <w:t>规定性指标检查</w:t>
      </w:r>
      <w:r>
        <w:tab/>
      </w:r>
      <w:r>
        <w:fldChar w:fldCharType="begin"/>
      </w:r>
      <w:r>
        <w:instrText xml:space="preserve"> PAGEREF _Toc29166 \h </w:instrText>
      </w:r>
      <w:r>
        <w:fldChar w:fldCharType="separate"/>
      </w:r>
      <w:r>
        <w:t>6</w:t>
      </w:r>
      <w:r>
        <w:fldChar w:fldCharType="end"/>
      </w:r>
      <w:r>
        <w:fldChar w:fldCharType="end"/>
      </w:r>
    </w:p>
    <w:p w14:paraId="320C45A8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_Toc3758 </w:instrText>
      </w:r>
      <w:r>
        <w:fldChar w:fldCharType="separate"/>
      </w:r>
      <w:r>
        <w:rPr>
          <w:rFonts w:hint="eastAsia"/>
          <w:kern w:val="2"/>
          <w:szCs w:val="24"/>
          <w:lang w:val="en-GB"/>
        </w:rPr>
        <w:t xml:space="preserve">5.1 </w:t>
      </w:r>
      <w:r>
        <w:rPr>
          <w:kern w:val="2"/>
          <w:szCs w:val="24"/>
          <w:lang w:val="en-US"/>
        </w:rPr>
        <w:t>工程材料</w:t>
      </w:r>
      <w:r>
        <w:tab/>
      </w:r>
      <w:r>
        <w:fldChar w:fldCharType="begin"/>
      </w:r>
      <w:r>
        <w:instrText xml:space="preserve"> PAGEREF _Toc3758 \h </w:instrText>
      </w:r>
      <w:r>
        <w:fldChar w:fldCharType="separate"/>
      </w:r>
      <w:r>
        <w:t>6</w:t>
      </w:r>
      <w:r>
        <w:fldChar w:fldCharType="end"/>
      </w:r>
      <w:r>
        <w:fldChar w:fldCharType="end"/>
      </w:r>
    </w:p>
    <w:p w14:paraId="78C20963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_Toc2825 </w:instrText>
      </w:r>
      <w:r>
        <w:fldChar w:fldCharType="separate"/>
      </w:r>
      <w:r>
        <w:rPr>
          <w:rFonts w:hint="eastAsia"/>
          <w:kern w:val="2"/>
          <w:szCs w:val="24"/>
          <w:lang w:val="en-GB"/>
        </w:rPr>
        <w:t xml:space="preserve">5.2 </w:t>
      </w:r>
      <w:r>
        <w:rPr>
          <w:kern w:val="2"/>
          <w:szCs w:val="24"/>
          <w:lang w:val="en-US"/>
        </w:rPr>
        <w:t>围护结构作法简要说明</w:t>
      </w:r>
      <w:r>
        <w:tab/>
      </w:r>
      <w:r>
        <w:fldChar w:fldCharType="begin"/>
      </w:r>
      <w:r>
        <w:instrText xml:space="preserve"> PAGEREF _Toc2825 \h </w:instrText>
      </w:r>
      <w:r>
        <w:fldChar w:fldCharType="separate"/>
      </w:r>
      <w:r>
        <w:t>7</w:t>
      </w:r>
      <w:r>
        <w:fldChar w:fldCharType="end"/>
      </w:r>
      <w:r>
        <w:fldChar w:fldCharType="end"/>
      </w:r>
    </w:p>
    <w:p w14:paraId="6DD41CD0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_Toc12953 </w:instrText>
      </w:r>
      <w:r>
        <w:fldChar w:fldCharType="separate"/>
      </w:r>
      <w:r>
        <w:rPr>
          <w:rFonts w:hint="eastAsia"/>
          <w:kern w:val="2"/>
          <w:szCs w:val="24"/>
          <w:lang w:val="en-GB"/>
        </w:rPr>
        <w:t xml:space="preserve">5.3 </w:t>
      </w:r>
      <w:r>
        <w:rPr>
          <w:kern w:val="2"/>
          <w:szCs w:val="24"/>
          <w:lang w:val="en-US"/>
        </w:rPr>
        <w:t>体形系数</w:t>
      </w:r>
      <w:r>
        <w:tab/>
      </w:r>
      <w:r>
        <w:fldChar w:fldCharType="begin"/>
      </w:r>
      <w:r>
        <w:instrText xml:space="preserve"> PAGEREF _Toc12953 \h </w:instrText>
      </w:r>
      <w:r>
        <w:fldChar w:fldCharType="separate"/>
      </w:r>
      <w:r>
        <w:t>7</w:t>
      </w:r>
      <w:r>
        <w:fldChar w:fldCharType="end"/>
      </w:r>
      <w:r>
        <w:fldChar w:fldCharType="end"/>
      </w:r>
    </w:p>
    <w:p w14:paraId="595C33CE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_Toc26806 </w:instrText>
      </w:r>
      <w:r>
        <w:fldChar w:fldCharType="separate"/>
      </w:r>
      <w:r>
        <w:rPr>
          <w:rFonts w:hint="eastAsia"/>
          <w:kern w:val="2"/>
          <w:szCs w:val="24"/>
          <w:lang w:val="en-GB"/>
        </w:rPr>
        <w:t xml:space="preserve">5.4 </w:t>
      </w:r>
      <w:r>
        <w:rPr>
          <w:kern w:val="2"/>
          <w:szCs w:val="24"/>
          <w:lang w:val="en-US"/>
        </w:rPr>
        <w:t>窗墙比</w:t>
      </w:r>
      <w:r>
        <w:tab/>
      </w:r>
      <w:r>
        <w:fldChar w:fldCharType="begin"/>
      </w:r>
      <w:r>
        <w:instrText xml:space="preserve"> PAGEREF _Toc26806 \h </w:instrText>
      </w:r>
      <w:r>
        <w:fldChar w:fldCharType="separate"/>
      </w:r>
      <w:r>
        <w:t>7</w:t>
      </w:r>
      <w:r>
        <w:fldChar w:fldCharType="end"/>
      </w:r>
      <w:r>
        <w:fldChar w:fldCharType="end"/>
      </w:r>
    </w:p>
    <w:p w14:paraId="341A36A5">
      <w:pPr>
        <w:pStyle w:val="13"/>
        <w:tabs>
          <w:tab w:val="right" w:leader="dot" w:pos="9070"/>
          <w:tab w:val="clear" w:pos="900"/>
          <w:tab w:val="clear" w:pos="1260"/>
          <w:tab w:val="clear" w:pos="9360"/>
        </w:tabs>
      </w:pPr>
      <w:r>
        <w:fldChar w:fldCharType="begin"/>
      </w:r>
      <w:r>
        <w:instrText xml:space="preserve"> HYPERLINK \l _Toc30694 </w:instrText>
      </w:r>
      <w:r>
        <w:fldChar w:fldCharType="separate"/>
      </w:r>
      <w:r>
        <w:rPr>
          <w:rFonts w:hint="eastAsia" w:eastAsia="宋体"/>
          <w:kern w:val="2"/>
          <w:szCs w:val="24"/>
          <w:lang w:val="en-GB"/>
        </w:rPr>
        <w:t xml:space="preserve">5.4.1 </w:t>
      </w:r>
      <w:r>
        <w:rPr>
          <w:kern w:val="2"/>
          <w:szCs w:val="24"/>
          <w:lang w:val="en-US"/>
        </w:rPr>
        <w:t>窗墙比</w:t>
      </w:r>
      <w:r>
        <w:tab/>
      </w:r>
      <w:r>
        <w:fldChar w:fldCharType="begin"/>
      </w:r>
      <w:r>
        <w:instrText xml:space="preserve"> PAGEREF _Toc30694 \h </w:instrText>
      </w:r>
      <w:r>
        <w:fldChar w:fldCharType="separate"/>
      </w:r>
      <w:r>
        <w:t>7</w:t>
      </w:r>
      <w:r>
        <w:fldChar w:fldCharType="end"/>
      </w:r>
      <w:r>
        <w:fldChar w:fldCharType="end"/>
      </w:r>
    </w:p>
    <w:p w14:paraId="2D9AE449">
      <w:pPr>
        <w:pStyle w:val="13"/>
        <w:tabs>
          <w:tab w:val="right" w:leader="dot" w:pos="9070"/>
          <w:tab w:val="clear" w:pos="900"/>
          <w:tab w:val="clear" w:pos="1260"/>
          <w:tab w:val="clear" w:pos="9360"/>
        </w:tabs>
      </w:pPr>
      <w:r>
        <w:fldChar w:fldCharType="begin"/>
      </w:r>
      <w:r>
        <w:instrText xml:space="preserve"> HYPERLINK \l _Toc19948 </w:instrText>
      </w:r>
      <w:r>
        <w:fldChar w:fldCharType="separate"/>
      </w:r>
      <w:r>
        <w:rPr>
          <w:rFonts w:hint="eastAsia" w:eastAsia="宋体"/>
          <w:kern w:val="2"/>
          <w:szCs w:val="24"/>
          <w:lang w:val="en-GB"/>
        </w:rPr>
        <w:t xml:space="preserve">5.4.2 </w:t>
      </w:r>
      <w:r>
        <w:rPr>
          <w:kern w:val="2"/>
          <w:szCs w:val="24"/>
          <w:lang w:val="en-US"/>
        </w:rPr>
        <w:t>外窗表</w:t>
      </w:r>
      <w:r>
        <w:tab/>
      </w:r>
      <w:r>
        <w:fldChar w:fldCharType="begin"/>
      </w:r>
      <w:r>
        <w:instrText xml:space="preserve"> PAGEREF _Toc19948 \h </w:instrText>
      </w:r>
      <w:r>
        <w:fldChar w:fldCharType="separate"/>
      </w:r>
      <w:r>
        <w:t>8</w:t>
      </w:r>
      <w:r>
        <w:fldChar w:fldCharType="end"/>
      </w:r>
      <w:r>
        <w:fldChar w:fldCharType="end"/>
      </w:r>
    </w:p>
    <w:p w14:paraId="0C6CFCF6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_Toc14469 </w:instrText>
      </w:r>
      <w:r>
        <w:fldChar w:fldCharType="separate"/>
      </w:r>
      <w:r>
        <w:rPr>
          <w:rFonts w:hint="eastAsia"/>
          <w:kern w:val="2"/>
          <w:szCs w:val="24"/>
          <w:lang w:val="en-GB"/>
        </w:rPr>
        <w:t xml:space="preserve">5.5 </w:t>
      </w:r>
      <w:r>
        <w:rPr>
          <w:kern w:val="2"/>
          <w:szCs w:val="24"/>
          <w:lang w:val="en-US"/>
        </w:rPr>
        <w:t>可见光透射比</w:t>
      </w:r>
      <w:r>
        <w:tab/>
      </w:r>
      <w:r>
        <w:fldChar w:fldCharType="begin"/>
      </w:r>
      <w:r>
        <w:instrText xml:space="preserve"> PAGEREF _Toc14469 \h </w:instrText>
      </w:r>
      <w:r>
        <w:fldChar w:fldCharType="separate"/>
      </w:r>
      <w:r>
        <w:t>8</w:t>
      </w:r>
      <w:r>
        <w:fldChar w:fldCharType="end"/>
      </w:r>
      <w:r>
        <w:fldChar w:fldCharType="end"/>
      </w:r>
    </w:p>
    <w:p w14:paraId="18317245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_Toc3179 </w:instrText>
      </w:r>
      <w:r>
        <w:fldChar w:fldCharType="separate"/>
      </w:r>
      <w:r>
        <w:rPr>
          <w:rFonts w:hint="eastAsia"/>
          <w:kern w:val="2"/>
          <w:szCs w:val="24"/>
          <w:lang w:val="en-GB"/>
        </w:rPr>
        <w:t xml:space="preserve">5.6 </w:t>
      </w:r>
      <w:r>
        <w:rPr>
          <w:kern w:val="2"/>
          <w:szCs w:val="24"/>
          <w:lang w:val="en-US"/>
        </w:rPr>
        <w:t>天窗</w:t>
      </w:r>
      <w:r>
        <w:tab/>
      </w:r>
      <w:r>
        <w:fldChar w:fldCharType="begin"/>
      </w:r>
      <w:r>
        <w:instrText xml:space="preserve"> PAGEREF _Toc3179 \h </w:instrText>
      </w:r>
      <w:r>
        <w:fldChar w:fldCharType="separate"/>
      </w:r>
      <w:r>
        <w:t>8</w:t>
      </w:r>
      <w:r>
        <w:fldChar w:fldCharType="end"/>
      </w:r>
      <w:r>
        <w:fldChar w:fldCharType="end"/>
      </w:r>
    </w:p>
    <w:p w14:paraId="1B5E74BD">
      <w:pPr>
        <w:pStyle w:val="13"/>
        <w:tabs>
          <w:tab w:val="right" w:leader="dot" w:pos="9070"/>
          <w:tab w:val="clear" w:pos="900"/>
          <w:tab w:val="clear" w:pos="1260"/>
          <w:tab w:val="clear" w:pos="9360"/>
        </w:tabs>
      </w:pPr>
      <w:r>
        <w:fldChar w:fldCharType="begin"/>
      </w:r>
      <w:r>
        <w:instrText xml:space="preserve"> HYPERLINK \l _Toc2202 </w:instrText>
      </w:r>
      <w:r>
        <w:fldChar w:fldCharType="separate"/>
      </w:r>
      <w:r>
        <w:rPr>
          <w:rFonts w:hint="eastAsia" w:eastAsia="宋体"/>
          <w:kern w:val="2"/>
          <w:szCs w:val="24"/>
          <w:lang w:val="en-GB"/>
        </w:rPr>
        <w:t xml:space="preserve">5.6.1 </w:t>
      </w:r>
      <w:r>
        <w:rPr>
          <w:kern w:val="2"/>
          <w:szCs w:val="24"/>
          <w:lang w:val="en-US"/>
        </w:rPr>
        <w:t>天窗屋顶比</w:t>
      </w:r>
      <w:r>
        <w:tab/>
      </w:r>
      <w:r>
        <w:fldChar w:fldCharType="begin"/>
      </w:r>
      <w:r>
        <w:instrText xml:space="preserve"> PAGEREF _Toc2202 \h </w:instrText>
      </w:r>
      <w:r>
        <w:fldChar w:fldCharType="separate"/>
      </w:r>
      <w:r>
        <w:t>8</w:t>
      </w:r>
      <w:r>
        <w:fldChar w:fldCharType="end"/>
      </w:r>
      <w:r>
        <w:fldChar w:fldCharType="end"/>
      </w:r>
    </w:p>
    <w:p w14:paraId="2B5AB8A7">
      <w:pPr>
        <w:pStyle w:val="13"/>
        <w:tabs>
          <w:tab w:val="right" w:leader="dot" w:pos="9070"/>
          <w:tab w:val="clear" w:pos="900"/>
          <w:tab w:val="clear" w:pos="1260"/>
          <w:tab w:val="clear" w:pos="9360"/>
        </w:tabs>
      </w:pPr>
      <w:r>
        <w:fldChar w:fldCharType="begin"/>
      </w:r>
      <w:r>
        <w:instrText xml:space="preserve"> HYPERLINK \l _Toc21403 </w:instrText>
      </w:r>
      <w:r>
        <w:fldChar w:fldCharType="separate"/>
      </w:r>
      <w:r>
        <w:rPr>
          <w:rFonts w:hint="eastAsia" w:eastAsia="宋体"/>
          <w:kern w:val="2"/>
          <w:szCs w:val="24"/>
          <w:lang w:val="en-GB"/>
        </w:rPr>
        <w:t xml:space="preserve">5.6.2 </w:t>
      </w:r>
      <w:r>
        <w:rPr>
          <w:kern w:val="2"/>
          <w:szCs w:val="24"/>
          <w:lang w:val="en-US"/>
        </w:rPr>
        <w:t>天窗类型</w:t>
      </w:r>
      <w:r>
        <w:tab/>
      </w:r>
      <w:r>
        <w:fldChar w:fldCharType="begin"/>
      </w:r>
      <w:r>
        <w:instrText xml:space="preserve"> PAGEREF _Toc21403 \h </w:instrText>
      </w:r>
      <w:r>
        <w:fldChar w:fldCharType="separate"/>
      </w:r>
      <w:r>
        <w:t>8</w:t>
      </w:r>
      <w:r>
        <w:fldChar w:fldCharType="end"/>
      </w:r>
      <w:r>
        <w:fldChar w:fldCharType="end"/>
      </w:r>
    </w:p>
    <w:p w14:paraId="1FABF560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_Toc32344 </w:instrText>
      </w:r>
      <w:r>
        <w:fldChar w:fldCharType="separate"/>
      </w:r>
      <w:r>
        <w:rPr>
          <w:rFonts w:hint="eastAsia"/>
          <w:kern w:val="2"/>
          <w:szCs w:val="24"/>
          <w:lang w:val="en-GB"/>
        </w:rPr>
        <w:t xml:space="preserve">5.7 </w:t>
      </w:r>
      <w:r>
        <w:rPr>
          <w:kern w:val="2"/>
          <w:szCs w:val="24"/>
          <w:lang w:val="en-US"/>
        </w:rPr>
        <w:t>屋顶构造</w:t>
      </w:r>
      <w:r>
        <w:tab/>
      </w:r>
      <w:r>
        <w:fldChar w:fldCharType="begin"/>
      </w:r>
      <w:r>
        <w:instrText xml:space="preserve"> PAGEREF _Toc32344 \h </w:instrText>
      </w:r>
      <w:r>
        <w:fldChar w:fldCharType="separate"/>
      </w:r>
      <w:r>
        <w:t>8</w:t>
      </w:r>
      <w:r>
        <w:fldChar w:fldCharType="end"/>
      </w:r>
      <w:r>
        <w:fldChar w:fldCharType="end"/>
      </w:r>
    </w:p>
    <w:p w14:paraId="241F2468">
      <w:pPr>
        <w:pStyle w:val="13"/>
        <w:tabs>
          <w:tab w:val="right" w:leader="dot" w:pos="9070"/>
          <w:tab w:val="clear" w:pos="900"/>
          <w:tab w:val="clear" w:pos="1260"/>
          <w:tab w:val="clear" w:pos="9360"/>
        </w:tabs>
      </w:pPr>
      <w:r>
        <w:fldChar w:fldCharType="begin"/>
      </w:r>
      <w:r>
        <w:instrText xml:space="preserve"> HYPERLINK \l _Toc15249 </w:instrText>
      </w:r>
      <w:r>
        <w:fldChar w:fldCharType="separate"/>
      </w:r>
      <w:r>
        <w:rPr>
          <w:rFonts w:hint="eastAsia" w:eastAsia="宋体"/>
          <w:kern w:val="2"/>
          <w:szCs w:val="24"/>
          <w:lang w:val="en-GB"/>
        </w:rPr>
        <w:t xml:space="preserve">5.7.1 </w:t>
      </w:r>
      <w:r>
        <w:rPr>
          <w:kern w:val="2"/>
          <w:szCs w:val="24"/>
          <w:lang w:val="en-US"/>
        </w:rPr>
        <w:t>屋顶构造一绝热挤塑聚苯乙烯泡沫板(平屋面）</w:t>
      </w:r>
      <w:r>
        <w:tab/>
      </w:r>
      <w:r>
        <w:fldChar w:fldCharType="begin"/>
      </w:r>
      <w:r>
        <w:instrText xml:space="preserve"> PAGEREF _Toc15249 \h </w:instrText>
      </w:r>
      <w:r>
        <w:fldChar w:fldCharType="separate"/>
      </w:r>
      <w:r>
        <w:t>8</w:t>
      </w:r>
      <w:r>
        <w:fldChar w:fldCharType="end"/>
      </w:r>
      <w:r>
        <w:fldChar w:fldCharType="end"/>
      </w:r>
    </w:p>
    <w:p w14:paraId="6FBFCA71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_Toc27019 </w:instrText>
      </w:r>
      <w:r>
        <w:fldChar w:fldCharType="separate"/>
      </w:r>
      <w:r>
        <w:rPr>
          <w:rFonts w:hint="eastAsia"/>
          <w:kern w:val="2"/>
          <w:szCs w:val="24"/>
          <w:lang w:val="en-GB"/>
        </w:rPr>
        <w:t xml:space="preserve">5.8 </w:t>
      </w:r>
      <w:r>
        <w:rPr>
          <w:kern w:val="2"/>
          <w:szCs w:val="24"/>
          <w:lang w:val="en-US"/>
        </w:rPr>
        <w:t>外墙构造</w:t>
      </w:r>
      <w:r>
        <w:tab/>
      </w:r>
      <w:r>
        <w:fldChar w:fldCharType="begin"/>
      </w:r>
      <w:r>
        <w:instrText xml:space="preserve"> PAGEREF _Toc27019 \h </w:instrText>
      </w:r>
      <w:r>
        <w:fldChar w:fldCharType="separate"/>
      </w:r>
      <w:r>
        <w:t>9</w:t>
      </w:r>
      <w:r>
        <w:fldChar w:fldCharType="end"/>
      </w:r>
      <w:r>
        <w:fldChar w:fldCharType="end"/>
      </w:r>
    </w:p>
    <w:p w14:paraId="60D97D21">
      <w:pPr>
        <w:pStyle w:val="13"/>
        <w:tabs>
          <w:tab w:val="right" w:leader="dot" w:pos="9070"/>
          <w:tab w:val="clear" w:pos="900"/>
          <w:tab w:val="clear" w:pos="1260"/>
          <w:tab w:val="clear" w:pos="9360"/>
        </w:tabs>
      </w:pPr>
      <w:r>
        <w:fldChar w:fldCharType="begin"/>
      </w:r>
      <w:r>
        <w:instrText xml:space="preserve"> HYPERLINK \l _Toc5345 </w:instrText>
      </w:r>
      <w:r>
        <w:fldChar w:fldCharType="separate"/>
      </w:r>
      <w:r>
        <w:rPr>
          <w:rFonts w:hint="eastAsia" w:eastAsia="宋体"/>
          <w:kern w:val="2"/>
          <w:szCs w:val="24"/>
          <w:lang w:val="en-GB"/>
        </w:rPr>
        <w:t xml:space="preserve">5.8.1 </w:t>
      </w:r>
      <w:r>
        <w:rPr>
          <w:kern w:val="2"/>
          <w:szCs w:val="24"/>
          <w:lang w:val="en-US"/>
        </w:rPr>
        <w:t>外墙相关构造</w:t>
      </w:r>
      <w:r>
        <w:tab/>
      </w:r>
      <w:r>
        <w:fldChar w:fldCharType="begin"/>
      </w:r>
      <w:r>
        <w:instrText xml:space="preserve"> PAGEREF _Toc5345 \h </w:instrText>
      </w:r>
      <w:r>
        <w:fldChar w:fldCharType="separate"/>
      </w:r>
      <w:r>
        <w:t>9</w:t>
      </w:r>
      <w:r>
        <w:fldChar w:fldCharType="end"/>
      </w:r>
      <w:r>
        <w:fldChar w:fldCharType="end"/>
      </w:r>
    </w:p>
    <w:p w14:paraId="2D73C278">
      <w:pPr>
        <w:pStyle w:val="13"/>
        <w:tabs>
          <w:tab w:val="right" w:leader="dot" w:pos="9070"/>
          <w:tab w:val="clear" w:pos="900"/>
          <w:tab w:val="clear" w:pos="1260"/>
          <w:tab w:val="clear" w:pos="9360"/>
        </w:tabs>
      </w:pPr>
      <w:r>
        <w:fldChar w:fldCharType="begin"/>
      </w:r>
      <w:r>
        <w:instrText xml:space="preserve"> HYPERLINK \l _Toc127 </w:instrText>
      </w:r>
      <w:r>
        <w:fldChar w:fldCharType="separate"/>
      </w:r>
      <w:r>
        <w:rPr>
          <w:rFonts w:hint="eastAsia" w:eastAsia="宋体"/>
          <w:kern w:val="2"/>
          <w:szCs w:val="24"/>
          <w:lang w:val="en-GB"/>
        </w:rPr>
        <w:t xml:space="preserve">5.8.2 </w:t>
      </w:r>
      <w:r>
        <w:rPr>
          <w:kern w:val="2"/>
          <w:szCs w:val="24"/>
          <w:lang w:val="en-US"/>
        </w:rPr>
        <w:t>外墙线性热桥</w:t>
      </w:r>
      <w:r>
        <w:tab/>
      </w:r>
      <w:r>
        <w:fldChar w:fldCharType="begin"/>
      </w:r>
      <w:r>
        <w:instrText xml:space="preserve"> PAGEREF _Toc127 \h </w:instrText>
      </w:r>
      <w:r>
        <w:fldChar w:fldCharType="separate"/>
      </w:r>
      <w:r>
        <w:t>9</w:t>
      </w:r>
      <w:r>
        <w:fldChar w:fldCharType="end"/>
      </w:r>
      <w:r>
        <w:fldChar w:fldCharType="end"/>
      </w:r>
    </w:p>
    <w:p w14:paraId="7BCF4066">
      <w:pPr>
        <w:pStyle w:val="13"/>
        <w:tabs>
          <w:tab w:val="right" w:leader="dot" w:pos="9070"/>
          <w:tab w:val="clear" w:pos="900"/>
          <w:tab w:val="clear" w:pos="1260"/>
          <w:tab w:val="clear" w:pos="9360"/>
        </w:tabs>
      </w:pPr>
      <w:r>
        <w:fldChar w:fldCharType="begin"/>
      </w:r>
      <w:r>
        <w:instrText xml:space="preserve"> HYPERLINK \l _Toc3183 </w:instrText>
      </w:r>
      <w:r>
        <w:fldChar w:fldCharType="separate"/>
      </w:r>
      <w:r>
        <w:rPr>
          <w:rFonts w:hint="eastAsia" w:eastAsia="宋体"/>
          <w:kern w:val="2"/>
          <w:szCs w:val="24"/>
          <w:lang w:val="en-GB"/>
        </w:rPr>
        <w:t xml:space="preserve">5.8.3 </w:t>
      </w:r>
      <w:r>
        <w:rPr>
          <w:kern w:val="2"/>
          <w:szCs w:val="24"/>
          <w:lang w:val="en-US"/>
        </w:rPr>
        <w:t>标准指定的外墙平均传热系数计算方法</w:t>
      </w:r>
      <w:r>
        <w:tab/>
      </w:r>
      <w:r>
        <w:fldChar w:fldCharType="begin"/>
      </w:r>
      <w:r>
        <w:instrText xml:space="preserve"> PAGEREF _Toc3183 \h </w:instrText>
      </w:r>
      <w:r>
        <w:fldChar w:fldCharType="separate"/>
      </w:r>
      <w:r>
        <w:t>10</w:t>
      </w:r>
      <w:r>
        <w:fldChar w:fldCharType="end"/>
      </w:r>
      <w:r>
        <w:fldChar w:fldCharType="end"/>
      </w:r>
    </w:p>
    <w:p w14:paraId="4C192030">
      <w:pPr>
        <w:pStyle w:val="13"/>
        <w:tabs>
          <w:tab w:val="right" w:leader="dot" w:pos="9070"/>
          <w:tab w:val="clear" w:pos="900"/>
          <w:tab w:val="clear" w:pos="1260"/>
          <w:tab w:val="clear" w:pos="9360"/>
        </w:tabs>
      </w:pPr>
      <w:r>
        <w:fldChar w:fldCharType="begin"/>
      </w:r>
      <w:r>
        <w:instrText xml:space="preserve"> HYPERLINK \l _Toc30003 </w:instrText>
      </w:r>
      <w:r>
        <w:fldChar w:fldCharType="separate"/>
      </w:r>
      <w:r>
        <w:rPr>
          <w:rFonts w:hint="eastAsia" w:eastAsia="宋体"/>
          <w:kern w:val="2"/>
          <w:szCs w:val="24"/>
          <w:lang w:val="en-GB"/>
        </w:rPr>
        <w:t xml:space="preserve">5.8.4 </w:t>
      </w:r>
      <w:r>
        <w:rPr>
          <w:kern w:val="2"/>
          <w:szCs w:val="24"/>
          <w:lang w:val="en-US"/>
        </w:rPr>
        <w:t>外墙平均热工特性</w:t>
      </w:r>
      <w:r>
        <w:tab/>
      </w:r>
      <w:r>
        <w:fldChar w:fldCharType="begin"/>
      </w:r>
      <w:r>
        <w:instrText xml:space="preserve"> PAGEREF _Toc30003 \h </w:instrText>
      </w:r>
      <w:r>
        <w:fldChar w:fldCharType="separate"/>
      </w:r>
      <w:r>
        <w:t>10</w:t>
      </w:r>
      <w:r>
        <w:fldChar w:fldCharType="end"/>
      </w:r>
      <w:r>
        <w:fldChar w:fldCharType="end"/>
      </w:r>
    </w:p>
    <w:p w14:paraId="4386158F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_Toc27230 </w:instrText>
      </w:r>
      <w:r>
        <w:fldChar w:fldCharType="separate"/>
      </w:r>
      <w:r>
        <w:rPr>
          <w:rFonts w:hint="eastAsia"/>
          <w:kern w:val="2"/>
          <w:szCs w:val="24"/>
          <w:lang w:val="en-GB"/>
        </w:rPr>
        <w:t xml:space="preserve">5.9 </w:t>
      </w:r>
      <w:r>
        <w:rPr>
          <w:kern w:val="2"/>
          <w:szCs w:val="24"/>
          <w:lang w:val="en-US"/>
        </w:rPr>
        <w:t>挑空楼板构造</w:t>
      </w:r>
      <w:r>
        <w:tab/>
      </w:r>
      <w:r>
        <w:fldChar w:fldCharType="begin"/>
      </w:r>
      <w:r>
        <w:instrText xml:space="preserve"> PAGEREF _Toc27230 \h </w:instrText>
      </w:r>
      <w:r>
        <w:fldChar w:fldCharType="separate"/>
      </w:r>
      <w:r>
        <w:t>11</w:t>
      </w:r>
      <w:r>
        <w:fldChar w:fldCharType="end"/>
      </w:r>
      <w:r>
        <w:fldChar w:fldCharType="end"/>
      </w:r>
    </w:p>
    <w:p w14:paraId="084F14CA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_Toc15595 </w:instrText>
      </w:r>
      <w:r>
        <w:fldChar w:fldCharType="separate"/>
      </w:r>
      <w:r>
        <w:rPr>
          <w:rFonts w:hint="eastAsia"/>
          <w:kern w:val="2"/>
          <w:szCs w:val="24"/>
          <w:lang w:val="en-GB"/>
        </w:rPr>
        <w:t xml:space="preserve">5.10 </w:t>
      </w:r>
      <w:r>
        <w:rPr>
          <w:kern w:val="2"/>
          <w:szCs w:val="24"/>
          <w:lang w:val="en-US"/>
        </w:rPr>
        <w:t>外窗热工</w:t>
      </w:r>
      <w:r>
        <w:tab/>
      </w:r>
      <w:r>
        <w:fldChar w:fldCharType="begin"/>
      </w:r>
      <w:r>
        <w:instrText xml:space="preserve"> PAGEREF _Toc15595 \h </w:instrText>
      </w:r>
      <w:r>
        <w:fldChar w:fldCharType="separate"/>
      </w:r>
      <w:r>
        <w:t>11</w:t>
      </w:r>
      <w:r>
        <w:fldChar w:fldCharType="end"/>
      </w:r>
      <w:r>
        <w:fldChar w:fldCharType="end"/>
      </w:r>
    </w:p>
    <w:p w14:paraId="0E9D4573">
      <w:pPr>
        <w:pStyle w:val="13"/>
        <w:tabs>
          <w:tab w:val="right" w:leader="dot" w:pos="9070"/>
          <w:tab w:val="clear" w:pos="900"/>
          <w:tab w:val="clear" w:pos="1260"/>
          <w:tab w:val="clear" w:pos="9360"/>
        </w:tabs>
      </w:pPr>
      <w:r>
        <w:fldChar w:fldCharType="begin"/>
      </w:r>
      <w:r>
        <w:instrText xml:space="preserve"> HYPERLINK \l _Toc11716 </w:instrText>
      </w:r>
      <w:r>
        <w:fldChar w:fldCharType="separate"/>
      </w:r>
      <w:r>
        <w:rPr>
          <w:rFonts w:hint="eastAsia" w:eastAsia="宋体"/>
          <w:kern w:val="2"/>
          <w:szCs w:val="24"/>
          <w:lang w:val="en-GB"/>
        </w:rPr>
        <w:t xml:space="preserve">5.10.1 </w:t>
      </w:r>
      <w:r>
        <w:rPr>
          <w:kern w:val="2"/>
          <w:szCs w:val="24"/>
          <w:lang w:val="en-US"/>
        </w:rPr>
        <w:t>外窗构造</w:t>
      </w:r>
      <w:r>
        <w:tab/>
      </w:r>
      <w:r>
        <w:fldChar w:fldCharType="begin"/>
      </w:r>
      <w:r>
        <w:instrText xml:space="preserve"> PAGEREF _Toc11716 \h </w:instrText>
      </w:r>
      <w:r>
        <w:fldChar w:fldCharType="separate"/>
      </w:r>
      <w:r>
        <w:t>11</w:t>
      </w:r>
      <w:r>
        <w:fldChar w:fldCharType="end"/>
      </w:r>
      <w:r>
        <w:fldChar w:fldCharType="end"/>
      </w:r>
    </w:p>
    <w:p w14:paraId="1D532DC8">
      <w:pPr>
        <w:pStyle w:val="13"/>
        <w:tabs>
          <w:tab w:val="right" w:leader="dot" w:pos="9070"/>
          <w:tab w:val="clear" w:pos="900"/>
          <w:tab w:val="clear" w:pos="1260"/>
          <w:tab w:val="clear" w:pos="9360"/>
        </w:tabs>
      </w:pPr>
      <w:r>
        <w:fldChar w:fldCharType="begin"/>
      </w:r>
      <w:r>
        <w:instrText xml:space="preserve"> HYPERLINK \l _Toc26026 </w:instrText>
      </w:r>
      <w:r>
        <w:fldChar w:fldCharType="separate"/>
      </w:r>
      <w:r>
        <w:rPr>
          <w:rFonts w:hint="eastAsia" w:eastAsia="宋体"/>
          <w:kern w:val="2"/>
          <w:szCs w:val="24"/>
          <w:lang w:val="en-GB"/>
        </w:rPr>
        <w:t xml:space="preserve">5.10.2 </w:t>
      </w:r>
      <w:r>
        <w:rPr>
          <w:kern w:val="2"/>
          <w:szCs w:val="24"/>
          <w:lang w:val="en-US"/>
        </w:rPr>
        <w:t>外遮阳类型</w:t>
      </w:r>
      <w:r>
        <w:tab/>
      </w:r>
      <w:r>
        <w:fldChar w:fldCharType="begin"/>
      </w:r>
      <w:r>
        <w:instrText xml:space="preserve"> PAGEREF _Toc26026 \h </w:instrText>
      </w:r>
      <w:r>
        <w:fldChar w:fldCharType="separate"/>
      </w:r>
      <w:r>
        <w:t>12</w:t>
      </w:r>
      <w:r>
        <w:fldChar w:fldCharType="end"/>
      </w:r>
      <w:r>
        <w:fldChar w:fldCharType="end"/>
      </w:r>
    </w:p>
    <w:p w14:paraId="463F1EE6">
      <w:pPr>
        <w:pStyle w:val="13"/>
        <w:tabs>
          <w:tab w:val="right" w:leader="dot" w:pos="9070"/>
          <w:tab w:val="clear" w:pos="900"/>
          <w:tab w:val="clear" w:pos="1260"/>
          <w:tab w:val="clear" w:pos="9360"/>
        </w:tabs>
      </w:pPr>
      <w:r>
        <w:fldChar w:fldCharType="begin"/>
      </w:r>
      <w:r>
        <w:instrText xml:space="preserve"> HYPERLINK \l _Toc4825 </w:instrText>
      </w:r>
      <w:r>
        <w:fldChar w:fldCharType="separate"/>
      </w:r>
      <w:r>
        <w:rPr>
          <w:rFonts w:hint="eastAsia" w:eastAsia="宋体"/>
          <w:kern w:val="2"/>
          <w:szCs w:val="24"/>
          <w:lang w:val="en-GB"/>
        </w:rPr>
        <w:t xml:space="preserve">5.10.3 </w:t>
      </w:r>
      <w:r>
        <w:rPr>
          <w:kern w:val="2"/>
          <w:szCs w:val="24"/>
          <w:lang w:val="en-US"/>
        </w:rPr>
        <w:t>平均传热系数</w:t>
      </w:r>
      <w:r>
        <w:tab/>
      </w:r>
      <w:r>
        <w:fldChar w:fldCharType="begin"/>
      </w:r>
      <w:r>
        <w:instrText xml:space="preserve"> PAGEREF _Toc4825 \h </w:instrText>
      </w:r>
      <w:r>
        <w:fldChar w:fldCharType="separate"/>
      </w:r>
      <w:r>
        <w:t>12</w:t>
      </w:r>
      <w:r>
        <w:fldChar w:fldCharType="end"/>
      </w:r>
      <w:r>
        <w:fldChar w:fldCharType="end"/>
      </w:r>
    </w:p>
    <w:p w14:paraId="773ECE59">
      <w:pPr>
        <w:pStyle w:val="13"/>
        <w:tabs>
          <w:tab w:val="right" w:leader="dot" w:pos="9070"/>
          <w:tab w:val="clear" w:pos="900"/>
          <w:tab w:val="clear" w:pos="1260"/>
          <w:tab w:val="clear" w:pos="9360"/>
        </w:tabs>
      </w:pPr>
      <w:r>
        <w:fldChar w:fldCharType="begin"/>
      </w:r>
      <w:r>
        <w:instrText xml:space="preserve"> HYPERLINK \l _Toc28693 </w:instrText>
      </w:r>
      <w:r>
        <w:fldChar w:fldCharType="separate"/>
      </w:r>
      <w:r>
        <w:rPr>
          <w:rFonts w:hint="eastAsia" w:eastAsia="宋体"/>
          <w:kern w:val="2"/>
          <w:szCs w:val="24"/>
          <w:lang w:val="en-GB"/>
        </w:rPr>
        <w:t xml:space="preserve">5.10.4 </w:t>
      </w:r>
      <w:r>
        <w:rPr>
          <w:kern w:val="2"/>
          <w:szCs w:val="24"/>
          <w:lang w:val="en-US"/>
        </w:rPr>
        <w:t>综合太阳得热系数</w:t>
      </w:r>
      <w:r>
        <w:tab/>
      </w:r>
      <w:r>
        <w:fldChar w:fldCharType="begin"/>
      </w:r>
      <w:r>
        <w:instrText xml:space="preserve"> PAGEREF _Toc28693 \h </w:instrText>
      </w:r>
      <w:r>
        <w:fldChar w:fldCharType="separate"/>
      </w:r>
      <w:r>
        <w:t>13</w:t>
      </w:r>
      <w:r>
        <w:fldChar w:fldCharType="end"/>
      </w:r>
      <w:r>
        <w:fldChar w:fldCharType="end"/>
      </w:r>
    </w:p>
    <w:p w14:paraId="2AF9E441">
      <w:pPr>
        <w:pStyle w:val="13"/>
        <w:tabs>
          <w:tab w:val="right" w:leader="dot" w:pos="9070"/>
          <w:tab w:val="clear" w:pos="900"/>
          <w:tab w:val="clear" w:pos="1260"/>
          <w:tab w:val="clear" w:pos="9360"/>
        </w:tabs>
      </w:pPr>
      <w:r>
        <w:fldChar w:fldCharType="begin"/>
      </w:r>
      <w:r>
        <w:instrText xml:space="preserve"> HYPERLINK \l _Toc16310 </w:instrText>
      </w:r>
      <w:r>
        <w:fldChar w:fldCharType="separate"/>
      </w:r>
      <w:r>
        <w:rPr>
          <w:rFonts w:hint="eastAsia" w:eastAsia="宋体"/>
          <w:kern w:val="2"/>
          <w:szCs w:val="24"/>
          <w:lang w:val="en-GB"/>
        </w:rPr>
        <w:t xml:space="preserve">5.10.5 </w:t>
      </w:r>
      <w:r>
        <w:rPr>
          <w:kern w:val="2"/>
          <w:szCs w:val="24"/>
          <w:lang w:val="en-US"/>
        </w:rPr>
        <w:t>总体热工性能</w:t>
      </w:r>
      <w:r>
        <w:tab/>
      </w:r>
      <w:r>
        <w:fldChar w:fldCharType="begin"/>
      </w:r>
      <w:r>
        <w:instrText xml:space="preserve"> PAGEREF _Toc16310 \h </w:instrText>
      </w:r>
      <w:r>
        <w:fldChar w:fldCharType="separate"/>
      </w:r>
      <w:r>
        <w:t>13</w:t>
      </w:r>
      <w:r>
        <w:fldChar w:fldCharType="end"/>
      </w:r>
      <w:r>
        <w:fldChar w:fldCharType="end"/>
      </w:r>
    </w:p>
    <w:p w14:paraId="6DAE6DDC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_Toc6602 </w:instrText>
      </w:r>
      <w:r>
        <w:fldChar w:fldCharType="separate"/>
      </w:r>
      <w:r>
        <w:rPr>
          <w:rFonts w:hint="eastAsia"/>
          <w:kern w:val="2"/>
          <w:szCs w:val="24"/>
          <w:lang w:val="en-GB"/>
        </w:rPr>
        <w:t xml:space="preserve">5.11 </w:t>
      </w:r>
      <w:r>
        <w:rPr>
          <w:kern w:val="2"/>
          <w:szCs w:val="24"/>
          <w:lang w:val="en-US"/>
        </w:rPr>
        <w:t>非中空窗面积比</w:t>
      </w:r>
      <w:r>
        <w:tab/>
      </w:r>
      <w:r>
        <w:fldChar w:fldCharType="begin"/>
      </w:r>
      <w:r>
        <w:instrText xml:space="preserve"> PAGEREF _Toc6602 \h </w:instrText>
      </w:r>
      <w:r>
        <w:fldChar w:fldCharType="separate"/>
      </w:r>
      <w:r>
        <w:t>14</w:t>
      </w:r>
      <w:r>
        <w:fldChar w:fldCharType="end"/>
      </w:r>
      <w:r>
        <w:fldChar w:fldCharType="end"/>
      </w:r>
    </w:p>
    <w:p w14:paraId="336D2825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_Toc29656 </w:instrText>
      </w:r>
      <w:r>
        <w:fldChar w:fldCharType="separate"/>
      </w:r>
      <w:r>
        <w:rPr>
          <w:rFonts w:hint="eastAsia"/>
          <w:kern w:val="2"/>
          <w:szCs w:val="24"/>
          <w:lang w:val="en-GB"/>
        </w:rPr>
        <w:t xml:space="preserve">5.12 </w:t>
      </w:r>
      <w:r>
        <w:rPr>
          <w:kern w:val="2"/>
          <w:szCs w:val="24"/>
          <w:lang w:val="en-US"/>
        </w:rPr>
        <w:t>有效通风换气面积</w:t>
      </w:r>
      <w:r>
        <w:tab/>
      </w:r>
      <w:r>
        <w:fldChar w:fldCharType="begin"/>
      </w:r>
      <w:r>
        <w:instrText xml:space="preserve"> PAGEREF _Toc29656 \h </w:instrText>
      </w:r>
      <w:r>
        <w:fldChar w:fldCharType="separate"/>
      </w:r>
      <w:r>
        <w:t>14</w:t>
      </w:r>
      <w:r>
        <w:fldChar w:fldCharType="end"/>
      </w:r>
      <w:r>
        <w:fldChar w:fldCharType="end"/>
      </w:r>
    </w:p>
    <w:p w14:paraId="4EA0F3C5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_Toc9023 </w:instrText>
      </w:r>
      <w:r>
        <w:fldChar w:fldCharType="separate"/>
      </w:r>
      <w:r>
        <w:rPr>
          <w:rFonts w:hint="eastAsia"/>
          <w:kern w:val="2"/>
          <w:szCs w:val="24"/>
          <w:lang w:val="en-GB"/>
        </w:rPr>
        <w:t xml:space="preserve">5.13 </w:t>
      </w:r>
      <w:r>
        <w:rPr>
          <w:kern w:val="2"/>
          <w:szCs w:val="24"/>
          <w:lang w:val="en-US"/>
        </w:rPr>
        <w:t>可开启窗扇</w:t>
      </w:r>
      <w:r>
        <w:tab/>
      </w:r>
      <w:r>
        <w:fldChar w:fldCharType="begin"/>
      </w:r>
      <w:r>
        <w:instrText xml:space="preserve"> PAGEREF _Toc9023 \h </w:instrText>
      </w:r>
      <w:r>
        <w:fldChar w:fldCharType="separate"/>
      </w:r>
      <w:r>
        <w:t>14</w:t>
      </w:r>
      <w:r>
        <w:fldChar w:fldCharType="end"/>
      </w:r>
      <w:r>
        <w:fldChar w:fldCharType="end"/>
      </w:r>
    </w:p>
    <w:p w14:paraId="1CF08C49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_Toc14603 </w:instrText>
      </w:r>
      <w:r>
        <w:fldChar w:fldCharType="separate"/>
      </w:r>
      <w:r>
        <w:rPr>
          <w:rFonts w:hint="eastAsia"/>
          <w:kern w:val="2"/>
          <w:szCs w:val="24"/>
          <w:lang w:val="en-GB"/>
        </w:rPr>
        <w:t xml:space="preserve">5.14 </w:t>
      </w:r>
      <w:r>
        <w:rPr>
          <w:kern w:val="2"/>
          <w:szCs w:val="24"/>
          <w:lang w:val="en-US"/>
        </w:rPr>
        <w:t>外窗气密性</w:t>
      </w:r>
      <w:r>
        <w:tab/>
      </w:r>
      <w:r>
        <w:fldChar w:fldCharType="begin"/>
      </w:r>
      <w:r>
        <w:instrText xml:space="preserve"> PAGEREF _Toc14603 \h </w:instrText>
      </w:r>
      <w:r>
        <w:fldChar w:fldCharType="separate"/>
      </w:r>
      <w:r>
        <w:t>15</w:t>
      </w:r>
      <w:r>
        <w:fldChar w:fldCharType="end"/>
      </w:r>
      <w:r>
        <w:fldChar w:fldCharType="end"/>
      </w:r>
    </w:p>
    <w:p w14:paraId="12DC4119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_Toc13714 </w:instrText>
      </w:r>
      <w:r>
        <w:fldChar w:fldCharType="separate"/>
      </w:r>
      <w:r>
        <w:rPr>
          <w:rFonts w:hint="eastAsia"/>
          <w:kern w:val="2"/>
          <w:szCs w:val="24"/>
          <w:lang w:val="en-GB"/>
        </w:rPr>
        <w:t xml:space="preserve">5.15 </w:t>
      </w:r>
      <w:r>
        <w:rPr>
          <w:kern w:val="2"/>
          <w:szCs w:val="24"/>
          <w:lang w:val="en-US"/>
        </w:rPr>
        <w:t>幕墙气密性</w:t>
      </w:r>
      <w:r>
        <w:tab/>
      </w:r>
      <w:r>
        <w:fldChar w:fldCharType="begin"/>
      </w:r>
      <w:r>
        <w:instrText xml:space="preserve"> PAGEREF _Toc13714 \h </w:instrText>
      </w:r>
      <w:r>
        <w:fldChar w:fldCharType="separate"/>
      </w:r>
      <w:r>
        <w:t>15</w:t>
      </w:r>
      <w:r>
        <w:fldChar w:fldCharType="end"/>
      </w:r>
      <w:r>
        <w:fldChar w:fldCharType="end"/>
      </w:r>
    </w:p>
    <w:p w14:paraId="0AB2D0E2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_Toc18541 </w:instrText>
      </w:r>
      <w:r>
        <w:fldChar w:fldCharType="separate"/>
      </w:r>
      <w:r>
        <w:rPr>
          <w:rFonts w:hint="eastAsia"/>
          <w:kern w:val="2"/>
          <w:szCs w:val="24"/>
          <w:lang w:val="en-GB"/>
        </w:rPr>
        <w:t xml:space="preserve">5.16 </w:t>
      </w:r>
      <w:r>
        <w:rPr>
          <w:kern w:val="2"/>
          <w:szCs w:val="24"/>
          <w:lang w:val="en-US"/>
        </w:rPr>
        <w:t>规定性指标检查结论</w:t>
      </w:r>
      <w:r>
        <w:tab/>
      </w:r>
      <w:r>
        <w:fldChar w:fldCharType="begin"/>
      </w:r>
      <w:r>
        <w:instrText xml:space="preserve"> PAGEREF _Toc18541 \h </w:instrText>
      </w:r>
      <w:r>
        <w:fldChar w:fldCharType="separate"/>
      </w:r>
      <w:r>
        <w:t>15</w:t>
      </w:r>
      <w:r>
        <w:fldChar w:fldCharType="end"/>
      </w:r>
      <w:r>
        <w:fldChar w:fldCharType="end"/>
      </w:r>
    </w:p>
    <w:p w14:paraId="246EB80E">
      <w:pPr>
        <w:pStyle w:val="16"/>
        <w:tabs>
          <w:tab w:val="right" w:leader="dot" w:pos="9070"/>
          <w:tab w:val="clear" w:pos="180"/>
          <w:tab w:val="clear" w:pos="420"/>
          <w:tab w:val="clear" w:pos="9360"/>
        </w:tabs>
      </w:pPr>
      <w:r>
        <w:fldChar w:fldCharType="begin"/>
      </w:r>
      <w:r>
        <w:instrText xml:space="preserve"> HYPERLINK \l _Toc28668 </w:instrText>
      </w:r>
      <w:r>
        <w:fldChar w:fldCharType="separate"/>
      </w:r>
      <w:r>
        <w:rPr>
          <w:rFonts w:hint="eastAsia"/>
        </w:rPr>
        <w:t xml:space="preserve">6 </w:t>
      </w:r>
      <w:r>
        <w:t>权衡判断基本要求</w:t>
      </w:r>
      <w:r>
        <w:tab/>
      </w:r>
      <w:r>
        <w:fldChar w:fldCharType="begin"/>
      </w:r>
      <w:r>
        <w:instrText xml:space="preserve"> PAGEREF _Toc28668 \h </w:instrText>
      </w:r>
      <w:r>
        <w:fldChar w:fldCharType="separate"/>
      </w:r>
      <w:r>
        <w:t>16</w:t>
      </w:r>
      <w:r>
        <w:fldChar w:fldCharType="end"/>
      </w:r>
      <w:r>
        <w:fldChar w:fldCharType="end"/>
      </w:r>
    </w:p>
    <w:p w14:paraId="7E67CA24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_Toc11419 </w:instrText>
      </w:r>
      <w:r>
        <w:fldChar w:fldCharType="separate"/>
      </w:r>
      <w:r>
        <w:rPr>
          <w:rFonts w:hint="eastAsia"/>
          <w:lang w:val="en-GB"/>
        </w:rPr>
        <w:t xml:space="preserve">6.1 </w:t>
      </w:r>
      <w:r>
        <w:t>说明</w:t>
      </w:r>
      <w:r>
        <w:tab/>
      </w:r>
      <w:r>
        <w:fldChar w:fldCharType="begin"/>
      </w:r>
      <w:r>
        <w:instrText xml:space="preserve"> PAGEREF _Toc11419 \h </w:instrText>
      </w:r>
      <w:r>
        <w:fldChar w:fldCharType="separate"/>
      </w:r>
      <w:r>
        <w:t>16</w:t>
      </w:r>
      <w:r>
        <w:fldChar w:fldCharType="end"/>
      </w:r>
      <w:r>
        <w:fldChar w:fldCharType="end"/>
      </w:r>
    </w:p>
    <w:p w14:paraId="7E6925AC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_Toc8648 </w:instrText>
      </w:r>
      <w:r>
        <w:fldChar w:fldCharType="separate"/>
      </w:r>
      <w:r>
        <w:rPr>
          <w:rFonts w:hint="eastAsia"/>
          <w:lang w:val="en-GB"/>
        </w:rPr>
        <w:t xml:space="preserve">6.2 </w:t>
      </w:r>
      <w:r>
        <w:t>体形系数</w:t>
      </w:r>
      <w:r>
        <w:tab/>
      </w:r>
      <w:r>
        <w:fldChar w:fldCharType="begin"/>
      </w:r>
      <w:r>
        <w:instrText xml:space="preserve"> PAGEREF _Toc8648 \h </w:instrText>
      </w:r>
      <w:r>
        <w:fldChar w:fldCharType="separate"/>
      </w:r>
      <w:r>
        <w:t>16</w:t>
      </w:r>
      <w:r>
        <w:fldChar w:fldCharType="end"/>
      </w:r>
      <w:r>
        <w:fldChar w:fldCharType="end"/>
      </w:r>
    </w:p>
    <w:p w14:paraId="66240732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_Toc12882 </w:instrText>
      </w:r>
      <w:r>
        <w:fldChar w:fldCharType="separate"/>
      </w:r>
      <w:r>
        <w:rPr>
          <w:rFonts w:hint="eastAsia"/>
          <w:lang w:val="en-GB"/>
        </w:rPr>
        <w:t xml:space="preserve">6.3 </w:t>
      </w:r>
      <w:r>
        <w:t>挑空楼板构造</w:t>
      </w:r>
      <w:r>
        <w:tab/>
      </w:r>
      <w:r>
        <w:fldChar w:fldCharType="begin"/>
      </w:r>
      <w:r>
        <w:instrText xml:space="preserve"> PAGEREF _Toc12882 \h </w:instrText>
      </w:r>
      <w:r>
        <w:fldChar w:fldCharType="separate"/>
      </w:r>
      <w:r>
        <w:t>16</w:t>
      </w:r>
      <w:r>
        <w:fldChar w:fldCharType="end"/>
      </w:r>
      <w:r>
        <w:fldChar w:fldCharType="end"/>
      </w:r>
    </w:p>
    <w:p w14:paraId="78C2E842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_Toc7410 </w:instrText>
      </w:r>
      <w:r>
        <w:fldChar w:fldCharType="separate"/>
      </w:r>
      <w:r>
        <w:rPr>
          <w:rFonts w:hint="eastAsia"/>
          <w:lang w:val="en-GB"/>
        </w:rPr>
        <w:t xml:space="preserve">6.4 </w:t>
      </w:r>
      <w:r>
        <w:t>权衡判断基本要求</w:t>
      </w:r>
      <w:r>
        <w:tab/>
      </w:r>
      <w:r>
        <w:fldChar w:fldCharType="begin"/>
      </w:r>
      <w:r>
        <w:instrText xml:space="preserve"> PAGEREF _Toc7410 \h </w:instrText>
      </w:r>
      <w:r>
        <w:fldChar w:fldCharType="separate"/>
      </w:r>
      <w:r>
        <w:t>16</w:t>
      </w:r>
      <w:r>
        <w:fldChar w:fldCharType="end"/>
      </w:r>
      <w:r>
        <w:fldChar w:fldCharType="end"/>
      </w:r>
    </w:p>
    <w:p w14:paraId="7DFA81C3">
      <w:pPr>
        <w:pStyle w:val="16"/>
        <w:tabs>
          <w:tab w:val="right" w:leader="dot" w:pos="9070"/>
          <w:tab w:val="clear" w:pos="180"/>
          <w:tab w:val="clear" w:pos="420"/>
          <w:tab w:val="clear" w:pos="9360"/>
        </w:tabs>
      </w:pPr>
      <w:r>
        <w:fldChar w:fldCharType="begin"/>
      </w:r>
      <w:r>
        <w:instrText xml:space="preserve"> HYPERLINK \l _Toc773 </w:instrText>
      </w:r>
      <w:r>
        <w:fldChar w:fldCharType="separate"/>
      </w:r>
      <w:r>
        <w:rPr>
          <w:rFonts w:hint="eastAsia"/>
        </w:rPr>
        <w:t xml:space="preserve">7 </w:t>
      </w:r>
      <w:r>
        <w:t>综合权衡</w:t>
      </w:r>
      <w:r>
        <w:tab/>
      </w:r>
      <w:r>
        <w:fldChar w:fldCharType="begin"/>
      </w:r>
      <w:r>
        <w:instrText xml:space="preserve"> PAGEREF _Toc773 \h </w:instrText>
      </w:r>
      <w:r>
        <w:fldChar w:fldCharType="separate"/>
      </w:r>
      <w:r>
        <w:t>17</w:t>
      </w:r>
      <w:r>
        <w:fldChar w:fldCharType="end"/>
      </w:r>
      <w:r>
        <w:fldChar w:fldCharType="end"/>
      </w:r>
    </w:p>
    <w:p w14:paraId="4AAAFE24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_Toc12002 </w:instrText>
      </w:r>
      <w:r>
        <w:fldChar w:fldCharType="separate"/>
      </w:r>
      <w:r>
        <w:rPr>
          <w:rFonts w:hint="eastAsia"/>
          <w:lang w:val="en-GB"/>
        </w:rPr>
        <w:t xml:space="preserve">7.1 </w:t>
      </w:r>
      <w:r>
        <w:t>计算条件</w:t>
      </w:r>
      <w:r>
        <w:tab/>
      </w:r>
      <w:r>
        <w:fldChar w:fldCharType="begin"/>
      </w:r>
      <w:r>
        <w:instrText xml:space="preserve"> PAGEREF _Toc12002 \h </w:instrText>
      </w:r>
      <w:r>
        <w:fldChar w:fldCharType="separate"/>
      </w:r>
      <w:r>
        <w:t>17</w:t>
      </w:r>
      <w:r>
        <w:fldChar w:fldCharType="end"/>
      </w:r>
      <w:r>
        <w:fldChar w:fldCharType="end"/>
      </w:r>
    </w:p>
    <w:p w14:paraId="06F623FC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_Toc24888 </w:instrText>
      </w:r>
      <w:r>
        <w:fldChar w:fldCharType="separate"/>
      </w:r>
      <w:r>
        <w:rPr>
          <w:rFonts w:hint="eastAsia"/>
          <w:lang w:val="en-GB"/>
        </w:rPr>
        <w:t xml:space="preserve">7.2 </w:t>
      </w:r>
      <w:r>
        <w:t>房间类型</w:t>
      </w:r>
      <w:r>
        <w:tab/>
      </w:r>
      <w:r>
        <w:fldChar w:fldCharType="begin"/>
      </w:r>
      <w:r>
        <w:instrText xml:space="preserve"> PAGEREF _Toc24888 \h </w:instrText>
      </w:r>
      <w:r>
        <w:fldChar w:fldCharType="separate"/>
      </w:r>
      <w:r>
        <w:t>17</w:t>
      </w:r>
      <w:r>
        <w:fldChar w:fldCharType="end"/>
      </w:r>
      <w:r>
        <w:fldChar w:fldCharType="end"/>
      </w:r>
    </w:p>
    <w:p w14:paraId="7CFBED84">
      <w:pPr>
        <w:pStyle w:val="13"/>
        <w:tabs>
          <w:tab w:val="right" w:leader="dot" w:pos="9070"/>
          <w:tab w:val="clear" w:pos="900"/>
          <w:tab w:val="clear" w:pos="1260"/>
          <w:tab w:val="clear" w:pos="9360"/>
        </w:tabs>
      </w:pPr>
      <w:r>
        <w:fldChar w:fldCharType="begin"/>
      </w:r>
      <w:r>
        <w:instrText xml:space="preserve"> HYPERLINK \l _Toc30687 </w:instrText>
      </w:r>
      <w:r>
        <w:fldChar w:fldCharType="separate"/>
      </w:r>
      <w:r>
        <w:rPr>
          <w:rFonts w:hint="eastAsia" w:eastAsia="宋体"/>
          <w:szCs w:val="24"/>
          <w:lang w:val="en-GB"/>
        </w:rPr>
        <w:t xml:space="preserve">7.2.1 </w:t>
      </w:r>
      <w:r>
        <w:t>房间参数表</w:t>
      </w:r>
      <w:r>
        <w:tab/>
      </w:r>
      <w:r>
        <w:fldChar w:fldCharType="begin"/>
      </w:r>
      <w:r>
        <w:instrText xml:space="preserve"> PAGEREF _Toc30687 \h </w:instrText>
      </w:r>
      <w:r>
        <w:fldChar w:fldCharType="separate"/>
      </w:r>
      <w:r>
        <w:t>17</w:t>
      </w:r>
      <w:r>
        <w:fldChar w:fldCharType="end"/>
      </w:r>
      <w:r>
        <w:fldChar w:fldCharType="end"/>
      </w:r>
    </w:p>
    <w:p w14:paraId="48B63419">
      <w:pPr>
        <w:pStyle w:val="13"/>
        <w:tabs>
          <w:tab w:val="right" w:leader="dot" w:pos="9070"/>
          <w:tab w:val="clear" w:pos="900"/>
          <w:tab w:val="clear" w:pos="1260"/>
          <w:tab w:val="clear" w:pos="9360"/>
        </w:tabs>
      </w:pPr>
      <w:r>
        <w:fldChar w:fldCharType="begin"/>
      </w:r>
      <w:r>
        <w:instrText xml:space="preserve"> HYPERLINK \l _Toc31906 </w:instrText>
      </w:r>
      <w:r>
        <w:fldChar w:fldCharType="separate"/>
      </w:r>
      <w:r>
        <w:rPr>
          <w:rFonts w:hint="eastAsia" w:eastAsia="宋体"/>
          <w:szCs w:val="24"/>
          <w:lang w:val="en-GB"/>
        </w:rPr>
        <w:t xml:space="preserve">7.2.2 </w:t>
      </w:r>
      <w:r>
        <w:t>作息时间表</w:t>
      </w:r>
      <w:r>
        <w:tab/>
      </w:r>
      <w:r>
        <w:fldChar w:fldCharType="begin"/>
      </w:r>
      <w:r>
        <w:instrText xml:space="preserve"> PAGEREF _Toc31906 \h </w:instrText>
      </w:r>
      <w:r>
        <w:fldChar w:fldCharType="separate"/>
      </w:r>
      <w:r>
        <w:t>17</w:t>
      </w:r>
      <w:r>
        <w:fldChar w:fldCharType="end"/>
      </w:r>
      <w:r>
        <w:fldChar w:fldCharType="end"/>
      </w:r>
    </w:p>
    <w:p w14:paraId="555E20D4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_Toc24359 </w:instrText>
      </w:r>
      <w:r>
        <w:fldChar w:fldCharType="separate"/>
      </w:r>
      <w:r>
        <w:rPr>
          <w:rFonts w:hint="eastAsia"/>
          <w:lang w:val="en-GB"/>
        </w:rPr>
        <w:t xml:space="preserve">7.3 </w:t>
      </w:r>
      <w:r>
        <w:t>综合权衡</w:t>
      </w:r>
      <w:r>
        <w:tab/>
      </w:r>
      <w:r>
        <w:fldChar w:fldCharType="begin"/>
      </w:r>
      <w:r>
        <w:instrText xml:space="preserve"> PAGEREF _Toc24359 \h </w:instrText>
      </w:r>
      <w:r>
        <w:fldChar w:fldCharType="separate"/>
      </w:r>
      <w:r>
        <w:t>18</w:t>
      </w:r>
      <w:r>
        <w:fldChar w:fldCharType="end"/>
      </w:r>
      <w:r>
        <w:fldChar w:fldCharType="end"/>
      </w:r>
    </w:p>
    <w:p w14:paraId="1457D2B5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_Toc17501 </w:instrText>
      </w:r>
      <w:r>
        <w:fldChar w:fldCharType="separate"/>
      </w:r>
      <w:r>
        <w:rPr>
          <w:rFonts w:hint="eastAsia"/>
          <w:lang w:val="en-GB"/>
        </w:rPr>
        <w:t xml:space="preserve">7.4 </w:t>
      </w:r>
      <w:r>
        <w:t>附录</w:t>
      </w:r>
      <w:r>
        <w:tab/>
      </w:r>
      <w:r>
        <w:fldChar w:fldCharType="begin"/>
      </w:r>
      <w:r>
        <w:instrText xml:space="preserve"> PAGEREF _Toc17501 \h </w:instrText>
      </w:r>
      <w:r>
        <w:fldChar w:fldCharType="separate"/>
      </w:r>
      <w:r>
        <w:t>19</w:t>
      </w:r>
      <w:r>
        <w:fldChar w:fldCharType="end"/>
      </w:r>
      <w:r>
        <w:fldChar w:fldCharType="end"/>
      </w:r>
    </w:p>
    <w:p w14:paraId="15E25A1E">
      <w:pPr>
        <w:pStyle w:val="13"/>
        <w:tabs>
          <w:tab w:val="right" w:leader="dot" w:pos="9070"/>
          <w:tab w:val="clear" w:pos="900"/>
          <w:tab w:val="clear" w:pos="1260"/>
          <w:tab w:val="clear" w:pos="9360"/>
        </w:tabs>
      </w:pPr>
      <w:r>
        <w:fldChar w:fldCharType="begin"/>
      </w:r>
      <w:r>
        <w:instrText xml:space="preserve"> HYPERLINK \l _Toc4314 </w:instrText>
      </w:r>
      <w:r>
        <w:fldChar w:fldCharType="separate"/>
      </w:r>
      <w:r>
        <w:rPr>
          <w:rFonts w:hint="eastAsia" w:eastAsia="宋体"/>
          <w:szCs w:val="24"/>
          <w:lang w:val="en-GB"/>
        </w:rPr>
        <w:t xml:space="preserve">7.4.1 </w:t>
      </w:r>
      <w:r>
        <w:t>工作日/节假日室内空调温度时间表(℃)</w:t>
      </w:r>
      <w:r>
        <w:tab/>
      </w:r>
      <w:r>
        <w:fldChar w:fldCharType="begin"/>
      </w:r>
      <w:r>
        <w:instrText xml:space="preserve"> PAGEREF _Toc4314 \h </w:instrText>
      </w:r>
      <w:r>
        <w:fldChar w:fldCharType="separate"/>
      </w:r>
      <w:r>
        <w:t>19</w:t>
      </w:r>
      <w:r>
        <w:fldChar w:fldCharType="end"/>
      </w:r>
      <w:r>
        <w:fldChar w:fldCharType="end"/>
      </w:r>
    </w:p>
    <w:p w14:paraId="0F2C4BF1">
      <w:pPr>
        <w:pStyle w:val="13"/>
        <w:tabs>
          <w:tab w:val="right" w:leader="dot" w:pos="9070"/>
          <w:tab w:val="clear" w:pos="900"/>
          <w:tab w:val="clear" w:pos="1260"/>
          <w:tab w:val="clear" w:pos="9360"/>
        </w:tabs>
      </w:pPr>
      <w:r>
        <w:fldChar w:fldCharType="begin"/>
      </w:r>
      <w:r>
        <w:instrText xml:space="preserve"> HYPERLINK \l _Toc4023 </w:instrText>
      </w:r>
      <w:r>
        <w:fldChar w:fldCharType="separate"/>
      </w:r>
      <w:r>
        <w:rPr>
          <w:rFonts w:hint="eastAsia" w:eastAsia="宋体"/>
          <w:szCs w:val="24"/>
          <w:lang w:val="en-GB"/>
        </w:rPr>
        <w:t xml:space="preserve">7.4.2 </w:t>
      </w:r>
      <w:r>
        <w:t>工作日/节假日室内供暖温度时间表(℃)</w:t>
      </w:r>
      <w:r>
        <w:tab/>
      </w:r>
      <w:r>
        <w:fldChar w:fldCharType="begin"/>
      </w:r>
      <w:r>
        <w:instrText xml:space="preserve"> PAGEREF _Toc4023 \h </w:instrText>
      </w:r>
      <w:r>
        <w:fldChar w:fldCharType="separate"/>
      </w:r>
      <w:r>
        <w:t>19</w:t>
      </w:r>
      <w:r>
        <w:fldChar w:fldCharType="end"/>
      </w:r>
      <w:r>
        <w:fldChar w:fldCharType="end"/>
      </w:r>
    </w:p>
    <w:p w14:paraId="68DEA897">
      <w:pPr>
        <w:pStyle w:val="13"/>
        <w:tabs>
          <w:tab w:val="right" w:leader="dot" w:pos="9070"/>
          <w:tab w:val="clear" w:pos="900"/>
          <w:tab w:val="clear" w:pos="1260"/>
          <w:tab w:val="clear" w:pos="9360"/>
        </w:tabs>
      </w:pPr>
      <w:r>
        <w:fldChar w:fldCharType="begin"/>
      </w:r>
      <w:r>
        <w:instrText xml:space="preserve"> HYPERLINK \l _Toc7186 </w:instrText>
      </w:r>
      <w:r>
        <w:fldChar w:fldCharType="separate"/>
      </w:r>
      <w:r>
        <w:rPr>
          <w:rFonts w:hint="eastAsia" w:eastAsia="宋体"/>
          <w:szCs w:val="24"/>
          <w:lang w:val="en-GB"/>
        </w:rPr>
        <w:t xml:space="preserve">7.4.3 </w:t>
      </w:r>
      <w:r>
        <w:t>工作日/节假日人员逐时在室率(%)</w:t>
      </w:r>
      <w:r>
        <w:tab/>
      </w:r>
      <w:r>
        <w:fldChar w:fldCharType="begin"/>
      </w:r>
      <w:r>
        <w:instrText xml:space="preserve"> PAGEREF _Toc7186 \h </w:instrText>
      </w:r>
      <w:r>
        <w:fldChar w:fldCharType="separate"/>
      </w:r>
      <w:r>
        <w:t>19</w:t>
      </w:r>
      <w:r>
        <w:fldChar w:fldCharType="end"/>
      </w:r>
      <w:r>
        <w:fldChar w:fldCharType="end"/>
      </w:r>
    </w:p>
    <w:p w14:paraId="709161FF">
      <w:pPr>
        <w:pStyle w:val="13"/>
        <w:tabs>
          <w:tab w:val="right" w:leader="dot" w:pos="9070"/>
          <w:tab w:val="clear" w:pos="900"/>
          <w:tab w:val="clear" w:pos="1260"/>
          <w:tab w:val="clear" w:pos="9360"/>
        </w:tabs>
      </w:pPr>
      <w:r>
        <w:fldChar w:fldCharType="begin"/>
      </w:r>
      <w:r>
        <w:instrText xml:space="preserve"> HYPERLINK \l _Toc31325 </w:instrText>
      </w:r>
      <w:r>
        <w:fldChar w:fldCharType="separate"/>
      </w:r>
      <w:r>
        <w:rPr>
          <w:rFonts w:hint="eastAsia" w:eastAsia="宋体"/>
          <w:szCs w:val="24"/>
          <w:lang w:val="en-GB"/>
        </w:rPr>
        <w:t xml:space="preserve">7.4.4 </w:t>
      </w:r>
      <w:r>
        <w:t>工作日/节假日照明开关时间表(%)</w:t>
      </w:r>
      <w:r>
        <w:tab/>
      </w:r>
      <w:r>
        <w:fldChar w:fldCharType="begin"/>
      </w:r>
      <w:r>
        <w:instrText xml:space="preserve"> PAGEREF _Toc31325 \h </w:instrText>
      </w:r>
      <w:r>
        <w:fldChar w:fldCharType="separate"/>
      </w:r>
      <w:r>
        <w:t>20</w:t>
      </w:r>
      <w:r>
        <w:fldChar w:fldCharType="end"/>
      </w:r>
      <w:r>
        <w:fldChar w:fldCharType="end"/>
      </w:r>
    </w:p>
    <w:p w14:paraId="37E16651">
      <w:pPr>
        <w:pStyle w:val="13"/>
        <w:tabs>
          <w:tab w:val="right" w:leader="dot" w:pos="9070"/>
          <w:tab w:val="clear" w:pos="900"/>
          <w:tab w:val="clear" w:pos="1260"/>
          <w:tab w:val="clear" w:pos="9360"/>
        </w:tabs>
      </w:pPr>
      <w:r>
        <w:fldChar w:fldCharType="begin"/>
      </w:r>
      <w:r>
        <w:instrText xml:space="preserve"> HYPERLINK \l _Toc15068 </w:instrText>
      </w:r>
      <w:r>
        <w:fldChar w:fldCharType="separate"/>
      </w:r>
      <w:r>
        <w:rPr>
          <w:rFonts w:hint="eastAsia" w:eastAsia="宋体"/>
          <w:szCs w:val="24"/>
          <w:lang w:val="en-GB"/>
        </w:rPr>
        <w:t xml:space="preserve">7.4.5 </w:t>
      </w:r>
      <w:r>
        <w:t>工作日/节假日设备逐时使用率(%)</w:t>
      </w:r>
      <w:r>
        <w:tab/>
      </w:r>
      <w:r>
        <w:fldChar w:fldCharType="begin"/>
      </w:r>
      <w:r>
        <w:instrText xml:space="preserve"> PAGEREF _Toc15068 \h </w:instrText>
      </w:r>
      <w:r>
        <w:fldChar w:fldCharType="separate"/>
      </w:r>
      <w:r>
        <w:t>20</w:t>
      </w:r>
      <w:r>
        <w:fldChar w:fldCharType="end"/>
      </w:r>
      <w:r>
        <w:fldChar w:fldCharType="end"/>
      </w:r>
    </w:p>
    <w:p w14:paraId="6861719B">
      <w:pPr>
        <w:pStyle w:val="13"/>
        <w:tabs>
          <w:tab w:val="right" w:leader="dot" w:pos="9070"/>
          <w:tab w:val="clear" w:pos="900"/>
          <w:tab w:val="clear" w:pos="1260"/>
          <w:tab w:val="clear" w:pos="9360"/>
        </w:tabs>
      </w:pPr>
      <w:r>
        <w:fldChar w:fldCharType="begin"/>
      </w:r>
      <w:r>
        <w:instrText xml:space="preserve"> HYPERLINK \l _Toc30447 </w:instrText>
      </w:r>
      <w:r>
        <w:fldChar w:fldCharType="separate"/>
      </w:r>
      <w:r>
        <w:rPr>
          <w:rFonts w:hint="eastAsia" w:eastAsia="宋体"/>
          <w:szCs w:val="24"/>
          <w:lang w:val="en-GB"/>
        </w:rPr>
        <w:t xml:space="preserve">7.4.6 </w:t>
      </w:r>
      <w:r>
        <w:t>工作日/节假日空调系统运行时间表(1:开,0:关)</w:t>
      </w:r>
      <w:r>
        <w:tab/>
      </w:r>
      <w:r>
        <w:fldChar w:fldCharType="begin"/>
      </w:r>
      <w:r>
        <w:instrText xml:space="preserve"> PAGEREF _Toc30447 \h </w:instrText>
      </w:r>
      <w:r>
        <w:fldChar w:fldCharType="separate"/>
      </w:r>
      <w:r>
        <w:t>20</w:t>
      </w:r>
      <w:r>
        <w:fldChar w:fldCharType="end"/>
      </w:r>
      <w:r>
        <w:fldChar w:fldCharType="end"/>
      </w:r>
    </w:p>
    <w:p w14:paraId="4CB81CFD">
      <w:pPr>
        <w:pStyle w:val="16"/>
        <w:sectPr>
          <w:headerReference r:id="rId4" w:type="first"/>
          <w:headerReference r:id="rId3" w:type="default"/>
          <w:footerReference r:id="rId5" w:type="default"/>
          <w:pgSz w:w="11906" w:h="16838"/>
          <w:pgMar w:top="1440" w:right="1418" w:bottom="1440" w:left="1418" w:header="851" w:footer="992" w:gutter="0"/>
          <w:cols w:space="425" w:num="1"/>
          <w:titlePg/>
          <w:docGrid w:type="lines" w:linePitch="312" w:charSpace="0"/>
        </w:sectPr>
      </w:pPr>
      <w:r>
        <w:fldChar w:fldCharType="end"/>
      </w:r>
    </w:p>
    <w:p w14:paraId="361C96D6">
      <w:pPr>
        <w:pStyle w:val="16"/>
      </w:pPr>
    </w:p>
    <w:p w14:paraId="01D34ED6">
      <w:pPr>
        <w:pStyle w:val="2"/>
      </w:pPr>
      <w:bookmarkStart w:id="13" w:name="_Toc17628"/>
      <w:r>
        <w:rPr>
          <w:rFonts w:hint="eastAsia"/>
        </w:rPr>
        <w:t>建筑概况</w:t>
      </w:r>
      <w:bookmarkEnd w:id="13"/>
    </w:p>
    <w:tbl>
      <w:tblPr>
        <w:tblStyle w:val="18"/>
        <w:tblW w:w="4885" w:type="pct"/>
        <w:tblInd w:w="122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34"/>
        <w:gridCol w:w="3116"/>
        <w:gridCol w:w="3122"/>
      </w:tblGrid>
      <w:tr w14:paraId="722DF21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59" w:type="dxa"/>
            <w:shd w:val="clear" w:color="auto" w:fill="E6E6E6"/>
          </w:tcPr>
          <w:p w14:paraId="228418F9"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bookmarkStart w:id="14" w:name="建筑概况表"/>
            <w:r>
              <w:rPr>
                <w:rFonts w:hint="eastAsia" w:ascii="宋体" w:hAnsi="宋体"/>
                <w:lang w:val="en-US"/>
              </w:rPr>
              <w:t>工程名称</w:t>
            </w:r>
          </w:p>
        </w:tc>
        <w:tc>
          <w:tcPr>
            <w:tcW w:w="6073" w:type="dxa"/>
            <w:gridSpan w:val="2"/>
          </w:tcPr>
          <w:p w14:paraId="40BEC8E6"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bookmarkStart w:id="15" w:name="工程名称"/>
            <w:r>
              <w:t>北流市大伦镇平田垌小学教学楼</w:t>
            </w:r>
            <w:bookmarkEnd w:id="15"/>
          </w:p>
        </w:tc>
      </w:tr>
      <w:tr w14:paraId="06417EC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59" w:type="dxa"/>
            <w:tcBorders>
              <w:bottom w:val="single" w:color="auto" w:sz="8" w:space="0"/>
            </w:tcBorders>
            <w:shd w:val="clear" w:color="auto" w:fill="E6E6E6"/>
          </w:tcPr>
          <w:p w14:paraId="67AE95E8"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工程地点</w:t>
            </w:r>
          </w:p>
        </w:tc>
        <w:tc>
          <w:tcPr>
            <w:tcW w:w="6073" w:type="dxa"/>
            <w:gridSpan w:val="2"/>
            <w:tcBorders>
              <w:bottom w:val="single" w:color="auto" w:sz="8" w:space="0"/>
            </w:tcBorders>
          </w:tcPr>
          <w:p w14:paraId="2FB9CEDB"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bookmarkStart w:id="16" w:name="工程地点"/>
            <w:r>
              <w:t>广西-玉林</w:t>
            </w:r>
            <w:bookmarkEnd w:id="16"/>
          </w:p>
        </w:tc>
      </w:tr>
      <w:tr w14:paraId="1EA18B0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59" w:type="dxa"/>
            <w:tcBorders>
              <w:top w:val="single" w:color="auto" w:sz="8" w:space="0"/>
              <w:bottom w:val="single" w:color="auto" w:sz="8" w:space="0"/>
            </w:tcBorders>
            <w:shd w:val="clear" w:color="auto" w:fill="E6E6E6"/>
          </w:tcPr>
          <w:p w14:paraId="19A95C41"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地理位置</w:t>
            </w:r>
          </w:p>
        </w:tc>
        <w:tc>
          <w:tcPr>
            <w:tcW w:w="3034" w:type="dxa"/>
            <w:tcBorders>
              <w:top w:val="single" w:color="auto" w:sz="8" w:space="0"/>
              <w:bottom w:val="single" w:color="auto" w:sz="8" w:space="0"/>
            </w:tcBorders>
          </w:tcPr>
          <w:p w14:paraId="1144F9CA"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北纬：</w:t>
            </w:r>
            <w:bookmarkStart w:id="17" w:name="纬度"/>
            <w:r>
              <w:rPr>
                <w:rFonts w:hint="eastAsia" w:ascii="宋体" w:hAnsi="宋体"/>
                <w:lang w:val="en-US"/>
              </w:rPr>
              <w:t>22.60</w:t>
            </w:r>
            <w:bookmarkEnd w:id="17"/>
            <w:r>
              <w:rPr>
                <w:rFonts w:hint="eastAsia" w:ascii="宋体" w:hAnsi="宋体"/>
                <w:lang w:val="en-US"/>
              </w:rPr>
              <w:t>°</w:t>
            </w:r>
          </w:p>
        </w:tc>
        <w:tc>
          <w:tcPr>
            <w:tcW w:w="3039" w:type="dxa"/>
            <w:tcBorders>
              <w:top w:val="single" w:color="auto" w:sz="8" w:space="0"/>
              <w:bottom w:val="single" w:color="auto" w:sz="8" w:space="0"/>
            </w:tcBorders>
          </w:tcPr>
          <w:p w14:paraId="1E2F7B7F"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东经：</w:t>
            </w:r>
            <w:bookmarkStart w:id="18" w:name="经度"/>
            <w:r>
              <w:rPr>
                <w:rFonts w:hint="eastAsia" w:ascii="宋体" w:hAnsi="宋体"/>
                <w:lang w:val="en-US"/>
              </w:rPr>
              <w:t>110.10</w:t>
            </w:r>
            <w:bookmarkEnd w:id="18"/>
            <w:r>
              <w:rPr>
                <w:rFonts w:hint="eastAsia" w:ascii="宋体" w:hAnsi="宋体"/>
                <w:lang w:val="en-US"/>
              </w:rPr>
              <w:t>°</w:t>
            </w:r>
          </w:p>
        </w:tc>
      </w:tr>
      <w:tr w14:paraId="28F6398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59" w:type="dxa"/>
            <w:tcBorders>
              <w:top w:val="single" w:color="auto" w:sz="8" w:space="0"/>
              <w:bottom w:val="single" w:color="auto" w:sz="8" w:space="0"/>
            </w:tcBorders>
            <w:shd w:val="clear" w:color="auto" w:fill="E6E6E6"/>
          </w:tcPr>
          <w:p w14:paraId="5CF14814"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气候分区</w:t>
            </w:r>
          </w:p>
        </w:tc>
        <w:tc>
          <w:tcPr>
            <w:tcW w:w="6073" w:type="dxa"/>
            <w:gridSpan w:val="2"/>
            <w:tcBorders>
              <w:top w:val="single" w:color="auto" w:sz="6" w:space="0"/>
              <w:bottom w:val="single" w:color="auto" w:sz="8" w:space="0"/>
            </w:tcBorders>
          </w:tcPr>
          <w:p w14:paraId="1CDEC347"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bookmarkStart w:id="19" w:name="气候分区"/>
            <w:r>
              <w:t>夏热冬暖B区</w:t>
            </w:r>
            <w:bookmarkEnd w:id="19"/>
          </w:p>
        </w:tc>
      </w:tr>
      <w:tr w14:paraId="5A19A07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59" w:type="dxa"/>
            <w:tcBorders>
              <w:top w:val="single" w:color="auto" w:sz="8" w:space="0"/>
            </w:tcBorders>
            <w:shd w:val="clear" w:color="auto" w:fill="E6E6E6"/>
          </w:tcPr>
          <w:p w14:paraId="366082B6"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建筑面积</w:t>
            </w:r>
          </w:p>
        </w:tc>
        <w:tc>
          <w:tcPr>
            <w:tcW w:w="6073" w:type="dxa"/>
            <w:gridSpan w:val="2"/>
            <w:tcBorders>
              <w:top w:val="single" w:color="auto" w:sz="4" w:space="0"/>
            </w:tcBorders>
          </w:tcPr>
          <w:p w14:paraId="2F8345CD"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地上</w:t>
            </w:r>
            <w:bookmarkStart w:id="20" w:name="地上建筑面积"/>
            <w:r>
              <w:rPr>
                <w:rFonts w:hint="eastAsia" w:ascii="宋体" w:hAnsi="宋体"/>
                <w:lang w:val="en-US"/>
              </w:rPr>
              <w:t>1639</w:t>
            </w:r>
            <w:bookmarkEnd w:id="20"/>
            <w:r>
              <w:rPr>
                <w:rFonts w:hint="eastAsia" w:ascii="宋体" w:hAnsi="宋体"/>
              </w:rPr>
              <w:t>㎡</w:t>
            </w:r>
            <w:r>
              <w:rPr>
                <w:rFonts w:hint="eastAsia" w:ascii="宋体" w:hAnsi="宋体"/>
                <w:lang w:val="en-US"/>
              </w:rPr>
              <w:t xml:space="preserve">    地下</w:t>
            </w:r>
            <w:bookmarkStart w:id="21" w:name="地下建筑面积"/>
            <w:r>
              <w:rPr>
                <w:rFonts w:hint="eastAsia" w:ascii="宋体" w:hAnsi="宋体"/>
                <w:lang w:val="en-US"/>
              </w:rPr>
              <w:t>0</w:t>
            </w:r>
            <w:bookmarkEnd w:id="21"/>
            <w:r>
              <w:rPr>
                <w:rFonts w:hint="eastAsia" w:ascii="宋体" w:hAnsi="宋体"/>
              </w:rPr>
              <w:t>㎡</w:t>
            </w:r>
          </w:p>
        </w:tc>
      </w:tr>
      <w:tr w14:paraId="7DE0047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59" w:type="dxa"/>
            <w:shd w:val="clear" w:color="auto" w:fill="E6E6E6"/>
          </w:tcPr>
          <w:p w14:paraId="242DCAA7"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建筑层数</w:t>
            </w:r>
          </w:p>
        </w:tc>
        <w:tc>
          <w:tcPr>
            <w:tcW w:w="6073" w:type="dxa"/>
            <w:gridSpan w:val="2"/>
          </w:tcPr>
          <w:p w14:paraId="0BC41ED8"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地上</w:t>
            </w:r>
            <w:bookmarkStart w:id="22" w:name="地上建筑层数"/>
            <w:r>
              <w:rPr>
                <w:rFonts w:hint="eastAsia" w:ascii="宋体" w:hAnsi="宋体"/>
                <w:lang w:val="en-US"/>
              </w:rPr>
              <w:t>4</w:t>
            </w:r>
            <w:bookmarkEnd w:id="22"/>
            <w:r>
              <w:rPr>
                <w:rFonts w:hint="eastAsia" w:ascii="宋体" w:hAnsi="宋体"/>
                <w:lang w:val="en-US"/>
              </w:rPr>
              <w:t xml:space="preserve">          地下</w:t>
            </w:r>
            <w:bookmarkStart w:id="23" w:name="地下建筑层数"/>
            <w:r>
              <w:t>0</w:t>
            </w:r>
            <w:bookmarkEnd w:id="23"/>
          </w:p>
        </w:tc>
      </w:tr>
      <w:tr w14:paraId="2083551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59" w:type="dxa"/>
            <w:shd w:val="clear" w:color="auto" w:fill="E6E6E6"/>
          </w:tcPr>
          <w:p w14:paraId="1617DAFE"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建筑高度</w:t>
            </w:r>
          </w:p>
        </w:tc>
        <w:tc>
          <w:tcPr>
            <w:tcW w:w="6073" w:type="dxa"/>
            <w:gridSpan w:val="2"/>
          </w:tcPr>
          <w:p w14:paraId="2C38F7B3"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bookmarkStart w:id="24" w:name="地上建筑高度"/>
            <w:r>
              <w:rPr>
                <w:rFonts w:hint="eastAsia" w:ascii="宋体" w:hAnsi="宋体"/>
                <w:lang w:val="en-US"/>
              </w:rPr>
              <w:t>14.6</w:t>
            </w:r>
            <w:bookmarkEnd w:id="24"/>
            <w:r>
              <w:rPr>
                <w:rFonts w:hint="eastAsia" w:ascii="宋体" w:hAnsi="宋体"/>
                <w:lang w:val="en-US"/>
              </w:rPr>
              <w:t>m</w:t>
            </w:r>
          </w:p>
        </w:tc>
      </w:tr>
      <w:tr w14:paraId="6A0B100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59" w:type="dxa"/>
            <w:shd w:val="clear" w:color="auto" w:fill="E6E6E6"/>
          </w:tcPr>
          <w:p w14:paraId="696301C7"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r>
              <w:rPr>
                <w:rFonts w:hint="eastAsia"/>
              </w:rPr>
              <w:t>建筑（节能计算）体积</w:t>
            </w:r>
          </w:p>
        </w:tc>
        <w:tc>
          <w:tcPr>
            <w:tcW w:w="6073" w:type="dxa"/>
            <w:gridSpan w:val="2"/>
          </w:tcPr>
          <w:p w14:paraId="16482DA0"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bookmarkStart w:id="25" w:name="建筑体积"/>
            <w:r>
              <w:t>5982.68</w:t>
            </w:r>
            <w:bookmarkEnd w:id="25"/>
          </w:p>
        </w:tc>
      </w:tr>
      <w:tr w14:paraId="4E0A262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59" w:type="dxa"/>
            <w:shd w:val="clear" w:color="auto" w:fill="E6E6E6"/>
          </w:tcPr>
          <w:p w14:paraId="45734352"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r>
              <w:rPr>
                <w:rFonts w:hint="eastAsia"/>
              </w:rPr>
              <w:t>建筑（节能计算）外表面积</w:t>
            </w:r>
          </w:p>
        </w:tc>
        <w:tc>
          <w:tcPr>
            <w:tcW w:w="6073" w:type="dxa"/>
            <w:gridSpan w:val="2"/>
          </w:tcPr>
          <w:p w14:paraId="71EA8C02"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bookmarkStart w:id="26" w:name="外表面积"/>
            <w:r>
              <w:t>2219.44</w:t>
            </w:r>
            <w:bookmarkEnd w:id="26"/>
          </w:p>
        </w:tc>
      </w:tr>
      <w:tr w14:paraId="130934A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59" w:type="dxa"/>
            <w:shd w:val="clear" w:color="auto" w:fill="E6E6E6"/>
          </w:tcPr>
          <w:p w14:paraId="7666A911"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北向</w:t>
            </w:r>
            <w:r>
              <w:rPr>
                <w:rFonts w:ascii="宋体" w:hAnsi="宋体"/>
                <w:lang w:val="en-US"/>
              </w:rPr>
              <w:t>角度</w:t>
            </w:r>
          </w:p>
        </w:tc>
        <w:tc>
          <w:tcPr>
            <w:tcW w:w="6073" w:type="dxa"/>
            <w:gridSpan w:val="2"/>
          </w:tcPr>
          <w:p w14:paraId="5B70D787"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bookmarkStart w:id="27" w:name="北向角度"/>
            <w:r>
              <w:t>63.4</w:t>
            </w:r>
            <w:bookmarkEnd w:id="27"/>
          </w:p>
        </w:tc>
      </w:tr>
      <w:tr w14:paraId="451DC7F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59" w:type="dxa"/>
            <w:shd w:val="clear" w:color="auto" w:fill="E6E6E6"/>
          </w:tcPr>
          <w:p w14:paraId="6336BA7F"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结构类型</w:t>
            </w:r>
          </w:p>
        </w:tc>
        <w:tc>
          <w:tcPr>
            <w:tcW w:w="6073" w:type="dxa"/>
            <w:gridSpan w:val="2"/>
          </w:tcPr>
          <w:p w14:paraId="459D7852"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bookmarkStart w:id="28" w:name="结构类型"/>
            <w:r>
              <w:t>框架结构</w:t>
            </w:r>
            <w:bookmarkEnd w:id="28"/>
          </w:p>
        </w:tc>
      </w:tr>
      <w:tr w14:paraId="2F32047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59" w:type="dxa"/>
            <w:shd w:val="clear" w:color="auto" w:fill="E6E6E6"/>
          </w:tcPr>
          <w:p w14:paraId="26631407"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r>
              <w:rPr>
                <w:rFonts w:hint="eastAsia"/>
              </w:rPr>
              <w:t>外墙太阳辐射吸收系数</w:t>
            </w:r>
          </w:p>
        </w:tc>
        <w:tc>
          <w:tcPr>
            <w:tcW w:w="6073" w:type="dxa"/>
            <w:gridSpan w:val="2"/>
          </w:tcPr>
          <w:p w14:paraId="4204049E"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bookmarkStart w:id="29" w:name="外墙ρ"/>
            <w:r>
              <w:rPr>
                <w:rFonts w:hint="eastAsia"/>
              </w:rPr>
              <w:t>0.50</w:t>
            </w:r>
            <w:bookmarkEnd w:id="29"/>
          </w:p>
        </w:tc>
      </w:tr>
      <w:tr w14:paraId="536054B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59" w:type="dxa"/>
            <w:shd w:val="clear" w:color="auto" w:fill="E6E6E6"/>
          </w:tcPr>
          <w:p w14:paraId="2CE1B4ED"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r>
              <w:rPr>
                <w:rFonts w:hint="eastAsia"/>
              </w:rPr>
              <w:t>屋顶太阳辐射吸收系数</w:t>
            </w:r>
          </w:p>
        </w:tc>
        <w:tc>
          <w:tcPr>
            <w:tcW w:w="6073" w:type="dxa"/>
            <w:gridSpan w:val="2"/>
          </w:tcPr>
          <w:p w14:paraId="69E6B951"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bookmarkStart w:id="30" w:name="屋顶ρ"/>
            <w:r>
              <w:rPr>
                <w:rFonts w:hint="eastAsia"/>
              </w:rPr>
              <w:t>0.74</w:t>
            </w:r>
            <w:bookmarkEnd w:id="30"/>
          </w:p>
        </w:tc>
      </w:tr>
      <w:bookmarkEnd w:id="14"/>
    </w:tbl>
    <w:p w14:paraId="319F70E3">
      <w:pPr>
        <w:pStyle w:val="2"/>
      </w:pPr>
      <w:bookmarkStart w:id="31" w:name="_Toc15172"/>
      <w:bookmarkStart w:id="32" w:name="TitleFormat"/>
      <w:r>
        <w:rPr>
          <w:rFonts w:hint="eastAsia"/>
        </w:rPr>
        <w:t>设计依据</w:t>
      </w:r>
      <w:bookmarkEnd w:id="31"/>
    </w:p>
    <w:bookmarkEnd w:id="32"/>
    <w:p w14:paraId="4CBA7DF8">
      <w:pPr>
        <w:widowControl w:val="0"/>
        <w:jc w:val="both"/>
        <w:rPr>
          <w:kern w:val="2"/>
          <w:szCs w:val="24"/>
          <w:lang w:val="en-US"/>
        </w:rPr>
      </w:pPr>
      <w:bookmarkStart w:id="33" w:name="计算依据"/>
      <w:bookmarkEnd w:id="33"/>
      <w:r>
        <w:rPr>
          <w:kern w:val="2"/>
          <w:szCs w:val="24"/>
          <w:lang w:val="en-US"/>
        </w:rPr>
        <w:t>1. 《广西壮族自治区公共建筑节能设计标准》DBJ/T45-096-2022</w:t>
      </w:r>
    </w:p>
    <w:p w14:paraId="5499EE83">
      <w:pPr>
        <w:widowControl w:val="0"/>
        <w:jc w:val="both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>2. 《建筑节能与可再生能源利用通用规范》GB55015-2021</w:t>
      </w:r>
    </w:p>
    <w:p w14:paraId="6D5997F6">
      <w:pPr>
        <w:widowControl w:val="0"/>
        <w:jc w:val="both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>3. 《民用建筑热工设计规范》GB50176-2016</w:t>
      </w:r>
    </w:p>
    <w:p w14:paraId="4865EC38">
      <w:pPr>
        <w:widowControl w:val="0"/>
        <w:jc w:val="both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>4. 《建筑幕墙、门窗通用技术条件》GB/T31433-2015</w:t>
      </w:r>
    </w:p>
    <w:p w14:paraId="588CA8FA">
      <w:pPr>
        <w:widowControl w:val="0"/>
        <w:jc w:val="both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>5. 《建筑反射隔热涂料应用技术规程》JGJ/T 359</w:t>
      </w:r>
    </w:p>
    <w:p w14:paraId="389DB6EE">
      <w:pPr>
        <w:pStyle w:val="2"/>
        <w:widowControl w:val="0"/>
        <w:jc w:val="both"/>
        <w:rPr>
          <w:kern w:val="2"/>
          <w:szCs w:val="24"/>
          <w:lang w:val="en-US"/>
        </w:rPr>
      </w:pPr>
      <w:bookmarkStart w:id="34" w:name="_Toc12773"/>
      <w:r>
        <w:rPr>
          <w:kern w:val="2"/>
          <w:szCs w:val="24"/>
          <w:lang w:val="en-US"/>
        </w:rPr>
        <w:t>建筑大样</w:t>
      </w:r>
      <w:bookmarkEnd w:id="34"/>
    </w:p>
    <w:p w14:paraId="3AE3236E">
      <w:pPr>
        <w:widowControl w:val="0"/>
        <w:jc w:val="center"/>
        <w:rPr>
          <w:kern w:val="2"/>
          <w:szCs w:val="24"/>
          <w:lang w:val="en-US"/>
        </w:rPr>
      </w:pPr>
      <w:r>
        <w:drawing>
          <wp:inline distT="0" distB="0" distL="0" distR="0">
            <wp:extent cx="5667375" cy="3400425"/>
            <wp:effectExtent l="0" t="0" r="0" b="0"/>
            <wp:docPr id="32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32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667375" cy="3400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53A88F7">
      <w:pPr>
        <w:widowControl w:val="0"/>
        <w:jc w:val="center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>立面图例</w:t>
      </w:r>
    </w:p>
    <w:p w14:paraId="3588E3BF">
      <w:pPr>
        <w:widowControl w:val="0"/>
        <w:jc w:val="center"/>
        <w:rPr>
          <w:kern w:val="2"/>
          <w:szCs w:val="24"/>
          <w:lang w:val="en-US"/>
        </w:rPr>
      </w:pPr>
      <w:r>
        <w:drawing>
          <wp:inline distT="0" distB="0" distL="0" distR="0">
            <wp:extent cx="5667375" cy="1447800"/>
            <wp:effectExtent l="0" t="0" r="0" b="0"/>
            <wp:docPr id="33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33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667375" cy="144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18ACF86">
      <w:pPr>
        <w:widowControl w:val="0"/>
        <w:jc w:val="center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>1~4层平面</w:t>
      </w:r>
    </w:p>
    <w:p w14:paraId="0718D350">
      <w:pPr>
        <w:pStyle w:val="2"/>
        <w:widowControl w:val="0"/>
        <w:jc w:val="both"/>
        <w:rPr>
          <w:kern w:val="2"/>
          <w:szCs w:val="24"/>
          <w:lang w:val="en-US"/>
        </w:rPr>
      </w:pPr>
      <w:bookmarkStart w:id="35" w:name="_Toc25060"/>
      <w:r>
        <w:rPr>
          <w:kern w:val="2"/>
          <w:szCs w:val="24"/>
          <w:lang w:val="en-US"/>
        </w:rPr>
        <w:t>模型观察</w:t>
      </w:r>
      <w:bookmarkEnd w:id="35"/>
    </w:p>
    <w:p w14:paraId="7F271D84">
      <w:pPr>
        <w:widowControl w:val="0"/>
        <w:jc w:val="center"/>
        <w:rPr>
          <w:kern w:val="2"/>
          <w:szCs w:val="24"/>
          <w:lang w:val="en-US"/>
        </w:rPr>
      </w:pPr>
      <w:r>
        <w:drawing>
          <wp:inline distT="0" distB="0" distL="0" distR="0">
            <wp:extent cx="5667375" cy="2943225"/>
            <wp:effectExtent l="0" t="0" r="0" b="0"/>
            <wp:docPr id="34" name="图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34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667375" cy="2943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5FFEB30">
      <w:pPr>
        <w:pStyle w:val="2"/>
        <w:widowControl w:val="0"/>
        <w:jc w:val="both"/>
        <w:rPr>
          <w:kern w:val="2"/>
          <w:szCs w:val="24"/>
          <w:lang w:val="en-US"/>
        </w:rPr>
      </w:pPr>
      <w:bookmarkStart w:id="36" w:name="_Toc29166"/>
      <w:r>
        <w:rPr>
          <w:kern w:val="2"/>
          <w:szCs w:val="24"/>
          <w:lang w:val="en-US"/>
        </w:rPr>
        <w:t>规定性指标检查</w:t>
      </w:r>
      <w:bookmarkEnd w:id="36"/>
    </w:p>
    <w:p w14:paraId="43D14034">
      <w:pPr>
        <w:pStyle w:val="4"/>
        <w:widowControl w:val="0"/>
        <w:jc w:val="both"/>
        <w:rPr>
          <w:kern w:val="2"/>
          <w:szCs w:val="24"/>
          <w:lang w:val="en-US"/>
        </w:rPr>
      </w:pPr>
      <w:bookmarkStart w:id="37" w:name="_Toc3758"/>
      <w:r>
        <w:rPr>
          <w:kern w:val="2"/>
          <w:szCs w:val="24"/>
          <w:lang w:val="en-US"/>
        </w:rPr>
        <w:t>工程材料</w:t>
      </w:r>
      <w:bookmarkEnd w:id="37"/>
    </w:p>
    <w:tbl>
      <w:tblPr>
        <w:tblStyle w:val="18"/>
        <w:tblW w:w="9837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96"/>
        <w:gridCol w:w="1018"/>
        <w:gridCol w:w="1030"/>
        <w:gridCol w:w="848"/>
        <w:gridCol w:w="1018"/>
        <w:gridCol w:w="1188"/>
        <w:gridCol w:w="1516"/>
      </w:tblGrid>
      <w:tr w14:paraId="6562A85E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restart"/>
            <w:shd w:val="clear" w:color="auto" w:fill="E6E6E6"/>
            <w:vAlign w:val="center"/>
          </w:tcPr>
          <w:p w14:paraId="5A69064E">
            <w:pPr>
              <w:jc w:val="center"/>
            </w:pPr>
            <w:r>
              <w:t>材料名称</w:t>
            </w:r>
          </w:p>
        </w:tc>
        <w:tc>
          <w:tcPr>
            <w:shd w:val="clear" w:color="auto" w:fill="E6E6E6"/>
            <w:vAlign w:val="center"/>
          </w:tcPr>
          <w:p w14:paraId="11674535">
            <w:pPr>
              <w:jc w:val="center"/>
            </w:pPr>
            <w:r>
              <w:t>导热系数λ</w:t>
            </w:r>
          </w:p>
        </w:tc>
        <w:tc>
          <w:tcPr>
            <w:shd w:val="clear" w:color="auto" w:fill="E6E6E6"/>
            <w:vAlign w:val="center"/>
          </w:tcPr>
          <w:p w14:paraId="7CBAD3D4">
            <w:pPr>
              <w:jc w:val="center"/>
            </w:pPr>
            <w:r>
              <w:t>蓄热系数S</w:t>
            </w:r>
          </w:p>
        </w:tc>
        <w:tc>
          <w:tcPr>
            <w:shd w:val="clear" w:color="auto" w:fill="E6E6E6"/>
            <w:vAlign w:val="center"/>
          </w:tcPr>
          <w:p w14:paraId="2E4A293F">
            <w:pPr>
              <w:jc w:val="center"/>
            </w:pPr>
            <w:r>
              <w:t>密度ρ</w:t>
            </w:r>
          </w:p>
        </w:tc>
        <w:tc>
          <w:tcPr>
            <w:shd w:val="clear" w:color="auto" w:fill="E6E6E6"/>
            <w:vAlign w:val="center"/>
          </w:tcPr>
          <w:p w14:paraId="3DB2DFCC">
            <w:pPr>
              <w:jc w:val="center"/>
            </w:pPr>
            <w:r>
              <w:t>比热容Cp</w:t>
            </w:r>
          </w:p>
        </w:tc>
        <w:tc>
          <w:tcPr>
            <w:shd w:val="clear" w:color="auto" w:fill="E6E6E6"/>
            <w:vAlign w:val="center"/>
          </w:tcPr>
          <w:p w14:paraId="62DD0D11">
            <w:pPr>
              <w:jc w:val="center"/>
            </w:pPr>
            <w:r>
              <w:t>蒸汽渗透系数u</w:t>
            </w:r>
          </w:p>
        </w:tc>
        <w:tc>
          <w:tcPr>
            <w:vMerge w:val="restart"/>
            <w:shd w:val="clear" w:color="auto" w:fill="E6E6E6"/>
            <w:vAlign w:val="center"/>
          </w:tcPr>
          <w:p w14:paraId="47FAB9AD">
            <w:pPr>
              <w:jc w:val="center"/>
            </w:pPr>
            <w:r>
              <w:t>备注</w:t>
            </w:r>
          </w:p>
        </w:tc>
      </w:tr>
      <w:tr w14:paraId="451A5BF1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shd w:val="clear" w:color="auto" w:fill="E6E6E6"/>
            <w:vAlign w:val="center"/>
          </w:tcPr>
          <w:p w14:paraId="77839EF0">
            <w:pPr>
              <w:jc w:val="center"/>
            </w:pPr>
          </w:p>
        </w:tc>
        <w:tc>
          <w:tcPr>
            <w:shd w:val="clear" w:color="auto" w:fill="E6E6E6"/>
            <w:vAlign w:val="center"/>
          </w:tcPr>
          <w:p w14:paraId="06164E13">
            <w:pPr>
              <w:jc w:val="center"/>
            </w:pPr>
            <w:r>
              <w:t>W/(m.K)</w:t>
            </w:r>
          </w:p>
        </w:tc>
        <w:tc>
          <w:tcPr>
            <w:shd w:val="clear" w:color="auto" w:fill="E6E6E6"/>
            <w:vAlign w:val="center"/>
          </w:tcPr>
          <w:p w14:paraId="3AAD5D65">
            <w:pPr>
              <w:jc w:val="center"/>
            </w:pPr>
            <w:r>
              <w:t>W/(㎡.K)</w:t>
            </w:r>
          </w:p>
        </w:tc>
        <w:tc>
          <w:tcPr>
            <w:shd w:val="clear" w:color="auto" w:fill="E6E6E6"/>
            <w:vAlign w:val="center"/>
          </w:tcPr>
          <w:p w14:paraId="0AF98EE2">
            <w:pPr>
              <w:jc w:val="center"/>
            </w:pPr>
            <w:r>
              <w:t>kg/m</w:t>
            </w:r>
            <w:r>
              <w:rPr>
                <w:vertAlign w:val="superscript"/>
              </w:rPr>
              <w:t>3</w:t>
            </w:r>
          </w:p>
        </w:tc>
        <w:tc>
          <w:tcPr>
            <w:shd w:val="clear" w:color="auto" w:fill="E6E6E6"/>
            <w:vAlign w:val="center"/>
          </w:tcPr>
          <w:p w14:paraId="79605E1A">
            <w:pPr>
              <w:jc w:val="center"/>
            </w:pPr>
            <w:r>
              <w:t>J/(kg.K)</w:t>
            </w:r>
          </w:p>
        </w:tc>
        <w:tc>
          <w:tcPr>
            <w:shd w:val="clear" w:color="auto" w:fill="E6E6E6"/>
            <w:vAlign w:val="center"/>
          </w:tcPr>
          <w:p w14:paraId="5336B33B">
            <w:pPr>
              <w:jc w:val="center"/>
            </w:pPr>
            <w:r>
              <w:t>g/(m.h.kPa)</w:t>
            </w:r>
          </w:p>
        </w:tc>
        <w:tc>
          <w:tcPr>
            <w:vMerge w:val="continue"/>
            <w:shd w:val="clear" w:color="auto" w:fill="E6E6E6"/>
            <w:vAlign w:val="center"/>
          </w:tcPr>
          <w:p w14:paraId="70D76856">
            <w:pPr>
              <w:jc w:val="center"/>
            </w:pPr>
          </w:p>
        </w:tc>
      </w:tr>
      <w:tr w14:paraId="39C321DB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52724F60">
            <w:r>
              <w:t>水泥砂浆</w:t>
            </w:r>
          </w:p>
        </w:tc>
        <w:tc>
          <w:tcPr>
            <w:vAlign w:val="center"/>
          </w:tcPr>
          <w:p w14:paraId="13F14C4E">
            <w:r>
              <w:t>0.930</w:t>
            </w:r>
          </w:p>
        </w:tc>
        <w:tc>
          <w:tcPr>
            <w:vAlign w:val="center"/>
          </w:tcPr>
          <w:p w14:paraId="785AEB95">
            <w:r>
              <w:t>11.370</w:t>
            </w:r>
          </w:p>
        </w:tc>
        <w:tc>
          <w:tcPr>
            <w:vAlign w:val="center"/>
          </w:tcPr>
          <w:p w14:paraId="40C56CE0">
            <w:r>
              <w:t>1800.0</w:t>
            </w:r>
          </w:p>
        </w:tc>
        <w:tc>
          <w:tcPr>
            <w:vAlign w:val="center"/>
          </w:tcPr>
          <w:p w14:paraId="4C107493">
            <w:r>
              <w:t>1050.0</w:t>
            </w:r>
          </w:p>
        </w:tc>
        <w:tc>
          <w:tcPr>
            <w:vAlign w:val="center"/>
          </w:tcPr>
          <w:p w14:paraId="58329247">
            <w:r>
              <w:t>0.0210</w:t>
            </w:r>
          </w:p>
        </w:tc>
        <w:tc>
          <w:tcPr>
            <w:vAlign w:val="center"/>
          </w:tcPr>
          <w:p w14:paraId="6EA3EC6B">
            <w:r>
              <w:rPr>
                <w:sz w:val="18"/>
                <w:szCs w:val="18"/>
              </w:rPr>
              <w:t>来源：《民用建筑热工设计规范（GB50176-93）》</w:t>
            </w:r>
          </w:p>
        </w:tc>
      </w:tr>
      <w:tr w14:paraId="61DCC3BF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3843D84A">
            <w:r>
              <w:t>自粘聚合物改性沥青防水卷材（无胎）</w:t>
            </w:r>
          </w:p>
        </w:tc>
        <w:tc>
          <w:tcPr>
            <w:vAlign w:val="center"/>
          </w:tcPr>
          <w:p w14:paraId="733AD52E">
            <w:r>
              <w:t>0.230</w:t>
            </w:r>
          </w:p>
        </w:tc>
        <w:tc>
          <w:tcPr>
            <w:vAlign w:val="center"/>
          </w:tcPr>
          <w:p w14:paraId="450F1CE2">
            <w:r>
              <w:t>9.370</w:t>
            </w:r>
          </w:p>
        </w:tc>
        <w:tc>
          <w:tcPr>
            <w:vAlign w:val="center"/>
          </w:tcPr>
          <w:p w14:paraId="0EC6E735">
            <w:r>
              <w:t>900.0</w:t>
            </w:r>
          </w:p>
        </w:tc>
        <w:tc>
          <w:tcPr>
            <w:vAlign w:val="center"/>
          </w:tcPr>
          <w:p w14:paraId="24AEB1FD">
            <w:r>
              <w:t>1620.0</w:t>
            </w:r>
          </w:p>
        </w:tc>
        <w:tc>
          <w:tcPr>
            <w:vAlign w:val="center"/>
          </w:tcPr>
          <w:p w14:paraId="7BEAA313">
            <w:r>
              <w:t>0.0000</w:t>
            </w:r>
          </w:p>
        </w:tc>
        <w:tc>
          <w:tcPr>
            <w:vAlign w:val="center"/>
          </w:tcPr>
          <w:p w14:paraId="20306998">
            <w:pPr>
              <w:rPr>
                <w:sz w:val="18"/>
                <w:szCs w:val="18"/>
              </w:rPr>
            </w:pPr>
          </w:p>
        </w:tc>
      </w:tr>
      <w:tr w14:paraId="6E44289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46CC2E59">
            <w:r>
              <w:t>石灰砂浆</w:t>
            </w:r>
          </w:p>
        </w:tc>
        <w:tc>
          <w:tcPr>
            <w:vAlign w:val="center"/>
          </w:tcPr>
          <w:p w14:paraId="3F7CB0CD">
            <w:r>
              <w:t>0.810</w:t>
            </w:r>
          </w:p>
        </w:tc>
        <w:tc>
          <w:tcPr>
            <w:vAlign w:val="center"/>
          </w:tcPr>
          <w:p w14:paraId="3611E6B0">
            <w:r>
              <w:t>10.070</w:t>
            </w:r>
          </w:p>
        </w:tc>
        <w:tc>
          <w:tcPr>
            <w:vAlign w:val="center"/>
          </w:tcPr>
          <w:p w14:paraId="30CCFCFA">
            <w:r>
              <w:t>1600.0</w:t>
            </w:r>
          </w:p>
        </w:tc>
        <w:tc>
          <w:tcPr>
            <w:vAlign w:val="center"/>
          </w:tcPr>
          <w:p w14:paraId="1F8C4ABF">
            <w:r>
              <w:t>1050.0</w:t>
            </w:r>
          </w:p>
        </w:tc>
        <w:tc>
          <w:tcPr>
            <w:vAlign w:val="center"/>
          </w:tcPr>
          <w:p w14:paraId="76367AFC">
            <w:r>
              <w:t>0.0443</w:t>
            </w:r>
          </w:p>
        </w:tc>
        <w:tc>
          <w:tcPr>
            <w:vAlign w:val="center"/>
          </w:tcPr>
          <w:p w14:paraId="6A0FA666">
            <w:r>
              <w:rPr>
                <w:sz w:val="18"/>
                <w:szCs w:val="18"/>
              </w:rPr>
              <w:t>来源：《民用建筑热工设计规范（GB50176-93）》</w:t>
            </w:r>
          </w:p>
        </w:tc>
      </w:tr>
      <w:tr w14:paraId="2F9BE433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7A41A1B3">
            <w:r>
              <w:t>钢筋混凝土</w:t>
            </w:r>
          </w:p>
        </w:tc>
        <w:tc>
          <w:tcPr>
            <w:vAlign w:val="center"/>
          </w:tcPr>
          <w:p w14:paraId="7AF3A636">
            <w:r>
              <w:t>1.740</w:t>
            </w:r>
          </w:p>
        </w:tc>
        <w:tc>
          <w:tcPr>
            <w:vAlign w:val="center"/>
          </w:tcPr>
          <w:p w14:paraId="05A2266B">
            <w:r>
              <w:t>17.200</w:t>
            </w:r>
          </w:p>
        </w:tc>
        <w:tc>
          <w:tcPr>
            <w:vAlign w:val="center"/>
          </w:tcPr>
          <w:p w14:paraId="549A2218">
            <w:r>
              <w:t>2500.0</w:t>
            </w:r>
          </w:p>
        </w:tc>
        <w:tc>
          <w:tcPr>
            <w:vAlign w:val="center"/>
          </w:tcPr>
          <w:p w14:paraId="3D573441">
            <w:r>
              <w:t>920.0</w:t>
            </w:r>
          </w:p>
        </w:tc>
        <w:tc>
          <w:tcPr>
            <w:vAlign w:val="center"/>
          </w:tcPr>
          <w:p w14:paraId="0FE91C62">
            <w:r>
              <w:t>0.0158</w:t>
            </w:r>
          </w:p>
        </w:tc>
        <w:tc>
          <w:tcPr>
            <w:vAlign w:val="center"/>
          </w:tcPr>
          <w:p w14:paraId="413C026C">
            <w:r>
              <w:rPr>
                <w:sz w:val="18"/>
                <w:szCs w:val="18"/>
              </w:rPr>
              <w:t>来源：《民用建筑热工设计规范（GB50176-93）》</w:t>
            </w:r>
          </w:p>
        </w:tc>
      </w:tr>
      <w:tr w14:paraId="3B3ED906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4C3FCFEF">
            <w:r>
              <w:t>绝热挤塑聚苯乙烯泡沫板（XPS）(ρ=40)</w:t>
            </w:r>
          </w:p>
        </w:tc>
        <w:tc>
          <w:tcPr>
            <w:vAlign w:val="center"/>
          </w:tcPr>
          <w:p w14:paraId="7F42A2D9">
            <w:r>
              <w:t>0.030</w:t>
            </w:r>
          </w:p>
        </w:tc>
        <w:tc>
          <w:tcPr>
            <w:vAlign w:val="center"/>
          </w:tcPr>
          <w:p w14:paraId="09F88D8A">
            <w:r>
              <w:t>0.360</w:t>
            </w:r>
          </w:p>
        </w:tc>
        <w:tc>
          <w:tcPr>
            <w:vAlign w:val="center"/>
          </w:tcPr>
          <w:p w14:paraId="7F29576F">
            <w:r>
              <w:t>40.0</w:t>
            </w:r>
          </w:p>
        </w:tc>
        <w:tc>
          <w:tcPr>
            <w:vAlign w:val="center"/>
          </w:tcPr>
          <w:p w14:paraId="654F3690">
            <w:r>
              <w:t>4455.3</w:t>
            </w:r>
          </w:p>
        </w:tc>
        <w:tc>
          <w:tcPr>
            <w:vAlign w:val="center"/>
          </w:tcPr>
          <w:p w14:paraId="2FF82255">
            <w:r>
              <w:t>0.0000</w:t>
            </w:r>
          </w:p>
        </w:tc>
        <w:tc>
          <w:tcPr>
            <w:vAlign w:val="center"/>
          </w:tcPr>
          <w:p w14:paraId="599E47E1">
            <w:pPr>
              <w:rPr>
                <w:sz w:val="18"/>
                <w:szCs w:val="18"/>
              </w:rPr>
            </w:pPr>
          </w:p>
        </w:tc>
      </w:tr>
      <w:tr w14:paraId="6D5BFF5E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2AA4DBEB">
            <w:r>
              <w:t>混凝土多孔砖(190六孔砖）</w:t>
            </w:r>
          </w:p>
        </w:tc>
        <w:tc>
          <w:tcPr>
            <w:vAlign w:val="center"/>
          </w:tcPr>
          <w:p w14:paraId="0BB63E7E">
            <w:r>
              <w:t>0.750</w:t>
            </w:r>
          </w:p>
        </w:tc>
        <w:tc>
          <w:tcPr>
            <w:vAlign w:val="center"/>
          </w:tcPr>
          <w:p w14:paraId="2F473CFD">
            <w:r>
              <w:t>7.490</w:t>
            </w:r>
          </w:p>
        </w:tc>
        <w:tc>
          <w:tcPr>
            <w:vAlign w:val="center"/>
          </w:tcPr>
          <w:p w14:paraId="53DC36C3">
            <w:r>
              <w:t>1450.0</w:t>
            </w:r>
          </w:p>
        </w:tc>
        <w:tc>
          <w:tcPr>
            <w:vAlign w:val="center"/>
          </w:tcPr>
          <w:p w14:paraId="277115E2">
            <w:r>
              <w:t>709.4</w:t>
            </w:r>
          </w:p>
        </w:tc>
        <w:tc>
          <w:tcPr>
            <w:vAlign w:val="center"/>
          </w:tcPr>
          <w:p w14:paraId="4849351A">
            <w:r>
              <w:t>0.0000</w:t>
            </w:r>
          </w:p>
        </w:tc>
        <w:tc>
          <w:tcPr>
            <w:vAlign w:val="center"/>
          </w:tcPr>
          <w:p w14:paraId="35DC55C5">
            <w:pPr>
              <w:rPr>
                <w:sz w:val="18"/>
                <w:szCs w:val="18"/>
              </w:rPr>
            </w:pPr>
          </w:p>
        </w:tc>
      </w:tr>
      <w:tr w14:paraId="4CE327DA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227EB412">
            <w:r>
              <w:t>粉煤灰陶粒混凝土(ρ=1100)</w:t>
            </w:r>
          </w:p>
        </w:tc>
        <w:tc>
          <w:tcPr>
            <w:vAlign w:val="center"/>
          </w:tcPr>
          <w:p w14:paraId="1750B6CF">
            <w:r>
              <w:t>0.440</w:t>
            </w:r>
          </w:p>
        </w:tc>
        <w:tc>
          <w:tcPr>
            <w:vAlign w:val="center"/>
          </w:tcPr>
          <w:p w14:paraId="11688065">
            <w:r>
              <w:t>6.300</w:t>
            </w:r>
          </w:p>
        </w:tc>
        <w:tc>
          <w:tcPr>
            <w:vAlign w:val="center"/>
          </w:tcPr>
          <w:p w14:paraId="560F7055">
            <w:r>
              <w:t>1100.0</w:t>
            </w:r>
          </w:p>
        </w:tc>
        <w:tc>
          <w:tcPr>
            <w:vAlign w:val="center"/>
          </w:tcPr>
          <w:p w14:paraId="61BE907E">
            <w:r>
              <w:t>1050.0</w:t>
            </w:r>
          </w:p>
        </w:tc>
        <w:tc>
          <w:tcPr>
            <w:vAlign w:val="center"/>
          </w:tcPr>
          <w:p w14:paraId="590DA3CE">
            <w:r>
              <w:t>0.1350</w:t>
            </w:r>
          </w:p>
        </w:tc>
        <w:tc>
          <w:tcPr>
            <w:vAlign w:val="center"/>
          </w:tcPr>
          <w:p w14:paraId="5C59BCA1">
            <w:pPr>
              <w:rPr>
                <w:sz w:val="18"/>
                <w:szCs w:val="18"/>
              </w:rPr>
            </w:pPr>
          </w:p>
        </w:tc>
      </w:tr>
      <w:tr w14:paraId="151D4394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65092B0A">
            <w:r>
              <w:t>烧结页岩多孔砖</w:t>
            </w:r>
          </w:p>
        </w:tc>
        <w:tc>
          <w:tcPr>
            <w:vAlign w:val="center"/>
          </w:tcPr>
          <w:p w14:paraId="5377BA5F">
            <w:r>
              <w:t>0.560</w:t>
            </w:r>
          </w:p>
        </w:tc>
        <w:tc>
          <w:tcPr>
            <w:vAlign w:val="center"/>
          </w:tcPr>
          <w:p w14:paraId="48EA76B8">
            <w:r>
              <w:t>8.520</w:t>
            </w:r>
          </w:p>
        </w:tc>
        <w:tc>
          <w:tcPr>
            <w:vAlign w:val="center"/>
          </w:tcPr>
          <w:p w14:paraId="6A47E8ED">
            <w:r>
              <w:t>1300.0</w:t>
            </w:r>
          </w:p>
        </w:tc>
        <w:tc>
          <w:tcPr>
            <w:vAlign w:val="center"/>
          </w:tcPr>
          <w:p w14:paraId="0C5D3BD1">
            <w:r>
              <w:t>1050.0</w:t>
            </w:r>
          </w:p>
        </w:tc>
        <w:tc>
          <w:tcPr>
            <w:vAlign w:val="center"/>
          </w:tcPr>
          <w:p w14:paraId="27002104">
            <w:r>
              <w:t>0.0000</w:t>
            </w:r>
          </w:p>
        </w:tc>
        <w:tc>
          <w:tcPr>
            <w:vAlign w:val="center"/>
          </w:tcPr>
          <w:p w14:paraId="1A48FEC3">
            <w:pPr>
              <w:rPr>
                <w:sz w:val="18"/>
                <w:szCs w:val="18"/>
              </w:rPr>
            </w:pPr>
          </w:p>
        </w:tc>
      </w:tr>
      <w:tr w14:paraId="1FC53F5F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060DAD82">
            <w:r>
              <w:t>无机保温砂浆</w:t>
            </w:r>
          </w:p>
        </w:tc>
        <w:tc>
          <w:tcPr>
            <w:vAlign w:val="center"/>
          </w:tcPr>
          <w:p w14:paraId="25E57CBD">
            <w:r>
              <w:t>0.070</w:t>
            </w:r>
          </w:p>
        </w:tc>
        <w:tc>
          <w:tcPr>
            <w:vAlign w:val="center"/>
          </w:tcPr>
          <w:p w14:paraId="06A12210">
            <w:r>
              <w:t>1.260</w:t>
            </w:r>
          </w:p>
        </w:tc>
        <w:tc>
          <w:tcPr>
            <w:vAlign w:val="center"/>
          </w:tcPr>
          <w:p w14:paraId="056B50F8">
            <w:r>
              <w:t>300.0</w:t>
            </w:r>
          </w:p>
        </w:tc>
        <w:tc>
          <w:tcPr>
            <w:vAlign w:val="center"/>
          </w:tcPr>
          <w:p w14:paraId="3AB5400C">
            <w:r>
              <w:t>1000.0</w:t>
            </w:r>
          </w:p>
        </w:tc>
        <w:tc>
          <w:tcPr>
            <w:vAlign w:val="center"/>
          </w:tcPr>
          <w:p w14:paraId="0FB848B0">
            <w:r>
              <w:t>0.0000</w:t>
            </w:r>
          </w:p>
        </w:tc>
        <w:tc>
          <w:tcPr>
            <w:vAlign w:val="center"/>
          </w:tcPr>
          <w:p w14:paraId="07174860">
            <w:pPr>
              <w:rPr>
                <w:sz w:val="18"/>
                <w:szCs w:val="18"/>
              </w:rPr>
            </w:pPr>
          </w:p>
        </w:tc>
      </w:tr>
      <w:tr w14:paraId="05D5CFB6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77BBC5C3">
            <w:r>
              <w:t>细石混凝土（双向配筋）</w:t>
            </w:r>
          </w:p>
        </w:tc>
        <w:tc>
          <w:tcPr>
            <w:vAlign w:val="center"/>
          </w:tcPr>
          <w:p w14:paraId="71D5AE00">
            <w:r>
              <w:t>1.740</w:t>
            </w:r>
          </w:p>
        </w:tc>
        <w:tc>
          <w:tcPr>
            <w:vAlign w:val="center"/>
          </w:tcPr>
          <w:p w14:paraId="32EF65E3">
            <w:r>
              <w:t>17.060</w:t>
            </w:r>
          </w:p>
        </w:tc>
        <w:tc>
          <w:tcPr>
            <w:vAlign w:val="center"/>
          </w:tcPr>
          <w:p w14:paraId="462981CA">
            <w:r>
              <w:t>2500.0</w:t>
            </w:r>
          </w:p>
        </w:tc>
        <w:tc>
          <w:tcPr>
            <w:vAlign w:val="center"/>
          </w:tcPr>
          <w:p w14:paraId="66AC821D">
            <w:r>
              <w:t>920.0</w:t>
            </w:r>
          </w:p>
        </w:tc>
        <w:tc>
          <w:tcPr>
            <w:vAlign w:val="center"/>
          </w:tcPr>
          <w:p w14:paraId="70A00898">
            <w:r>
              <w:t>0.0000</w:t>
            </w:r>
          </w:p>
        </w:tc>
        <w:tc>
          <w:tcPr>
            <w:vAlign w:val="center"/>
          </w:tcPr>
          <w:p w14:paraId="67620D34">
            <w:pPr>
              <w:rPr>
                <w:sz w:val="18"/>
                <w:szCs w:val="18"/>
              </w:rPr>
            </w:pPr>
          </w:p>
        </w:tc>
      </w:tr>
      <w:tr w14:paraId="23C63154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12B862F0">
            <w:r>
              <w:t>抗裂砂浆(热镀锌铁丝网）</w:t>
            </w:r>
          </w:p>
        </w:tc>
        <w:tc>
          <w:tcPr>
            <w:vAlign w:val="center"/>
          </w:tcPr>
          <w:p w14:paraId="374CDE0D">
            <w:r>
              <w:t>0.930</w:t>
            </w:r>
          </w:p>
        </w:tc>
        <w:tc>
          <w:tcPr>
            <w:vAlign w:val="center"/>
          </w:tcPr>
          <w:p w14:paraId="40C0D967">
            <w:r>
              <w:t>10.000</w:t>
            </w:r>
          </w:p>
        </w:tc>
        <w:tc>
          <w:tcPr>
            <w:vAlign w:val="center"/>
          </w:tcPr>
          <w:p w14:paraId="642DF5E5">
            <w:r>
              <w:t>1800.0</w:t>
            </w:r>
          </w:p>
        </w:tc>
        <w:tc>
          <w:tcPr>
            <w:vAlign w:val="center"/>
          </w:tcPr>
          <w:p w14:paraId="35587F77">
            <w:r>
              <w:t>1000.0</w:t>
            </w:r>
          </w:p>
        </w:tc>
        <w:tc>
          <w:tcPr>
            <w:vAlign w:val="center"/>
          </w:tcPr>
          <w:p w14:paraId="3E31F7C7">
            <w:r>
              <w:t>0.0000</w:t>
            </w:r>
          </w:p>
        </w:tc>
        <w:tc>
          <w:tcPr>
            <w:vAlign w:val="center"/>
          </w:tcPr>
          <w:p w14:paraId="057588C1">
            <w:pPr>
              <w:rPr>
                <w:sz w:val="18"/>
                <w:szCs w:val="18"/>
              </w:rPr>
            </w:pPr>
          </w:p>
        </w:tc>
      </w:tr>
      <w:tr w14:paraId="4CB61C50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54E48907">
            <w:r>
              <w:t>聚合物水泥防水砂浆(热镀锌铁丝网)</w:t>
            </w:r>
          </w:p>
        </w:tc>
        <w:tc>
          <w:tcPr>
            <w:vAlign w:val="center"/>
          </w:tcPr>
          <w:p w14:paraId="36E00621">
            <w:r>
              <w:t>0.930</w:t>
            </w:r>
          </w:p>
        </w:tc>
        <w:tc>
          <w:tcPr>
            <w:vAlign w:val="center"/>
          </w:tcPr>
          <w:p w14:paraId="3ACF7BB9">
            <w:r>
              <w:t>10.000</w:t>
            </w:r>
          </w:p>
        </w:tc>
        <w:tc>
          <w:tcPr>
            <w:vAlign w:val="center"/>
          </w:tcPr>
          <w:p w14:paraId="2A1B4251">
            <w:r>
              <w:t>1800.0</w:t>
            </w:r>
          </w:p>
        </w:tc>
        <w:tc>
          <w:tcPr>
            <w:vAlign w:val="center"/>
          </w:tcPr>
          <w:p w14:paraId="42A93A75">
            <w:r>
              <w:t>1000.0</w:t>
            </w:r>
          </w:p>
        </w:tc>
        <w:tc>
          <w:tcPr>
            <w:vAlign w:val="center"/>
          </w:tcPr>
          <w:p w14:paraId="3FCBBFBC">
            <w:r>
              <w:t>0.0000</w:t>
            </w:r>
          </w:p>
        </w:tc>
        <w:tc>
          <w:tcPr>
            <w:vAlign w:val="center"/>
          </w:tcPr>
          <w:p w14:paraId="057A08D3">
            <w:pPr>
              <w:rPr>
                <w:sz w:val="18"/>
                <w:szCs w:val="18"/>
              </w:rPr>
            </w:pPr>
          </w:p>
        </w:tc>
      </w:tr>
      <w:tr w14:paraId="23CF2DA6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76D6041B">
            <w:r>
              <w:t>夯实粘土(ρ=1800)</w:t>
            </w:r>
          </w:p>
        </w:tc>
        <w:tc>
          <w:tcPr>
            <w:vAlign w:val="center"/>
          </w:tcPr>
          <w:p w14:paraId="4FF0DF90">
            <w:r>
              <w:t>0.930</w:t>
            </w:r>
          </w:p>
        </w:tc>
        <w:tc>
          <w:tcPr>
            <w:vAlign w:val="center"/>
          </w:tcPr>
          <w:p w14:paraId="3D902F52">
            <w:r>
              <w:t>11.030</w:t>
            </w:r>
          </w:p>
        </w:tc>
        <w:tc>
          <w:tcPr>
            <w:vAlign w:val="center"/>
          </w:tcPr>
          <w:p w14:paraId="4994952D">
            <w:r>
              <w:t>1800.0</w:t>
            </w:r>
          </w:p>
        </w:tc>
        <w:tc>
          <w:tcPr>
            <w:vAlign w:val="center"/>
          </w:tcPr>
          <w:p w14:paraId="2FFDBF6E">
            <w:r>
              <w:t>1010.0</w:t>
            </w:r>
          </w:p>
        </w:tc>
        <w:tc>
          <w:tcPr>
            <w:vAlign w:val="center"/>
          </w:tcPr>
          <w:p w14:paraId="2564918B">
            <w:r>
              <w:t>0.0000</w:t>
            </w:r>
          </w:p>
        </w:tc>
        <w:tc>
          <w:tcPr>
            <w:vAlign w:val="center"/>
          </w:tcPr>
          <w:p w14:paraId="4125DFBF">
            <w:pPr>
              <w:rPr>
                <w:sz w:val="18"/>
                <w:szCs w:val="18"/>
              </w:rPr>
            </w:pPr>
          </w:p>
        </w:tc>
      </w:tr>
      <w:tr w14:paraId="145E9EE5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0BFA3342">
            <w:r>
              <w:t>合成高分子防水涂料</w:t>
            </w:r>
          </w:p>
        </w:tc>
        <w:tc>
          <w:tcPr>
            <w:vAlign w:val="center"/>
          </w:tcPr>
          <w:p w14:paraId="5FFAFABF">
            <w:r>
              <w:t>0.170</w:t>
            </w:r>
          </w:p>
        </w:tc>
        <w:tc>
          <w:tcPr>
            <w:vAlign w:val="center"/>
          </w:tcPr>
          <w:p w14:paraId="3AA63523">
            <w:r>
              <w:t>10.000</w:t>
            </w:r>
          </w:p>
        </w:tc>
        <w:tc>
          <w:tcPr>
            <w:vAlign w:val="center"/>
          </w:tcPr>
          <w:p w14:paraId="071747EB">
            <w:r>
              <w:t>1000.0</w:t>
            </w:r>
          </w:p>
        </w:tc>
        <w:tc>
          <w:tcPr>
            <w:vAlign w:val="center"/>
          </w:tcPr>
          <w:p w14:paraId="78C5120B">
            <w:r>
              <w:t>3.3</w:t>
            </w:r>
          </w:p>
        </w:tc>
        <w:tc>
          <w:tcPr>
            <w:vAlign w:val="center"/>
          </w:tcPr>
          <w:p w14:paraId="0A4B064A">
            <w:r>
              <w:t>0.0000</w:t>
            </w:r>
          </w:p>
        </w:tc>
        <w:tc>
          <w:tcPr>
            <w:vAlign w:val="center"/>
          </w:tcPr>
          <w:p w14:paraId="1031BB4E">
            <w:pPr>
              <w:rPr>
                <w:sz w:val="18"/>
                <w:szCs w:val="18"/>
              </w:rPr>
            </w:pPr>
          </w:p>
        </w:tc>
      </w:tr>
    </w:tbl>
    <w:p w14:paraId="242C5DC6">
      <w:pPr>
        <w:pStyle w:val="4"/>
        <w:widowControl w:val="0"/>
        <w:jc w:val="both"/>
        <w:rPr>
          <w:kern w:val="2"/>
          <w:szCs w:val="24"/>
          <w:lang w:val="en-US"/>
        </w:rPr>
      </w:pPr>
      <w:bookmarkStart w:id="38" w:name="_Toc2825"/>
      <w:r>
        <w:rPr>
          <w:kern w:val="2"/>
          <w:szCs w:val="24"/>
          <w:lang w:val="en-US"/>
        </w:rPr>
        <w:t>围护结构作法简要说明</w:t>
      </w:r>
      <w:bookmarkEnd w:id="38"/>
    </w:p>
    <w:p w14:paraId="5FCBBF8D">
      <w:pPr>
        <w:widowControl w:val="0"/>
        <w:jc w:val="both"/>
        <w:rPr>
          <w:kern w:val="2"/>
          <w:szCs w:val="24"/>
          <w:lang w:val="en-US"/>
        </w:rPr>
      </w:pPr>
      <w:r>
        <w:rPr>
          <w:b/>
          <w:color w:val="000000"/>
          <w:kern w:val="2"/>
          <w:sz w:val="27"/>
          <w:szCs w:val="27"/>
          <w:lang w:val="en-US"/>
        </w:rPr>
        <w:t>1. 屋顶构造：</w:t>
      </w:r>
      <w:r>
        <w:rPr>
          <w:color w:val="0000FF"/>
          <w:kern w:val="2"/>
          <w:sz w:val="21"/>
          <w:szCs w:val="21"/>
          <w:lang w:val="en-US"/>
        </w:rPr>
        <w:t>屋顶构造一绝热挤塑聚苯乙烯泡沫板(平屋面）：</w:t>
      </w:r>
      <w:r>
        <w:rPr>
          <w:color w:val="000000"/>
          <w:kern w:val="2"/>
          <w:szCs w:val="24"/>
          <w:lang w:val="en-US"/>
        </w:rPr>
        <w:t>（由上到下）</w:t>
      </w:r>
    </w:p>
    <w:p w14:paraId="3AB76A04">
      <w:pPr>
        <w:widowControl w:val="0"/>
        <w:jc w:val="both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 xml:space="preserve">    </w:t>
      </w:r>
      <w:r>
        <w:rPr>
          <w:color w:val="000000"/>
          <w:kern w:val="2"/>
          <w:szCs w:val="24"/>
          <w:lang w:val="en-US"/>
        </w:rPr>
        <w:t>细石混凝土（双向配筋） 50mm＋</w:t>
      </w:r>
      <w:r>
        <w:rPr>
          <w:color w:val="800000"/>
          <w:kern w:val="2"/>
          <w:szCs w:val="24"/>
          <w:lang w:val="en-US"/>
        </w:rPr>
        <w:t>绝热挤塑聚苯乙烯泡沫板（XPS）(ρ=40) 80mm</w:t>
      </w:r>
      <w:r>
        <w:rPr>
          <w:color w:val="000000"/>
          <w:kern w:val="2"/>
          <w:szCs w:val="24"/>
          <w:lang w:val="en-US"/>
        </w:rPr>
        <w:t>＋自粘聚合物改性沥青防水卷材（无胎） 1mm＋合成高分子防水涂料 1mm＋水泥砂浆 20mm＋粉煤灰陶粒混凝土(ρ=1100) 30mm＋</w:t>
      </w:r>
      <w:r>
        <w:rPr>
          <w:color w:val="800080"/>
          <w:kern w:val="2"/>
          <w:szCs w:val="24"/>
          <w:lang w:val="en-US"/>
        </w:rPr>
        <w:t>钢筋混凝土 120mm</w:t>
      </w:r>
    </w:p>
    <w:p w14:paraId="49374B24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14:paraId="12A93174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b/>
          <w:color w:val="000000"/>
          <w:kern w:val="2"/>
          <w:sz w:val="27"/>
          <w:szCs w:val="27"/>
          <w:lang w:val="en-US"/>
        </w:rPr>
        <w:t>2. 外墙构造：</w:t>
      </w:r>
      <w:r>
        <w:rPr>
          <w:color w:val="0000FF"/>
          <w:kern w:val="2"/>
          <w:sz w:val="21"/>
          <w:szCs w:val="21"/>
          <w:lang w:val="en-US"/>
        </w:rPr>
        <w:t>烧结页岩多孔砖+无机保温砂浆：</w:t>
      </w:r>
      <w:r>
        <w:rPr>
          <w:color w:val="000000"/>
          <w:kern w:val="2"/>
          <w:szCs w:val="24"/>
          <w:lang w:val="en-US"/>
        </w:rPr>
        <w:t>（由外到内）</w:t>
      </w:r>
    </w:p>
    <w:p w14:paraId="081E11C6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 xml:space="preserve">    聚合物水泥防水砂浆(热镀锌铁丝网) 6mm＋水泥砂浆 15mm＋</w:t>
      </w:r>
      <w:r>
        <w:rPr>
          <w:color w:val="008000"/>
          <w:kern w:val="2"/>
          <w:szCs w:val="24"/>
          <w:lang w:val="en-US"/>
        </w:rPr>
        <w:t>烧结页岩多孔砖 190mm</w:t>
      </w:r>
      <w:r>
        <w:rPr>
          <w:color w:val="000000"/>
          <w:kern w:val="2"/>
          <w:szCs w:val="24"/>
          <w:lang w:val="en-US"/>
        </w:rPr>
        <w:t>＋无机保温砂浆 30mm＋抗裂砂浆(热镀锌铁丝网） 5mm</w:t>
      </w:r>
    </w:p>
    <w:p w14:paraId="31ACE924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14:paraId="7196D332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b/>
          <w:color w:val="000000"/>
          <w:kern w:val="2"/>
          <w:sz w:val="27"/>
          <w:szCs w:val="27"/>
          <w:lang w:val="en-US"/>
        </w:rPr>
        <w:t>3. 外窗构造：</w:t>
      </w:r>
      <w:r>
        <w:rPr>
          <w:color w:val="0000FF"/>
          <w:kern w:val="2"/>
          <w:sz w:val="21"/>
          <w:szCs w:val="21"/>
          <w:lang w:val="en-US"/>
        </w:rPr>
        <w:t>普通铝合金窗+Low-E中空玻璃（6Low-E+12A+6mm）：</w:t>
      </w:r>
    </w:p>
    <w:p w14:paraId="6B748A92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 xml:space="preserve">    传热系数3.150W/m^2.K，太阳得热系数0.390</w:t>
      </w:r>
    </w:p>
    <w:p w14:paraId="139DF39E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14:paraId="7E5B2993">
      <w:pPr>
        <w:pStyle w:val="4"/>
        <w:widowControl w:val="0"/>
        <w:jc w:val="both"/>
        <w:rPr>
          <w:color w:val="000000"/>
          <w:kern w:val="2"/>
          <w:szCs w:val="24"/>
          <w:lang w:val="en-US"/>
        </w:rPr>
      </w:pPr>
      <w:bookmarkStart w:id="39" w:name="_Toc12953"/>
      <w:r>
        <w:rPr>
          <w:color w:val="000000"/>
          <w:kern w:val="2"/>
          <w:szCs w:val="24"/>
          <w:lang w:val="en-US"/>
        </w:rPr>
        <w:t>体形系数</w:t>
      </w:r>
      <w:bookmarkEnd w:id="39"/>
    </w:p>
    <w:tbl>
      <w:tblPr>
        <w:tblStyle w:val="18"/>
        <w:tblW w:w="933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13"/>
        <w:gridCol w:w="6820"/>
      </w:tblGrid>
      <w:tr w14:paraId="7B4FCAB1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56DFBD14">
            <w:r>
              <w:t>外表面积</w:t>
            </w:r>
          </w:p>
        </w:tc>
        <w:tc>
          <w:tcPr>
            <w:vAlign w:val="center"/>
          </w:tcPr>
          <w:p w14:paraId="4ABDF2AC">
            <w:r>
              <w:t>2219.44</w:t>
            </w:r>
          </w:p>
        </w:tc>
      </w:tr>
      <w:tr w14:paraId="3BAA5E73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45C79BD3">
            <w:r>
              <w:t>建筑体积</w:t>
            </w:r>
          </w:p>
        </w:tc>
        <w:tc>
          <w:tcPr>
            <w:vAlign w:val="center"/>
          </w:tcPr>
          <w:p w14:paraId="6F1A4A5F">
            <w:r>
              <w:t>5982.68</w:t>
            </w:r>
          </w:p>
        </w:tc>
      </w:tr>
      <w:tr w14:paraId="36B8D575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7318A383">
            <w:r>
              <w:t>体形系数</w:t>
            </w:r>
          </w:p>
        </w:tc>
        <w:tc>
          <w:tcPr>
            <w:vAlign w:val="center"/>
          </w:tcPr>
          <w:p w14:paraId="7AAA6156">
            <w:r>
              <w:t>0.37</w:t>
            </w:r>
          </w:p>
        </w:tc>
      </w:tr>
    </w:tbl>
    <w:p w14:paraId="1BD6B99C">
      <w:pPr>
        <w:pStyle w:val="4"/>
        <w:widowControl w:val="0"/>
        <w:jc w:val="both"/>
        <w:rPr>
          <w:color w:val="000000"/>
          <w:kern w:val="2"/>
          <w:szCs w:val="24"/>
          <w:lang w:val="en-US"/>
        </w:rPr>
      </w:pPr>
      <w:bookmarkStart w:id="40" w:name="_Toc26806"/>
      <w:r>
        <w:rPr>
          <w:color w:val="000000"/>
          <w:kern w:val="2"/>
          <w:szCs w:val="24"/>
          <w:lang w:val="en-US"/>
        </w:rPr>
        <w:t>窗墙比</w:t>
      </w:r>
      <w:bookmarkEnd w:id="40"/>
    </w:p>
    <w:p w14:paraId="47A755F3">
      <w:pPr>
        <w:pStyle w:val="5"/>
        <w:widowControl w:val="0"/>
        <w:jc w:val="both"/>
        <w:rPr>
          <w:color w:val="000000"/>
          <w:kern w:val="2"/>
          <w:szCs w:val="24"/>
          <w:lang w:val="en-US"/>
        </w:rPr>
      </w:pPr>
      <w:bookmarkStart w:id="41" w:name="_Toc30694"/>
      <w:r>
        <w:rPr>
          <w:color w:val="000000"/>
          <w:kern w:val="2"/>
          <w:szCs w:val="24"/>
          <w:lang w:val="en-US"/>
        </w:rPr>
        <w:t>窗墙比</w:t>
      </w:r>
      <w:bookmarkEnd w:id="41"/>
    </w:p>
    <w:tbl>
      <w:tblPr>
        <w:tblStyle w:val="18"/>
        <w:tblW w:w="933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1"/>
        <w:gridCol w:w="1296"/>
        <w:gridCol w:w="1584"/>
        <w:gridCol w:w="1584"/>
        <w:gridCol w:w="1131"/>
        <w:gridCol w:w="1018"/>
        <w:gridCol w:w="1584"/>
      </w:tblGrid>
      <w:tr w14:paraId="3FCE99C5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4AEFCF31">
            <w:pPr>
              <w:jc w:val="center"/>
            </w:pPr>
            <w:r>
              <w:t>朝向</w:t>
            </w:r>
          </w:p>
        </w:tc>
        <w:tc>
          <w:tcPr>
            <w:shd w:val="clear" w:color="auto" w:fill="E6E6E6"/>
            <w:vAlign w:val="center"/>
          </w:tcPr>
          <w:p w14:paraId="502660AC">
            <w:pPr>
              <w:jc w:val="center"/>
            </w:pPr>
            <w:r>
              <w:t>立面</w:t>
            </w:r>
          </w:p>
        </w:tc>
        <w:tc>
          <w:tcPr>
            <w:shd w:val="clear" w:color="auto" w:fill="E6E6E6"/>
            <w:vAlign w:val="center"/>
          </w:tcPr>
          <w:p w14:paraId="16E5234D">
            <w:pPr>
              <w:jc w:val="center"/>
            </w:pPr>
            <w:r>
              <w:t>窗面积(㎡)</w:t>
            </w:r>
          </w:p>
        </w:tc>
        <w:tc>
          <w:tcPr>
            <w:shd w:val="clear" w:color="auto" w:fill="E6E6E6"/>
            <w:vAlign w:val="center"/>
          </w:tcPr>
          <w:p w14:paraId="750D2CF0">
            <w:pPr>
              <w:jc w:val="center"/>
            </w:pPr>
            <w:r>
              <w:t>墙面积(㎡)</w:t>
            </w:r>
          </w:p>
        </w:tc>
        <w:tc>
          <w:tcPr>
            <w:shd w:val="clear" w:color="auto" w:fill="E6E6E6"/>
            <w:vAlign w:val="center"/>
          </w:tcPr>
          <w:p w14:paraId="373B31A8">
            <w:pPr>
              <w:jc w:val="center"/>
            </w:pPr>
            <w:r>
              <w:t>窗墙比</w:t>
            </w:r>
          </w:p>
        </w:tc>
        <w:tc>
          <w:tcPr>
            <w:shd w:val="clear" w:color="auto" w:fill="E6E6E6"/>
            <w:vAlign w:val="center"/>
          </w:tcPr>
          <w:p w14:paraId="196DDAA7">
            <w:pPr>
              <w:jc w:val="center"/>
            </w:pPr>
            <w:r>
              <w:t>限值</w:t>
            </w:r>
          </w:p>
        </w:tc>
        <w:tc>
          <w:tcPr>
            <w:shd w:val="clear" w:color="auto" w:fill="E6E6E6"/>
            <w:vAlign w:val="center"/>
          </w:tcPr>
          <w:p w14:paraId="3D44B9EC">
            <w:pPr>
              <w:jc w:val="center"/>
            </w:pPr>
            <w:r>
              <w:t>结论</w:t>
            </w:r>
          </w:p>
        </w:tc>
      </w:tr>
      <w:tr w14:paraId="10FD7ACC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3E1AFBAB">
            <w:r>
              <w:t>南向</w:t>
            </w:r>
          </w:p>
        </w:tc>
        <w:tc>
          <w:tcPr>
            <w:vAlign w:val="center"/>
          </w:tcPr>
          <w:p w14:paraId="35A1333E">
            <w:r>
              <w:t>立面1</w:t>
            </w:r>
          </w:p>
        </w:tc>
        <w:tc>
          <w:tcPr>
            <w:vAlign w:val="center"/>
          </w:tcPr>
          <w:p w14:paraId="5F79EC91">
            <w:r>
              <w:t>134.40</w:t>
            </w:r>
          </w:p>
        </w:tc>
        <w:tc>
          <w:tcPr>
            <w:vAlign w:val="center"/>
          </w:tcPr>
          <w:p w14:paraId="1F415D23">
            <w:r>
              <w:t>689.12</w:t>
            </w:r>
          </w:p>
        </w:tc>
        <w:tc>
          <w:tcPr>
            <w:vAlign w:val="center"/>
          </w:tcPr>
          <w:p w14:paraId="3485AE0B">
            <w:r>
              <w:t>0.20</w:t>
            </w:r>
          </w:p>
        </w:tc>
        <w:tc>
          <w:tcPr>
            <w:vAlign w:val="center"/>
          </w:tcPr>
          <w:p w14:paraId="411C82BD">
            <w:r>
              <w:t>0.70</w:t>
            </w:r>
          </w:p>
        </w:tc>
        <w:tc>
          <w:tcPr>
            <w:vAlign w:val="center"/>
          </w:tcPr>
          <w:p w14:paraId="201754D9">
            <w:r>
              <w:t>适宜</w:t>
            </w:r>
          </w:p>
        </w:tc>
      </w:tr>
      <w:tr w14:paraId="4548EF24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54DCEB08">
            <w:r>
              <w:t>北向</w:t>
            </w:r>
          </w:p>
        </w:tc>
        <w:tc>
          <w:tcPr>
            <w:vAlign w:val="center"/>
          </w:tcPr>
          <w:p w14:paraId="16B67D65">
            <w:r>
              <w:t>立面2</w:t>
            </w:r>
          </w:p>
        </w:tc>
        <w:tc>
          <w:tcPr>
            <w:vAlign w:val="center"/>
          </w:tcPr>
          <w:p w14:paraId="55DD6150">
            <w:r>
              <w:t>254.88</w:t>
            </w:r>
          </w:p>
        </w:tc>
        <w:tc>
          <w:tcPr>
            <w:vAlign w:val="center"/>
          </w:tcPr>
          <w:p w14:paraId="3743B25A">
            <w:r>
              <w:t>800.08</w:t>
            </w:r>
          </w:p>
        </w:tc>
        <w:tc>
          <w:tcPr>
            <w:vAlign w:val="center"/>
          </w:tcPr>
          <w:p w14:paraId="5D9C75C4">
            <w:r>
              <w:t>0.32</w:t>
            </w:r>
          </w:p>
        </w:tc>
        <w:tc>
          <w:tcPr>
            <w:vAlign w:val="center"/>
          </w:tcPr>
          <w:p w14:paraId="74265456">
            <w:r>
              <w:t>0.70</w:t>
            </w:r>
          </w:p>
        </w:tc>
        <w:tc>
          <w:tcPr>
            <w:vAlign w:val="center"/>
          </w:tcPr>
          <w:p w14:paraId="4490C986">
            <w:r>
              <w:t>适宜</w:t>
            </w:r>
          </w:p>
        </w:tc>
      </w:tr>
      <w:tr w14:paraId="1164E172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2E996DD3">
            <w:r>
              <w:t>东向</w:t>
            </w:r>
          </w:p>
        </w:tc>
        <w:tc>
          <w:tcPr>
            <w:vAlign w:val="center"/>
          </w:tcPr>
          <w:p w14:paraId="407831C1">
            <w:r>
              <w:t>立面3</w:t>
            </w:r>
          </w:p>
        </w:tc>
        <w:tc>
          <w:tcPr>
            <w:vAlign w:val="center"/>
          </w:tcPr>
          <w:p w14:paraId="128F1B19">
            <w:r>
              <w:t>0.00</w:t>
            </w:r>
          </w:p>
        </w:tc>
        <w:tc>
          <w:tcPr>
            <w:vAlign w:val="center"/>
          </w:tcPr>
          <w:p w14:paraId="1B705FB9">
            <w:r>
              <w:t>160.60</w:t>
            </w:r>
          </w:p>
        </w:tc>
        <w:tc>
          <w:tcPr>
            <w:vAlign w:val="center"/>
          </w:tcPr>
          <w:p w14:paraId="14B061E8">
            <w:r>
              <w:t>0.00</w:t>
            </w:r>
          </w:p>
        </w:tc>
        <w:tc>
          <w:tcPr>
            <w:vAlign w:val="center"/>
          </w:tcPr>
          <w:p w14:paraId="20EA34FE">
            <w:r>
              <w:t>0.70</w:t>
            </w:r>
          </w:p>
        </w:tc>
        <w:tc>
          <w:tcPr>
            <w:vAlign w:val="center"/>
          </w:tcPr>
          <w:p w14:paraId="0F523FC7">
            <w:r>
              <w:t>不需要</w:t>
            </w:r>
          </w:p>
        </w:tc>
      </w:tr>
      <w:tr w14:paraId="32D957EF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28AC6F0F">
            <w:r>
              <w:t>西向</w:t>
            </w:r>
          </w:p>
        </w:tc>
        <w:tc>
          <w:tcPr>
            <w:vAlign w:val="center"/>
          </w:tcPr>
          <w:p w14:paraId="0AB4DB71">
            <w:r>
              <w:t>立面4</w:t>
            </w:r>
          </w:p>
        </w:tc>
        <w:tc>
          <w:tcPr>
            <w:vAlign w:val="center"/>
          </w:tcPr>
          <w:p w14:paraId="05868398">
            <w:r>
              <w:t>0.00</w:t>
            </w:r>
          </w:p>
        </w:tc>
        <w:tc>
          <w:tcPr>
            <w:vAlign w:val="center"/>
          </w:tcPr>
          <w:p w14:paraId="17B0835C">
            <w:r>
              <w:t>160.60</w:t>
            </w:r>
          </w:p>
        </w:tc>
        <w:tc>
          <w:tcPr>
            <w:vAlign w:val="center"/>
          </w:tcPr>
          <w:p w14:paraId="5D064D25">
            <w:r>
              <w:t>0.00</w:t>
            </w:r>
          </w:p>
        </w:tc>
        <w:tc>
          <w:tcPr>
            <w:vAlign w:val="center"/>
          </w:tcPr>
          <w:p w14:paraId="12251C51">
            <w:r>
              <w:t>0.70</w:t>
            </w:r>
          </w:p>
        </w:tc>
        <w:tc>
          <w:tcPr>
            <w:vAlign w:val="center"/>
          </w:tcPr>
          <w:p w14:paraId="2DF80B0E">
            <w:r>
              <w:t>不需要</w:t>
            </w:r>
          </w:p>
        </w:tc>
      </w:tr>
      <w:tr w14:paraId="7354358F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gridSpan w:val="2"/>
            <w:shd w:val="clear" w:color="auto" w:fill="E6E6E6"/>
            <w:vAlign w:val="center"/>
          </w:tcPr>
          <w:p w14:paraId="1ACE863B">
            <w:r>
              <w:t>标准依据</w:t>
            </w:r>
          </w:p>
        </w:tc>
        <w:tc>
          <w:tcPr>
            <w:gridSpan w:val="5"/>
            <w:vAlign w:val="center"/>
          </w:tcPr>
          <w:p w14:paraId="64E1953D">
            <w:r>
              <w:t>《广西公共建筑节能设计标准》DBJ/T45-096-2022第3.2.1条</w:t>
            </w:r>
          </w:p>
        </w:tc>
      </w:tr>
      <w:tr w14:paraId="2B1FC738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gridSpan w:val="2"/>
            <w:shd w:val="clear" w:color="auto" w:fill="E6E6E6"/>
            <w:vAlign w:val="center"/>
          </w:tcPr>
          <w:p w14:paraId="20E70848">
            <w:r>
              <w:t>标准要求</w:t>
            </w:r>
          </w:p>
        </w:tc>
        <w:tc>
          <w:tcPr>
            <w:gridSpan w:val="5"/>
            <w:vAlign w:val="center"/>
          </w:tcPr>
          <w:p w14:paraId="2FDF973C">
            <w:r>
              <w:t>建筑每个朝向的窗（ 包括透明幕墙） 墙面积比均不宜大于0.70</w:t>
            </w:r>
          </w:p>
        </w:tc>
      </w:tr>
      <w:tr w14:paraId="6A27079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gridSpan w:val="2"/>
            <w:shd w:val="clear" w:color="auto" w:fill="E6E6E6"/>
            <w:vAlign w:val="center"/>
          </w:tcPr>
          <w:p w14:paraId="2331F0C0">
            <w:r>
              <w:t>结论</w:t>
            </w:r>
          </w:p>
        </w:tc>
        <w:tc>
          <w:tcPr>
            <w:gridSpan w:val="5"/>
            <w:vAlign w:val="center"/>
          </w:tcPr>
          <w:p w14:paraId="7AD4B7B3">
            <w:r>
              <w:t>适宜</w:t>
            </w:r>
          </w:p>
        </w:tc>
      </w:tr>
    </w:tbl>
    <w:p w14:paraId="6448C132">
      <w:pPr>
        <w:pStyle w:val="5"/>
        <w:widowControl w:val="0"/>
        <w:jc w:val="both"/>
        <w:rPr>
          <w:color w:val="000000"/>
          <w:kern w:val="2"/>
          <w:szCs w:val="24"/>
          <w:lang w:val="en-US"/>
        </w:rPr>
      </w:pPr>
      <w:bookmarkStart w:id="42" w:name="_Toc19948"/>
      <w:r>
        <w:rPr>
          <w:color w:val="000000"/>
          <w:kern w:val="2"/>
          <w:szCs w:val="24"/>
          <w:lang w:val="en-US"/>
        </w:rPr>
        <w:t>外窗表</w:t>
      </w:r>
      <w:bookmarkEnd w:id="42"/>
    </w:p>
    <w:tbl>
      <w:tblPr>
        <w:tblStyle w:val="18"/>
        <w:tblW w:w="933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60"/>
        <w:gridCol w:w="1245"/>
        <w:gridCol w:w="1562"/>
        <w:gridCol w:w="1386"/>
        <w:gridCol w:w="735"/>
        <w:gridCol w:w="718"/>
        <w:gridCol w:w="1262"/>
        <w:gridCol w:w="1262"/>
      </w:tblGrid>
      <w:tr w14:paraId="525E36C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03115607">
            <w:pPr>
              <w:jc w:val="center"/>
            </w:pPr>
            <w:r>
              <w:t>朝向</w:t>
            </w:r>
          </w:p>
        </w:tc>
        <w:tc>
          <w:tcPr>
            <w:shd w:val="clear" w:color="auto" w:fill="E6E6E6"/>
            <w:vAlign w:val="center"/>
          </w:tcPr>
          <w:p w14:paraId="2D7D0A70">
            <w:pPr>
              <w:jc w:val="center"/>
            </w:pPr>
            <w:r>
              <w:t>立面</w:t>
            </w:r>
          </w:p>
        </w:tc>
        <w:tc>
          <w:tcPr>
            <w:shd w:val="clear" w:color="auto" w:fill="E6E6E6"/>
            <w:vAlign w:val="center"/>
          </w:tcPr>
          <w:p w14:paraId="784A00E3">
            <w:pPr>
              <w:jc w:val="center"/>
            </w:pPr>
            <w:r>
              <w:t>编号</w:t>
            </w:r>
          </w:p>
        </w:tc>
        <w:tc>
          <w:tcPr>
            <w:shd w:val="clear" w:color="auto" w:fill="E6E6E6"/>
            <w:vAlign w:val="center"/>
          </w:tcPr>
          <w:p w14:paraId="17987B1F">
            <w:pPr>
              <w:jc w:val="center"/>
            </w:pPr>
            <w:r>
              <w:t>尺寸</w:t>
            </w:r>
          </w:p>
        </w:tc>
        <w:tc>
          <w:tcPr>
            <w:shd w:val="clear" w:color="auto" w:fill="E6E6E6"/>
            <w:vAlign w:val="center"/>
          </w:tcPr>
          <w:p w14:paraId="19325E71">
            <w:pPr>
              <w:jc w:val="center"/>
            </w:pPr>
            <w:r>
              <w:t>楼层</w:t>
            </w:r>
          </w:p>
        </w:tc>
        <w:tc>
          <w:tcPr>
            <w:shd w:val="clear" w:color="auto" w:fill="E6E6E6"/>
            <w:vAlign w:val="center"/>
          </w:tcPr>
          <w:p w14:paraId="22D1C478">
            <w:pPr>
              <w:jc w:val="center"/>
            </w:pPr>
            <w:r>
              <w:t>数量</w:t>
            </w:r>
          </w:p>
        </w:tc>
        <w:tc>
          <w:tcPr>
            <w:shd w:val="clear" w:color="auto" w:fill="E6E6E6"/>
            <w:vAlign w:val="center"/>
          </w:tcPr>
          <w:p w14:paraId="2BAF2E23">
            <w:pPr>
              <w:jc w:val="center"/>
            </w:pPr>
            <w:r>
              <w:t>单个面积</w:t>
            </w:r>
            <w:r>
              <w:br w:type="textWrapping"/>
            </w:r>
            <w:r>
              <w:t>（㎡）</w:t>
            </w:r>
          </w:p>
        </w:tc>
        <w:tc>
          <w:tcPr>
            <w:shd w:val="clear" w:color="auto" w:fill="E6E6E6"/>
            <w:vAlign w:val="center"/>
          </w:tcPr>
          <w:p w14:paraId="153429A8">
            <w:pPr>
              <w:jc w:val="center"/>
            </w:pPr>
            <w:r>
              <w:t>合计面积</w:t>
            </w:r>
            <w:r>
              <w:br w:type="textWrapping"/>
            </w:r>
            <w:r>
              <w:t>（㎡）</w:t>
            </w:r>
          </w:p>
        </w:tc>
      </w:tr>
      <w:tr w14:paraId="025EBC13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restart"/>
            <w:vAlign w:val="center"/>
          </w:tcPr>
          <w:p w14:paraId="10DF2EFC">
            <w:r>
              <w:t>南向</w:t>
            </w:r>
          </w:p>
        </w:tc>
        <w:tc>
          <w:tcPr>
            <w:vMerge w:val="restart"/>
            <w:vAlign w:val="center"/>
          </w:tcPr>
          <w:p w14:paraId="7C06B684">
            <w:r>
              <w:t>立面1</w:t>
            </w:r>
            <w:r>
              <w:br w:type="textWrapping"/>
            </w:r>
            <w:r>
              <w:t>134.40</w:t>
            </w:r>
          </w:p>
        </w:tc>
        <w:tc>
          <w:tcPr>
            <w:vAlign w:val="center"/>
          </w:tcPr>
          <w:p w14:paraId="7BE4A776">
            <w:r>
              <w:t>C1821</w:t>
            </w:r>
          </w:p>
        </w:tc>
        <w:tc>
          <w:tcPr>
            <w:vAlign w:val="center"/>
          </w:tcPr>
          <w:p w14:paraId="1F994DBC">
            <w:r>
              <w:t>1.80×2.10</w:t>
            </w:r>
          </w:p>
        </w:tc>
        <w:tc>
          <w:tcPr>
            <w:vAlign w:val="center"/>
          </w:tcPr>
          <w:p w14:paraId="5AB2D1FF">
            <w:r>
              <w:t>1~4</w:t>
            </w:r>
          </w:p>
        </w:tc>
        <w:tc>
          <w:tcPr>
            <w:vAlign w:val="center"/>
          </w:tcPr>
          <w:p w14:paraId="114FE7C0">
            <w:r>
              <w:t>32</w:t>
            </w:r>
          </w:p>
        </w:tc>
        <w:tc>
          <w:tcPr>
            <w:vAlign w:val="center"/>
          </w:tcPr>
          <w:p w14:paraId="24F0B41C">
            <w:r>
              <w:t>3.78</w:t>
            </w:r>
          </w:p>
        </w:tc>
        <w:tc>
          <w:tcPr>
            <w:vAlign w:val="center"/>
          </w:tcPr>
          <w:p w14:paraId="21B893D0">
            <w:r>
              <w:t>120.96</w:t>
            </w:r>
          </w:p>
        </w:tc>
      </w:tr>
      <w:tr w14:paraId="187F1A97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 w14:paraId="104B09D6"/>
        </w:tc>
        <w:tc>
          <w:tcPr>
            <w:vMerge w:val="continue"/>
            <w:vAlign w:val="center"/>
          </w:tcPr>
          <w:p w14:paraId="1A1DE24F"/>
        </w:tc>
        <w:tc>
          <w:tcPr>
            <w:vAlign w:val="center"/>
          </w:tcPr>
          <w:p w14:paraId="1D51C72C">
            <w:r>
              <w:t>透光门-M1228-1</w:t>
            </w:r>
          </w:p>
        </w:tc>
        <w:tc>
          <w:tcPr>
            <w:vAlign w:val="center"/>
          </w:tcPr>
          <w:p w14:paraId="403EDB20">
            <w:r>
              <w:t>1.20×2.80</w:t>
            </w:r>
          </w:p>
        </w:tc>
        <w:tc>
          <w:tcPr>
            <w:vAlign w:val="center"/>
          </w:tcPr>
          <w:p w14:paraId="6A78F3AA">
            <w:r>
              <w:t>1~4</w:t>
            </w:r>
          </w:p>
        </w:tc>
        <w:tc>
          <w:tcPr>
            <w:vAlign w:val="center"/>
          </w:tcPr>
          <w:p w14:paraId="605650BE">
            <w:r>
              <w:t>4</w:t>
            </w:r>
          </w:p>
        </w:tc>
        <w:tc>
          <w:tcPr>
            <w:vAlign w:val="center"/>
          </w:tcPr>
          <w:p w14:paraId="2138D6A7">
            <w:r>
              <w:t>3.36</w:t>
            </w:r>
          </w:p>
        </w:tc>
        <w:tc>
          <w:tcPr>
            <w:vAlign w:val="center"/>
          </w:tcPr>
          <w:p w14:paraId="7B1930D6">
            <w:r>
              <w:t>13.44</w:t>
            </w:r>
          </w:p>
        </w:tc>
      </w:tr>
      <w:tr w14:paraId="1828DA2E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restart"/>
            <w:vAlign w:val="center"/>
          </w:tcPr>
          <w:p w14:paraId="234D7DCD">
            <w:r>
              <w:t>北向</w:t>
            </w:r>
          </w:p>
        </w:tc>
        <w:tc>
          <w:tcPr>
            <w:vMerge w:val="restart"/>
            <w:vAlign w:val="center"/>
          </w:tcPr>
          <w:p w14:paraId="7EF8FB41">
            <w:r>
              <w:t>立面2</w:t>
            </w:r>
            <w:r>
              <w:br w:type="textWrapping"/>
            </w:r>
            <w:r>
              <w:t>254.88</w:t>
            </w:r>
          </w:p>
        </w:tc>
        <w:tc>
          <w:tcPr>
            <w:vAlign w:val="center"/>
          </w:tcPr>
          <w:p w14:paraId="38FEEC9B">
            <w:r>
              <w:t>C1518</w:t>
            </w:r>
          </w:p>
        </w:tc>
        <w:tc>
          <w:tcPr>
            <w:vAlign w:val="center"/>
          </w:tcPr>
          <w:p w14:paraId="3619F0F6">
            <w:r>
              <w:t>1.50×1.80</w:t>
            </w:r>
          </w:p>
        </w:tc>
        <w:tc>
          <w:tcPr>
            <w:vAlign w:val="center"/>
          </w:tcPr>
          <w:p w14:paraId="4815A20E">
            <w:r>
              <w:t>1~4</w:t>
            </w:r>
          </w:p>
        </w:tc>
        <w:tc>
          <w:tcPr>
            <w:vAlign w:val="center"/>
          </w:tcPr>
          <w:p w14:paraId="288B3F34">
            <w:r>
              <w:t>16</w:t>
            </w:r>
          </w:p>
        </w:tc>
        <w:tc>
          <w:tcPr>
            <w:vAlign w:val="center"/>
          </w:tcPr>
          <w:p w14:paraId="2C122074">
            <w:r>
              <w:t>2.70</w:t>
            </w:r>
          </w:p>
        </w:tc>
        <w:tc>
          <w:tcPr>
            <w:vAlign w:val="center"/>
          </w:tcPr>
          <w:p w14:paraId="0A05FC61">
            <w:r>
              <w:t>43.20</w:t>
            </w:r>
          </w:p>
        </w:tc>
      </w:tr>
      <w:tr w14:paraId="1D799ADE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 w14:paraId="1DAA9980"/>
        </w:tc>
        <w:tc>
          <w:tcPr>
            <w:vMerge w:val="continue"/>
            <w:vAlign w:val="center"/>
          </w:tcPr>
          <w:p w14:paraId="74C89A82"/>
        </w:tc>
        <w:tc>
          <w:tcPr>
            <w:vAlign w:val="center"/>
          </w:tcPr>
          <w:p w14:paraId="01000D00">
            <w:r>
              <w:t>C2821</w:t>
            </w:r>
          </w:p>
        </w:tc>
        <w:tc>
          <w:tcPr>
            <w:vAlign w:val="center"/>
          </w:tcPr>
          <w:p w14:paraId="3CF9F927">
            <w:r>
              <w:t>2.80×2.10</w:t>
            </w:r>
          </w:p>
        </w:tc>
        <w:tc>
          <w:tcPr>
            <w:vAlign w:val="center"/>
          </w:tcPr>
          <w:p w14:paraId="2501B4C5">
            <w:r>
              <w:t>1~4</w:t>
            </w:r>
          </w:p>
        </w:tc>
        <w:tc>
          <w:tcPr>
            <w:vAlign w:val="center"/>
          </w:tcPr>
          <w:p w14:paraId="051754CD">
            <w:r>
              <w:t>36</w:t>
            </w:r>
          </w:p>
        </w:tc>
        <w:tc>
          <w:tcPr>
            <w:vAlign w:val="center"/>
          </w:tcPr>
          <w:p w14:paraId="37251807">
            <w:r>
              <w:t>5.88</w:t>
            </w:r>
          </w:p>
        </w:tc>
        <w:tc>
          <w:tcPr>
            <w:vAlign w:val="center"/>
          </w:tcPr>
          <w:p w14:paraId="076A3526">
            <w:r>
              <w:t>211.68</w:t>
            </w:r>
          </w:p>
        </w:tc>
      </w:tr>
    </w:tbl>
    <w:p w14:paraId="58070793">
      <w:pPr>
        <w:pStyle w:val="4"/>
        <w:widowControl w:val="0"/>
        <w:jc w:val="both"/>
        <w:rPr>
          <w:color w:val="000000"/>
          <w:kern w:val="2"/>
          <w:szCs w:val="24"/>
          <w:lang w:val="en-US"/>
        </w:rPr>
      </w:pPr>
      <w:bookmarkStart w:id="43" w:name="_Toc14469"/>
      <w:r>
        <w:rPr>
          <w:color w:val="000000"/>
          <w:kern w:val="2"/>
          <w:szCs w:val="24"/>
          <w:lang w:val="en-US"/>
        </w:rPr>
        <w:t>可见光透射比</w:t>
      </w:r>
      <w:bookmarkEnd w:id="43"/>
    </w:p>
    <w:tbl>
      <w:tblPr>
        <w:tblStyle w:val="18"/>
        <w:tblW w:w="933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5"/>
        <w:gridCol w:w="1188"/>
        <w:gridCol w:w="1131"/>
        <w:gridCol w:w="2088"/>
        <w:gridCol w:w="2009"/>
        <w:gridCol w:w="2009"/>
      </w:tblGrid>
      <w:tr w14:paraId="09CB1DA4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7F8D1ADD">
            <w:pPr>
              <w:jc w:val="center"/>
            </w:pPr>
            <w:r>
              <w:t>朝向</w:t>
            </w:r>
          </w:p>
        </w:tc>
        <w:tc>
          <w:tcPr>
            <w:shd w:val="clear" w:color="auto" w:fill="E6E6E6"/>
            <w:vAlign w:val="center"/>
          </w:tcPr>
          <w:p w14:paraId="47EE01E7">
            <w:pPr>
              <w:jc w:val="center"/>
            </w:pPr>
            <w:r>
              <w:t>立面</w:t>
            </w:r>
          </w:p>
        </w:tc>
        <w:tc>
          <w:tcPr>
            <w:shd w:val="clear" w:color="auto" w:fill="E6E6E6"/>
            <w:vAlign w:val="center"/>
          </w:tcPr>
          <w:p w14:paraId="4C8EED91">
            <w:pPr>
              <w:jc w:val="center"/>
            </w:pPr>
            <w:r>
              <w:t>窗墙比</w:t>
            </w:r>
          </w:p>
        </w:tc>
        <w:tc>
          <w:tcPr>
            <w:shd w:val="clear" w:color="auto" w:fill="E6E6E6"/>
            <w:vAlign w:val="center"/>
          </w:tcPr>
          <w:p w14:paraId="46A90CFA">
            <w:pPr>
              <w:jc w:val="center"/>
            </w:pPr>
            <w:r>
              <w:t>最不利窗编号</w:t>
            </w:r>
          </w:p>
        </w:tc>
        <w:tc>
          <w:tcPr>
            <w:shd w:val="clear" w:color="auto" w:fill="E6E6E6"/>
            <w:vAlign w:val="center"/>
          </w:tcPr>
          <w:p w14:paraId="0C25662A">
            <w:pPr>
              <w:jc w:val="center"/>
            </w:pPr>
            <w:r>
              <w:t>最不利透射比</w:t>
            </w:r>
          </w:p>
        </w:tc>
        <w:tc>
          <w:tcPr>
            <w:shd w:val="clear" w:color="auto" w:fill="E6E6E6"/>
            <w:vAlign w:val="center"/>
          </w:tcPr>
          <w:p w14:paraId="56B51B39">
            <w:pPr>
              <w:jc w:val="center"/>
            </w:pPr>
            <w:r>
              <w:t>透射比限值</w:t>
            </w:r>
          </w:p>
        </w:tc>
      </w:tr>
      <w:tr w14:paraId="73698DF2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2BD5E934">
            <w:r>
              <w:t>南向</w:t>
            </w:r>
          </w:p>
        </w:tc>
        <w:tc>
          <w:tcPr>
            <w:vAlign w:val="center"/>
          </w:tcPr>
          <w:p w14:paraId="0AD66FB6">
            <w:r>
              <w:t>立面1</w:t>
            </w:r>
          </w:p>
        </w:tc>
        <w:tc>
          <w:tcPr>
            <w:vAlign w:val="center"/>
          </w:tcPr>
          <w:p w14:paraId="3076D9DF">
            <w:r>
              <w:t>0.20</w:t>
            </w:r>
          </w:p>
        </w:tc>
        <w:tc>
          <w:tcPr>
            <w:vAlign w:val="center"/>
          </w:tcPr>
          <w:p w14:paraId="00439B41">
            <w:r>
              <w:t>透光门-M1228-1</w:t>
            </w:r>
          </w:p>
        </w:tc>
        <w:tc>
          <w:tcPr>
            <w:vAlign w:val="center"/>
          </w:tcPr>
          <w:p w14:paraId="4569F0B2">
            <w:r>
              <w:t>0.62</w:t>
            </w:r>
          </w:p>
        </w:tc>
        <w:tc>
          <w:tcPr>
            <w:vAlign w:val="center"/>
          </w:tcPr>
          <w:p w14:paraId="0E570066">
            <w:r>
              <w:t>0.60</w:t>
            </w:r>
          </w:p>
        </w:tc>
      </w:tr>
      <w:tr w14:paraId="559882B5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591EDE0F">
            <w:r>
              <w:t>北向</w:t>
            </w:r>
          </w:p>
        </w:tc>
        <w:tc>
          <w:tcPr>
            <w:vAlign w:val="center"/>
          </w:tcPr>
          <w:p w14:paraId="5F46C894">
            <w:r>
              <w:t>立面2</w:t>
            </w:r>
          </w:p>
        </w:tc>
        <w:tc>
          <w:tcPr>
            <w:vAlign w:val="center"/>
          </w:tcPr>
          <w:p w14:paraId="033B085C">
            <w:r>
              <w:t>0.32</w:t>
            </w:r>
          </w:p>
        </w:tc>
        <w:tc>
          <w:tcPr>
            <w:vAlign w:val="center"/>
          </w:tcPr>
          <w:p w14:paraId="5C4F621E">
            <w:r>
              <w:t>C1518</w:t>
            </w:r>
          </w:p>
        </w:tc>
        <w:tc>
          <w:tcPr>
            <w:vAlign w:val="center"/>
          </w:tcPr>
          <w:p w14:paraId="2B3C081C">
            <w:r>
              <w:t>0.62</w:t>
            </w:r>
          </w:p>
        </w:tc>
        <w:tc>
          <w:tcPr>
            <w:vAlign w:val="center"/>
          </w:tcPr>
          <w:p w14:paraId="1349B5E3">
            <w:r>
              <w:t>0.60</w:t>
            </w:r>
          </w:p>
        </w:tc>
      </w:tr>
      <w:tr w14:paraId="3AE58CC5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gridSpan w:val="2"/>
            <w:shd w:val="clear" w:color="auto" w:fill="E6E6E6"/>
            <w:vAlign w:val="center"/>
          </w:tcPr>
          <w:p w14:paraId="1DC9E9E4">
            <w:r>
              <w:t>标准依据</w:t>
            </w:r>
          </w:p>
        </w:tc>
        <w:tc>
          <w:tcPr>
            <w:gridSpan w:val="4"/>
            <w:vAlign w:val="center"/>
          </w:tcPr>
          <w:p w14:paraId="77054D62">
            <w:r>
              <w:t>《广西公共建筑节能设计标准》DBJ/T45-096-2022第3.2.3条</w:t>
            </w:r>
          </w:p>
        </w:tc>
      </w:tr>
      <w:tr w14:paraId="1466FF0E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gridSpan w:val="2"/>
            <w:shd w:val="clear" w:color="auto" w:fill="E6E6E6"/>
            <w:vAlign w:val="center"/>
          </w:tcPr>
          <w:p w14:paraId="11BAADEC">
            <w:r>
              <w:t>标准要求</w:t>
            </w:r>
          </w:p>
        </w:tc>
        <w:tc>
          <w:tcPr>
            <w:gridSpan w:val="4"/>
            <w:vAlign w:val="center"/>
          </w:tcPr>
          <w:p w14:paraId="6FFC39C6">
            <w:r>
              <w:t>当窗墙面积比小于0.40时，玻璃的可见光透射比不应当小于0.6;当窗墙面积比大于等于0.40时，玻璃的可见光透射比不应当小于0.4;</w:t>
            </w:r>
          </w:p>
        </w:tc>
      </w:tr>
      <w:tr w14:paraId="37B144F1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gridSpan w:val="2"/>
            <w:shd w:val="clear" w:color="auto" w:fill="E6E6E6"/>
            <w:vAlign w:val="center"/>
          </w:tcPr>
          <w:p w14:paraId="6F570561">
            <w:r>
              <w:t>结论</w:t>
            </w:r>
          </w:p>
        </w:tc>
        <w:tc>
          <w:tcPr>
            <w:gridSpan w:val="4"/>
            <w:vAlign w:val="center"/>
          </w:tcPr>
          <w:p w14:paraId="5F744790">
            <w:r>
              <w:t>满足</w:t>
            </w:r>
          </w:p>
        </w:tc>
      </w:tr>
    </w:tbl>
    <w:p w14:paraId="5C4E6B0E">
      <w:pPr>
        <w:pStyle w:val="4"/>
        <w:widowControl w:val="0"/>
        <w:jc w:val="both"/>
        <w:rPr>
          <w:color w:val="000000"/>
          <w:kern w:val="2"/>
          <w:szCs w:val="24"/>
          <w:lang w:val="en-US"/>
        </w:rPr>
      </w:pPr>
      <w:bookmarkStart w:id="44" w:name="_Toc3179"/>
      <w:r>
        <w:rPr>
          <w:color w:val="000000"/>
          <w:kern w:val="2"/>
          <w:szCs w:val="24"/>
          <w:lang w:val="en-US"/>
        </w:rPr>
        <w:t>天窗</w:t>
      </w:r>
      <w:bookmarkEnd w:id="44"/>
    </w:p>
    <w:p w14:paraId="43AEC332">
      <w:pPr>
        <w:pStyle w:val="5"/>
        <w:widowControl w:val="0"/>
        <w:jc w:val="both"/>
        <w:rPr>
          <w:color w:val="000000"/>
          <w:kern w:val="2"/>
          <w:szCs w:val="24"/>
          <w:lang w:val="en-US"/>
        </w:rPr>
      </w:pPr>
      <w:bookmarkStart w:id="45" w:name="_Toc2202"/>
      <w:r>
        <w:rPr>
          <w:color w:val="000000"/>
          <w:kern w:val="2"/>
          <w:szCs w:val="24"/>
          <w:lang w:val="en-US"/>
        </w:rPr>
        <w:t>天窗屋顶比</w:t>
      </w:r>
      <w:bookmarkEnd w:id="45"/>
    </w:p>
    <w:p w14:paraId="4AA87E74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ab/>
      </w:r>
      <w:r>
        <w:rPr>
          <w:color w:val="000000"/>
          <w:kern w:val="2"/>
          <w:szCs w:val="24"/>
          <w:lang w:val="en-US"/>
        </w:rPr>
        <w:t>本工程无此项内容</w:t>
      </w:r>
    </w:p>
    <w:p w14:paraId="58CAAC24">
      <w:pPr>
        <w:pStyle w:val="5"/>
        <w:widowControl w:val="0"/>
        <w:jc w:val="both"/>
        <w:rPr>
          <w:color w:val="000000"/>
          <w:kern w:val="2"/>
          <w:szCs w:val="24"/>
          <w:lang w:val="en-US"/>
        </w:rPr>
      </w:pPr>
      <w:bookmarkStart w:id="46" w:name="_Toc21403"/>
      <w:r>
        <w:rPr>
          <w:color w:val="000000"/>
          <w:kern w:val="2"/>
          <w:szCs w:val="24"/>
          <w:lang w:val="en-US"/>
        </w:rPr>
        <w:t>天窗类型</w:t>
      </w:r>
      <w:bookmarkEnd w:id="46"/>
    </w:p>
    <w:p w14:paraId="0DC23A1F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ab/>
      </w:r>
      <w:r>
        <w:rPr>
          <w:color w:val="000000"/>
          <w:kern w:val="2"/>
          <w:szCs w:val="24"/>
          <w:lang w:val="en-US"/>
        </w:rPr>
        <w:t>本工程无此项内容</w:t>
      </w:r>
    </w:p>
    <w:p w14:paraId="3D300C1A">
      <w:pPr>
        <w:pStyle w:val="4"/>
        <w:widowControl w:val="0"/>
        <w:jc w:val="both"/>
        <w:rPr>
          <w:color w:val="000000"/>
          <w:kern w:val="2"/>
          <w:szCs w:val="24"/>
          <w:lang w:val="en-US"/>
        </w:rPr>
      </w:pPr>
      <w:bookmarkStart w:id="47" w:name="_Toc32344"/>
      <w:r>
        <w:rPr>
          <w:color w:val="000000"/>
          <w:kern w:val="2"/>
          <w:szCs w:val="24"/>
          <w:lang w:val="en-US"/>
        </w:rPr>
        <w:t>屋顶构造</w:t>
      </w:r>
      <w:bookmarkEnd w:id="47"/>
    </w:p>
    <w:p w14:paraId="0E455346">
      <w:pPr>
        <w:pStyle w:val="5"/>
        <w:widowControl w:val="0"/>
        <w:jc w:val="both"/>
        <w:rPr>
          <w:color w:val="000000"/>
          <w:kern w:val="2"/>
          <w:szCs w:val="24"/>
          <w:lang w:val="en-US"/>
        </w:rPr>
      </w:pPr>
      <w:bookmarkStart w:id="48" w:name="_Toc15249"/>
      <w:r>
        <w:rPr>
          <w:color w:val="000000"/>
          <w:kern w:val="2"/>
          <w:szCs w:val="24"/>
          <w:lang w:val="en-US"/>
        </w:rPr>
        <w:t>屋顶构造一绝热挤塑聚苯乙烯泡沫板(平屋面）</w:t>
      </w:r>
      <w:bookmarkEnd w:id="48"/>
    </w:p>
    <w:tbl>
      <w:tblPr>
        <w:tblStyle w:val="18"/>
        <w:tblW w:w="933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45"/>
        <w:gridCol w:w="848"/>
        <w:gridCol w:w="1075"/>
        <w:gridCol w:w="1075"/>
        <w:gridCol w:w="848"/>
        <w:gridCol w:w="1075"/>
        <w:gridCol w:w="1064"/>
      </w:tblGrid>
      <w:tr w14:paraId="17ECAC77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restart"/>
            <w:shd w:val="clear" w:color="auto" w:fill="E6E6E6"/>
            <w:vAlign w:val="center"/>
          </w:tcPr>
          <w:p w14:paraId="7B6A59A6">
            <w:pPr>
              <w:jc w:val="center"/>
            </w:pPr>
            <w:r>
              <w:t>材料名称</w:t>
            </w:r>
            <w:r>
              <w:br w:type="textWrapping"/>
            </w:r>
            <w:r>
              <w:t>（由上到下）</w:t>
            </w:r>
          </w:p>
        </w:tc>
        <w:tc>
          <w:tcPr>
            <w:shd w:val="clear" w:color="auto" w:fill="E6E6E6"/>
            <w:vAlign w:val="center"/>
          </w:tcPr>
          <w:p w14:paraId="6D27E603">
            <w:pPr>
              <w:jc w:val="center"/>
            </w:pPr>
            <w:r>
              <w:t>厚度δ</w:t>
            </w:r>
          </w:p>
        </w:tc>
        <w:tc>
          <w:tcPr>
            <w:shd w:val="clear" w:color="auto" w:fill="E6E6E6"/>
            <w:vAlign w:val="center"/>
          </w:tcPr>
          <w:p w14:paraId="0AE0F01D">
            <w:pPr>
              <w:jc w:val="center"/>
            </w:pPr>
            <w:r>
              <w:t>导热系数λ</w:t>
            </w:r>
          </w:p>
        </w:tc>
        <w:tc>
          <w:tcPr>
            <w:shd w:val="clear" w:color="auto" w:fill="E6E6E6"/>
            <w:vAlign w:val="center"/>
          </w:tcPr>
          <w:p w14:paraId="6FFE2778">
            <w:pPr>
              <w:jc w:val="center"/>
            </w:pPr>
            <w:r>
              <w:t>蓄热系数S</w:t>
            </w:r>
          </w:p>
        </w:tc>
        <w:tc>
          <w:tcPr>
            <w:shd w:val="clear" w:color="auto" w:fill="E6E6E6"/>
            <w:vAlign w:val="center"/>
          </w:tcPr>
          <w:p w14:paraId="1741BA4A">
            <w:pPr>
              <w:jc w:val="center"/>
            </w:pPr>
            <w:r>
              <w:t>修正系数</w:t>
            </w:r>
          </w:p>
        </w:tc>
        <w:tc>
          <w:tcPr>
            <w:shd w:val="clear" w:color="auto" w:fill="E6E6E6"/>
            <w:vAlign w:val="center"/>
          </w:tcPr>
          <w:p w14:paraId="0256532B">
            <w:pPr>
              <w:jc w:val="center"/>
            </w:pPr>
            <w:r>
              <w:t>热阻R</w:t>
            </w:r>
          </w:p>
        </w:tc>
        <w:tc>
          <w:tcPr>
            <w:shd w:val="clear" w:color="auto" w:fill="E6E6E6"/>
            <w:vAlign w:val="center"/>
          </w:tcPr>
          <w:p w14:paraId="7D726D03">
            <w:pPr>
              <w:jc w:val="center"/>
            </w:pPr>
            <w:r>
              <w:t>热惰性指标</w:t>
            </w:r>
          </w:p>
        </w:tc>
      </w:tr>
      <w:tr w14:paraId="16FE7500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shd w:val="clear" w:color="auto" w:fill="E6E6E6"/>
            <w:vAlign w:val="center"/>
          </w:tcPr>
          <w:p w14:paraId="2D5E5C68">
            <w:pPr>
              <w:jc w:val="center"/>
            </w:pPr>
          </w:p>
        </w:tc>
        <w:tc>
          <w:tcPr>
            <w:shd w:val="clear" w:color="auto" w:fill="E6E6E6"/>
            <w:vAlign w:val="center"/>
          </w:tcPr>
          <w:p w14:paraId="5C663D1B">
            <w:pPr>
              <w:jc w:val="center"/>
            </w:pPr>
            <w:r>
              <w:t>(mm)</w:t>
            </w:r>
          </w:p>
        </w:tc>
        <w:tc>
          <w:tcPr>
            <w:shd w:val="clear" w:color="auto" w:fill="E6E6E6"/>
            <w:vAlign w:val="center"/>
          </w:tcPr>
          <w:p w14:paraId="108D2C14">
            <w:pPr>
              <w:jc w:val="center"/>
            </w:pPr>
            <w:r>
              <w:t>W/(m.K)</w:t>
            </w:r>
          </w:p>
        </w:tc>
        <w:tc>
          <w:tcPr>
            <w:shd w:val="clear" w:color="auto" w:fill="E6E6E6"/>
            <w:vAlign w:val="center"/>
          </w:tcPr>
          <w:p w14:paraId="38CCADC7">
            <w:pPr>
              <w:jc w:val="center"/>
            </w:pPr>
            <w:r>
              <w:t>W/(㎡.K)</w:t>
            </w:r>
          </w:p>
        </w:tc>
        <w:tc>
          <w:tcPr>
            <w:shd w:val="clear" w:color="auto" w:fill="E6E6E6"/>
            <w:vAlign w:val="center"/>
          </w:tcPr>
          <w:p w14:paraId="08061BFB">
            <w:pPr>
              <w:jc w:val="center"/>
            </w:pPr>
            <w:r>
              <w:t>α</w:t>
            </w:r>
          </w:p>
        </w:tc>
        <w:tc>
          <w:tcPr>
            <w:shd w:val="clear" w:color="auto" w:fill="E6E6E6"/>
            <w:vAlign w:val="center"/>
          </w:tcPr>
          <w:p w14:paraId="2126C8B7">
            <w:pPr>
              <w:jc w:val="center"/>
            </w:pPr>
            <w:r>
              <w:t>(㎡K)/W</w:t>
            </w:r>
          </w:p>
        </w:tc>
        <w:tc>
          <w:tcPr>
            <w:shd w:val="clear" w:color="auto" w:fill="E6E6E6"/>
            <w:vAlign w:val="center"/>
          </w:tcPr>
          <w:p w14:paraId="6A72F4FD">
            <w:pPr>
              <w:jc w:val="center"/>
            </w:pPr>
            <w:r>
              <w:t>D=R*S</w:t>
            </w:r>
          </w:p>
        </w:tc>
      </w:tr>
      <w:tr w14:paraId="2BE1D20A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7A4D88FA">
            <w:r>
              <w:t>细石混凝土（双向配筋）</w:t>
            </w:r>
          </w:p>
        </w:tc>
        <w:tc>
          <w:tcPr>
            <w:vAlign w:val="center"/>
          </w:tcPr>
          <w:p w14:paraId="20FB8B89">
            <w:r>
              <w:t>50</w:t>
            </w:r>
          </w:p>
        </w:tc>
        <w:tc>
          <w:tcPr>
            <w:vAlign w:val="center"/>
          </w:tcPr>
          <w:p w14:paraId="048F154A">
            <w:r>
              <w:t>1.740</w:t>
            </w:r>
          </w:p>
        </w:tc>
        <w:tc>
          <w:tcPr>
            <w:vAlign w:val="center"/>
          </w:tcPr>
          <w:p w14:paraId="28BA856F">
            <w:r>
              <w:t>17.060</w:t>
            </w:r>
          </w:p>
        </w:tc>
        <w:tc>
          <w:tcPr>
            <w:vAlign w:val="center"/>
          </w:tcPr>
          <w:p w14:paraId="219BBB1C">
            <w:r>
              <w:t>1.10</w:t>
            </w:r>
          </w:p>
        </w:tc>
        <w:tc>
          <w:tcPr>
            <w:vAlign w:val="center"/>
          </w:tcPr>
          <w:p w14:paraId="342EDFA5">
            <w:r>
              <w:t>0.026</w:t>
            </w:r>
          </w:p>
        </w:tc>
        <w:tc>
          <w:tcPr>
            <w:vAlign w:val="center"/>
          </w:tcPr>
          <w:p w14:paraId="01AD033C">
            <w:r>
              <w:t>0.490</w:t>
            </w:r>
          </w:p>
        </w:tc>
      </w:tr>
      <w:tr w14:paraId="2FBD20A6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08F01EC4">
            <w:r>
              <w:t>绝热挤塑聚苯乙烯泡沫板（XPS）(ρ=40)</w:t>
            </w:r>
          </w:p>
        </w:tc>
        <w:tc>
          <w:tcPr>
            <w:vAlign w:val="center"/>
          </w:tcPr>
          <w:p w14:paraId="41C3C10E">
            <w:r>
              <w:t>80</w:t>
            </w:r>
          </w:p>
        </w:tc>
        <w:tc>
          <w:tcPr>
            <w:vAlign w:val="center"/>
          </w:tcPr>
          <w:p w14:paraId="7DA39C66">
            <w:r>
              <w:t>0.030</w:t>
            </w:r>
          </w:p>
        </w:tc>
        <w:tc>
          <w:tcPr>
            <w:vAlign w:val="center"/>
          </w:tcPr>
          <w:p w14:paraId="6F8B09F6">
            <w:r>
              <w:t>0.360</w:t>
            </w:r>
          </w:p>
        </w:tc>
        <w:tc>
          <w:tcPr>
            <w:vAlign w:val="center"/>
          </w:tcPr>
          <w:p w14:paraId="567BCA39">
            <w:r>
              <w:t>1.20</w:t>
            </w:r>
          </w:p>
        </w:tc>
        <w:tc>
          <w:tcPr>
            <w:vAlign w:val="center"/>
          </w:tcPr>
          <w:p w14:paraId="3F611A05">
            <w:r>
              <w:t>2.222</w:t>
            </w:r>
          </w:p>
        </w:tc>
        <w:tc>
          <w:tcPr>
            <w:vAlign w:val="center"/>
          </w:tcPr>
          <w:p w14:paraId="2A8A8BC1">
            <w:r>
              <w:t>0.960</w:t>
            </w:r>
          </w:p>
        </w:tc>
      </w:tr>
      <w:tr w14:paraId="5FFD5E39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7F30682F">
            <w:r>
              <w:t>自粘聚合物改性沥青防水卷材（无胎）</w:t>
            </w:r>
          </w:p>
        </w:tc>
        <w:tc>
          <w:tcPr>
            <w:vAlign w:val="center"/>
          </w:tcPr>
          <w:p w14:paraId="6E60D459">
            <w:r>
              <w:t>1</w:t>
            </w:r>
          </w:p>
        </w:tc>
        <w:tc>
          <w:tcPr>
            <w:vAlign w:val="center"/>
          </w:tcPr>
          <w:p w14:paraId="44878789">
            <w:r>
              <w:t>0.230</w:t>
            </w:r>
          </w:p>
        </w:tc>
        <w:tc>
          <w:tcPr>
            <w:vAlign w:val="center"/>
          </w:tcPr>
          <w:p w14:paraId="4F396060">
            <w:r>
              <w:t>9.370</w:t>
            </w:r>
          </w:p>
        </w:tc>
        <w:tc>
          <w:tcPr>
            <w:vAlign w:val="center"/>
          </w:tcPr>
          <w:p w14:paraId="7ED9920D">
            <w:r>
              <w:t>1.00</w:t>
            </w:r>
          </w:p>
        </w:tc>
        <w:tc>
          <w:tcPr>
            <w:vAlign w:val="center"/>
          </w:tcPr>
          <w:p w14:paraId="0D2785A4">
            <w:r>
              <w:t>0.004</w:t>
            </w:r>
          </w:p>
        </w:tc>
        <w:tc>
          <w:tcPr>
            <w:vAlign w:val="center"/>
          </w:tcPr>
          <w:p w14:paraId="4B22B240">
            <w:r>
              <w:t>0.041</w:t>
            </w:r>
          </w:p>
        </w:tc>
      </w:tr>
      <w:tr w14:paraId="2C10A32F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2D12FF8F">
            <w:r>
              <w:t>合成高分子防水涂料</w:t>
            </w:r>
          </w:p>
        </w:tc>
        <w:tc>
          <w:tcPr>
            <w:vAlign w:val="center"/>
          </w:tcPr>
          <w:p w14:paraId="3EA5EE6B">
            <w:r>
              <w:t>1</w:t>
            </w:r>
          </w:p>
        </w:tc>
        <w:tc>
          <w:tcPr>
            <w:vAlign w:val="center"/>
          </w:tcPr>
          <w:p w14:paraId="1B01A61F">
            <w:r>
              <w:t>0.170</w:t>
            </w:r>
          </w:p>
        </w:tc>
        <w:tc>
          <w:tcPr>
            <w:vAlign w:val="center"/>
          </w:tcPr>
          <w:p w14:paraId="59E6234F">
            <w:r>
              <w:t>10.000</w:t>
            </w:r>
          </w:p>
        </w:tc>
        <w:tc>
          <w:tcPr>
            <w:vAlign w:val="center"/>
          </w:tcPr>
          <w:p w14:paraId="497731F9">
            <w:r>
              <w:t>1.00</w:t>
            </w:r>
          </w:p>
        </w:tc>
        <w:tc>
          <w:tcPr>
            <w:vAlign w:val="center"/>
          </w:tcPr>
          <w:p w14:paraId="1C60E296">
            <w:r>
              <w:t>0.006</w:t>
            </w:r>
          </w:p>
        </w:tc>
        <w:tc>
          <w:tcPr>
            <w:vAlign w:val="center"/>
          </w:tcPr>
          <w:p w14:paraId="14379B2B">
            <w:r>
              <w:t>0.059</w:t>
            </w:r>
          </w:p>
        </w:tc>
      </w:tr>
      <w:tr w14:paraId="69EC03BA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48A7849D">
            <w:r>
              <w:t>水泥砂浆</w:t>
            </w:r>
          </w:p>
        </w:tc>
        <w:tc>
          <w:tcPr>
            <w:vAlign w:val="center"/>
          </w:tcPr>
          <w:p w14:paraId="64DCC4C4">
            <w:r>
              <w:t>20</w:t>
            </w:r>
          </w:p>
        </w:tc>
        <w:tc>
          <w:tcPr>
            <w:vAlign w:val="center"/>
          </w:tcPr>
          <w:p w14:paraId="1302E572">
            <w:r>
              <w:t>0.930</w:t>
            </w:r>
          </w:p>
        </w:tc>
        <w:tc>
          <w:tcPr>
            <w:vAlign w:val="center"/>
          </w:tcPr>
          <w:p w14:paraId="12B3083D">
            <w:r>
              <w:t>11.370</w:t>
            </w:r>
          </w:p>
        </w:tc>
        <w:tc>
          <w:tcPr>
            <w:vAlign w:val="center"/>
          </w:tcPr>
          <w:p w14:paraId="1C352595">
            <w:r>
              <w:t>1.00</w:t>
            </w:r>
          </w:p>
        </w:tc>
        <w:tc>
          <w:tcPr>
            <w:vAlign w:val="center"/>
          </w:tcPr>
          <w:p w14:paraId="1FEC3BA4">
            <w:r>
              <w:t>0.022</w:t>
            </w:r>
          </w:p>
        </w:tc>
        <w:tc>
          <w:tcPr>
            <w:vAlign w:val="center"/>
          </w:tcPr>
          <w:p w14:paraId="7FBA95B7">
            <w:r>
              <w:t>0.245</w:t>
            </w:r>
          </w:p>
        </w:tc>
      </w:tr>
      <w:tr w14:paraId="508E4E30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23EC2357">
            <w:r>
              <w:t>粉煤灰陶粒混凝土(ρ=1100)</w:t>
            </w:r>
          </w:p>
        </w:tc>
        <w:tc>
          <w:tcPr>
            <w:vAlign w:val="center"/>
          </w:tcPr>
          <w:p w14:paraId="60220132">
            <w:r>
              <w:t>30</w:t>
            </w:r>
          </w:p>
        </w:tc>
        <w:tc>
          <w:tcPr>
            <w:vAlign w:val="center"/>
          </w:tcPr>
          <w:p w14:paraId="5BB8EC80">
            <w:r>
              <w:t>0.440</w:t>
            </w:r>
          </w:p>
        </w:tc>
        <w:tc>
          <w:tcPr>
            <w:vAlign w:val="center"/>
          </w:tcPr>
          <w:p w14:paraId="4B638304">
            <w:r>
              <w:t>6.300</w:t>
            </w:r>
          </w:p>
        </w:tc>
        <w:tc>
          <w:tcPr>
            <w:vAlign w:val="center"/>
          </w:tcPr>
          <w:p w14:paraId="0DE03169">
            <w:r>
              <w:t>1.15</w:t>
            </w:r>
          </w:p>
        </w:tc>
        <w:tc>
          <w:tcPr>
            <w:vAlign w:val="center"/>
          </w:tcPr>
          <w:p w14:paraId="6576AC20">
            <w:r>
              <w:t>0.059</w:t>
            </w:r>
          </w:p>
        </w:tc>
        <w:tc>
          <w:tcPr>
            <w:vAlign w:val="center"/>
          </w:tcPr>
          <w:p w14:paraId="3A54A604">
            <w:r>
              <w:t>0.430</w:t>
            </w:r>
          </w:p>
        </w:tc>
      </w:tr>
      <w:tr w14:paraId="56E5AF8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211E5B50">
            <w:r>
              <w:t>钢筋混凝土</w:t>
            </w:r>
          </w:p>
        </w:tc>
        <w:tc>
          <w:tcPr>
            <w:vAlign w:val="center"/>
          </w:tcPr>
          <w:p w14:paraId="29CE284F">
            <w:r>
              <w:t>120</w:t>
            </w:r>
          </w:p>
        </w:tc>
        <w:tc>
          <w:tcPr>
            <w:vAlign w:val="center"/>
          </w:tcPr>
          <w:p w14:paraId="4190D7A1">
            <w:r>
              <w:t>1.740</w:t>
            </w:r>
          </w:p>
        </w:tc>
        <w:tc>
          <w:tcPr>
            <w:vAlign w:val="center"/>
          </w:tcPr>
          <w:p w14:paraId="09C7F5F3">
            <w:r>
              <w:t>17.200</w:t>
            </w:r>
          </w:p>
        </w:tc>
        <w:tc>
          <w:tcPr>
            <w:vAlign w:val="center"/>
          </w:tcPr>
          <w:p w14:paraId="5702CD03">
            <w:r>
              <w:t>1.00</w:t>
            </w:r>
          </w:p>
        </w:tc>
        <w:tc>
          <w:tcPr>
            <w:vAlign w:val="center"/>
          </w:tcPr>
          <w:p w14:paraId="30E3D4BC">
            <w:r>
              <w:t>0.069</w:t>
            </w:r>
          </w:p>
        </w:tc>
        <w:tc>
          <w:tcPr>
            <w:vAlign w:val="center"/>
          </w:tcPr>
          <w:p w14:paraId="102A3128">
            <w:r>
              <w:t>1.186</w:t>
            </w:r>
          </w:p>
        </w:tc>
      </w:tr>
      <w:tr w14:paraId="59DAA8BE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2148380B">
            <w:r>
              <w:t>各层之和∑</w:t>
            </w:r>
          </w:p>
        </w:tc>
        <w:tc>
          <w:tcPr>
            <w:vAlign w:val="center"/>
          </w:tcPr>
          <w:p w14:paraId="187D274B">
            <w:r>
              <w:t>302</w:t>
            </w:r>
          </w:p>
        </w:tc>
        <w:tc>
          <w:tcPr>
            <w:vAlign w:val="center"/>
          </w:tcPr>
          <w:p w14:paraId="41A03F01">
            <w:r>
              <w:t>－</w:t>
            </w:r>
          </w:p>
        </w:tc>
        <w:tc>
          <w:tcPr>
            <w:vAlign w:val="center"/>
          </w:tcPr>
          <w:p w14:paraId="59FE534A">
            <w:r>
              <w:t>－</w:t>
            </w:r>
          </w:p>
        </w:tc>
        <w:tc>
          <w:tcPr>
            <w:vAlign w:val="center"/>
          </w:tcPr>
          <w:p w14:paraId="21428666">
            <w:r>
              <w:t>－</w:t>
            </w:r>
          </w:p>
        </w:tc>
        <w:tc>
          <w:tcPr>
            <w:vAlign w:val="center"/>
          </w:tcPr>
          <w:p w14:paraId="7A714351">
            <w:r>
              <w:t>2.408</w:t>
            </w:r>
          </w:p>
        </w:tc>
        <w:tc>
          <w:tcPr>
            <w:vAlign w:val="center"/>
          </w:tcPr>
          <w:p w14:paraId="2FC944B4">
            <w:r>
              <w:t>3.410</w:t>
            </w:r>
          </w:p>
        </w:tc>
      </w:tr>
      <w:tr w14:paraId="19A5384E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28D3E60E">
            <w:r>
              <w:t>外表面太阳辐射吸收系数</w:t>
            </w:r>
          </w:p>
        </w:tc>
        <w:tc>
          <w:tcPr>
            <w:gridSpan w:val="6"/>
          </w:tcPr>
          <w:p w14:paraId="67B4CB07">
            <w:pPr>
              <w:jc w:val="center"/>
            </w:pPr>
            <w:r>
              <w:t>0.74[默认]</w:t>
            </w:r>
          </w:p>
        </w:tc>
      </w:tr>
      <w:tr w14:paraId="3F9F524F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691ACBDD">
            <w:r>
              <w:t>传热系数K=1/(0.16+∑R)</w:t>
            </w:r>
          </w:p>
        </w:tc>
        <w:tc>
          <w:tcPr>
            <w:gridSpan w:val="6"/>
          </w:tcPr>
          <w:p w14:paraId="5C728D54">
            <w:pPr>
              <w:jc w:val="center"/>
            </w:pPr>
            <w:r>
              <w:t>0.39</w:t>
            </w:r>
          </w:p>
        </w:tc>
      </w:tr>
      <w:tr w14:paraId="29ED24FF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0FF96C3E">
            <w:r>
              <w:t>标准依据</w:t>
            </w:r>
          </w:p>
        </w:tc>
        <w:tc>
          <w:tcPr>
            <w:gridSpan w:val="6"/>
          </w:tcPr>
          <w:p w14:paraId="10AD7DAD">
            <w:r>
              <w:t>《广西公共建筑节能设计标准》DBJ/T45-096-2022第3.3.1条</w:t>
            </w:r>
          </w:p>
        </w:tc>
      </w:tr>
      <w:tr w14:paraId="35F80D17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76974A07">
            <w:r>
              <w:t>标准要求</w:t>
            </w:r>
          </w:p>
        </w:tc>
        <w:tc>
          <w:tcPr>
            <w:gridSpan w:val="6"/>
          </w:tcPr>
          <w:p w14:paraId="7FCA5E21">
            <w:r>
              <w:t>K≤0.40</w:t>
            </w:r>
          </w:p>
        </w:tc>
      </w:tr>
      <w:tr w14:paraId="27FB85A8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42B21423">
            <w:r>
              <w:t>结论</w:t>
            </w:r>
          </w:p>
        </w:tc>
        <w:tc>
          <w:tcPr>
            <w:gridSpan w:val="6"/>
          </w:tcPr>
          <w:p w14:paraId="12A6874E">
            <w:r>
              <w:t>满足</w:t>
            </w:r>
          </w:p>
        </w:tc>
      </w:tr>
    </w:tbl>
    <w:p w14:paraId="0BEDABB9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14:paraId="4422B295">
      <w:pPr>
        <w:pStyle w:val="4"/>
        <w:widowControl w:val="0"/>
        <w:jc w:val="both"/>
        <w:rPr>
          <w:color w:val="000000"/>
          <w:kern w:val="2"/>
          <w:szCs w:val="24"/>
          <w:lang w:val="en-US"/>
        </w:rPr>
      </w:pPr>
      <w:bookmarkStart w:id="49" w:name="_Toc27019"/>
      <w:r>
        <w:rPr>
          <w:color w:val="000000"/>
          <w:kern w:val="2"/>
          <w:szCs w:val="24"/>
          <w:lang w:val="en-US"/>
        </w:rPr>
        <w:t>外墙构造</w:t>
      </w:r>
      <w:bookmarkEnd w:id="49"/>
    </w:p>
    <w:p w14:paraId="716624A8">
      <w:pPr>
        <w:pStyle w:val="5"/>
        <w:widowControl w:val="0"/>
        <w:jc w:val="both"/>
        <w:rPr>
          <w:color w:val="000000"/>
          <w:kern w:val="2"/>
          <w:szCs w:val="24"/>
          <w:lang w:val="en-US"/>
        </w:rPr>
      </w:pPr>
      <w:bookmarkStart w:id="50" w:name="_Toc5345"/>
      <w:r>
        <w:rPr>
          <w:color w:val="000000"/>
          <w:kern w:val="2"/>
          <w:szCs w:val="24"/>
          <w:lang w:val="en-US"/>
        </w:rPr>
        <w:t>外墙相关构造</w:t>
      </w:r>
      <w:bookmarkEnd w:id="50"/>
    </w:p>
    <w:p w14:paraId="4F642E2C">
      <w:pPr>
        <w:pStyle w:val="6"/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烧结页岩多孔砖+无机保温砂浆</w:t>
      </w:r>
    </w:p>
    <w:tbl>
      <w:tblPr>
        <w:tblStyle w:val="18"/>
        <w:tblW w:w="933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45"/>
        <w:gridCol w:w="848"/>
        <w:gridCol w:w="1075"/>
        <w:gridCol w:w="1075"/>
        <w:gridCol w:w="848"/>
        <w:gridCol w:w="1075"/>
        <w:gridCol w:w="1064"/>
      </w:tblGrid>
      <w:tr w14:paraId="142F1FC1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restart"/>
            <w:shd w:val="clear" w:color="auto" w:fill="E6E6E6"/>
            <w:vAlign w:val="center"/>
          </w:tcPr>
          <w:p w14:paraId="0A4C02F5">
            <w:pPr>
              <w:jc w:val="center"/>
            </w:pPr>
            <w:r>
              <w:t>材料名称</w:t>
            </w:r>
            <w:r>
              <w:br w:type="textWrapping"/>
            </w:r>
            <w:r>
              <w:t>（由外到内）</w:t>
            </w:r>
          </w:p>
        </w:tc>
        <w:tc>
          <w:tcPr>
            <w:shd w:val="clear" w:color="auto" w:fill="E6E6E6"/>
            <w:vAlign w:val="center"/>
          </w:tcPr>
          <w:p w14:paraId="7EA6B28F">
            <w:pPr>
              <w:jc w:val="center"/>
            </w:pPr>
            <w:r>
              <w:t>厚度δ</w:t>
            </w:r>
          </w:p>
        </w:tc>
        <w:tc>
          <w:tcPr>
            <w:shd w:val="clear" w:color="auto" w:fill="E6E6E6"/>
            <w:vAlign w:val="center"/>
          </w:tcPr>
          <w:p w14:paraId="1EABD7E5">
            <w:pPr>
              <w:jc w:val="center"/>
            </w:pPr>
            <w:r>
              <w:t>导热系数λ</w:t>
            </w:r>
          </w:p>
        </w:tc>
        <w:tc>
          <w:tcPr>
            <w:shd w:val="clear" w:color="auto" w:fill="E6E6E6"/>
            <w:vAlign w:val="center"/>
          </w:tcPr>
          <w:p w14:paraId="02745EF7">
            <w:pPr>
              <w:jc w:val="center"/>
            </w:pPr>
            <w:r>
              <w:t>蓄热系数S</w:t>
            </w:r>
          </w:p>
        </w:tc>
        <w:tc>
          <w:tcPr>
            <w:shd w:val="clear" w:color="auto" w:fill="E6E6E6"/>
            <w:vAlign w:val="center"/>
          </w:tcPr>
          <w:p w14:paraId="58FDACAF">
            <w:pPr>
              <w:jc w:val="center"/>
            </w:pPr>
            <w:r>
              <w:t>修正系数</w:t>
            </w:r>
          </w:p>
        </w:tc>
        <w:tc>
          <w:tcPr>
            <w:shd w:val="clear" w:color="auto" w:fill="E6E6E6"/>
            <w:vAlign w:val="center"/>
          </w:tcPr>
          <w:p w14:paraId="17D47C7E">
            <w:pPr>
              <w:jc w:val="center"/>
            </w:pPr>
            <w:r>
              <w:t>热阻R</w:t>
            </w:r>
          </w:p>
        </w:tc>
        <w:tc>
          <w:tcPr>
            <w:shd w:val="clear" w:color="auto" w:fill="E6E6E6"/>
            <w:vAlign w:val="center"/>
          </w:tcPr>
          <w:p w14:paraId="0AD7B81D">
            <w:pPr>
              <w:jc w:val="center"/>
            </w:pPr>
            <w:r>
              <w:t>热惰性指标</w:t>
            </w:r>
          </w:p>
        </w:tc>
      </w:tr>
      <w:tr w14:paraId="6DAD5FEF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shd w:val="clear" w:color="auto" w:fill="E6E6E6"/>
            <w:vAlign w:val="center"/>
          </w:tcPr>
          <w:p w14:paraId="49F37CF1">
            <w:pPr>
              <w:jc w:val="center"/>
            </w:pPr>
          </w:p>
        </w:tc>
        <w:tc>
          <w:tcPr>
            <w:shd w:val="clear" w:color="auto" w:fill="E6E6E6"/>
            <w:vAlign w:val="center"/>
          </w:tcPr>
          <w:p w14:paraId="7750CCFF">
            <w:pPr>
              <w:jc w:val="center"/>
            </w:pPr>
            <w:r>
              <w:t>(mm)</w:t>
            </w:r>
          </w:p>
        </w:tc>
        <w:tc>
          <w:tcPr>
            <w:shd w:val="clear" w:color="auto" w:fill="E6E6E6"/>
            <w:vAlign w:val="center"/>
          </w:tcPr>
          <w:p w14:paraId="2F87AD73">
            <w:pPr>
              <w:jc w:val="center"/>
            </w:pPr>
            <w:r>
              <w:t>W/(m.K)</w:t>
            </w:r>
          </w:p>
        </w:tc>
        <w:tc>
          <w:tcPr>
            <w:shd w:val="clear" w:color="auto" w:fill="E6E6E6"/>
            <w:vAlign w:val="center"/>
          </w:tcPr>
          <w:p w14:paraId="7FC19952">
            <w:pPr>
              <w:jc w:val="center"/>
            </w:pPr>
            <w:r>
              <w:t>W/(㎡.K)</w:t>
            </w:r>
          </w:p>
        </w:tc>
        <w:tc>
          <w:tcPr>
            <w:shd w:val="clear" w:color="auto" w:fill="E6E6E6"/>
            <w:vAlign w:val="center"/>
          </w:tcPr>
          <w:p w14:paraId="5EA0E325">
            <w:pPr>
              <w:jc w:val="center"/>
            </w:pPr>
            <w:r>
              <w:t>α</w:t>
            </w:r>
          </w:p>
        </w:tc>
        <w:tc>
          <w:tcPr>
            <w:shd w:val="clear" w:color="auto" w:fill="E6E6E6"/>
            <w:vAlign w:val="center"/>
          </w:tcPr>
          <w:p w14:paraId="7971F817">
            <w:pPr>
              <w:jc w:val="center"/>
            </w:pPr>
            <w:r>
              <w:t>(㎡K)/W</w:t>
            </w:r>
          </w:p>
        </w:tc>
        <w:tc>
          <w:tcPr>
            <w:shd w:val="clear" w:color="auto" w:fill="E6E6E6"/>
            <w:vAlign w:val="center"/>
          </w:tcPr>
          <w:p w14:paraId="4FD6AB9F">
            <w:pPr>
              <w:jc w:val="center"/>
            </w:pPr>
            <w:r>
              <w:t>D=R*S</w:t>
            </w:r>
          </w:p>
        </w:tc>
      </w:tr>
      <w:tr w14:paraId="66313834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03AB4E84">
            <w:r>
              <w:t>聚合物水泥防水砂浆(热镀锌铁丝网)</w:t>
            </w:r>
          </w:p>
        </w:tc>
        <w:tc>
          <w:tcPr>
            <w:vAlign w:val="center"/>
          </w:tcPr>
          <w:p w14:paraId="0D7D1023">
            <w:r>
              <w:t>6</w:t>
            </w:r>
          </w:p>
        </w:tc>
        <w:tc>
          <w:tcPr>
            <w:vAlign w:val="center"/>
          </w:tcPr>
          <w:p w14:paraId="76A1E493">
            <w:r>
              <w:t>0.930</w:t>
            </w:r>
          </w:p>
        </w:tc>
        <w:tc>
          <w:tcPr>
            <w:vAlign w:val="center"/>
          </w:tcPr>
          <w:p w14:paraId="7C970E31">
            <w:r>
              <w:t>10.000</w:t>
            </w:r>
          </w:p>
        </w:tc>
        <w:tc>
          <w:tcPr>
            <w:vAlign w:val="center"/>
          </w:tcPr>
          <w:p w14:paraId="25276A6F">
            <w:r>
              <w:t>1.00</w:t>
            </w:r>
          </w:p>
        </w:tc>
        <w:tc>
          <w:tcPr>
            <w:vAlign w:val="center"/>
          </w:tcPr>
          <w:p w14:paraId="469C3523">
            <w:r>
              <w:t>0.006</w:t>
            </w:r>
          </w:p>
        </w:tc>
        <w:tc>
          <w:tcPr>
            <w:vAlign w:val="center"/>
          </w:tcPr>
          <w:p w14:paraId="1CB3CC73">
            <w:r>
              <w:t>0.065</w:t>
            </w:r>
          </w:p>
        </w:tc>
      </w:tr>
      <w:tr w14:paraId="1B2B5529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0A44334C">
            <w:r>
              <w:t>水泥砂浆</w:t>
            </w:r>
          </w:p>
        </w:tc>
        <w:tc>
          <w:tcPr>
            <w:vAlign w:val="center"/>
          </w:tcPr>
          <w:p w14:paraId="419AE8B9">
            <w:r>
              <w:t>15</w:t>
            </w:r>
          </w:p>
        </w:tc>
        <w:tc>
          <w:tcPr>
            <w:vAlign w:val="center"/>
          </w:tcPr>
          <w:p w14:paraId="6A6D131C">
            <w:r>
              <w:t>0.930</w:t>
            </w:r>
          </w:p>
        </w:tc>
        <w:tc>
          <w:tcPr>
            <w:vAlign w:val="center"/>
          </w:tcPr>
          <w:p w14:paraId="35B65FDD">
            <w:r>
              <w:t>11.370</w:t>
            </w:r>
          </w:p>
        </w:tc>
        <w:tc>
          <w:tcPr>
            <w:vAlign w:val="center"/>
          </w:tcPr>
          <w:p w14:paraId="571B48E0">
            <w:r>
              <w:t>1.00</w:t>
            </w:r>
          </w:p>
        </w:tc>
        <w:tc>
          <w:tcPr>
            <w:vAlign w:val="center"/>
          </w:tcPr>
          <w:p w14:paraId="00E0AB1A">
            <w:r>
              <w:t>0.016</w:t>
            </w:r>
          </w:p>
        </w:tc>
        <w:tc>
          <w:tcPr>
            <w:vAlign w:val="center"/>
          </w:tcPr>
          <w:p w14:paraId="439EBA1E">
            <w:r>
              <w:t>0.183</w:t>
            </w:r>
          </w:p>
        </w:tc>
      </w:tr>
      <w:tr w14:paraId="50B5221A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575E62C6">
            <w:r>
              <w:t>烧结页岩多孔砖</w:t>
            </w:r>
          </w:p>
        </w:tc>
        <w:tc>
          <w:tcPr>
            <w:vAlign w:val="center"/>
          </w:tcPr>
          <w:p w14:paraId="53A5E560">
            <w:r>
              <w:t>190</w:t>
            </w:r>
          </w:p>
        </w:tc>
        <w:tc>
          <w:tcPr>
            <w:vAlign w:val="center"/>
          </w:tcPr>
          <w:p w14:paraId="63AA447C">
            <w:r>
              <w:t>0.560</w:t>
            </w:r>
          </w:p>
        </w:tc>
        <w:tc>
          <w:tcPr>
            <w:vAlign w:val="center"/>
          </w:tcPr>
          <w:p w14:paraId="7AA5A885">
            <w:r>
              <w:t>8.520</w:t>
            </w:r>
          </w:p>
        </w:tc>
        <w:tc>
          <w:tcPr>
            <w:vAlign w:val="center"/>
          </w:tcPr>
          <w:p w14:paraId="4FF20B95">
            <w:r>
              <w:t>1.00</w:t>
            </w:r>
          </w:p>
        </w:tc>
        <w:tc>
          <w:tcPr>
            <w:vAlign w:val="center"/>
          </w:tcPr>
          <w:p w14:paraId="5A06239F">
            <w:r>
              <w:t>0.339</w:t>
            </w:r>
          </w:p>
        </w:tc>
        <w:tc>
          <w:tcPr>
            <w:vAlign w:val="center"/>
          </w:tcPr>
          <w:p w14:paraId="3BA01844">
            <w:r>
              <w:t>2.891</w:t>
            </w:r>
          </w:p>
        </w:tc>
      </w:tr>
      <w:tr w14:paraId="10B0E06F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1B807D89">
            <w:r>
              <w:t>无机保温砂浆</w:t>
            </w:r>
          </w:p>
        </w:tc>
        <w:tc>
          <w:tcPr>
            <w:vAlign w:val="center"/>
          </w:tcPr>
          <w:p w14:paraId="6540F107">
            <w:r>
              <w:t>30</w:t>
            </w:r>
          </w:p>
        </w:tc>
        <w:tc>
          <w:tcPr>
            <w:vAlign w:val="center"/>
          </w:tcPr>
          <w:p w14:paraId="30B8E3AC">
            <w:r>
              <w:t>0.070</w:t>
            </w:r>
          </w:p>
        </w:tc>
        <w:tc>
          <w:tcPr>
            <w:vAlign w:val="center"/>
          </w:tcPr>
          <w:p w14:paraId="05807F17">
            <w:r>
              <w:t>1.260</w:t>
            </w:r>
          </w:p>
        </w:tc>
        <w:tc>
          <w:tcPr>
            <w:vAlign w:val="center"/>
          </w:tcPr>
          <w:p w14:paraId="1EDA43BB">
            <w:r>
              <w:t>1.30</w:t>
            </w:r>
          </w:p>
        </w:tc>
        <w:tc>
          <w:tcPr>
            <w:vAlign w:val="center"/>
          </w:tcPr>
          <w:p w14:paraId="1B9E75E4">
            <w:r>
              <w:t>0.330</w:t>
            </w:r>
          </w:p>
        </w:tc>
        <w:tc>
          <w:tcPr>
            <w:vAlign w:val="center"/>
          </w:tcPr>
          <w:p w14:paraId="3CBC72B5">
            <w:r>
              <w:t>0.540</w:t>
            </w:r>
          </w:p>
        </w:tc>
      </w:tr>
      <w:tr w14:paraId="4C278BD8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281616BD">
            <w:r>
              <w:t>抗裂砂浆(热镀锌铁丝网）</w:t>
            </w:r>
          </w:p>
        </w:tc>
        <w:tc>
          <w:tcPr>
            <w:vAlign w:val="center"/>
          </w:tcPr>
          <w:p w14:paraId="15E93E15">
            <w:r>
              <w:t>5</w:t>
            </w:r>
          </w:p>
        </w:tc>
        <w:tc>
          <w:tcPr>
            <w:vAlign w:val="center"/>
          </w:tcPr>
          <w:p w14:paraId="3D90E750">
            <w:r>
              <w:t>0.930</w:t>
            </w:r>
          </w:p>
        </w:tc>
        <w:tc>
          <w:tcPr>
            <w:vAlign w:val="center"/>
          </w:tcPr>
          <w:p w14:paraId="15105573">
            <w:r>
              <w:t>10.000</w:t>
            </w:r>
          </w:p>
        </w:tc>
        <w:tc>
          <w:tcPr>
            <w:vAlign w:val="center"/>
          </w:tcPr>
          <w:p w14:paraId="526EB6AA">
            <w:r>
              <w:t>1.00</w:t>
            </w:r>
          </w:p>
        </w:tc>
        <w:tc>
          <w:tcPr>
            <w:vAlign w:val="center"/>
          </w:tcPr>
          <w:p w14:paraId="197E3AB8">
            <w:r>
              <w:t>0.005</w:t>
            </w:r>
          </w:p>
        </w:tc>
        <w:tc>
          <w:tcPr>
            <w:vAlign w:val="center"/>
          </w:tcPr>
          <w:p w14:paraId="481911D7">
            <w:r>
              <w:t>0.054</w:t>
            </w:r>
          </w:p>
        </w:tc>
      </w:tr>
      <w:tr w14:paraId="3EB66F99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050C3107">
            <w:r>
              <w:t>各层之和∑</w:t>
            </w:r>
          </w:p>
        </w:tc>
        <w:tc>
          <w:tcPr>
            <w:vAlign w:val="center"/>
          </w:tcPr>
          <w:p w14:paraId="63871888">
            <w:r>
              <w:t>246</w:t>
            </w:r>
          </w:p>
        </w:tc>
        <w:tc>
          <w:tcPr>
            <w:vAlign w:val="center"/>
          </w:tcPr>
          <w:p w14:paraId="71246099">
            <w:r>
              <w:t>－</w:t>
            </w:r>
          </w:p>
        </w:tc>
        <w:tc>
          <w:tcPr>
            <w:vAlign w:val="center"/>
          </w:tcPr>
          <w:p w14:paraId="78DA5180">
            <w:r>
              <w:t>－</w:t>
            </w:r>
          </w:p>
        </w:tc>
        <w:tc>
          <w:tcPr>
            <w:vAlign w:val="center"/>
          </w:tcPr>
          <w:p w14:paraId="0D7D22CC">
            <w:r>
              <w:t>－</w:t>
            </w:r>
          </w:p>
        </w:tc>
        <w:tc>
          <w:tcPr>
            <w:vAlign w:val="center"/>
          </w:tcPr>
          <w:p w14:paraId="789CC3CB">
            <w:r>
              <w:t>0.697</w:t>
            </w:r>
          </w:p>
        </w:tc>
        <w:tc>
          <w:tcPr>
            <w:vAlign w:val="center"/>
          </w:tcPr>
          <w:p w14:paraId="51BE5BDF">
            <w:r>
              <w:t>3.732</w:t>
            </w:r>
          </w:p>
        </w:tc>
      </w:tr>
      <w:tr w14:paraId="608ED95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5E096491">
            <w:r>
              <w:t>外表面太阳辐射吸收系数</w:t>
            </w:r>
          </w:p>
        </w:tc>
        <w:tc>
          <w:tcPr>
            <w:gridSpan w:val="6"/>
          </w:tcPr>
          <w:p w14:paraId="19BBE914">
            <w:pPr>
              <w:jc w:val="center"/>
            </w:pPr>
            <w:r>
              <w:t>0.50[默认]</w:t>
            </w:r>
          </w:p>
        </w:tc>
      </w:tr>
      <w:tr w14:paraId="5FB8F99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71FBDD06">
            <w:r>
              <w:t>传热系数K=1/(0.16+∑R)</w:t>
            </w:r>
          </w:p>
        </w:tc>
        <w:tc>
          <w:tcPr>
            <w:gridSpan w:val="6"/>
          </w:tcPr>
          <w:p w14:paraId="1D35FC63">
            <w:pPr>
              <w:jc w:val="center"/>
            </w:pPr>
            <w:r>
              <w:t>1.17</w:t>
            </w:r>
          </w:p>
        </w:tc>
      </w:tr>
      <w:tr w14:paraId="6FDBBC92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3CE8782E">
            <w:r>
              <w:t>考虑热桥后K</w:t>
            </w:r>
          </w:p>
        </w:tc>
        <w:tc>
          <w:tcPr>
            <w:gridSpan w:val="6"/>
          </w:tcPr>
          <w:p w14:paraId="649689A2">
            <w:pPr>
              <w:jc w:val="center"/>
            </w:pPr>
            <w:r>
              <w:t>1.17 + -467.85/1299.94 = 0.81</w:t>
            </w:r>
          </w:p>
        </w:tc>
      </w:tr>
    </w:tbl>
    <w:p w14:paraId="25E10EA3">
      <w:pPr>
        <w:pStyle w:val="5"/>
        <w:widowControl w:val="0"/>
        <w:jc w:val="both"/>
        <w:rPr>
          <w:color w:val="000000"/>
          <w:kern w:val="2"/>
          <w:szCs w:val="24"/>
          <w:lang w:val="en-US"/>
        </w:rPr>
      </w:pPr>
      <w:bookmarkStart w:id="51" w:name="_Toc127"/>
      <w:r>
        <w:rPr>
          <w:color w:val="000000"/>
          <w:kern w:val="2"/>
          <w:szCs w:val="24"/>
          <w:lang w:val="en-US"/>
        </w:rPr>
        <w:t>外墙线性热桥</w:t>
      </w:r>
      <w:bookmarkEnd w:id="51"/>
    </w:p>
    <w:tbl>
      <w:tblPr>
        <w:tblStyle w:val="18"/>
        <w:tblW w:w="933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14"/>
        <w:gridCol w:w="877"/>
        <w:gridCol w:w="1443"/>
        <w:gridCol w:w="1697"/>
        <w:gridCol w:w="1499"/>
        <w:gridCol w:w="1499"/>
      </w:tblGrid>
      <w:tr w14:paraId="15328CE6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0940A2D9">
            <w:pPr>
              <w:jc w:val="center"/>
            </w:pPr>
            <w:r>
              <w:t>热桥部位</w:t>
            </w:r>
          </w:p>
        </w:tc>
        <w:tc>
          <w:tcPr>
            <w:shd w:val="clear" w:color="auto" w:fill="E6E6E6"/>
            <w:vAlign w:val="center"/>
          </w:tcPr>
          <w:p w14:paraId="441BCA21">
            <w:pPr>
              <w:jc w:val="center"/>
            </w:pPr>
            <w:r>
              <w:t>朝向</w:t>
            </w:r>
          </w:p>
        </w:tc>
        <w:tc>
          <w:tcPr>
            <w:shd w:val="clear" w:color="auto" w:fill="E6E6E6"/>
            <w:vAlign w:val="center"/>
          </w:tcPr>
          <w:p w14:paraId="04E9E41F">
            <w:pPr>
              <w:jc w:val="center"/>
            </w:pPr>
            <w:r>
              <w:t>索引号</w:t>
            </w:r>
          </w:p>
        </w:tc>
        <w:tc>
          <w:tcPr>
            <w:shd w:val="clear" w:color="auto" w:fill="E6E6E6"/>
            <w:vAlign w:val="center"/>
          </w:tcPr>
          <w:p w14:paraId="61B2C211">
            <w:pPr>
              <w:jc w:val="center"/>
            </w:pPr>
            <w:r>
              <w:t>线传热系数Ψ</w:t>
            </w:r>
            <w:r>
              <w:br w:type="textWrapping"/>
            </w:r>
            <w:r>
              <w:t>[W/(m.K)]</w:t>
            </w:r>
          </w:p>
        </w:tc>
        <w:tc>
          <w:tcPr>
            <w:shd w:val="clear" w:color="auto" w:fill="E6E6E6"/>
            <w:vAlign w:val="center"/>
          </w:tcPr>
          <w:p w14:paraId="7CF26A8E">
            <w:pPr>
              <w:jc w:val="center"/>
            </w:pPr>
            <w:r>
              <w:t>热桥长度L</w:t>
            </w:r>
            <w:r>
              <w:br w:type="textWrapping"/>
            </w:r>
            <w:r>
              <w:t>(m)</w:t>
            </w:r>
          </w:p>
        </w:tc>
        <w:tc>
          <w:tcPr>
            <w:shd w:val="clear" w:color="auto" w:fill="E6E6E6"/>
            <w:vAlign w:val="center"/>
          </w:tcPr>
          <w:p w14:paraId="581C0FDB">
            <w:pPr>
              <w:jc w:val="center"/>
            </w:pPr>
            <w:r>
              <w:t>L*Ψ</w:t>
            </w:r>
            <w:r>
              <w:br w:type="textWrapping"/>
            </w:r>
            <w:r>
              <w:t>(W/K)</w:t>
            </w:r>
          </w:p>
        </w:tc>
      </w:tr>
      <w:tr w14:paraId="7B06CE8E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restart"/>
            <w:vAlign w:val="center"/>
          </w:tcPr>
          <w:p w14:paraId="06CFD74C">
            <w:r>
              <w:t>外墙－屋顶</w:t>
            </w:r>
          </w:p>
        </w:tc>
        <w:tc>
          <w:tcPr>
            <w:vAlign w:val="center"/>
          </w:tcPr>
          <w:p w14:paraId="0E69394B">
            <w:pPr>
              <w:jc w:val="center"/>
            </w:pPr>
            <w:r>
              <w:t>南</w:t>
            </w:r>
          </w:p>
        </w:tc>
        <w:tc>
          <w:tcPr>
            <w:vAlign w:val="center"/>
          </w:tcPr>
          <w:p w14:paraId="49D79ECF">
            <w:r>
              <w:t>WR-1</w:t>
            </w:r>
          </w:p>
        </w:tc>
        <w:tc>
          <w:tcPr>
            <w:vAlign w:val="center"/>
          </w:tcPr>
          <w:p w14:paraId="53FD1308">
            <w:r>
              <w:t>-1.801</w:t>
            </w:r>
          </w:p>
        </w:tc>
        <w:tc>
          <w:tcPr>
            <w:vAlign w:val="center"/>
          </w:tcPr>
          <w:p w14:paraId="2A8200F2">
            <w:r>
              <w:t>47.20</w:t>
            </w:r>
          </w:p>
        </w:tc>
        <w:tc>
          <w:tcPr>
            <w:vAlign w:val="center"/>
          </w:tcPr>
          <w:p w14:paraId="2DE064BE">
            <w:r>
              <w:t>-85.01</w:t>
            </w:r>
          </w:p>
        </w:tc>
      </w:tr>
      <w:tr w14:paraId="39B448E4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 w14:paraId="2E2F29B5"/>
        </w:tc>
        <w:tc>
          <w:tcPr>
            <w:vAlign w:val="center"/>
          </w:tcPr>
          <w:p w14:paraId="76944602">
            <w:pPr>
              <w:jc w:val="center"/>
            </w:pPr>
            <w:r>
              <w:t>北</w:t>
            </w:r>
          </w:p>
        </w:tc>
        <w:tc>
          <w:tcPr>
            <w:vAlign w:val="center"/>
          </w:tcPr>
          <w:p w14:paraId="21761E2C">
            <w:r>
              <w:t>WR-1</w:t>
            </w:r>
          </w:p>
        </w:tc>
        <w:tc>
          <w:tcPr>
            <w:vAlign w:val="center"/>
          </w:tcPr>
          <w:p w14:paraId="647233AF">
            <w:r>
              <w:t>-1.801</w:t>
            </w:r>
          </w:p>
        </w:tc>
        <w:tc>
          <w:tcPr>
            <w:vAlign w:val="center"/>
          </w:tcPr>
          <w:p w14:paraId="7960CE5D">
            <w:r>
              <w:t>54.80</w:t>
            </w:r>
          </w:p>
        </w:tc>
        <w:tc>
          <w:tcPr>
            <w:vAlign w:val="center"/>
          </w:tcPr>
          <w:p w14:paraId="194F8946">
            <w:r>
              <w:t>-98.69</w:t>
            </w:r>
          </w:p>
        </w:tc>
      </w:tr>
      <w:tr w14:paraId="4B0377E4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 w14:paraId="5F355C6B"/>
        </w:tc>
        <w:tc>
          <w:tcPr>
            <w:vAlign w:val="center"/>
          </w:tcPr>
          <w:p w14:paraId="60665605">
            <w:pPr>
              <w:jc w:val="center"/>
            </w:pPr>
            <w:r>
              <w:t>东</w:t>
            </w:r>
          </w:p>
        </w:tc>
        <w:tc>
          <w:tcPr>
            <w:vAlign w:val="center"/>
          </w:tcPr>
          <w:p w14:paraId="75D2CEDB">
            <w:r>
              <w:t>WR-1</w:t>
            </w:r>
          </w:p>
        </w:tc>
        <w:tc>
          <w:tcPr>
            <w:vAlign w:val="center"/>
          </w:tcPr>
          <w:p w14:paraId="290903C6">
            <w:r>
              <w:t>-1.801</w:t>
            </w:r>
          </w:p>
        </w:tc>
        <w:tc>
          <w:tcPr>
            <w:vAlign w:val="center"/>
          </w:tcPr>
          <w:p w14:paraId="0B14C804">
            <w:r>
              <w:t>11.00</w:t>
            </w:r>
          </w:p>
        </w:tc>
        <w:tc>
          <w:tcPr>
            <w:vAlign w:val="center"/>
          </w:tcPr>
          <w:p w14:paraId="62D69392">
            <w:r>
              <w:t>-19.81</w:t>
            </w:r>
          </w:p>
        </w:tc>
      </w:tr>
      <w:tr w14:paraId="5EFEC520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 w14:paraId="541FE387"/>
        </w:tc>
        <w:tc>
          <w:tcPr>
            <w:vAlign w:val="center"/>
          </w:tcPr>
          <w:p w14:paraId="5127252D">
            <w:pPr>
              <w:jc w:val="center"/>
            </w:pPr>
            <w:r>
              <w:t>西</w:t>
            </w:r>
          </w:p>
        </w:tc>
        <w:tc>
          <w:tcPr>
            <w:vAlign w:val="center"/>
          </w:tcPr>
          <w:p w14:paraId="0D721054">
            <w:r>
              <w:t>WR-1</w:t>
            </w:r>
          </w:p>
        </w:tc>
        <w:tc>
          <w:tcPr>
            <w:vAlign w:val="center"/>
          </w:tcPr>
          <w:p w14:paraId="4AAF8092">
            <w:r>
              <w:t>-1.801</w:t>
            </w:r>
          </w:p>
        </w:tc>
        <w:tc>
          <w:tcPr>
            <w:vAlign w:val="center"/>
          </w:tcPr>
          <w:p w14:paraId="332697F7">
            <w:r>
              <w:t>10.40</w:t>
            </w:r>
          </w:p>
        </w:tc>
        <w:tc>
          <w:tcPr>
            <w:vAlign w:val="center"/>
          </w:tcPr>
          <w:p w14:paraId="05D511AA">
            <w:r>
              <w:t>-18.73</w:t>
            </w:r>
          </w:p>
        </w:tc>
      </w:tr>
      <w:tr w14:paraId="25AA9797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restart"/>
            <w:vAlign w:val="center"/>
          </w:tcPr>
          <w:p w14:paraId="522FD0B9">
            <w:r>
              <w:t>门窗左右口</w:t>
            </w:r>
          </w:p>
        </w:tc>
        <w:tc>
          <w:tcPr>
            <w:vAlign w:val="center"/>
          </w:tcPr>
          <w:p w14:paraId="15BDCDE2">
            <w:pPr>
              <w:jc w:val="center"/>
            </w:pPr>
            <w:r>
              <w:t>南</w:t>
            </w:r>
          </w:p>
        </w:tc>
        <w:tc>
          <w:tcPr>
            <w:vAlign w:val="center"/>
          </w:tcPr>
          <w:p w14:paraId="7A6BEBEB">
            <w:r>
              <w:t>WS-1</w:t>
            </w:r>
          </w:p>
        </w:tc>
        <w:tc>
          <w:tcPr>
            <w:vAlign w:val="center"/>
          </w:tcPr>
          <w:p w14:paraId="3B0272B1">
            <w:r>
              <w:t>0.130</w:t>
            </w:r>
          </w:p>
        </w:tc>
        <w:tc>
          <w:tcPr>
            <w:vAlign w:val="center"/>
          </w:tcPr>
          <w:p w14:paraId="7E8B5D67">
            <w:r>
              <w:t>368.00</w:t>
            </w:r>
          </w:p>
        </w:tc>
        <w:tc>
          <w:tcPr>
            <w:vAlign w:val="center"/>
          </w:tcPr>
          <w:p w14:paraId="7762113F">
            <w:r>
              <w:t>47.84</w:t>
            </w:r>
          </w:p>
        </w:tc>
      </w:tr>
      <w:tr w14:paraId="2B9C4769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 w14:paraId="159EA621"/>
        </w:tc>
        <w:tc>
          <w:tcPr>
            <w:vAlign w:val="center"/>
          </w:tcPr>
          <w:p w14:paraId="7F307548">
            <w:pPr>
              <w:jc w:val="center"/>
            </w:pPr>
            <w:r>
              <w:t>北</w:t>
            </w:r>
          </w:p>
        </w:tc>
        <w:tc>
          <w:tcPr>
            <w:vAlign w:val="center"/>
          </w:tcPr>
          <w:p w14:paraId="6CCE4113">
            <w:r>
              <w:t>WS-1</w:t>
            </w:r>
          </w:p>
        </w:tc>
        <w:tc>
          <w:tcPr>
            <w:vAlign w:val="center"/>
          </w:tcPr>
          <w:p w14:paraId="3D486D6D">
            <w:r>
              <w:t>0.130</w:t>
            </w:r>
          </w:p>
        </w:tc>
        <w:tc>
          <w:tcPr>
            <w:vAlign w:val="center"/>
          </w:tcPr>
          <w:p w14:paraId="06F18B1C">
            <w:r>
              <w:t>208.80</w:t>
            </w:r>
          </w:p>
        </w:tc>
        <w:tc>
          <w:tcPr>
            <w:vAlign w:val="center"/>
          </w:tcPr>
          <w:p w14:paraId="7C4B3B0E">
            <w:r>
              <w:t>27.14</w:t>
            </w:r>
          </w:p>
        </w:tc>
      </w:tr>
      <w:tr w14:paraId="0669136E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restart"/>
            <w:vAlign w:val="center"/>
          </w:tcPr>
          <w:p w14:paraId="7B4EB55F">
            <w:r>
              <w:t>门窗上口</w:t>
            </w:r>
          </w:p>
        </w:tc>
        <w:tc>
          <w:tcPr>
            <w:vAlign w:val="center"/>
          </w:tcPr>
          <w:p w14:paraId="1AD0AB02">
            <w:pPr>
              <w:jc w:val="center"/>
            </w:pPr>
            <w:r>
              <w:t>南</w:t>
            </w:r>
          </w:p>
        </w:tc>
        <w:tc>
          <w:tcPr>
            <w:vAlign w:val="center"/>
          </w:tcPr>
          <w:p w14:paraId="05D04A69">
            <w:r>
              <w:t>WU-1</w:t>
            </w:r>
          </w:p>
        </w:tc>
        <w:tc>
          <w:tcPr>
            <w:vAlign w:val="center"/>
          </w:tcPr>
          <w:p w14:paraId="7784E47A">
            <w:r>
              <w:t>0.131</w:t>
            </w:r>
          </w:p>
        </w:tc>
        <w:tc>
          <w:tcPr>
            <w:vAlign w:val="center"/>
          </w:tcPr>
          <w:p w14:paraId="7650BA23">
            <w:r>
              <w:t>107.50</w:t>
            </w:r>
          </w:p>
        </w:tc>
        <w:tc>
          <w:tcPr>
            <w:vAlign w:val="center"/>
          </w:tcPr>
          <w:p w14:paraId="2318AA49">
            <w:r>
              <w:t>14.08</w:t>
            </w:r>
          </w:p>
        </w:tc>
      </w:tr>
      <w:tr w14:paraId="28E259AF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 w14:paraId="53362F18"/>
        </w:tc>
        <w:tc>
          <w:tcPr>
            <w:vAlign w:val="center"/>
          </w:tcPr>
          <w:p w14:paraId="073A59D6">
            <w:pPr>
              <w:jc w:val="center"/>
            </w:pPr>
            <w:r>
              <w:t>北</w:t>
            </w:r>
          </w:p>
        </w:tc>
        <w:tc>
          <w:tcPr>
            <w:vAlign w:val="center"/>
          </w:tcPr>
          <w:p w14:paraId="19DFED3A">
            <w:r>
              <w:t>WU-1</w:t>
            </w:r>
          </w:p>
        </w:tc>
        <w:tc>
          <w:tcPr>
            <w:vAlign w:val="center"/>
          </w:tcPr>
          <w:p w14:paraId="7EA2A287">
            <w:r>
              <w:t>0.131</w:t>
            </w:r>
          </w:p>
        </w:tc>
        <w:tc>
          <w:tcPr>
            <w:vAlign w:val="center"/>
          </w:tcPr>
          <w:p w14:paraId="36EDFC3E">
            <w:r>
              <w:t>124.80</w:t>
            </w:r>
          </w:p>
        </w:tc>
        <w:tc>
          <w:tcPr>
            <w:vAlign w:val="center"/>
          </w:tcPr>
          <w:p w14:paraId="20844EC9">
            <w:r>
              <w:t>16.35</w:t>
            </w:r>
          </w:p>
        </w:tc>
      </w:tr>
      <w:tr w14:paraId="289AF050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restart"/>
            <w:vAlign w:val="center"/>
          </w:tcPr>
          <w:p w14:paraId="20E0B6E8">
            <w:r>
              <w:t>窗下口</w:t>
            </w:r>
          </w:p>
        </w:tc>
        <w:tc>
          <w:tcPr>
            <w:vAlign w:val="center"/>
          </w:tcPr>
          <w:p w14:paraId="496EEEAC">
            <w:pPr>
              <w:jc w:val="center"/>
            </w:pPr>
            <w:r>
              <w:t>南</w:t>
            </w:r>
          </w:p>
        </w:tc>
        <w:tc>
          <w:tcPr>
            <w:vAlign w:val="center"/>
          </w:tcPr>
          <w:p w14:paraId="2750A2E6">
            <w:r>
              <w:t>WD-1</w:t>
            </w:r>
          </w:p>
        </w:tc>
        <w:tc>
          <w:tcPr>
            <w:vAlign w:val="center"/>
          </w:tcPr>
          <w:p w14:paraId="049E50D7">
            <w:r>
              <w:t>0.131</w:t>
            </w:r>
          </w:p>
        </w:tc>
        <w:tc>
          <w:tcPr>
            <w:vAlign w:val="center"/>
          </w:tcPr>
          <w:p w14:paraId="61113D13">
            <w:r>
              <w:t>57.60</w:t>
            </w:r>
          </w:p>
        </w:tc>
        <w:tc>
          <w:tcPr>
            <w:vAlign w:val="center"/>
          </w:tcPr>
          <w:p w14:paraId="743985AC">
            <w:r>
              <w:t>7.55</w:t>
            </w:r>
          </w:p>
        </w:tc>
      </w:tr>
      <w:tr w14:paraId="3D4577B6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 w14:paraId="07A3DABF"/>
        </w:tc>
        <w:tc>
          <w:tcPr>
            <w:vAlign w:val="center"/>
          </w:tcPr>
          <w:p w14:paraId="0F752769">
            <w:pPr>
              <w:jc w:val="center"/>
            </w:pPr>
            <w:r>
              <w:t>北</w:t>
            </w:r>
          </w:p>
        </w:tc>
        <w:tc>
          <w:tcPr>
            <w:vAlign w:val="center"/>
          </w:tcPr>
          <w:p w14:paraId="63BB2E27">
            <w:r>
              <w:t>WD-1</w:t>
            </w:r>
          </w:p>
        </w:tc>
        <w:tc>
          <w:tcPr>
            <w:vAlign w:val="center"/>
          </w:tcPr>
          <w:p w14:paraId="65A62663">
            <w:r>
              <w:t>0.131</w:t>
            </w:r>
          </w:p>
        </w:tc>
        <w:tc>
          <w:tcPr>
            <w:vAlign w:val="center"/>
          </w:tcPr>
          <w:p w14:paraId="04EAC21B">
            <w:r>
              <w:t>124.80</w:t>
            </w:r>
          </w:p>
        </w:tc>
        <w:tc>
          <w:tcPr>
            <w:vAlign w:val="center"/>
          </w:tcPr>
          <w:p w14:paraId="2CF44F81">
            <w:r>
              <w:t>16.35</w:t>
            </w:r>
          </w:p>
        </w:tc>
      </w:tr>
      <w:tr w14:paraId="2F74EC4A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restart"/>
            <w:vAlign w:val="center"/>
          </w:tcPr>
          <w:p w14:paraId="7D7AD8D2">
            <w:r>
              <w:t>外墙－外墙</w:t>
            </w:r>
          </w:p>
        </w:tc>
        <w:tc>
          <w:tcPr>
            <w:vAlign w:val="center"/>
          </w:tcPr>
          <w:p w14:paraId="12328218">
            <w:pPr>
              <w:jc w:val="center"/>
            </w:pPr>
            <w:r>
              <w:t>南</w:t>
            </w:r>
          </w:p>
        </w:tc>
        <w:tc>
          <w:tcPr>
            <w:vAlign w:val="center"/>
          </w:tcPr>
          <w:p w14:paraId="6EBA29FD">
            <w:r>
              <w:t>WO-1</w:t>
            </w:r>
          </w:p>
        </w:tc>
        <w:tc>
          <w:tcPr>
            <w:vAlign w:val="center"/>
          </w:tcPr>
          <w:p w14:paraId="1FE205FA">
            <w:r>
              <w:t>-0.269/2=-0.1345</w:t>
            </w:r>
          </w:p>
        </w:tc>
        <w:tc>
          <w:tcPr>
            <w:vAlign w:val="center"/>
          </w:tcPr>
          <w:p w14:paraId="245239E3">
            <w:r>
              <w:t>277.40</w:t>
            </w:r>
          </w:p>
        </w:tc>
        <w:tc>
          <w:tcPr>
            <w:vAlign w:val="center"/>
          </w:tcPr>
          <w:p w14:paraId="1A02B58D">
            <w:r>
              <w:t>-37.31</w:t>
            </w:r>
          </w:p>
        </w:tc>
      </w:tr>
      <w:tr w14:paraId="0728BEEA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 w14:paraId="4C5EDDBF"/>
        </w:tc>
        <w:tc>
          <w:tcPr>
            <w:vAlign w:val="center"/>
          </w:tcPr>
          <w:p w14:paraId="4D15CB79">
            <w:pPr>
              <w:jc w:val="center"/>
            </w:pPr>
            <w:r>
              <w:t>北</w:t>
            </w:r>
          </w:p>
        </w:tc>
        <w:tc>
          <w:tcPr>
            <w:vAlign w:val="center"/>
          </w:tcPr>
          <w:p w14:paraId="416B7688">
            <w:r>
              <w:t>WO-1</w:t>
            </w:r>
          </w:p>
        </w:tc>
        <w:tc>
          <w:tcPr>
            <w:vAlign w:val="center"/>
          </w:tcPr>
          <w:p w14:paraId="7DC2ED6F">
            <w:r>
              <w:t>-0.269/2=-0.1345</w:t>
            </w:r>
          </w:p>
        </w:tc>
        <w:tc>
          <w:tcPr>
            <w:vAlign w:val="center"/>
          </w:tcPr>
          <w:p w14:paraId="761EF039">
            <w:r>
              <w:t>29.20</w:t>
            </w:r>
          </w:p>
        </w:tc>
        <w:tc>
          <w:tcPr>
            <w:vAlign w:val="center"/>
          </w:tcPr>
          <w:p w14:paraId="6F2A5588">
            <w:r>
              <w:t>-3.93</w:t>
            </w:r>
          </w:p>
        </w:tc>
      </w:tr>
      <w:tr w14:paraId="4DA46709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 w14:paraId="560402D7"/>
        </w:tc>
        <w:tc>
          <w:tcPr>
            <w:vAlign w:val="center"/>
          </w:tcPr>
          <w:p w14:paraId="715C8B88">
            <w:pPr>
              <w:jc w:val="center"/>
            </w:pPr>
            <w:r>
              <w:t>东</w:t>
            </w:r>
          </w:p>
        </w:tc>
        <w:tc>
          <w:tcPr>
            <w:vAlign w:val="center"/>
          </w:tcPr>
          <w:p w14:paraId="37B7855F">
            <w:r>
              <w:t>WO-1</w:t>
            </w:r>
          </w:p>
        </w:tc>
        <w:tc>
          <w:tcPr>
            <w:vAlign w:val="center"/>
          </w:tcPr>
          <w:p w14:paraId="55E9BB06">
            <w:r>
              <w:t>-0.269/2=-0.1345</w:t>
            </w:r>
          </w:p>
        </w:tc>
        <w:tc>
          <w:tcPr>
            <w:vAlign w:val="center"/>
          </w:tcPr>
          <w:p w14:paraId="02F65D5C">
            <w:r>
              <w:t>160.60</w:t>
            </w:r>
          </w:p>
        </w:tc>
        <w:tc>
          <w:tcPr>
            <w:vAlign w:val="center"/>
          </w:tcPr>
          <w:p w14:paraId="6924FA36">
            <w:r>
              <w:t>-21.60</w:t>
            </w:r>
          </w:p>
        </w:tc>
      </w:tr>
      <w:tr w14:paraId="0A61C55B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 w14:paraId="66D73524"/>
        </w:tc>
        <w:tc>
          <w:tcPr>
            <w:vAlign w:val="center"/>
          </w:tcPr>
          <w:p w14:paraId="72D687DE">
            <w:pPr>
              <w:jc w:val="center"/>
            </w:pPr>
            <w:r>
              <w:t>西</w:t>
            </w:r>
          </w:p>
        </w:tc>
        <w:tc>
          <w:tcPr>
            <w:vAlign w:val="center"/>
          </w:tcPr>
          <w:p w14:paraId="1D9D784D">
            <w:r>
              <w:t>WO-1</w:t>
            </w:r>
          </w:p>
        </w:tc>
        <w:tc>
          <w:tcPr>
            <w:vAlign w:val="center"/>
          </w:tcPr>
          <w:p w14:paraId="4FDB8F82">
            <w:r>
              <w:t>-0.269/2=-0.1345</w:t>
            </w:r>
          </w:p>
        </w:tc>
        <w:tc>
          <w:tcPr>
            <w:vAlign w:val="center"/>
          </w:tcPr>
          <w:p w14:paraId="455B82EF">
            <w:r>
              <w:t>146.00</w:t>
            </w:r>
          </w:p>
        </w:tc>
        <w:tc>
          <w:tcPr>
            <w:vAlign w:val="center"/>
          </w:tcPr>
          <w:p w14:paraId="5AB17499">
            <w:r>
              <w:t>-19.64</w:t>
            </w:r>
          </w:p>
        </w:tc>
      </w:tr>
      <w:tr w14:paraId="03139796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restart"/>
            <w:vAlign w:val="center"/>
          </w:tcPr>
          <w:p w14:paraId="26DDCCF6">
            <w:r>
              <w:t>外墙－楼板</w:t>
            </w:r>
          </w:p>
        </w:tc>
        <w:tc>
          <w:tcPr>
            <w:vAlign w:val="center"/>
          </w:tcPr>
          <w:p w14:paraId="036DF35E">
            <w:pPr>
              <w:jc w:val="center"/>
            </w:pPr>
            <w:r>
              <w:t>南</w:t>
            </w:r>
          </w:p>
        </w:tc>
        <w:tc>
          <w:tcPr>
            <w:vAlign w:val="center"/>
          </w:tcPr>
          <w:p w14:paraId="13F2EC82">
            <w:r>
              <w:t>WF-1</w:t>
            </w:r>
          </w:p>
        </w:tc>
        <w:tc>
          <w:tcPr>
            <w:vAlign w:val="center"/>
          </w:tcPr>
          <w:p w14:paraId="207C018C">
            <w:r>
              <w:t>-0.068</w:t>
            </w:r>
          </w:p>
        </w:tc>
        <w:tc>
          <w:tcPr>
            <w:vAlign w:val="center"/>
          </w:tcPr>
          <w:p w14:paraId="7F80B26B">
            <w:r>
              <w:t>141.60</w:t>
            </w:r>
          </w:p>
        </w:tc>
        <w:tc>
          <w:tcPr>
            <w:vAlign w:val="center"/>
          </w:tcPr>
          <w:p w14:paraId="4DCCDBE2">
            <w:r>
              <w:t>-9.63</w:t>
            </w:r>
          </w:p>
        </w:tc>
      </w:tr>
      <w:tr w14:paraId="586EA602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 w14:paraId="128D65F7"/>
        </w:tc>
        <w:tc>
          <w:tcPr>
            <w:vAlign w:val="center"/>
          </w:tcPr>
          <w:p w14:paraId="19B88E94">
            <w:pPr>
              <w:jc w:val="center"/>
            </w:pPr>
            <w:r>
              <w:t>北</w:t>
            </w:r>
          </w:p>
        </w:tc>
        <w:tc>
          <w:tcPr>
            <w:vAlign w:val="center"/>
          </w:tcPr>
          <w:p w14:paraId="6F838810">
            <w:r>
              <w:t>WF-1</w:t>
            </w:r>
          </w:p>
        </w:tc>
        <w:tc>
          <w:tcPr>
            <w:vAlign w:val="center"/>
          </w:tcPr>
          <w:p w14:paraId="7AF0598A">
            <w:r>
              <w:t>-0.068</w:t>
            </w:r>
          </w:p>
        </w:tc>
        <w:tc>
          <w:tcPr>
            <w:vAlign w:val="center"/>
          </w:tcPr>
          <w:p w14:paraId="05AE0100">
            <w:r>
              <w:t>164.40</w:t>
            </w:r>
          </w:p>
        </w:tc>
        <w:tc>
          <w:tcPr>
            <w:vAlign w:val="center"/>
          </w:tcPr>
          <w:p w14:paraId="6DCA266D">
            <w:r>
              <w:t>-11.18</w:t>
            </w:r>
          </w:p>
        </w:tc>
      </w:tr>
      <w:tr w14:paraId="4285AEB3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 w14:paraId="0178A5A4"/>
        </w:tc>
        <w:tc>
          <w:tcPr>
            <w:vAlign w:val="center"/>
          </w:tcPr>
          <w:p w14:paraId="56353EA4">
            <w:pPr>
              <w:jc w:val="center"/>
            </w:pPr>
            <w:r>
              <w:t>东</w:t>
            </w:r>
          </w:p>
        </w:tc>
        <w:tc>
          <w:tcPr>
            <w:vAlign w:val="center"/>
          </w:tcPr>
          <w:p w14:paraId="0848AFAA">
            <w:r>
              <w:t>WF-1</w:t>
            </w:r>
          </w:p>
        </w:tc>
        <w:tc>
          <w:tcPr>
            <w:vAlign w:val="center"/>
          </w:tcPr>
          <w:p w14:paraId="53CAD10C">
            <w:r>
              <w:t>-0.068</w:t>
            </w:r>
          </w:p>
        </w:tc>
        <w:tc>
          <w:tcPr>
            <w:vAlign w:val="center"/>
          </w:tcPr>
          <w:p w14:paraId="10CDB017">
            <w:r>
              <w:t>33.00</w:t>
            </w:r>
          </w:p>
        </w:tc>
        <w:tc>
          <w:tcPr>
            <w:vAlign w:val="center"/>
          </w:tcPr>
          <w:p w14:paraId="760FE588">
            <w:r>
              <w:t>-2.24</w:t>
            </w:r>
          </w:p>
        </w:tc>
      </w:tr>
      <w:tr w14:paraId="4F0BC6D3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 w14:paraId="2EC0E384"/>
        </w:tc>
        <w:tc>
          <w:tcPr>
            <w:vAlign w:val="center"/>
          </w:tcPr>
          <w:p w14:paraId="04A4F572">
            <w:pPr>
              <w:jc w:val="center"/>
            </w:pPr>
            <w:r>
              <w:t>西</w:t>
            </w:r>
          </w:p>
        </w:tc>
        <w:tc>
          <w:tcPr>
            <w:vAlign w:val="center"/>
          </w:tcPr>
          <w:p w14:paraId="2AD047FB">
            <w:r>
              <w:t>WF-1</w:t>
            </w:r>
          </w:p>
        </w:tc>
        <w:tc>
          <w:tcPr>
            <w:vAlign w:val="center"/>
          </w:tcPr>
          <w:p w14:paraId="7EBA935F">
            <w:r>
              <w:t>-0.068</w:t>
            </w:r>
          </w:p>
        </w:tc>
        <w:tc>
          <w:tcPr>
            <w:vAlign w:val="center"/>
          </w:tcPr>
          <w:p w14:paraId="421BC1D9">
            <w:r>
              <w:t>31.20</w:t>
            </w:r>
          </w:p>
        </w:tc>
        <w:tc>
          <w:tcPr>
            <w:vAlign w:val="center"/>
          </w:tcPr>
          <w:p w14:paraId="502D3261">
            <w:r>
              <w:t>-2.12</w:t>
            </w:r>
          </w:p>
        </w:tc>
      </w:tr>
      <w:tr w14:paraId="35B4641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restart"/>
            <w:vAlign w:val="center"/>
          </w:tcPr>
          <w:p w14:paraId="28CCC928">
            <w:r>
              <w:t>外墙－内墙</w:t>
            </w:r>
          </w:p>
        </w:tc>
        <w:tc>
          <w:tcPr>
            <w:vAlign w:val="center"/>
          </w:tcPr>
          <w:p w14:paraId="497BED57">
            <w:pPr>
              <w:jc w:val="center"/>
            </w:pPr>
            <w:r>
              <w:t>南</w:t>
            </w:r>
          </w:p>
        </w:tc>
        <w:tc>
          <w:tcPr>
            <w:vAlign w:val="center"/>
          </w:tcPr>
          <w:p w14:paraId="2864F26C">
            <w:r>
              <w:t>WI-1</w:t>
            </w:r>
          </w:p>
        </w:tc>
        <w:tc>
          <w:tcPr>
            <w:vAlign w:val="center"/>
          </w:tcPr>
          <w:p w14:paraId="7382A598">
            <w:r>
              <w:t>-1.017</w:t>
            </w:r>
          </w:p>
        </w:tc>
        <w:tc>
          <w:tcPr>
            <w:vAlign w:val="center"/>
          </w:tcPr>
          <w:p w14:paraId="4E1D5028">
            <w:r>
              <w:t>102.20</w:t>
            </w:r>
          </w:p>
        </w:tc>
        <w:tc>
          <w:tcPr>
            <w:vAlign w:val="center"/>
          </w:tcPr>
          <w:p w14:paraId="7758317E">
            <w:r>
              <w:t>-103.94</w:t>
            </w:r>
          </w:p>
        </w:tc>
      </w:tr>
      <w:tr w14:paraId="2CD13212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 w14:paraId="32935B7A"/>
        </w:tc>
        <w:tc>
          <w:tcPr>
            <w:vAlign w:val="center"/>
          </w:tcPr>
          <w:p w14:paraId="40BB6EBE">
            <w:pPr>
              <w:jc w:val="center"/>
            </w:pPr>
            <w:r>
              <w:t>北</w:t>
            </w:r>
          </w:p>
        </w:tc>
        <w:tc>
          <w:tcPr>
            <w:vAlign w:val="center"/>
          </w:tcPr>
          <w:p w14:paraId="5DF64EBB">
            <w:r>
              <w:t>WI-1</w:t>
            </w:r>
          </w:p>
        </w:tc>
        <w:tc>
          <w:tcPr>
            <w:vAlign w:val="center"/>
          </w:tcPr>
          <w:p w14:paraId="6F9412B9">
            <w:r>
              <w:t>-1.017</w:t>
            </w:r>
          </w:p>
        </w:tc>
        <w:tc>
          <w:tcPr>
            <w:vAlign w:val="center"/>
          </w:tcPr>
          <w:p w14:paraId="35B177BA">
            <w:r>
              <w:t>116.80</w:t>
            </w:r>
          </w:p>
        </w:tc>
        <w:tc>
          <w:tcPr>
            <w:vAlign w:val="center"/>
          </w:tcPr>
          <w:p w14:paraId="2A69CF64">
            <w:r>
              <w:t>-118.79</w:t>
            </w:r>
          </w:p>
        </w:tc>
      </w:tr>
      <w:tr w14:paraId="228BF612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 w14:paraId="0132C637"/>
        </w:tc>
        <w:tc>
          <w:tcPr>
            <w:vAlign w:val="center"/>
          </w:tcPr>
          <w:p w14:paraId="4C497B07">
            <w:pPr>
              <w:jc w:val="center"/>
            </w:pPr>
            <w:r>
              <w:t>东</w:t>
            </w:r>
          </w:p>
        </w:tc>
        <w:tc>
          <w:tcPr>
            <w:vAlign w:val="center"/>
          </w:tcPr>
          <w:p w14:paraId="2A6B5290">
            <w:r>
              <w:t>WI-1</w:t>
            </w:r>
          </w:p>
        </w:tc>
        <w:tc>
          <w:tcPr>
            <w:vAlign w:val="center"/>
          </w:tcPr>
          <w:p w14:paraId="63E6C0B5">
            <w:r>
              <w:t>-1.017</w:t>
            </w:r>
          </w:p>
        </w:tc>
        <w:tc>
          <w:tcPr>
            <w:vAlign w:val="center"/>
          </w:tcPr>
          <w:p w14:paraId="69903756">
            <w:r>
              <w:t>21.90</w:t>
            </w:r>
          </w:p>
        </w:tc>
        <w:tc>
          <w:tcPr>
            <w:vAlign w:val="center"/>
          </w:tcPr>
          <w:p w14:paraId="3B42F060">
            <w:r>
              <w:t>-22.27</w:t>
            </w:r>
          </w:p>
        </w:tc>
      </w:tr>
      <w:tr w14:paraId="2C8F8513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 w14:paraId="5AEA113A"/>
        </w:tc>
        <w:tc>
          <w:tcPr>
            <w:vAlign w:val="center"/>
          </w:tcPr>
          <w:p w14:paraId="10779B21">
            <w:pPr>
              <w:jc w:val="center"/>
            </w:pPr>
            <w:r>
              <w:t>西</w:t>
            </w:r>
          </w:p>
        </w:tc>
        <w:tc>
          <w:tcPr>
            <w:vAlign w:val="center"/>
          </w:tcPr>
          <w:p w14:paraId="10484487">
            <w:r>
              <w:t>WI-1</w:t>
            </w:r>
          </w:p>
        </w:tc>
        <w:tc>
          <w:tcPr>
            <w:vAlign w:val="center"/>
          </w:tcPr>
          <w:p w14:paraId="1C3C54E5">
            <w:r>
              <w:t>-1.017</w:t>
            </w:r>
          </w:p>
        </w:tc>
        <w:tc>
          <w:tcPr>
            <w:vAlign w:val="center"/>
          </w:tcPr>
          <w:p w14:paraId="2627A925">
            <w:r>
              <w:t>21.90</w:t>
            </w:r>
          </w:p>
        </w:tc>
        <w:tc>
          <w:tcPr>
            <w:vAlign w:val="center"/>
          </w:tcPr>
          <w:p w14:paraId="76C4ED26">
            <w:r>
              <w:t>-22.27</w:t>
            </w:r>
          </w:p>
        </w:tc>
      </w:tr>
      <w:tr w14:paraId="7CDEC263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1360FE36">
            <w:r>
              <w:t>合计</w:t>
            </w:r>
          </w:p>
        </w:tc>
        <w:tc>
          <w:tcPr>
            <w:vAlign w:val="center"/>
          </w:tcPr>
          <w:p w14:paraId="58B22BDF">
            <w:pPr>
              <w:jc w:val="center"/>
            </w:pPr>
            <w:r>
              <w:t>－</w:t>
            </w:r>
          </w:p>
        </w:tc>
        <w:tc>
          <w:tcPr>
            <w:vAlign w:val="center"/>
          </w:tcPr>
          <w:p w14:paraId="1FEAD0D5">
            <w:r>
              <w:t>－</w:t>
            </w:r>
          </w:p>
        </w:tc>
        <w:tc>
          <w:tcPr>
            <w:vAlign w:val="center"/>
          </w:tcPr>
          <w:p w14:paraId="44A042A8">
            <w:r>
              <w:t>－</w:t>
            </w:r>
          </w:p>
        </w:tc>
        <w:tc>
          <w:tcPr>
            <w:vAlign w:val="center"/>
          </w:tcPr>
          <w:p w14:paraId="7D2A4A66">
            <w:r>
              <w:t>－</w:t>
            </w:r>
          </w:p>
        </w:tc>
        <w:tc>
          <w:tcPr>
            <w:vAlign w:val="center"/>
          </w:tcPr>
          <w:p w14:paraId="7D34DC2F">
            <w:r>
              <w:t>-467.85</w:t>
            </w:r>
          </w:p>
        </w:tc>
      </w:tr>
    </w:tbl>
    <w:p w14:paraId="278B7424">
      <w:pPr>
        <w:pStyle w:val="5"/>
        <w:widowControl w:val="0"/>
        <w:jc w:val="both"/>
        <w:rPr>
          <w:color w:val="000000"/>
          <w:kern w:val="2"/>
          <w:szCs w:val="24"/>
          <w:lang w:val="en-US"/>
        </w:rPr>
      </w:pPr>
      <w:bookmarkStart w:id="52" w:name="_Toc3183"/>
      <w:r>
        <w:rPr>
          <w:color w:val="000000"/>
          <w:kern w:val="2"/>
          <w:szCs w:val="24"/>
          <w:lang w:val="en-US"/>
        </w:rPr>
        <w:t>标准指定的外墙平均传热系数计算方法</w:t>
      </w:r>
      <w:bookmarkEnd w:id="52"/>
    </w:p>
    <w:p w14:paraId="6A0779B7">
      <w:pPr>
        <w:pStyle w:val="3"/>
        <w:ind w:firstLine="420"/>
        <w:rPr>
          <w:rFonts w:ascii="宋体" w:hAnsi="宋体"/>
          <w:lang w:val="zh-CN"/>
        </w:rPr>
      </w:pPr>
      <w:bookmarkStart w:id="53" w:name="线性传热计算方法"/>
      <w:r>
        <w:rPr>
          <w:rFonts w:hint="eastAsia" w:ascii="宋体" w:hAnsi="宋体"/>
          <w:lang w:val="zh-CN"/>
        </w:rPr>
        <w:t>采用基于二维传热计算的线性传热系数方法，</w:t>
      </w:r>
      <w:r>
        <w:rPr>
          <w:rFonts w:hint="eastAsia"/>
          <w:color w:val="000000"/>
        </w:rPr>
        <w:t>一个单元墙体的平均传热系数用下式计算：</w:t>
      </w:r>
    </w:p>
    <w:p w14:paraId="3BD54A3B">
      <w:pPr>
        <w:spacing w:line="360" w:lineRule="auto"/>
        <w:ind w:firstLine="840"/>
        <w:rPr>
          <w:rFonts w:ascii="宋体" w:hAnsi="宋体"/>
          <w:szCs w:val="21"/>
        </w:rPr>
      </w:pPr>
      <m:oMath>
        <m:sSub>
          <m:sSubPr>
            <m:ctrlPr>
              <w:rPr>
                <w:rFonts w:hint="eastAsia" w:ascii="Cambria Math" w:hAnsi="Cambria Math" w:eastAsiaTheme="minorEastAsia"/>
                <w:i/>
                <w:sz w:val="30"/>
                <w:szCs w:val="30"/>
              </w:rPr>
            </m:ctrlPr>
          </m:sSubPr>
          <m:e>
            <m:r>
              <m:rPr/>
              <w:rPr>
                <w:rFonts w:hint="eastAsia" w:ascii="Cambria Math" w:hAnsi="Cambria Math" w:eastAsiaTheme="minorEastAsia"/>
                <w:sz w:val="30"/>
                <w:szCs w:val="30"/>
              </w:rPr>
              <m:t>K</m:t>
            </m:r>
            <m:ctrlPr>
              <w:rPr>
                <w:rFonts w:hint="eastAsia" w:ascii="Cambria Math" w:hAnsi="Cambria Math" w:eastAsiaTheme="minorEastAsia"/>
                <w:i/>
                <w:sz w:val="30"/>
                <w:szCs w:val="30"/>
              </w:rPr>
            </m:ctrlPr>
          </m:e>
          <m:sub>
            <m:r>
              <m:rPr/>
              <w:rPr>
                <w:rFonts w:hint="eastAsia" w:ascii="Cambria Math" w:hAnsi="Cambria Math" w:eastAsiaTheme="minorEastAsia"/>
                <w:sz w:val="30"/>
                <w:szCs w:val="30"/>
              </w:rPr>
              <m:t>m</m:t>
            </m:r>
            <m:ctrlPr>
              <w:rPr>
                <w:rFonts w:hint="eastAsia" w:ascii="Cambria Math" w:hAnsi="Cambria Math" w:eastAsiaTheme="minorEastAsia"/>
                <w:i/>
                <w:sz w:val="30"/>
                <w:szCs w:val="30"/>
              </w:rPr>
            </m:ctrlPr>
          </m:sub>
        </m:sSub>
        <m:r>
          <m:rPr/>
          <w:rPr>
            <w:rFonts w:hint="eastAsia" w:ascii="Cambria Math" w:hAnsi="Cambria Math" w:eastAsiaTheme="minorEastAsia"/>
            <w:sz w:val="30"/>
            <w:szCs w:val="30"/>
          </w:rPr>
          <m:t>=K+</m:t>
        </m:r>
        <m:f>
          <m:fPr>
            <m:ctrlPr>
              <w:rPr>
                <w:rFonts w:hint="eastAsia" w:ascii="Cambria Math" w:hAnsi="Cambria Math" w:eastAsiaTheme="minorEastAsia"/>
                <w:i/>
                <w:sz w:val="30"/>
                <w:szCs w:val="30"/>
              </w:rPr>
            </m:ctrlPr>
          </m:fPr>
          <m:num>
            <m:nary>
              <m:naryPr>
                <m:chr m:val="∑"/>
                <m:limLoc m:val="undOvr"/>
                <m:subHide m:val="1"/>
                <m:supHide m:val="1"/>
                <m:ctrlPr>
                  <w:rPr>
                    <w:rFonts w:hint="eastAsia" w:ascii="Cambria Math" w:hAnsi="Cambria Math" w:eastAsiaTheme="minorEastAsia"/>
                    <w:i/>
                    <w:sz w:val="30"/>
                    <w:szCs w:val="30"/>
                  </w:rPr>
                </m:ctrlPr>
              </m:naryPr>
              <m:sub>
                <m:ctrlPr>
                  <w:rPr>
                    <w:rFonts w:hint="eastAsia" w:ascii="Cambria Math" w:hAnsi="Cambria Math" w:eastAsiaTheme="minorEastAsia"/>
                    <w:i/>
                    <w:sz w:val="30"/>
                    <w:szCs w:val="30"/>
                  </w:rPr>
                </m:ctrlPr>
              </m:sub>
              <m:sup>
                <m:ctrlPr>
                  <w:rPr>
                    <w:rFonts w:hint="eastAsia" w:ascii="Cambria Math" w:hAnsi="Cambria Math" w:eastAsiaTheme="minorEastAsia"/>
                    <w:i/>
                    <w:sz w:val="30"/>
                    <w:szCs w:val="30"/>
                  </w:rPr>
                </m:ctrlPr>
              </m:sup>
              <m:e>
                <m:sSub>
                  <m:sSubPr>
                    <m:ctrlPr>
                      <w:rPr>
                        <w:rFonts w:hint="eastAsia" w:ascii="Cambria Math" w:hAnsi="Cambria Math" w:eastAsiaTheme="minorEastAsia"/>
                        <w:i/>
                        <w:sz w:val="30"/>
                        <w:szCs w:val="30"/>
                      </w:rPr>
                    </m:ctrlPr>
                  </m:sSubPr>
                  <m:e>
                    <m:r>
                      <m:rPr/>
                      <w:rPr>
                        <w:rFonts w:hint="eastAsia" w:ascii="Cambria Math" w:hAnsi="Cambria Math" w:eastAsiaTheme="minorEastAsia"/>
                        <w:sz w:val="30"/>
                        <w:szCs w:val="30"/>
                      </w:rPr>
                      <m:t>ψ</m:t>
                    </m:r>
                    <m:ctrlPr>
                      <w:rPr>
                        <w:rFonts w:hint="eastAsia" w:ascii="Cambria Math" w:hAnsi="Cambria Math" w:eastAsiaTheme="minorEastAsia"/>
                        <w:i/>
                        <w:sz w:val="30"/>
                        <w:szCs w:val="30"/>
                      </w:rPr>
                    </m:ctrlPr>
                  </m:e>
                  <m:sub>
                    <m:r>
                      <m:rPr/>
                      <w:rPr>
                        <w:rFonts w:hint="eastAsia" w:ascii="Cambria Math" w:hAnsi="Cambria Math" w:eastAsiaTheme="minorEastAsia"/>
                        <w:sz w:val="30"/>
                        <w:szCs w:val="30"/>
                      </w:rPr>
                      <m:t>j</m:t>
                    </m:r>
                    <m:ctrlPr>
                      <w:rPr>
                        <w:rFonts w:hint="eastAsia" w:ascii="Cambria Math" w:hAnsi="Cambria Math" w:eastAsiaTheme="minorEastAsia"/>
                        <w:i/>
                        <w:sz w:val="30"/>
                        <w:szCs w:val="30"/>
                      </w:rPr>
                    </m:ctrlPr>
                  </m:sub>
                </m:sSub>
                <m:sSub>
                  <m:sSubPr>
                    <m:ctrlPr>
                      <w:rPr>
                        <w:rFonts w:hint="eastAsia" w:ascii="Cambria Math" w:hAnsi="Cambria Math" w:eastAsiaTheme="minorEastAsia"/>
                        <w:i/>
                        <w:sz w:val="30"/>
                        <w:szCs w:val="30"/>
                      </w:rPr>
                    </m:ctrlPr>
                  </m:sSubPr>
                  <m:e>
                    <m:r>
                      <m:rPr/>
                      <w:rPr>
                        <w:rFonts w:hint="eastAsia" w:ascii="Cambria Math" w:hAnsi="Cambria Math" w:eastAsiaTheme="minorEastAsia"/>
                        <w:sz w:val="30"/>
                        <w:szCs w:val="30"/>
                      </w:rPr>
                      <m:t>l</m:t>
                    </m:r>
                    <m:ctrlPr>
                      <w:rPr>
                        <w:rFonts w:hint="eastAsia" w:ascii="Cambria Math" w:hAnsi="Cambria Math" w:eastAsiaTheme="minorEastAsia"/>
                        <w:i/>
                        <w:sz w:val="30"/>
                        <w:szCs w:val="30"/>
                      </w:rPr>
                    </m:ctrlPr>
                  </m:e>
                  <m:sub>
                    <m:r>
                      <m:rPr/>
                      <w:rPr>
                        <w:rFonts w:hint="eastAsia" w:ascii="Cambria Math" w:hAnsi="Cambria Math" w:eastAsiaTheme="minorEastAsia"/>
                        <w:sz w:val="30"/>
                        <w:szCs w:val="30"/>
                      </w:rPr>
                      <m:t>j</m:t>
                    </m:r>
                    <m:ctrlPr>
                      <w:rPr>
                        <w:rFonts w:hint="eastAsia" w:ascii="Cambria Math" w:hAnsi="Cambria Math" w:eastAsiaTheme="minorEastAsia"/>
                        <w:i/>
                        <w:sz w:val="30"/>
                        <w:szCs w:val="30"/>
                      </w:rPr>
                    </m:ctrlPr>
                  </m:sub>
                </m:sSub>
                <m:ctrlPr>
                  <w:rPr>
                    <w:rFonts w:hint="eastAsia" w:ascii="Cambria Math" w:hAnsi="Cambria Math" w:eastAsiaTheme="minorEastAsia"/>
                    <w:i/>
                    <w:sz w:val="30"/>
                    <w:szCs w:val="30"/>
                  </w:rPr>
                </m:ctrlPr>
              </m:e>
            </m:nary>
            <m:ctrlPr>
              <w:rPr>
                <w:rFonts w:hint="eastAsia" w:ascii="Cambria Math" w:hAnsi="Cambria Math" w:eastAsiaTheme="minorEastAsia"/>
                <w:i/>
                <w:sz w:val="30"/>
                <w:szCs w:val="30"/>
              </w:rPr>
            </m:ctrlPr>
          </m:num>
          <m:den>
            <m:r>
              <m:rPr/>
              <w:rPr>
                <w:rFonts w:hint="eastAsia" w:ascii="Cambria Math" w:hAnsi="Cambria Math" w:eastAsiaTheme="minorEastAsia"/>
                <w:sz w:val="30"/>
                <w:szCs w:val="30"/>
              </w:rPr>
              <m:t>A</m:t>
            </m:r>
            <m:ctrlPr>
              <w:rPr>
                <w:rFonts w:hint="eastAsia" w:ascii="Cambria Math" w:hAnsi="Cambria Math" w:eastAsiaTheme="minorEastAsia"/>
                <w:i/>
                <w:sz w:val="30"/>
                <w:szCs w:val="30"/>
              </w:rPr>
            </m:ctrlPr>
          </m:den>
        </m:f>
      </m:oMath>
      <w:r>
        <w:rPr>
          <w:rFonts w:hint="eastAsia" w:ascii="宋体" w:hAnsi="宋体"/>
          <w:color w:val="000000"/>
          <w:szCs w:val="21"/>
        </w:rPr>
        <w:t xml:space="preserve">     W/(m</w:t>
      </w:r>
      <w:r>
        <w:rPr>
          <w:rFonts w:hint="eastAsia" w:ascii="宋体" w:hAnsi="宋体"/>
          <w:color w:val="000000"/>
          <w:szCs w:val="21"/>
          <w:vertAlign w:val="superscript"/>
        </w:rPr>
        <w:t>2</w:t>
      </w:r>
      <w:r>
        <w:rPr>
          <w:rFonts w:hint="eastAsia" w:ascii="宋体" w:hAnsi="宋体"/>
          <w:color w:val="000000"/>
          <w:szCs w:val="21"/>
        </w:rPr>
        <w:t>K)</w:t>
      </w:r>
    </w:p>
    <w:p w14:paraId="008D90BB">
      <w:pPr>
        <w:spacing w:line="360" w:lineRule="auto"/>
        <w:ind w:firstLine="420" w:firstLineChars="200"/>
        <w:rPr>
          <w:rFonts w:ascii="宋体" w:hAnsi="宋体"/>
          <w:color w:val="000000"/>
          <w:szCs w:val="21"/>
        </w:rPr>
      </w:pPr>
      <w:r>
        <w:rPr>
          <w:rFonts w:hint="eastAsia" w:ascii="宋体" w:hAnsi="宋体"/>
          <w:szCs w:val="21"/>
        </w:rPr>
        <w:t xml:space="preserve">式中  </w:t>
      </w:r>
      <w:r>
        <w:rPr>
          <w:rFonts w:hint="eastAsia" w:ascii="宋体" w:hAnsi="宋体"/>
          <w:i/>
          <w:iCs/>
          <w:szCs w:val="21"/>
        </w:rPr>
        <w:t>K</w:t>
      </w:r>
      <w:r>
        <w:rPr>
          <w:rFonts w:hint="eastAsia" w:ascii="宋体" w:hAnsi="宋体"/>
          <w:i/>
          <w:iCs/>
          <w:szCs w:val="21"/>
          <w:vertAlign w:val="subscript"/>
        </w:rPr>
        <w:t>m</w:t>
      </w:r>
      <w:r>
        <w:rPr>
          <w:rFonts w:hint="eastAsia" w:ascii="宋体" w:hAnsi="宋体"/>
          <w:i/>
          <w:iCs/>
          <w:szCs w:val="21"/>
        </w:rPr>
        <w:t xml:space="preserve"> </w:t>
      </w:r>
      <w:r>
        <w:rPr>
          <w:rFonts w:hint="eastAsia" w:ascii="宋体" w:hAnsi="宋体"/>
          <w:szCs w:val="21"/>
        </w:rPr>
        <w:t xml:space="preserve">—— </w:t>
      </w:r>
      <w:r>
        <w:rPr>
          <w:rFonts w:hint="eastAsia" w:ascii="宋体" w:hAnsi="宋体"/>
          <w:color w:val="000000"/>
          <w:szCs w:val="21"/>
        </w:rPr>
        <w:t>单元墙体的平均传热系数，W/(m</w:t>
      </w:r>
      <w:r>
        <w:rPr>
          <w:rFonts w:hint="eastAsia" w:ascii="宋体" w:hAnsi="宋体"/>
          <w:color w:val="000000"/>
          <w:szCs w:val="21"/>
          <w:vertAlign w:val="superscript"/>
        </w:rPr>
        <w:t>2</w:t>
      </w:r>
      <w:r>
        <w:rPr>
          <w:rFonts w:hint="eastAsia" w:ascii="宋体" w:hAnsi="宋体"/>
          <w:color w:val="000000"/>
          <w:szCs w:val="21"/>
        </w:rPr>
        <w:t>K)；</w:t>
      </w:r>
    </w:p>
    <w:p w14:paraId="51F5FA7F">
      <w:pPr>
        <w:spacing w:line="360" w:lineRule="auto"/>
        <w:ind w:firstLine="1050" w:firstLineChars="500"/>
        <w:rPr>
          <w:rFonts w:ascii="宋体" w:hAnsi="宋体"/>
          <w:color w:val="000000"/>
          <w:szCs w:val="21"/>
        </w:rPr>
      </w:pPr>
      <w:r>
        <w:rPr>
          <w:rFonts w:hint="eastAsia" w:ascii="宋体" w:hAnsi="宋体"/>
          <w:i/>
          <w:iCs/>
          <w:szCs w:val="21"/>
        </w:rPr>
        <w:t xml:space="preserve">K  </w:t>
      </w:r>
      <w:r>
        <w:rPr>
          <w:rFonts w:hint="eastAsia" w:ascii="宋体" w:hAnsi="宋体"/>
          <w:szCs w:val="21"/>
        </w:rPr>
        <w:t xml:space="preserve">—— </w:t>
      </w:r>
      <w:r>
        <w:rPr>
          <w:rFonts w:hint="eastAsia" w:ascii="宋体" w:hAnsi="宋体"/>
          <w:color w:val="000000"/>
          <w:szCs w:val="21"/>
        </w:rPr>
        <w:t>单元墙体的主断面传热系数，W/(m</w:t>
      </w:r>
      <w:r>
        <w:rPr>
          <w:rFonts w:hint="eastAsia" w:ascii="宋体" w:hAnsi="宋体"/>
          <w:color w:val="000000"/>
          <w:szCs w:val="21"/>
          <w:vertAlign w:val="superscript"/>
        </w:rPr>
        <w:t>2</w:t>
      </w:r>
      <w:r>
        <w:rPr>
          <w:rFonts w:hint="eastAsia" w:ascii="宋体" w:hAnsi="宋体"/>
          <w:color w:val="000000"/>
          <w:szCs w:val="21"/>
        </w:rPr>
        <w:t>K)；</w:t>
      </w:r>
    </w:p>
    <w:p w14:paraId="6497CC8D">
      <w:pPr>
        <w:spacing w:line="360" w:lineRule="auto"/>
        <w:ind w:firstLine="1050" w:firstLineChars="500"/>
        <w:rPr>
          <w:rFonts w:ascii="宋体" w:hAnsi="宋体"/>
          <w:color w:val="000000"/>
          <w:szCs w:val="21"/>
        </w:rPr>
      </w:pPr>
      <w:r>
        <w:rPr>
          <w:rFonts w:ascii="宋体" w:hAnsi="宋体"/>
          <w:i/>
          <w:iCs/>
          <w:color w:val="000000"/>
          <w:szCs w:val="21"/>
        </w:rPr>
        <w:t>ψ</w:t>
      </w:r>
      <w:r>
        <w:rPr>
          <w:rFonts w:hint="eastAsia" w:ascii="宋体" w:hAnsi="宋体"/>
          <w:i/>
          <w:iCs/>
          <w:color w:val="000000"/>
          <w:szCs w:val="21"/>
          <w:vertAlign w:val="subscript"/>
        </w:rPr>
        <w:t>j</w:t>
      </w:r>
      <w:r>
        <w:rPr>
          <w:rFonts w:hint="eastAsia" w:ascii="宋体" w:hAnsi="宋体"/>
          <w:i/>
          <w:iCs/>
          <w:color w:val="000000"/>
          <w:szCs w:val="21"/>
        </w:rPr>
        <w:t xml:space="preserve"> </w:t>
      </w:r>
      <w:r>
        <w:rPr>
          <w:rFonts w:hint="eastAsia" w:ascii="宋体" w:hAnsi="宋体"/>
          <w:color w:val="000000"/>
          <w:szCs w:val="21"/>
        </w:rPr>
        <w:t>——  单元墙体上的第j个结构性热桥的线传热系数，W/(mK)；</w:t>
      </w:r>
    </w:p>
    <w:p w14:paraId="2E8F308A">
      <w:pPr>
        <w:spacing w:line="360" w:lineRule="auto"/>
        <w:rPr>
          <w:rFonts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 xml:space="preserve">          </w:t>
      </w:r>
      <w:r>
        <w:rPr>
          <w:rFonts w:hint="eastAsia" w:ascii="宋体" w:hAnsi="宋体"/>
          <w:i/>
          <w:iCs/>
          <w:color w:val="000000"/>
          <w:szCs w:val="21"/>
        </w:rPr>
        <w:t>l</w:t>
      </w:r>
      <w:r>
        <w:rPr>
          <w:rFonts w:hint="eastAsia" w:ascii="宋体" w:hAnsi="宋体"/>
          <w:i/>
          <w:iCs/>
          <w:color w:val="000000"/>
          <w:szCs w:val="21"/>
          <w:vertAlign w:val="subscript"/>
        </w:rPr>
        <w:t xml:space="preserve">j   </w:t>
      </w:r>
      <w:r>
        <w:rPr>
          <w:rFonts w:hint="eastAsia" w:ascii="宋体" w:hAnsi="宋体"/>
          <w:i/>
          <w:iCs/>
          <w:color w:val="000000"/>
          <w:szCs w:val="21"/>
        </w:rPr>
        <w:t xml:space="preserve">——  </w:t>
      </w:r>
      <w:r>
        <w:rPr>
          <w:rFonts w:hint="eastAsia" w:ascii="宋体" w:hAnsi="宋体"/>
          <w:color w:val="000000"/>
          <w:szCs w:val="21"/>
        </w:rPr>
        <w:t>单元墙体第j个结构性热桥的计算长度，m；</w:t>
      </w:r>
    </w:p>
    <w:p w14:paraId="4645E683">
      <w:pPr>
        <w:spacing w:line="360" w:lineRule="auto"/>
        <w:rPr>
          <w:rFonts w:ascii="宋体" w:hAnsi="宋体"/>
          <w:i/>
          <w:iCs/>
          <w:color w:val="000000"/>
          <w:szCs w:val="21"/>
          <w:vertAlign w:val="superscript"/>
        </w:rPr>
      </w:pPr>
      <w:r>
        <w:rPr>
          <w:rFonts w:hint="eastAsia" w:ascii="宋体" w:hAnsi="宋体"/>
          <w:color w:val="000000"/>
          <w:szCs w:val="21"/>
        </w:rPr>
        <w:t xml:space="preserve">          </w:t>
      </w:r>
      <w:r>
        <w:rPr>
          <w:rFonts w:hint="eastAsia" w:ascii="宋体" w:hAnsi="宋体"/>
          <w:i/>
          <w:iCs/>
          <w:color w:val="000000"/>
          <w:szCs w:val="21"/>
        </w:rPr>
        <w:t>A</w:t>
      </w:r>
      <w:r>
        <w:rPr>
          <w:rFonts w:hint="eastAsia" w:ascii="宋体" w:hAnsi="宋体"/>
          <w:color w:val="000000"/>
          <w:szCs w:val="21"/>
        </w:rPr>
        <w:t xml:space="preserve">  —— 单元墙体的面积， m</w:t>
      </w:r>
      <w:r>
        <w:rPr>
          <w:rFonts w:hint="eastAsia" w:ascii="宋体" w:hAnsi="宋体"/>
          <w:color w:val="000000"/>
          <w:szCs w:val="21"/>
          <w:vertAlign w:val="superscript"/>
        </w:rPr>
        <w:t>2</w:t>
      </w:r>
    </w:p>
    <w:bookmarkEnd w:id="53"/>
    <w:p w14:paraId="5902D584">
      <w:pPr>
        <w:rPr>
          <w:rFonts w:ascii="微软雅黑" w:hAnsi="微软雅黑" w:eastAsia="微软雅黑"/>
          <w:sz w:val="28"/>
          <w:szCs w:val="28"/>
        </w:rPr>
      </w:pPr>
    </w:p>
    <w:p w14:paraId="3342832B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14:paraId="1BA4A0AE">
      <w:pPr>
        <w:pStyle w:val="5"/>
        <w:widowControl w:val="0"/>
        <w:jc w:val="both"/>
        <w:rPr>
          <w:color w:val="000000"/>
          <w:kern w:val="2"/>
          <w:szCs w:val="24"/>
          <w:lang w:val="en-US"/>
        </w:rPr>
      </w:pPr>
      <w:bookmarkStart w:id="54" w:name="_Toc30003"/>
      <w:r>
        <w:rPr>
          <w:color w:val="000000"/>
          <w:kern w:val="2"/>
          <w:szCs w:val="24"/>
          <w:lang w:val="en-US"/>
        </w:rPr>
        <w:t>外墙平均热工特性</w:t>
      </w:r>
      <w:bookmarkEnd w:id="54"/>
    </w:p>
    <w:p w14:paraId="0ABB9AC8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1.　南向</w:t>
      </w:r>
    </w:p>
    <w:tbl>
      <w:tblPr>
        <w:tblStyle w:val="18"/>
        <w:tblW w:w="933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48"/>
        <w:gridCol w:w="950"/>
        <w:gridCol w:w="990"/>
        <w:gridCol w:w="922"/>
        <w:gridCol w:w="1305"/>
        <w:gridCol w:w="1107"/>
        <w:gridCol w:w="1107"/>
      </w:tblGrid>
      <w:tr w14:paraId="3FD1B36A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73EFF105">
            <w:pPr>
              <w:jc w:val="center"/>
            </w:pPr>
            <w:r>
              <w:t>构造名称</w:t>
            </w:r>
          </w:p>
        </w:tc>
        <w:tc>
          <w:tcPr>
            <w:shd w:val="clear" w:color="auto" w:fill="E6E6E6"/>
            <w:vAlign w:val="center"/>
          </w:tcPr>
          <w:p w14:paraId="594113E4">
            <w:pPr>
              <w:jc w:val="center"/>
            </w:pPr>
            <w:r>
              <w:t>构件</w:t>
            </w:r>
            <w:r>
              <w:br w:type="textWrapping"/>
            </w:r>
            <w:r>
              <w:t>类型</w:t>
            </w:r>
          </w:p>
        </w:tc>
        <w:tc>
          <w:tcPr>
            <w:shd w:val="clear" w:color="auto" w:fill="E6E6E6"/>
            <w:vAlign w:val="center"/>
          </w:tcPr>
          <w:p w14:paraId="003C3B19">
            <w:pPr>
              <w:jc w:val="center"/>
            </w:pPr>
            <w:r>
              <w:t>面积(㎡)</w:t>
            </w:r>
          </w:p>
        </w:tc>
        <w:tc>
          <w:tcPr>
            <w:shd w:val="clear" w:color="auto" w:fill="E6E6E6"/>
            <w:vAlign w:val="center"/>
          </w:tcPr>
          <w:p w14:paraId="783CE81C">
            <w:pPr>
              <w:jc w:val="center"/>
            </w:pPr>
            <w:r>
              <w:t>面积所占比例</w:t>
            </w:r>
          </w:p>
        </w:tc>
        <w:tc>
          <w:tcPr>
            <w:shd w:val="clear" w:color="auto" w:fill="E6E6E6"/>
            <w:vAlign w:val="center"/>
          </w:tcPr>
          <w:p w14:paraId="378508AD">
            <w:pPr>
              <w:jc w:val="center"/>
            </w:pPr>
            <w:r>
              <w:t>传热系数K</w:t>
            </w:r>
            <w:r>
              <w:br w:type="textWrapping"/>
            </w:r>
            <w:r>
              <w:t>W / (㎡K)</w:t>
            </w:r>
          </w:p>
        </w:tc>
        <w:tc>
          <w:tcPr>
            <w:shd w:val="clear" w:color="auto" w:fill="E6E6E6"/>
            <w:vAlign w:val="center"/>
          </w:tcPr>
          <w:p w14:paraId="44D479CF">
            <w:pPr>
              <w:jc w:val="center"/>
            </w:pPr>
            <w:r>
              <w:t>热惰性指标D</w:t>
            </w:r>
          </w:p>
        </w:tc>
        <w:tc>
          <w:tcPr>
            <w:shd w:val="clear" w:color="auto" w:fill="E6E6E6"/>
            <w:vAlign w:val="center"/>
          </w:tcPr>
          <w:p w14:paraId="10581C43">
            <w:pPr>
              <w:jc w:val="center"/>
            </w:pPr>
            <w:r>
              <w:t>太阳辐射吸收系数</w:t>
            </w:r>
          </w:p>
        </w:tc>
      </w:tr>
      <w:tr w14:paraId="7C236651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1730193F">
            <w:r>
              <w:t>烧结页岩多孔砖+无机保温砂浆</w:t>
            </w:r>
          </w:p>
        </w:tc>
        <w:tc>
          <w:tcPr>
            <w:vAlign w:val="center"/>
          </w:tcPr>
          <w:p w14:paraId="4FFB8484">
            <w:r>
              <w:t>主墙体</w:t>
            </w:r>
          </w:p>
        </w:tc>
        <w:tc>
          <w:tcPr>
            <w:vAlign w:val="center"/>
          </w:tcPr>
          <w:p w14:paraId="12793FF7">
            <w:r>
              <w:t>433.54</w:t>
            </w:r>
          </w:p>
        </w:tc>
        <w:tc>
          <w:tcPr>
            <w:vAlign w:val="center"/>
          </w:tcPr>
          <w:p w14:paraId="4DDC3B0A">
            <w:r>
              <w:t>1.000</w:t>
            </w:r>
          </w:p>
        </w:tc>
        <w:tc>
          <w:tcPr>
            <w:vAlign w:val="center"/>
          </w:tcPr>
          <w:p w14:paraId="3BAF954C">
            <w:r>
              <w:t>1.17</w:t>
            </w:r>
          </w:p>
        </w:tc>
        <w:tc>
          <w:tcPr>
            <w:vAlign w:val="center"/>
          </w:tcPr>
          <w:p w14:paraId="03AE55B4">
            <w:r>
              <w:t>3.73</w:t>
            </w:r>
          </w:p>
        </w:tc>
        <w:tc>
          <w:tcPr>
            <w:vAlign w:val="center"/>
          </w:tcPr>
          <w:p w14:paraId="07D338EB">
            <w:r>
              <w:t>0.50</w:t>
            </w:r>
          </w:p>
        </w:tc>
      </w:tr>
      <w:tr w14:paraId="353674C6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541CDADF">
            <w:r>
              <w:t>考虑线性热桥后K</w:t>
            </w:r>
          </w:p>
        </w:tc>
        <w:tc>
          <w:tcPr>
            <w:gridSpan w:val="6"/>
          </w:tcPr>
          <w:p w14:paraId="612EBD00">
            <w:pPr>
              <w:jc w:val="center"/>
            </w:pPr>
            <w:r>
              <w:t>1.17 + -166.42/433.54 = 0.78</w:t>
            </w:r>
          </w:p>
        </w:tc>
      </w:tr>
    </w:tbl>
    <w:p w14:paraId="39358653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2.　北向</w:t>
      </w:r>
    </w:p>
    <w:tbl>
      <w:tblPr>
        <w:tblStyle w:val="18"/>
        <w:tblW w:w="933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48"/>
        <w:gridCol w:w="950"/>
        <w:gridCol w:w="990"/>
        <w:gridCol w:w="922"/>
        <w:gridCol w:w="1305"/>
        <w:gridCol w:w="1107"/>
        <w:gridCol w:w="1107"/>
      </w:tblGrid>
      <w:tr w14:paraId="22D1D408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</w:tblPrEx>
        <w:tc>
          <w:tcPr>
            <w:shd w:val="clear" w:color="auto" w:fill="E6E6E6"/>
            <w:vAlign w:val="center"/>
          </w:tcPr>
          <w:p w14:paraId="23B1FCDD">
            <w:pPr>
              <w:jc w:val="center"/>
            </w:pPr>
            <w:r>
              <w:t>构造名称</w:t>
            </w:r>
          </w:p>
        </w:tc>
        <w:tc>
          <w:tcPr>
            <w:shd w:val="clear" w:color="auto" w:fill="E6E6E6"/>
            <w:vAlign w:val="center"/>
          </w:tcPr>
          <w:p w14:paraId="6C82B15B">
            <w:pPr>
              <w:jc w:val="center"/>
            </w:pPr>
            <w:r>
              <w:t>构件</w:t>
            </w:r>
            <w:r>
              <w:br w:type="textWrapping"/>
            </w:r>
            <w:r>
              <w:t>类型</w:t>
            </w:r>
          </w:p>
        </w:tc>
        <w:tc>
          <w:tcPr>
            <w:shd w:val="clear" w:color="auto" w:fill="E6E6E6"/>
            <w:vAlign w:val="center"/>
          </w:tcPr>
          <w:p w14:paraId="1224FCFD">
            <w:pPr>
              <w:jc w:val="center"/>
            </w:pPr>
            <w:r>
              <w:t>面积(㎡)</w:t>
            </w:r>
          </w:p>
        </w:tc>
        <w:tc>
          <w:tcPr>
            <w:shd w:val="clear" w:color="auto" w:fill="E6E6E6"/>
            <w:vAlign w:val="center"/>
          </w:tcPr>
          <w:p w14:paraId="45452EE7">
            <w:pPr>
              <w:jc w:val="center"/>
            </w:pPr>
            <w:r>
              <w:t>面积所占比例</w:t>
            </w:r>
          </w:p>
        </w:tc>
        <w:tc>
          <w:tcPr>
            <w:shd w:val="clear" w:color="auto" w:fill="E6E6E6"/>
            <w:vAlign w:val="center"/>
          </w:tcPr>
          <w:p w14:paraId="0BE27DB5">
            <w:pPr>
              <w:jc w:val="center"/>
            </w:pPr>
            <w:r>
              <w:t>传热系数K</w:t>
            </w:r>
            <w:r>
              <w:br w:type="textWrapping"/>
            </w:r>
            <w:r>
              <w:t>W / (㎡K)</w:t>
            </w:r>
          </w:p>
        </w:tc>
        <w:tc>
          <w:tcPr>
            <w:shd w:val="clear" w:color="auto" w:fill="E6E6E6"/>
            <w:vAlign w:val="center"/>
          </w:tcPr>
          <w:p w14:paraId="5F7B0592">
            <w:pPr>
              <w:jc w:val="center"/>
            </w:pPr>
            <w:r>
              <w:t>热惰性指标D</w:t>
            </w:r>
          </w:p>
        </w:tc>
        <w:tc>
          <w:tcPr>
            <w:shd w:val="clear" w:color="auto" w:fill="E6E6E6"/>
            <w:vAlign w:val="center"/>
          </w:tcPr>
          <w:p w14:paraId="54627C2C">
            <w:pPr>
              <w:jc w:val="center"/>
            </w:pPr>
            <w:r>
              <w:t>太阳辐射吸收系数</w:t>
            </w:r>
          </w:p>
        </w:tc>
      </w:tr>
      <w:tr w14:paraId="2837C38E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1496BB5F">
            <w:r>
              <w:t>烧结页岩多孔砖+无机保温砂浆</w:t>
            </w:r>
          </w:p>
        </w:tc>
        <w:tc>
          <w:tcPr>
            <w:vAlign w:val="center"/>
          </w:tcPr>
          <w:p w14:paraId="7C534232">
            <w:r>
              <w:t>主墙体</w:t>
            </w:r>
          </w:p>
        </w:tc>
        <w:tc>
          <w:tcPr>
            <w:vAlign w:val="center"/>
          </w:tcPr>
          <w:p w14:paraId="7FF6CC18">
            <w:r>
              <w:t>545.20</w:t>
            </w:r>
          </w:p>
        </w:tc>
        <w:tc>
          <w:tcPr>
            <w:vAlign w:val="center"/>
          </w:tcPr>
          <w:p w14:paraId="356620F6">
            <w:r>
              <w:t>1.000</w:t>
            </w:r>
          </w:p>
        </w:tc>
        <w:tc>
          <w:tcPr>
            <w:vAlign w:val="center"/>
          </w:tcPr>
          <w:p w14:paraId="7C9118AC">
            <w:r>
              <w:t>1.17</w:t>
            </w:r>
          </w:p>
        </w:tc>
        <w:tc>
          <w:tcPr>
            <w:vAlign w:val="center"/>
          </w:tcPr>
          <w:p w14:paraId="6C53CC0D">
            <w:r>
              <w:t>3.73</w:t>
            </w:r>
          </w:p>
        </w:tc>
        <w:tc>
          <w:tcPr>
            <w:vAlign w:val="center"/>
          </w:tcPr>
          <w:p w14:paraId="1C2EB507">
            <w:r>
              <w:t>0.50</w:t>
            </w:r>
          </w:p>
        </w:tc>
      </w:tr>
      <w:tr w14:paraId="768F9976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45C9098F">
            <w:r>
              <w:t>考虑线性热桥后K</w:t>
            </w:r>
          </w:p>
        </w:tc>
        <w:tc>
          <w:tcPr>
            <w:gridSpan w:val="6"/>
          </w:tcPr>
          <w:p w14:paraId="3C493053">
            <w:pPr>
              <w:jc w:val="center"/>
            </w:pPr>
            <w:r>
              <w:t>1.17 + -172.75/545.20 = 0.85</w:t>
            </w:r>
          </w:p>
        </w:tc>
      </w:tr>
    </w:tbl>
    <w:p w14:paraId="319832CB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3.　东向</w:t>
      </w:r>
    </w:p>
    <w:tbl>
      <w:tblPr>
        <w:tblStyle w:val="18"/>
        <w:tblW w:w="933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48"/>
        <w:gridCol w:w="950"/>
        <w:gridCol w:w="990"/>
        <w:gridCol w:w="922"/>
        <w:gridCol w:w="1305"/>
        <w:gridCol w:w="1107"/>
        <w:gridCol w:w="1107"/>
      </w:tblGrid>
      <w:tr w14:paraId="1590C161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2AA29E2E">
            <w:pPr>
              <w:jc w:val="center"/>
            </w:pPr>
            <w:r>
              <w:t>构造名称</w:t>
            </w:r>
          </w:p>
        </w:tc>
        <w:tc>
          <w:tcPr>
            <w:shd w:val="clear" w:color="auto" w:fill="E6E6E6"/>
            <w:vAlign w:val="center"/>
          </w:tcPr>
          <w:p w14:paraId="0C0CF158">
            <w:pPr>
              <w:jc w:val="center"/>
            </w:pPr>
            <w:r>
              <w:t>构件</w:t>
            </w:r>
            <w:r>
              <w:br w:type="textWrapping"/>
            </w:r>
            <w:r>
              <w:t>类型</w:t>
            </w:r>
          </w:p>
        </w:tc>
        <w:tc>
          <w:tcPr>
            <w:shd w:val="clear" w:color="auto" w:fill="E6E6E6"/>
            <w:vAlign w:val="center"/>
          </w:tcPr>
          <w:p w14:paraId="596985A5">
            <w:pPr>
              <w:jc w:val="center"/>
            </w:pPr>
            <w:r>
              <w:t>面积(㎡)</w:t>
            </w:r>
          </w:p>
        </w:tc>
        <w:tc>
          <w:tcPr>
            <w:shd w:val="clear" w:color="auto" w:fill="E6E6E6"/>
            <w:vAlign w:val="center"/>
          </w:tcPr>
          <w:p w14:paraId="1200B6F8">
            <w:pPr>
              <w:jc w:val="center"/>
            </w:pPr>
            <w:r>
              <w:t>面积所占比例</w:t>
            </w:r>
          </w:p>
        </w:tc>
        <w:tc>
          <w:tcPr>
            <w:shd w:val="clear" w:color="auto" w:fill="E6E6E6"/>
            <w:vAlign w:val="center"/>
          </w:tcPr>
          <w:p w14:paraId="2BFCAD8D">
            <w:pPr>
              <w:jc w:val="center"/>
            </w:pPr>
            <w:r>
              <w:t>传热系数K</w:t>
            </w:r>
            <w:r>
              <w:br w:type="textWrapping"/>
            </w:r>
            <w:r>
              <w:t>W / (㎡K)</w:t>
            </w:r>
          </w:p>
        </w:tc>
        <w:tc>
          <w:tcPr>
            <w:shd w:val="clear" w:color="auto" w:fill="E6E6E6"/>
            <w:vAlign w:val="center"/>
          </w:tcPr>
          <w:p w14:paraId="1F179210">
            <w:pPr>
              <w:jc w:val="center"/>
            </w:pPr>
            <w:r>
              <w:t>热惰性指标D</w:t>
            </w:r>
          </w:p>
        </w:tc>
        <w:tc>
          <w:tcPr>
            <w:shd w:val="clear" w:color="auto" w:fill="E6E6E6"/>
            <w:vAlign w:val="center"/>
          </w:tcPr>
          <w:p w14:paraId="61723997">
            <w:pPr>
              <w:jc w:val="center"/>
            </w:pPr>
            <w:r>
              <w:t>太阳辐射吸收系数</w:t>
            </w:r>
          </w:p>
        </w:tc>
      </w:tr>
      <w:tr w14:paraId="77BD4B2A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0814A5B0">
            <w:r>
              <w:t>烧结页岩多孔砖+无机保温砂浆</w:t>
            </w:r>
          </w:p>
        </w:tc>
        <w:tc>
          <w:tcPr>
            <w:vAlign w:val="center"/>
          </w:tcPr>
          <w:p w14:paraId="2114BDC7">
            <w:r>
              <w:t>主墙体</w:t>
            </w:r>
          </w:p>
        </w:tc>
        <w:tc>
          <w:tcPr>
            <w:vAlign w:val="center"/>
          </w:tcPr>
          <w:p w14:paraId="796B22F2">
            <w:r>
              <w:t>160.60</w:t>
            </w:r>
          </w:p>
        </w:tc>
        <w:tc>
          <w:tcPr>
            <w:vAlign w:val="center"/>
          </w:tcPr>
          <w:p w14:paraId="419D1D0F">
            <w:r>
              <w:t>1.000</w:t>
            </w:r>
          </w:p>
        </w:tc>
        <w:tc>
          <w:tcPr>
            <w:vAlign w:val="center"/>
          </w:tcPr>
          <w:p w14:paraId="095DD613">
            <w:r>
              <w:t>1.17</w:t>
            </w:r>
          </w:p>
        </w:tc>
        <w:tc>
          <w:tcPr>
            <w:vAlign w:val="center"/>
          </w:tcPr>
          <w:p w14:paraId="296B5DE7">
            <w:r>
              <w:t>3.73</w:t>
            </w:r>
          </w:p>
        </w:tc>
        <w:tc>
          <w:tcPr>
            <w:vAlign w:val="center"/>
          </w:tcPr>
          <w:p w14:paraId="7F928D52">
            <w:r>
              <w:t>0.50</w:t>
            </w:r>
          </w:p>
        </w:tc>
      </w:tr>
      <w:tr w14:paraId="465DF353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0F7CECCD">
            <w:r>
              <w:t>考虑线性热桥后K</w:t>
            </w:r>
          </w:p>
        </w:tc>
        <w:tc>
          <w:tcPr>
            <w:gridSpan w:val="6"/>
          </w:tcPr>
          <w:p w14:paraId="34660818">
            <w:pPr>
              <w:jc w:val="center"/>
            </w:pPr>
            <w:r>
              <w:t>1.17 + -65.93/160.60 = 0.76</w:t>
            </w:r>
          </w:p>
        </w:tc>
      </w:tr>
    </w:tbl>
    <w:p w14:paraId="56AD387A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4.　西向</w:t>
      </w:r>
    </w:p>
    <w:tbl>
      <w:tblPr>
        <w:tblStyle w:val="18"/>
        <w:tblW w:w="933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48"/>
        <w:gridCol w:w="950"/>
        <w:gridCol w:w="990"/>
        <w:gridCol w:w="922"/>
        <w:gridCol w:w="1305"/>
        <w:gridCol w:w="1107"/>
        <w:gridCol w:w="1107"/>
      </w:tblGrid>
      <w:tr w14:paraId="222969D0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2301B248">
            <w:pPr>
              <w:jc w:val="center"/>
            </w:pPr>
            <w:r>
              <w:t>构造名称</w:t>
            </w:r>
          </w:p>
        </w:tc>
        <w:tc>
          <w:tcPr>
            <w:shd w:val="clear" w:color="auto" w:fill="E6E6E6"/>
            <w:vAlign w:val="center"/>
          </w:tcPr>
          <w:p w14:paraId="037F5F40">
            <w:pPr>
              <w:jc w:val="center"/>
            </w:pPr>
            <w:r>
              <w:t>构件</w:t>
            </w:r>
            <w:r>
              <w:br w:type="textWrapping"/>
            </w:r>
            <w:r>
              <w:t>类型</w:t>
            </w:r>
          </w:p>
        </w:tc>
        <w:tc>
          <w:tcPr>
            <w:shd w:val="clear" w:color="auto" w:fill="E6E6E6"/>
            <w:vAlign w:val="center"/>
          </w:tcPr>
          <w:p w14:paraId="7BFA7924">
            <w:pPr>
              <w:jc w:val="center"/>
            </w:pPr>
            <w:r>
              <w:t>面积(㎡)</w:t>
            </w:r>
          </w:p>
        </w:tc>
        <w:tc>
          <w:tcPr>
            <w:shd w:val="clear" w:color="auto" w:fill="E6E6E6"/>
            <w:vAlign w:val="center"/>
          </w:tcPr>
          <w:p w14:paraId="68052F0E">
            <w:pPr>
              <w:jc w:val="center"/>
            </w:pPr>
            <w:r>
              <w:t>面积所占比例</w:t>
            </w:r>
          </w:p>
        </w:tc>
        <w:tc>
          <w:tcPr>
            <w:shd w:val="clear" w:color="auto" w:fill="E6E6E6"/>
            <w:vAlign w:val="center"/>
          </w:tcPr>
          <w:p w14:paraId="2D60A3DD">
            <w:pPr>
              <w:jc w:val="center"/>
            </w:pPr>
            <w:r>
              <w:t>传热系数K</w:t>
            </w:r>
            <w:r>
              <w:br w:type="textWrapping"/>
            </w:r>
            <w:r>
              <w:t>W / (㎡K)</w:t>
            </w:r>
          </w:p>
        </w:tc>
        <w:tc>
          <w:tcPr>
            <w:shd w:val="clear" w:color="auto" w:fill="E6E6E6"/>
            <w:vAlign w:val="center"/>
          </w:tcPr>
          <w:p w14:paraId="045A1982">
            <w:pPr>
              <w:jc w:val="center"/>
            </w:pPr>
            <w:r>
              <w:t>热惰性指标D</w:t>
            </w:r>
          </w:p>
        </w:tc>
        <w:tc>
          <w:tcPr>
            <w:shd w:val="clear" w:color="auto" w:fill="E6E6E6"/>
            <w:vAlign w:val="center"/>
          </w:tcPr>
          <w:p w14:paraId="7122609C">
            <w:pPr>
              <w:jc w:val="center"/>
            </w:pPr>
            <w:r>
              <w:t>太阳辐射吸收系数</w:t>
            </w:r>
          </w:p>
        </w:tc>
      </w:tr>
      <w:tr w14:paraId="696F4189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5D5584CE">
            <w:r>
              <w:t>烧结页岩多孔砖+无机保温砂浆</w:t>
            </w:r>
          </w:p>
        </w:tc>
        <w:tc>
          <w:tcPr>
            <w:vAlign w:val="center"/>
          </w:tcPr>
          <w:p w14:paraId="6CD72598">
            <w:r>
              <w:t>主墙体</w:t>
            </w:r>
          </w:p>
        </w:tc>
        <w:tc>
          <w:tcPr>
            <w:vAlign w:val="center"/>
          </w:tcPr>
          <w:p w14:paraId="04A66A45">
            <w:r>
              <w:t>160.60</w:t>
            </w:r>
          </w:p>
        </w:tc>
        <w:tc>
          <w:tcPr>
            <w:vAlign w:val="center"/>
          </w:tcPr>
          <w:p w14:paraId="284A6D90">
            <w:r>
              <w:t>1.000</w:t>
            </w:r>
          </w:p>
        </w:tc>
        <w:tc>
          <w:tcPr>
            <w:vAlign w:val="center"/>
          </w:tcPr>
          <w:p w14:paraId="7CCE33A9">
            <w:r>
              <w:t>1.17</w:t>
            </w:r>
          </w:p>
        </w:tc>
        <w:tc>
          <w:tcPr>
            <w:vAlign w:val="center"/>
          </w:tcPr>
          <w:p w14:paraId="05BC4261">
            <w:r>
              <w:t>3.73</w:t>
            </w:r>
          </w:p>
        </w:tc>
        <w:tc>
          <w:tcPr>
            <w:vAlign w:val="center"/>
          </w:tcPr>
          <w:p w14:paraId="164458E8">
            <w:r>
              <w:t>0.50</w:t>
            </w:r>
          </w:p>
        </w:tc>
      </w:tr>
      <w:tr w14:paraId="1F62715A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77FA72F5">
            <w:r>
              <w:t>考虑线性热桥后K</w:t>
            </w:r>
          </w:p>
        </w:tc>
        <w:tc>
          <w:tcPr>
            <w:gridSpan w:val="6"/>
          </w:tcPr>
          <w:p w14:paraId="5895D51B">
            <w:pPr>
              <w:jc w:val="center"/>
            </w:pPr>
            <w:r>
              <w:t>1.17 + -62.76/160.60 = 0.78</w:t>
            </w:r>
          </w:p>
        </w:tc>
      </w:tr>
    </w:tbl>
    <w:p w14:paraId="3904125E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5.　总体</w:t>
      </w:r>
    </w:p>
    <w:tbl>
      <w:tblPr>
        <w:tblStyle w:val="18"/>
        <w:tblW w:w="933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48"/>
        <w:gridCol w:w="950"/>
        <w:gridCol w:w="990"/>
        <w:gridCol w:w="922"/>
        <w:gridCol w:w="1305"/>
        <w:gridCol w:w="1107"/>
        <w:gridCol w:w="1107"/>
      </w:tblGrid>
      <w:tr w14:paraId="64263576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4B83D48B">
            <w:pPr>
              <w:jc w:val="center"/>
            </w:pPr>
            <w:r>
              <w:t>构造名称</w:t>
            </w:r>
          </w:p>
        </w:tc>
        <w:tc>
          <w:tcPr>
            <w:shd w:val="clear" w:color="auto" w:fill="E6E6E6"/>
            <w:vAlign w:val="center"/>
          </w:tcPr>
          <w:p w14:paraId="417E1D59">
            <w:pPr>
              <w:jc w:val="center"/>
            </w:pPr>
            <w:r>
              <w:t>构件</w:t>
            </w:r>
            <w:r>
              <w:br w:type="textWrapping"/>
            </w:r>
            <w:r>
              <w:t>类型</w:t>
            </w:r>
          </w:p>
        </w:tc>
        <w:tc>
          <w:tcPr>
            <w:shd w:val="clear" w:color="auto" w:fill="E6E6E6"/>
            <w:vAlign w:val="center"/>
          </w:tcPr>
          <w:p w14:paraId="10CAC94F">
            <w:pPr>
              <w:jc w:val="center"/>
            </w:pPr>
            <w:r>
              <w:t>面积(㎡)</w:t>
            </w:r>
          </w:p>
        </w:tc>
        <w:tc>
          <w:tcPr>
            <w:shd w:val="clear" w:color="auto" w:fill="E6E6E6"/>
            <w:vAlign w:val="center"/>
          </w:tcPr>
          <w:p w14:paraId="0266A649">
            <w:pPr>
              <w:jc w:val="center"/>
            </w:pPr>
            <w:r>
              <w:t>面积所占比例</w:t>
            </w:r>
          </w:p>
        </w:tc>
        <w:tc>
          <w:tcPr>
            <w:shd w:val="clear" w:color="auto" w:fill="E6E6E6"/>
            <w:vAlign w:val="center"/>
          </w:tcPr>
          <w:p w14:paraId="085936D5">
            <w:pPr>
              <w:jc w:val="center"/>
            </w:pPr>
            <w:r>
              <w:t>传热系数K</w:t>
            </w:r>
            <w:r>
              <w:br w:type="textWrapping"/>
            </w:r>
            <w:r>
              <w:t>W / (㎡K)</w:t>
            </w:r>
          </w:p>
        </w:tc>
        <w:tc>
          <w:tcPr>
            <w:shd w:val="clear" w:color="auto" w:fill="E6E6E6"/>
            <w:vAlign w:val="center"/>
          </w:tcPr>
          <w:p w14:paraId="535170C6">
            <w:pPr>
              <w:jc w:val="center"/>
            </w:pPr>
            <w:r>
              <w:t>热惰性指标D</w:t>
            </w:r>
          </w:p>
        </w:tc>
        <w:tc>
          <w:tcPr>
            <w:shd w:val="clear" w:color="auto" w:fill="E6E6E6"/>
            <w:vAlign w:val="center"/>
          </w:tcPr>
          <w:p w14:paraId="7C2E3827">
            <w:pPr>
              <w:jc w:val="center"/>
            </w:pPr>
            <w:r>
              <w:t>太阳辐射吸收系数</w:t>
            </w:r>
          </w:p>
        </w:tc>
      </w:tr>
      <w:tr w14:paraId="3F786115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734E4E20">
            <w:r>
              <w:t>烧结页岩多孔砖+无机保温砂浆</w:t>
            </w:r>
          </w:p>
        </w:tc>
        <w:tc>
          <w:tcPr>
            <w:vAlign w:val="center"/>
          </w:tcPr>
          <w:p w14:paraId="60CA0022">
            <w:r>
              <w:t>主墙体</w:t>
            </w:r>
          </w:p>
        </w:tc>
        <w:tc>
          <w:tcPr>
            <w:vAlign w:val="center"/>
          </w:tcPr>
          <w:p w14:paraId="740EB984">
            <w:r>
              <w:t>1299.94</w:t>
            </w:r>
          </w:p>
        </w:tc>
        <w:tc>
          <w:tcPr>
            <w:vAlign w:val="center"/>
          </w:tcPr>
          <w:p w14:paraId="7F5171EF">
            <w:r>
              <w:t>1.000</w:t>
            </w:r>
          </w:p>
        </w:tc>
        <w:tc>
          <w:tcPr>
            <w:vAlign w:val="center"/>
          </w:tcPr>
          <w:p w14:paraId="5425C6D9">
            <w:r>
              <w:t>1.17</w:t>
            </w:r>
          </w:p>
        </w:tc>
        <w:tc>
          <w:tcPr>
            <w:vAlign w:val="center"/>
          </w:tcPr>
          <w:p w14:paraId="0F570597">
            <w:r>
              <w:t>3.73</w:t>
            </w:r>
          </w:p>
        </w:tc>
        <w:tc>
          <w:tcPr>
            <w:vAlign w:val="center"/>
          </w:tcPr>
          <w:p w14:paraId="135E28F3">
            <w:r>
              <w:t>0.50</w:t>
            </w:r>
          </w:p>
        </w:tc>
      </w:tr>
      <w:tr w14:paraId="34BE618F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438F4B4E">
            <w:r>
              <w:t>考虑线性热桥后K</w:t>
            </w:r>
          </w:p>
        </w:tc>
        <w:tc>
          <w:tcPr>
            <w:gridSpan w:val="6"/>
          </w:tcPr>
          <w:p w14:paraId="604410BF">
            <w:pPr>
              <w:jc w:val="center"/>
            </w:pPr>
            <w:r>
              <w:t>1.17 + -467.85/1299.94 = 0.81</w:t>
            </w:r>
          </w:p>
        </w:tc>
      </w:tr>
      <w:tr w14:paraId="0F8DB52F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7AE861B1">
            <w:r>
              <w:t>标准依据</w:t>
            </w:r>
          </w:p>
        </w:tc>
        <w:tc>
          <w:tcPr>
            <w:gridSpan w:val="6"/>
          </w:tcPr>
          <w:p w14:paraId="14E6398B">
            <w:r>
              <w:t>《广西公共建筑节能设计标准》DBJ/T45-096-2022第3.3.1条</w:t>
            </w:r>
          </w:p>
        </w:tc>
      </w:tr>
      <w:tr w14:paraId="2FDB37F6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23063720">
            <w:r>
              <w:t>标准要求</w:t>
            </w:r>
          </w:p>
        </w:tc>
        <w:tc>
          <w:tcPr>
            <w:gridSpan w:val="6"/>
          </w:tcPr>
          <w:p w14:paraId="73E7CB20">
            <w:r>
              <w:t>K应满足表3.3.1-2的规定(K≤1.50)</w:t>
            </w:r>
          </w:p>
        </w:tc>
      </w:tr>
      <w:tr w14:paraId="6AE0F1F7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0C075745">
            <w:r>
              <w:t>结论</w:t>
            </w:r>
          </w:p>
        </w:tc>
        <w:tc>
          <w:tcPr>
            <w:gridSpan w:val="6"/>
          </w:tcPr>
          <w:p w14:paraId="442AB123">
            <w:r>
              <w:t>满足</w:t>
            </w:r>
          </w:p>
        </w:tc>
      </w:tr>
    </w:tbl>
    <w:p w14:paraId="109F43E0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14:paraId="4D3FE14F">
      <w:pPr>
        <w:pStyle w:val="4"/>
        <w:widowControl w:val="0"/>
        <w:jc w:val="both"/>
        <w:rPr>
          <w:color w:val="000000"/>
          <w:kern w:val="2"/>
          <w:szCs w:val="24"/>
          <w:lang w:val="en-US"/>
        </w:rPr>
      </w:pPr>
      <w:bookmarkStart w:id="55" w:name="_Toc27230"/>
      <w:r>
        <w:rPr>
          <w:color w:val="000000"/>
          <w:kern w:val="2"/>
          <w:szCs w:val="24"/>
          <w:lang w:val="en-US"/>
        </w:rPr>
        <w:t>挑空楼板构造</w:t>
      </w:r>
      <w:bookmarkEnd w:id="55"/>
    </w:p>
    <w:p w14:paraId="7BA3FFE7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ab/>
      </w:r>
      <w:r>
        <w:rPr>
          <w:color w:val="000000"/>
          <w:kern w:val="2"/>
          <w:szCs w:val="24"/>
          <w:lang w:val="en-US"/>
        </w:rPr>
        <w:t>本工程无此项内容</w:t>
      </w:r>
    </w:p>
    <w:p w14:paraId="004B21BF">
      <w:pPr>
        <w:pStyle w:val="4"/>
        <w:widowControl w:val="0"/>
        <w:jc w:val="both"/>
        <w:rPr>
          <w:color w:val="000000"/>
          <w:kern w:val="2"/>
          <w:szCs w:val="24"/>
          <w:lang w:val="en-US"/>
        </w:rPr>
      </w:pPr>
      <w:bookmarkStart w:id="56" w:name="_Toc15595"/>
      <w:r>
        <w:rPr>
          <w:color w:val="000000"/>
          <w:kern w:val="2"/>
          <w:szCs w:val="24"/>
          <w:lang w:val="en-US"/>
        </w:rPr>
        <w:t>外窗热工</w:t>
      </w:r>
      <w:bookmarkEnd w:id="56"/>
    </w:p>
    <w:p w14:paraId="2F16A466">
      <w:pPr>
        <w:pStyle w:val="5"/>
        <w:widowControl w:val="0"/>
        <w:jc w:val="both"/>
        <w:rPr>
          <w:color w:val="000000"/>
          <w:kern w:val="2"/>
          <w:szCs w:val="24"/>
          <w:lang w:val="en-US"/>
        </w:rPr>
      </w:pPr>
      <w:bookmarkStart w:id="57" w:name="_Toc11716"/>
      <w:r>
        <w:rPr>
          <w:color w:val="000000"/>
          <w:kern w:val="2"/>
          <w:szCs w:val="24"/>
          <w:lang w:val="en-US"/>
        </w:rPr>
        <w:t>外窗构造</w:t>
      </w:r>
      <w:bookmarkEnd w:id="57"/>
    </w:p>
    <w:tbl>
      <w:tblPr>
        <w:tblStyle w:val="18"/>
        <w:tblW w:w="933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5"/>
        <w:gridCol w:w="1867"/>
        <w:gridCol w:w="826"/>
        <w:gridCol w:w="832"/>
        <w:gridCol w:w="956"/>
        <w:gridCol w:w="956"/>
        <w:gridCol w:w="2988"/>
      </w:tblGrid>
      <w:tr w14:paraId="4E62AE6E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68D0B061">
            <w:pPr>
              <w:jc w:val="center"/>
            </w:pPr>
            <w:r>
              <w:t>序号</w:t>
            </w:r>
          </w:p>
        </w:tc>
        <w:tc>
          <w:tcPr>
            <w:shd w:val="clear" w:color="auto" w:fill="E6E6E6"/>
            <w:vAlign w:val="center"/>
          </w:tcPr>
          <w:p w14:paraId="101FDA43">
            <w:pPr>
              <w:jc w:val="center"/>
            </w:pPr>
            <w:r>
              <w:t>构造名称</w:t>
            </w:r>
          </w:p>
        </w:tc>
        <w:tc>
          <w:tcPr>
            <w:shd w:val="clear" w:color="auto" w:fill="E6E6E6"/>
            <w:vAlign w:val="center"/>
          </w:tcPr>
          <w:p w14:paraId="0D2F9CCD">
            <w:pPr>
              <w:jc w:val="center"/>
            </w:pPr>
            <w:r>
              <w:t>构造编号</w:t>
            </w:r>
          </w:p>
        </w:tc>
        <w:tc>
          <w:tcPr>
            <w:shd w:val="clear" w:color="auto" w:fill="E6E6E6"/>
            <w:vAlign w:val="center"/>
          </w:tcPr>
          <w:p w14:paraId="39221F31">
            <w:pPr>
              <w:jc w:val="center"/>
            </w:pPr>
            <w:r>
              <w:t>传热系数</w:t>
            </w:r>
          </w:p>
        </w:tc>
        <w:tc>
          <w:tcPr>
            <w:shd w:val="clear" w:color="auto" w:fill="E6E6E6"/>
            <w:vAlign w:val="center"/>
          </w:tcPr>
          <w:p w14:paraId="2DC0D792">
            <w:pPr>
              <w:jc w:val="center"/>
            </w:pPr>
            <w:r>
              <w:t>太阳得热系数</w:t>
            </w:r>
          </w:p>
        </w:tc>
        <w:tc>
          <w:tcPr>
            <w:shd w:val="clear" w:color="auto" w:fill="E6E6E6"/>
            <w:vAlign w:val="center"/>
          </w:tcPr>
          <w:p w14:paraId="0F5DEAA4">
            <w:pPr>
              <w:jc w:val="center"/>
            </w:pPr>
            <w:r>
              <w:t>可见光透射比</w:t>
            </w:r>
          </w:p>
        </w:tc>
        <w:tc>
          <w:tcPr>
            <w:shd w:val="clear" w:color="auto" w:fill="E6E6E6"/>
            <w:vAlign w:val="center"/>
          </w:tcPr>
          <w:p w14:paraId="224CFC51">
            <w:pPr>
              <w:jc w:val="center"/>
            </w:pPr>
            <w:r>
              <w:t>备注</w:t>
            </w:r>
          </w:p>
        </w:tc>
      </w:tr>
      <w:tr w14:paraId="01616B01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482B90D8">
            <w:r>
              <w:t>1</w:t>
            </w:r>
          </w:p>
        </w:tc>
        <w:tc>
          <w:tcPr>
            <w:vAlign w:val="center"/>
          </w:tcPr>
          <w:p w14:paraId="7CC0251D">
            <w:r>
              <w:t>普通铝合金窗+Low-E中空玻璃（6Low-E+12A+6mm）</w:t>
            </w:r>
          </w:p>
        </w:tc>
        <w:tc>
          <w:tcPr>
            <w:vAlign w:val="center"/>
          </w:tcPr>
          <w:p w14:paraId="3195D1E0">
            <w:r>
              <w:t>71</w:t>
            </w:r>
          </w:p>
        </w:tc>
        <w:tc>
          <w:tcPr>
            <w:vAlign w:val="center"/>
          </w:tcPr>
          <w:p w14:paraId="4F9B2634">
            <w:r>
              <w:t>3.15</w:t>
            </w:r>
          </w:p>
        </w:tc>
        <w:tc>
          <w:tcPr>
            <w:vAlign w:val="center"/>
          </w:tcPr>
          <w:p w14:paraId="4F7F8BE3">
            <w:r>
              <w:t>0.39</w:t>
            </w:r>
          </w:p>
        </w:tc>
        <w:tc>
          <w:tcPr>
            <w:vAlign w:val="center"/>
          </w:tcPr>
          <w:p w14:paraId="2DDB5C7F">
            <w:r>
              <w:t>0.620</w:t>
            </w:r>
          </w:p>
        </w:tc>
        <w:tc>
          <w:tcPr>
            <w:vAlign w:val="center"/>
          </w:tcPr>
          <w:p w14:paraId="2102F9EF">
            <w:r>
              <w:t>广西居住规范66页</w:t>
            </w:r>
          </w:p>
        </w:tc>
      </w:tr>
    </w:tbl>
    <w:p w14:paraId="2E8C7248">
      <w:pPr>
        <w:pStyle w:val="5"/>
        <w:widowControl w:val="0"/>
        <w:jc w:val="both"/>
        <w:rPr>
          <w:color w:val="000000"/>
          <w:kern w:val="2"/>
          <w:szCs w:val="24"/>
          <w:lang w:val="en-US"/>
        </w:rPr>
      </w:pPr>
      <w:bookmarkStart w:id="58" w:name="_Toc26026"/>
      <w:r>
        <w:rPr>
          <w:color w:val="000000"/>
          <w:kern w:val="2"/>
          <w:szCs w:val="24"/>
          <w:lang w:val="en-US"/>
        </w:rPr>
        <w:t>外遮阳类型</w:t>
      </w:r>
      <w:bookmarkEnd w:id="58"/>
    </w:p>
    <w:p w14:paraId="21E09446">
      <w:pPr>
        <w:pStyle w:val="6"/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平板遮阳</w:t>
      </w:r>
    </w:p>
    <w:p w14:paraId="08BC7467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drawing>
          <wp:inline distT="0" distB="0" distL="0" distR="0">
            <wp:extent cx="3133725" cy="2190750"/>
            <wp:effectExtent l="0" t="0" r="0" b="0"/>
            <wp:docPr id="35" name="图片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图片 35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134054" cy="21909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18"/>
        <w:tblW w:w="8382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7"/>
        <w:gridCol w:w="1562"/>
        <w:gridCol w:w="1018"/>
        <w:gridCol w:w="1018"/>
        <w:gridCol w:w="1018"/>
        <w:gridCol w:w="1018"/>
        <w:gridCol w:w="1018"/>
        <w:gridCol w:w="1018"/>
      </w:tblGrid>
      <w:tr w14:paraId="13643756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351FFCC2">
            <w:pPr>
              <w:jc w:val="center"/>
            </w:pPr>
            <w:r>
              <w:t>序号</w:t>
            </w:r>
          </w:p>
        </w:tc>
        <w:tc>
          <w:tcPr>
            <w:shd w:val="clear" w:color="auto" w:fill="E6E6E6"/>
            <w:vAlign w:val="center"/>
          </w:tcPr>
          <w:p w14:paraId="1C87D6AF">
            <w:pPr>
              <w:jc w:val="center"/>
            </w:pPr>
            <w:r>
              <w:t>编号</w:t>
            </w:r>
          </w:p>
        </w:tc>
        <w:tc>
          <w:tcPr>
            <w:shd w:val="clear" w:color="auto" w:fill="E6E6E6"/>
            <w:vAlign w:val="center"/>
          </w:tcPr>
          <w:p w14:paraId="6F16FE71">
            <w:pPr>
              <w:jc w:val="center"/>
            </w:pPr>
            <w:r>
              <w:t>水平挑出Ah (m)</w:t>
            </w:r>
          </w:p>
        </w:tc>
        <w:tc>
          <w:tcPr>
            <w:shd w:val="clear" w:color="auto" w:fill="E6E6E6"/>
            <w:vAlign w:val="center"/>
          </w:tcPr>
          <w:p w14:paraId="72E6BAA8">
            <w:pPr>
              <w:jc w:val="center"/>
            </w:pPr>
            <w:r>
              <w:t>距离上沿Eh (m)</w:t>
            </w:r>
          </w:p>
        </w:tc>
        <w:tc>
          <w:tcPr>
            <w:shd w:val="clear" w:color="auto" w:fill="E6E6E6"/>
            <w:vAlign w:val="center"/>
          </w:tcPr>
          <w:p w14:paraId="5D9EBB51">
            <w:pPr>
              <w:jc w:val="center"/>
            </w:pPr>
            <w:r>
              <w:t>垂直挑出Av (m)</w:t>
            </w:r>
          </w:p>
        </w:tc>
        <w:tc>
          <w:tcPr>
            <w:shd w:val="clear" w:color="auto" w:fill="E6E6E6"/>
            <w:vAlign w:val="center"/>
          </w:tcPr>
          <w:p w14:paraId="3F058ED8">
            <w:pPr>
              <w:jc w:val="center"/>
            </w:pPr>
            <w:r>
              <w:t>距离边沿Ev (m)</w:t>
            </w:r>
          </w:p>
        </w:tc>
        <w:tc>
          <w:tcPr>
            <w:shd w:val="clear" w:color="auto" w:fill="E6E6E6"/>
            <w:vAlign w:val="center"/>
          </w:tcPr>
          <w:p w14:paraId="6E548358">
            <w:pPr>
              <w:jc w:val="center"/>
            </w:pPr>
            <w:r>
              <w:t>挡板高Dh (m)</w:t>
            </w:r>
          </w:p>
        </w:tc>
        <w:tc>
          <w:tcPr>
            <w:shd w:val="clear" w:color="auto" w:fill="E6E6E6"/>
            <w:vAlign w:val="center"/>
          </w:tcPr>
          <w:p w14:paraId="3ECCBF05">
            <w:pPr>
              <w:jc w:val="center"/>
            </w:pPr>
            <w:r>
              <w:t>挡板透射η*</w:t>
            </w:r>
          </w:p>
        </w:tc>
      </w:tr>
      <w:tr w14:paraId="3736A823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48AB4ED8">
            <w:r>
              <w:t>1</w:t>
            </w:r>
          </w:p>
        </w:tc>
        <w:tc>
          <w:tcPr>
            <w:vAlign w:val="center"/>
          </w:tcPr>
          <w:p w14:paraId="4A4436B7">
            <w:r>
              <w:t>外走廊遮阳2400</w:t>
            </w:r>
          </w:p>
        </w:tc>
        <w:tc>
          <w:tcPr>
            <w:vAlign w:val="center"/>
          </w:tcPr>
          <w:p w14:paraId="52FF3C78">
            <w:r>
              <w:t>2.500</w:t>
            </w:r>
          </w:p>
        </w:tc>
        <w:tc>
          <w:tcPr>
            <w:vAlign w:val="center"/>
          </w:tcPr>
          <w:p w14:paraId="18B29C5B">
            <w:r>
              <w:t>0.400</w:t>
            </w:r>
          </w:p>
        </w:tc>
        <w:tc>
          <w:tcPr>
            <w:vAlign w:val="center"/>
          </w:tcPr>
          <w:p w14:paraId="0B249F48">
            <w:r>
              <w:t>0.100</w:t>
            </w:r>
          </w:p>
        </w:tc>
        <w:tc>
          <w:tcPr>
            <w:vAlign w:val="center"/>
          </w:tcPr>
          <w:p w14:paraId="55F8E909">
            <w:r>
              <w:t>0.000</w:t>
            </w:r>
          </w:p>
        </w:tc>
        <w:tc>
          <w:tcPr>
            <w:vAlign w:val="center"/>
          </w:tcPr>
          <w:p w14:paraId="727FCA83">
            <w:r>
              <w:t>0.400</w:t>
            </w:r>
          </w:p>
        </w:tc>
        <w:tc>
          <w:tcPr>
            <w:vAlign w:val="center"/>
          </w:tcPr>
          <w:p w14:paraId="0A670719">
            <w:r>
              <w:t>0.000</w:t>
            </w:r>
          </w:p>
        </w:tc>
      </w:tr>
      <w:tr w14:paraId="63738415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648DFA6F">
            <w:r>
              <w:t>2</w:t>
            </w:r>
          </w:p>
        </w:tc>
        <w:tc>
          <w:tcPr>
            <w:vAlign w:val="center"/>
          </w:tcPr>
          <w:p w14:paraId="623F4ABE"/>
        </w:tc>
        <w:tc>
          <w:tcPr>
            <w:vAlign w:val="center"/>
          </w:tcPr>
          <w:p w14:paraId="11A0A061">
            <w:r>
              <w:t>0.100</w:t>
            </w:r>
          </w:p>
        </w:tc>
        <w:tc>
          <w:tcPr>
            <w:vAlign w:val="center"/>
          </w:tcPr>
          <w:p w14:paraId="31D714EE">
            <w:r>
              <w:t>0.000</w:t>
            </w:r>
          </w:p>
        </w:tc>
        <w:tc>
          <w:tcPr>
            <w:vAlign w:val="center"/>
          </w:tcPr>
          <w:p w14:paraId="737929AE">
            <w:r>
              <w:t>0.100</w:t>
            </w:r>
          </w:p>
        </w:tc>
        <w:tc>
          <w:tcPr>
            <w:vAlign w:val="center"/>
          </w:tcPr>
          <w:p w14:paraId="168B4C35">
            <w:r>
              <w:t>0.000</w:t>
            </w:r>
          </w:p>
        </w:tc>
        <w:tc>
          <w:tcPr>
            <w:vAlign w:val="center"/>
          </w:tcPr>
          <w:p w14:paraId="7E94F89E">
            <w:r>
              <w:t>0.000</w:t>
            </w:r>
          </w:p>
        </w:tc>
        <w:tc>
          <w:tcPr>
            <w:vAlign w:val="center"/>
          </w:tcPr>
          <w:p w14:paraId="086BDFAE">
            <w:r>
              <w:t>0.000</w:t>
            </w:r>
          </w:p>
        </w:tc>
      </w:tr>
    </w:tbl>
    <w:p w14:paraId="460CFE2F">
      <w:pPr>
        <w:pStyle w:val="5"/>
        <w:widowControl w:val="0"/>
        <w:jc w:val="both"/>
        <w:rPr>
          <w:color w:val="000000"/>
          <w:kern w:val="2"/>
          <w:szCs w:val="24"/>
          <w:lang w:val="en-US"/>
        </w:rPr>
      </w:pPr>
      <w:bookmarkStart w:id="59" w:name="_Toc4825"/>
      <w:r>
        <w:rPr>
          <w:color w:val="000000"/>
          <w:kern w:val="2"/>
          <w:szCs w:val="24"/>
          <w:lang w:val="en-US"/>
        </w:rPr>
        <w:t>平均传热系数</w:t>
      </w:r>
      <w:bookmarkEnd w:id="59"/>
    </w:p>
    <w:p w14:paraId="69EAD6DF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1. 南向：</w:t>
      </w:r>
    </w:p>
    <w:p w14:paraId="7DED67AF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立面1</w:t>
      </w:r>
    </w:p>
    <w:tbl>
      <w:tblPr>
        <w:tblStyle w:val="18"/>
        <w:tblW w:w="933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3"/>
        <w:gridCol w:w="1188"/>
        <w:gridCol w:w="1188"/>
        <w:gridCol w:w="1188"/>
        <w:gridCol w:w="1188"/>
        <w:gridCol w:w="1188"/>
        <w:gridCol w:w="1188"/>
        <w:gridCol w:w="1188"/>
      </w:tblGrid>
      <w:tr w14:paraId="2BECB714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6C8E8787">
            <w:pPr>
              <w:jc w:val="center"/>
            </w:pPr>
            <w:r>
              <w:t>序号</w:t>
            </w:r>
          </w:p>
        </w:tc>
        <w:tc>
          <w:tcPr>
            <w:shd w:val="clear" w:color="auto" w:fill="E6E6E6"/>
            <w:vAlign w:val="center"/>
          </w:tcPr>
          <w:p w14:paraId="226E92E6">
            <w:pPr>
              <w:jc w:val="center"/>
            </w:pPr>
            <w:r>
              <w:t>门窗编号</w:t>
            </w:r>
          </w:p>
        </w:tc>
        <w:tc>
          <w:tcPr>
            <w:shd w:val="clear" w:color="auto" w:fill="E6E6E6"/>
            <w:vAlign w:val="center"/>
          </w:tcPr>
          <w:p w14:paraId="37C42751">
            <w:pPr>
              <w:jc w:val="center"/>
            </w:pPr>
            <w:r>
              <w:t>楼层</w:t>
            </w:r>
          </w:p>
        </w:tc>
        <w:tc>
          <w:tcPr>
            <w:shd w:val="clear" w:color="auto" w:fill="E6E6E6"/>
            <w:vAlign w:val="center"/>
          </w:tcPr>
          <w:p w14:paraId="46F0499F">
            <w:pPr>
              <w:jc w:val="center"/>
            </w:pPr>
            <w:r>
              <w:t>数量</w:t>
            </w:r>
          </w:p>
        </w:tc>
        <w:tc>
          <w:tcPr>
            <w:shd w:val="clear" w:color="auto" w:fill="E6E6E6"/>
            <w:vAlign w:val="center"/>
          </w:tcPr>
          <w:p w14:paraId="7382D5C0">
            <w:pPr>
              <w:jc w:val="center"/>
            </w:pPr>
            <w:r>
              <w:t>单个面积（㎡）</w:t>
            </w:r>
          </w:p>
        </w:tc>
        <w:tc>
          <w:tcPr>
            <w:shd w:val="clear" w:color="auto" w:fill="E6E6E6"/>
            <w:vAlign w:val="center"/>
          </w:tcPr>
          <w:p w14:paraId="3669B7B4">
            <w:pPr>
              <w:jc w:val="center"/>
            </w:pPr>
            <w:r>
              <w:t>总面积（㎡）</w:t>
            </w:r>
          </w:p>
        </w:tc>
        <w:tc>
          <w:tcPr>
            <w:shd w:val="clear" w:color="auto" w:fill="E6E6E6"/>
            <w:vAlign w:val="center"/>
          </w:tcPr>
          <w:p w14:paraId="013124CC">
            <w:pPr>
              <w:jc w:val="center"/>
            </w:pPr>
            <w:r>
              <w:t>构造编号</w:t>
            </w:r>
          </w:p>
        </w:tc>
        <w:tc>
          <w:tcPr>
            <w:shd w:val="clear" w:color="auto" w:fill="E6E6E6"/>
            <w:vAlign w:val="center"/>
          </w:tcPr>
          <w:p w14:paraId="2A8CA1A5">
            <w:pPr>
              <w:jc w:val="center"/>
            </w:pPr>
            <w:r>
              <w:t>传热系数</w:t>
            </w:r>
          </w:p>
        </w:tc>
      </w:tr>
      <w:tr w14:paraId="12BC05FF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23E67CA9">
            <w:r>
              <w:t>1</w:t>
            </w:r>
          </w:p>
        </w:tc>
        <w:tc>
          <w:tcPr>
            <w:vAlign w:val="center"/>
          </w:tcPr>
          <w:p w14:paraId="010A0FAA">
            <w:r>
              <w:t>C1821</w:t>
            </w:r>
          </w:p>
        </w:tc>
        <w:tc>
          <w:tcPr>
            <w:vAlign w:val="center"/>
          </w:tcPr>
          <w:p w14:paraId="5C868123">
            <w:r>
              <w:t>1~4</w:t>
            </w:r>
          </w:p>
        </w:tc>
        <w:tc>
          <w:tcPr>
            <w:vAlign w:val="center"/>
          </w:tcPr>
          <w:p w14:paraId="7C10E711">
            <w:r>
              <w:t>32</w:t>
            </w:r>
          </w:p>
        </w:tc>
        <w:tc>
          <w:tcPr>
            <w:vAlign w:val="center"/>
          </w:tcPr>
          <w:p w14:paraId="2CC977BB">
            <w:r>
              <w:t>3.780</w:t>
            </w:r>
          </w:p>
        </w:tc>
        <w:tc>
          <w:tcPr>
            <w:vAlign w:val="center"/>
          </w:tcPr>
          <w:p w14:paraId="0FBB3079">
            <w:r>
              <w:t>120.960</w:t>
            </w:r>
          </w:p>
        </w:tc>
        <w:tc>
          <w:tcPr>
            <w:vAlign w:val="center"/>
          </w:tcPr>
          <w:p w14:paraId="07C8FF7A">
            <w:r>
              <w:t>71</w:t>
            </w:r>
          </w:p>
        </w:tc>
        <w:tc>
          <w:tcPr>
            <w:vAlign w:val="center"/>
          </w:tcPr>
          <w:p w14:paraId="43BDD21E">
            <w:r>
              <w:t>3.150</w:t>
            </w:r>
          </w:p>
        </w:tc>
      </w:tr>
      <w:tr w14:paraId="773CFB00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50287B4B">
            <w:r>
              <w:t>2</w:t>
            </w:r>
          </w:p>
        </w:tc>
        <w:tc>
          <w:tcPr>
            <w:vAlign w:val="center"/>
          </w:tcPr>
          <w:p w14:paraId="4D92A970">
            <w:r>
              <w:t>透光门-M1228-1</w:t>
            </w:r>
          </w:p>
        </w:tc>
        <w:tc>
          <w:tcPr>
            <w:vAlign w:val="center"/>
          </w:tcPr>
          <w:p w14:paraId="33AFBA47">
            <w:r>
              <w:t>1~4</w:t>
            </w:r>
          </w:p>
        </w:tc>
        <w:tc>
          <w:tcPr>
            <w:vAlign w:val="center"/>
          </w:tcPr>
          <w:p w14:paraId="70A9C383">
            <w:r>
              <w:t>4</w:t>
            </w:r>
          </w:p>
        </w:tc>
        <w:tc>
          <w:tcPr>
            <w:vAlign w:val="center"/>
          </w:tcPr>
          <w:p w14:paraId="475BBC9E">
            <w:r>
              <w:t>3.360</w:t>
            </w:r>
          </w:p>
        </w:tc>
        <w:tc>
          <w:tcPr>
            <w:vAlign w:val="center"/>
          </w:tcPr>
          <w:p w14:paraId="197328D0">
            <w:r>
              <w:t>13.440</w:t>
            </w:r>
          </w:p>
        </w:tc>
        <w:tc>
          <w:tcPr>
            <w:vAlign w:val="center"/>
          </w:tcPr>
          <w:p w14:paraId="4D457696">
            <w:r>
              <w:t>71</w:t>
            </w:r>
          </w:p>
        </w:tc>
        <w:tc>
          <w:tcPr>
            <w:vAlign w:val="center"/>
          </w:tcPr>
          <w:p w14:paraId="70D1122E">
            <w:r>
              <w:t>3.150</w:t>
            </w:r>
          </w:p>
        </w:tc>
      </w:tr>
      <w:tr w14:paraId="22D804D1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gridSpan w:val="3"/>
            <w:shd w:val="clear" w:color="auto" w:fill="E6E6E6"/>
            <w:vAlign w:val="center"/>
          </w:tcPr>
          <w:p w14:paraId="6770F13F">
            <w:r>
              <w:t>立面总面积(㎡)</w:t>
            </w:r>
          </w:p>
        </w:tc>
        <w:tc>
          <w:tcPr>
            <w:vAlign w:val="center"/>
          </w:tcPr>
          <w:p w14:paraId="5A7AE1C5">
            <w:r>
              <w:t>134.400</w:t>
            </w:r>
          </w:p>
        </w:tc>
        <w:tc>
          <w:tcPr>
            <w:gridSpan w:val="3"/>
            <w:shd w:val="clear" w:color="auto" w:fill="E6E6E6"/>
            <w:vAlign w:val="center"/>
          </w:tcPr>
          <w:p w14:paraId="7841CE04">
            <w:r>
              <w:t>立面平均传热系数</w:t>
            </w:r>
          </w:p>
        </w:tc>
        <w:tc>
          <w:tcPr>
            <w:vAlign w:val="center"/>
          </w:tcPr>
          <w:p w14:paraId="618F20E1">
            <w:r>
              <w:t>3.150</w:t>
            </w:r>
          </w:p>
        </w:tc>
      </w:tr>
    </w:tbl>
    <w:p w14:paraId="13BD42E1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2. 北向：</w:t>
      </w:r>
    </w:p>
    <w:p w14:paraId="08397D68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立面2</w:t>
      </w:r>
    </w:p>
    <w:tbl>
      <w:tblPr>
        <w:tblStyle w:val="18"/>
        <w:tblW w:w="933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3"/>
        <w:gridCol w:w="1188"/>
        <w:gridCol w:w="1188"/>
        <w:gridCol w:w="1188"/>
        <w:gridCol w:w="1188"/>
        <w:gridCol w:w="1188"/>
        <w:gridCol w:w="1188"/>
        <w:gridCol w:w="1188"/>
      </w:tblGrid>
      <w:tr w14:paraId="51508FFE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</w:tblPrEx>
        <w:tc>
          <w:tcPr>
            <w:shd w:val="clear" w:color="auto" w:fill="E6E6E6"/>
            <w:vAlign w:val="center"/>
          </w:tcPr>
          <w:p w14:paraId="5D99D444">
            <w:pPr>
              <w:jc w:val="center"/>
            </w:pPr>
            <w:r>
              <w:t>序号</w:t>
            </w:r>
          </w:p>
        </w:tc>
        <w:tc>
          <w:tcPr>
            <w:shd w:val="clear" w:color="auto" w:fill="E6E6E6"/>
            <w:vAlign w:val="center"/>
          </w:tcPr>
          <w:p w14:paraId="5107BBD4">
            <w:pPr>
              <w:jc w:val="center"/>
            </w:pPr>
            <w:r>
              <w:t>门窗编号</w:t>
            </w:r>
          </w:p>
        </w:tc>
        <w:tc>
          <w:tcPr>
            <w:shd w:val="clear" w:color="auto" w:fill="E6E6E6"/>
            <w:vAlign w:val="center"/>
          </w:tcPr>
          <w:p w14:paraId="3A305243">
            <w:pPr>
              <w:jc w:val="center"/>
            </w:pPr>
            <w:r>
              <w:t>楼层</w:t>
            </w:r>
          </w:p>
        </w:tc>
        <w:tc>
          <w:tcPr>
            <w:shd w:val="clear" w:color="auto" w:fill="E6E6E6"/>
            <w:vAlign w:val="center"/>
          </w:tcPr>
          <w:p w14:paraId="463E7030">
            <w:pPr>
              <w:jc w:val="center"/>
            </w:pPr>
            <w:r>
              <w:t>数量</w:t>
            </w:r>
          </w:p>
        </w:tc>
        <w:tc>
          <w:tcPr>
            <w:shd w:val="clear" w:color="auto" w:fill="E6E6E6"/>
            <w:vAlign w:val="center"/>
          </w:tcPr>
          <w:p w14:paraId="4B9CBBA8">
            <w:pPr>
              <w:jc w:val="center"/>
            </w:pPr>
            <w:r>
              <w:t>单个面积（㎡）</w:t>
            </w:r>
          </w:p>
        </w:tc>
        <w:tc>
          <w:tcPr>
            <w:shd w:val="clear" w:color="auto" w:fill="E6E6E6"/>
            <w:vAlign w:val="center"/>
          </w:tcPr>
          <w:p w14:paraId="008F9891">
            <w:pPr>
              <w:jc w:val="center"/>
            </w:pPr>
            <w:r>
              <w:t>总面积（㎡）</w:t>
            </w:r>
          </w:p>
        </w:tc>
        <w:tc>
          <w:tcPr>
            <w:shd w:val="clear" w:color="auto" w:fill="E6E6E6"/>
            <w:vAlign w:val="center"/>
          </w:tcPr>
          <w:p w14:paraId="4631D85D">
            <w:pPr>
              <w:jc w:val="center"/>
            </w:pPr>
            <w:r>
              <w:t>构造编号</w:t>
            </w:r>
          </w:p>
        </w:tc>
        <w:tc>
          <w:tcPr>
            <w:shd w:val="clear" w:color="auto" w:fill="E6E6E6"/>
            <w:vAlign w:val="center"/>
          </w:tcPr>
          <w:p w14:paraId="122BB371">
            <w:pPr>
              <w:jc w:val="center"/>
            </w:pPr>
            <w:r>
              <w:t>传热系数</w:t>
            </w:r>
          </w:p>
        </w:tc>
      </w:tr>
      <w:tr w14:paraId="4EBB0424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7D0261C0">
            <w:r>
              <w:t>1</w:t>
            </w:r>
          </w:p>
        </w:tc>
        <w:tc>
          <w:tcPr>
            <w:vAlign w:val="center"/>
          </w:tcPr>
          <w:p w14:paraId="3249B7B8">
            <w:r>
              <w:t>C1518</w:t>
            </w:r>
          </w:p>
        </w:tc>
        <w:tc>
          <w:tcPr>
            <w:vAlign w:val="center"/>
          </w:tcPr>
          <w:p w14:paraId="3127D960">
            <w:r>
              <w:t>1~4</w:t>
            </w:r>
          </w:p>
        </w:tc>
        <w:tc>
          <w:tcPr>
            <w:vAlign w:val="center"/>
          </w:tcPr>
          <w:p w14:paraId="67A74635">
            <w:r>
              <w:t>16</w:t>
            </w:r>
          </w:p>
        </w:tc>
        <w:tc>
          <w:tcPr>
            <w:vAlign w:val="center"/>
          </w:tcPr>
          <w:p w14:paraId="31D55783">
            <w:r>
              <w:t>2.700</w:t>
            </w:r>
          </w:p>
        </w:tc>
        <w:tc>
          <w:tcPr>
            <w:vAlign w:val="center"/>
          </w:tcPr>
          <w:p w14:paraId="3DEDA9D9">
            <w:r>
              <w:t>43.200</w:t>
            </w:r>
          </w:p>
        </w:tc>
        <w:tc>
          <w:tcPr>
            <w:vAlign w:val="center"/>
          </w:tcPr>
          <w:p w14:paraId="3ED8A888">
            <w:r>
              <w:t>71</w:t>
            </w:r>
          </w:p>
        </w:tc>
        <w:tc>
          <w:tcPr>
            <w:vAlign w:val="center"/>
          </w:tcPr>
          <w:p w14:paraId="41AD682C">
            <w:r>
              <w:t>3.150</w:t>
            </w:r>
          </w:p>
        </w:tc>
      </w:tr>
      <w:tr w14:paraId="2CC1E731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4A7807A9">
            <w:r>
              <w:t>2</w:t>
            </w:r>
          </w:p>
        </w:tc>
        <w:tc>
          <w:tcPr>
            <w:vAlign w:val="center"/>
          </w:tcPr>
          <w:p w14:paraId="6E40C1E5">
            <w:r>
              <w:t>C2821</w:t>
            </w:r>
          </w:p>
        </w:tc>
        <w:tc>
          <w:tcPr>
            <w:vAlign w:val="center"/>
          </w:tcPr>
          <w:p w14:paraId="69858ECE">
            <w:r>
              <w:t>1~4</w:t>
            </w:r>
          </w:p>
        </w:tc>
        <w:tc>
          <w:tcPr>
            <w:vAlign w:val="center"/>
          </w:tcPr>
          <w:p w14:paraId="3AFE21AF">
            <w:r>
              <w:t>36</w:t>
            </w:r>
          </w:p>
        </w:tc>
        <w:tc>
          <w:tcPr>
            <w:vAlign w:val="center"/>
          </w:tcPr>
          <w:p w14:paraId="0A359BE8">
            <w:r>
              <w:t>5.880</w:t>
            </w:r>
          </w:p>
        </w:tc>
        <w:tc>
          <w:tcPr>
            <w:vAlign w:val="center"/>
          </w:tcPr>
          <w:p w14:paraId="36DE3DF5">
            <w:r>
              <w:t>211.680</w:t>
            </w:r>
          </w:p>
        </w:tc>
        <w:tc>
          <w:tcPr>
            <w:vAlign w:val="center"/>
          </w:tcPr>
          <w:p w14:paraId="262BDA0B">
            <w:r>
              <w:t>71</w:t>
            </w:r>
          </w:p>
        </w:tc>
        <w:tc>
          <w:tcPr>
            <w:vAlign w:val="center"/>
          </w:tcPr>
          <w:p w14:paraId="07853A1E">
            <w:r>
              <w:t>3.150</w:t>
            </w:r>
          </w:p>
        </w:tc>
      </w:tr>
      <w:tr w14:paraId="75F6D871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gridSpan w:val="3"/>
            <w:shd w:val="clear" w:color="auto" w:fill="E6E6E6"/>
            <w:vAlign w:val="center"/>
          </w:tcPr>
          <w:p w14:paraId="152E1329">
            <w:r>
              <w:t>立面总面积(㎡)</w:t>
            </w:r>
          </w:p>
        </w:tc>
        <w:tc>
          <w:tcPr>
            <w:vAlign w:val="center"/>
          </w:tcPr>
          <w:p w14:paraId="75DA4994">
            <w:r>
              <w:t>254.880</w:t>
            </w:r>
          </w:p>
        </w:tc>
        <w:tc>
          <w:tcPr>
            <w:gridSpan w:val="3"/>
            <w:shd w:val="clear" w:color="auto" w:fill="E6E6E6"/>
            <w:vAlign w:val="center"/>
          </w:tcPr>
          <w:p w14:paraId="6A7CA4AB">
            <w:r>
              <w:t>立面平均传热系数</w:t>
            </w:r>
          </w:p>
        </w:tc>
        <w:tc>
          <w:tcPr>
            <w:vAlign w:val="center"/>
          </w:tcPr>
          <w:p w14:paraId="46438D70">
            <w:r>
              <w:t>3.150</w:t>
            </w:r>
          </w:p>
        </w:tc>
      </w:tr>
    </w:tbl>
    <w:p w14:paraId="23805161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14:paraId="63B944D6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3. 东向：</w:t>
      </w:r>
    </w:p>
    <w:p w14:paraId="641B548C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4. 西向：</w:t>
      </w:r>
    </w:p>
    <w:p w14:paraId="0BDFB780">
      <w:pPr>
        <w:pStyle w:val="5"/>
        <w:widowControl w:val="0"/>
        <w:jc w:val="both"/>
        <w:rPr>
          <w:color w:val="000000"/>
          <w:kern w:val="2"/>
          <w:szCs w:val="24"/>
          <w:lang w:val="en-US"/>
        </w:rPr>
      </w:pPr>
      <w:bookmarkStart w:id="60" w:name="_Toc28693"/>
      <w:r>
        <w:rPr>
          <w:color w:val="000000"/>
          <w:kern w:val="2"/>
          <w:szCs w:val="24"/>
          <w:lang w:val="en-US"/>
        </w:rPr>
        <w:t>综合太阳得热系数</w:t>
      </w:r>
      <w:bookmarkEnd w:id="60"/>
    </w:p>
    <w:p w14:paraId="17666FC7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1. 南向：</w:t>
      </w:r>
    </w:p>
    <w:p w14:paraId="1392E20F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立面1</w:t>
      </w:r>
    </w:p>
    <w:tbl>
      <w:tblPr>
        <w:tblStyle w:val="18"/>
        <w:tblW w:w="933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6"/>
        <w:gridCol w:w="888"/>
        <w:gridCol w:w="769"/>
        <w:gridCol w:w="769"/>
        <w:gridCol w:w="848"/>
        <w:gridCol w:w="848"/>
        <w:gridCol w:w="781"/>
        <w:gridCol w:w="916"/>
        <w:gridCol w:w="1018"/>
        <w:gridCol w:w="916"/>
        <w:gridCol w:w="916"/>
      </w:tblGrid>
      <w:tr w14:paraId="070760E9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22982E3C">
            <w:pPr>
              <w:jc w:val="center"/>
            </w:pPr>
            <w:r>
              <w:t>序号</w:t>
            </w:r>
          </w:p>
        </w:tc>
        <w:tc>
          <w:tcPr>
            <w:shd w:val="clear" w:color="auto" w:fill="E6E6E6"/>
            <w:vAlign w:val="center"/>
          </w:tcPr>
          <w:p w14:paraId="43D1EFE4">
            <w:pPr>
              <w:jc w:val="center"/>
            </w:pPr>
            <w:r>
              <w:t>门窗编号</w:t>
            </w:r>
          </w:p>
        </w:tc>
        <w:tc>
          <w:tcPr>
            <w:shd w:val="clear" w:color="auto" w:fill="E6E6E6"/>
            <w:vAlign w:val="center"/>
          </w:tcPr>
          <w:p w14:paraId="1D2975BB">
            <w:pPr>
              <w:jc w:val="center"/>
            </w:pPr>
            <w:r>
              <w:t>楼层</w:t>
            </w:r>
          </w:p>
        </w:tc>
        <w:tc>
          <w:tcPr>
            <w:shd w:val="clear" w:color="auto" w:fill="E6E6E6"/>
            <w:vAlign w:val="center"/>
          </w:tcPr>
          <w:p w14:paraId="7EAFEBE0">
            <w:pPr>
              <w:jc w:val="center"/>
            </w:pPr>
            <w:r>
              <w:t>数量</w:t>
            </w:r>
          </w:p>
        </w:tc>
        <w:tc>
          <w:tcPr>
            <w:shd w:val="clear" w:color="auto" w:fill="E6E6E6"/>
            <w:vAlign w:val="center"/>
          </w:tcPr>
          <w:p w14:paraId="396C8E58">
            <w:pPr>
              <w:jc w:val="center"/>
            </w:pPr>
            <w:r>
              <w:t>单个面积（㎡）</w:t>
            </w:r>
          </w:p>
        </w:tc>
        <w:tc>
          <w:tcPr>
            <w:shd w:val="clear" w:color="auto" w:fill="E6E6E6"/>
            <w:vAlign w:val="center"/>
          </w:tcPr>
          <w:p w14:paraId="7132222D">
            <w:pPr>
              <w:jc w:val="center"/>
            </w:pPr>
            <w:r>
              <w:t>总面积（㎡）</w:t>
            </w:r>
          </w:p>
        </w:tc>
        <w:tc>
          <w:tcPr>
            <w:shd w:val="clear" w:color="auto" w:fill="E6E6E6"/>
            <w:vAlign w:val="center"/>
          </w:tcPr>
          <w:p w14:paraId="29AFC63B">
            <w:pPr>
              <w:jc w:val="center"/>
            </w:pPr>
            <w:r>
              <w:t>构造编号</w:t>
            </w:r>
          </w:p>
        </w:tc>
        <w:tc>
          <w:tcPr>
            <w:shd w:val="clear" w:color="auto" w:fill="E6E6E6"/>
            <w:vAlign w:val="center"/>
          </w:tcPr>
          <w:p w14:paraId="3CC123CF">
            <w:pPr>
              <w:jc w:val="center"/>
            </w:pPr>
            <w:r>
              <w:t>窗太阳得热系数</w:t>
            </w:r>
          </w:p>
        </w:tc>
        <w:tc>
          <w:tcPr>
            <w:shd w:val="clear" w:color="auto" w:fill="E6E6E6"/>
            <w:vAlign w:val="center"/>
          </w:tcPr>
          <w:p w14:paraId="20D26E6E">
            <w:pPr>
              <w:jc w:val="center"/>
            </w:pPr>
            <w:r>
              <w:t>外遮阳编号</w:t>
            </w:r>
          </w:p>
        </w:tc>
        <w:tc>
          <w:tcPr>
            <w:shd w:val="clear" w:color="auto" w:fill="E6E6E6"/>
            <w:vAlign w:val="center"/>
          </w:tcPr>
          <w:p w14:paraId="007A20DB">
            <w:pPr>
              <w:jc w:val="center"/>
            </w:pPr>
            <w:r>
              <w:t>外遮阳系数</w:t>
            </w:r>
          </w:p>
        </w:tc>
        <w:tc>
          <w:tcPr>
            <w:shd w:val="clear" w:color="auto" w:fill="E6E6E6"/>
            <w:vAlign w:val="center"/>
          </w:tcPr>
          <w:p w14:paraId="5854C874">
            <w:pPr>
              <w:jc w:val="center"/>
            </w:pPr>
            <w:r>
              <w:t>综合太阳得热系数</w:t>
            </w:r>
          </w:p>
        </w:tc>
      </w:tr>
      <w:tr w14:paraId="1370B050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6099D71E">
            <w:r>
              <w:t>1</w:t>
            </w:r>
          </w:p>
        </w:tc>
        <w:tc>
          <w:tcPr>
            <w:vAlign w:val="center"/>
          </w:tcPr>
          <w:p w14:paraId="2428381C">
            <w:r>
              <w:t>C1821</w:t>
            </w:r>
          </w:p>
        </w:tc>
        <w:tc>
          <w:tcPr>
            <w:vAlign w:val="center"/>
          </w:tcPr>
          <w:p w14:paraId="639A20A1">
            <w:r>
              <w:t>1~4</w:t>
            </w:r>
          </w:p>
        </w:tc>
        <w:tc>
          <w:tcPr>
            <w:vAlign w:val="center"/>
          </w:tcPr>
          <w:p w14:paraId="012FC1E9">
            <w:r>
              <w:t>32</w:t>
            </w:r>
          </w:p>
        </w:tc>
        <w:tc>
          <w:tcPr>
            <w:vAlign w:val="center"/>
          </w:tcPr>
          <w:p w14:paraId="3EBAEBAD">
            <w:r>
              <w:t>3.780</w:t>
            </w:r>
          </w:p>
        </w:tc>
        <w:tc>
          <w:tcPr>
            <w:vAlign w:val="center"/>
          </w:tcPr>
          <w:p w14:paraId="47D51B0B">
            <w:r>
              <w:t>120.960</w:t>
            </w:r>
          </w:p>
        </w:tc>
        <w:tc>
          <w:tcPr>
            <w:vAlign w:val="center"/>
          </w:tcPr>
          <w:p w14:paraId="6CC79576">
            <w:r>
              <w:t>71</w:t>
            </w:r>
          </w:p>
        </w:tc>
        <w:tc>
          <w:tcPr>
            <w:vAlign w:val="center"/>
          </w:tcPr>
          <w:p w14:paraId="67C3A1AE">
            <w:r>
              <w:t>0.390</w:t>
            </w:r>
          </w:p>
        </w:tc>
        <w:tc>
          <w:tcPr>
            <w:vAlign w:val="center"/>
          </w:tcPr>
          <w:p w14:paraId="5B70419E">
            <w:r>
              <w:t>外走廊遮阳2400</w:t>
            </w:r>
          </w:p>
        </w:tc>
        <w:tc>
          <w:tcPr>
            <w:vAlign w:val="center"/>
          </w:tcPr>
          <w:p w14:paraId="09788F94">
            <w:r>
              <w:t>0.641</w:t>
            </w:r>
          </w:p>
        </w:tc>
        <w:tc>
          <w:tcPr>
            <w:vAlign w:val="center"/>
          </w:tcPr>
          <w:p w14:paraId="34ABB8F8">
            <w:r>
              <w:t>0.250</w:t>
            </w:r>
          </w:p>
        </w:tc>
      </w:tr>
      <w:tr w14:paraId="4FE5D3AF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7244B227">
            <w:r>
              <w:t>2</w:t>
            </w:r>
          </w:p>
        </w:tc>
        <w:tc>
          <w:tcPr>
            <w:vAlign w:val="center"/>
          </w:tcPr>
          <w:p w14:paraId="579B33E4">
            <w:r>
              <w:t>透光门-M1228-1</w:t>
            </w:r>
          </w:p>
        </w:tc>
        <w:tc>
          <w:tcPr>
            <w:vAlign w:val="center"/>
          </w:tcPr>
          <w:p w14:paraId="10A5097F">
            <w:r>
              <w:t>1~4</w:t>
            </w:r>
          </w:p>
        </w:tc>
        <w:tc>
          <w:tcPr>
            <w:vAlign w:val="center"/>
          </w:tcPr>
          <w:p w14:paraId="24627E5F">
            <w:r>
              <w:t>4</w:t>
            </w:r>
          </w:p>
        </w:tc>
        <w:tc>
          <w:tcPr>
            <w:vAlign w:val="center"/>
          </w:tcPr>
          <w:p w14:paraId="35FCC337">
            <w:r>
              <w:t>3.360</w:t>
            </w:r>
          </w:p>
        </w:tc>
        <w:tc>
          <w:tcPr>
            <w:vAlign w:val="center"/>
          </w:tcPr>
          <w:p w14:paraId="25AAC17B">
            <w:r>
              <w:t>13.440</w:t>
            </w:r>
          </w:p>
        </w:tc>
        <w:tc>
          <w:tcPr>
            <w:vAlign w:val="center"/>
          </w:tcPr>
          <w:p w14:paraId="74978938">
            <w:r>
              <w:t>71</w:t>
            </w:r>
          </w:p>
        </w:tc>
        <w:tc>
          <w:tcPr>
            <w:vAlign w:val="center"/>
          </w:tcPr>
          <w:p w14:paraId="23EBEB32">
            <w:r>
              <w:t>0.390</w:t>
            </w:r>
          </w:p>
        </w:tc>
        <w:tc>
          <w:tcPr>
            <w:vAlign w:val="center"/>
          </w:tcPr>
          <w:p w14:paraId="4610383E">
            <w:r>
              <w:t>外走廊遮阳2400</w:t>
            </w:r>
          </w:p>
        </w:tc>
        <w:tc>
          <w:tcPr>
            <w:vAlign w:val="center"/>
          </w:tcPr>
          <w:p w14:paraId="27783506">
            <w:r>
              <w:t>0.627</w:t>
            </w:r>
          </w:p>
        </w:tc>
        <w:tc>
          <w:tcPr>
            <w:vAlign w:val="center"/>
          </w:tcPr>
          <w:p w14:paraId="32E248E8">
            <w:r>
              <w:t>0.245</w:t>
            </w:r>
          </w:p>
        </w:tc>
      </w:tr>
      <w:tr w14:paraId="5FE09EF9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gridSpan w:val="5"/>
            <w:shd w:val="clear" w:color="auto" w:fill="E6E6E6"/>
            <w:vAlign w:val="center"/>
          </w:tcPr>
          <w:p w14:paraId="118FE116">
            <w:r>
              <w:t>立面总面积(㎡)</w:t>
            </w:r>
          </w:p>
        </w:tc>
        <w:tc>
          <w:tcPr>
            <w:vAlign w:val="center"/>
          </w:tcPr>
          <w:p w14:paraId="53766251">
            <w:r>
              <w:t>134.400</w:t>
            </w:r>
          </w:p>
        </w:tc>
        <w:tc>
          <w:tcPr>
            <w:gridSpan w:val="4"/>
            <w:shd w:val="clear" w:color="auto" w:fill="E6E6E6"/>
            <w:vAlign w:val="center"/>
          </w:tcPr>
          <w:p w14:paraId="2732000D">
            <w:r>
              <w:t>综合太阳得热系数</w:t>
            </w:r>
          </w:p>
        </w:tc>
        <w:tc>
          <w:tcPr>
            <w:vAlign w:val="center"/>
          </w:tcPr>
          <w:p w14:paraId="78FB6565">
            <w:r>
              <w:t>0.249</w:t>
            </w:r>
          </w:p>
        </w:tc>
      </w:tr>
    </w:tbl>
    <w:p w14:paraId="530EFF08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2. 北向：</w:t>
      </w:r>
    </w:p>
    <w:p w14:paraId="04C87D7F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立面2</w:t>
      </w:r>
    </w:p>
    <w:tbl>
      <w:tblPr>
        <w:tblStyle w:val="18"/>
        <w:tblW w:w="933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6"/>
        <w:gridCol w:w="888"/>
        <w:gridCol w:w="769"/>
        <w:gridCol w:w="769"/>
        <w:gridCol w:w="848"/>
        <w:gridCol w:w="848"/>
        <w:gridCol w:w="781"/>
        <w:gridCol w:w="916"/>
        <w:gridCol w:w="1018"/>
        <w:gridCol w:w="916"/>
        <w:gridCol w:w="916"/>
      </w:tblGrid>
      <w:tr w14:paraId="24EA31F5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05272D52">
            <w:pPr>
              <w:jc w:val="center"/>
            </w:pPr>
            <w:r>
              <w:t>序号</w:t>
            </w:r>
          </w:p>
        </w:tc>
        <w:tc>
          <w:tcPr>
            <w:shd w:val="clear" w:color="auto" w:fill="E6E6E6"/>
            <w:vAlign w:val="center"/>
          </w:tcPr>
          <w:p w14:paraId="1C50447A">
            <w:pPr>
              <w:jc w:val="center"/>
            </w:pPr>
            <w:r>
              <w:t>门窗编号</w:t>
            </w:r>
          </w:p>
        </w:tc>
        <w:tc>
          <w:tcPr>
            <w:shd w:val="clear" w:color="auto" w:fill="E6E6E6"/>
            <w:vAlign w:val="center"/>
          </w:tcPr>
          <w:p w14:paraId="57E3EA0F">
            <w:pPr>
              <w:jc w:val="center"/>
            </w:pPr>
            <w:r>
              <w:t>楼层</w:t>
            </w:r>
          </w:p>
        </w:tc>
        <w:tc>
          <w:tcPr>
            <w:shd w:val="clear" w:color="auto" w:fill="E6E6E6"/>
            <w:vAlign w:val="center"/>
          </w:tcPr>
          <w:p w14:paraId="644185CA">
            <w:pPr>
              <w:jc w:val="center"/>
            </w:pPr>
            <w:r>
              <w:t>数量</w:t>
            </w:r>
          </w:p>
        </w:tc>
        <w:tc>
          <w:tcPr>
            <w:shd w:val="clear" w:color="auto" w:fill="E6E6E6"/>
            <w:vAlign w:val="center"/>
          </w:tcPr>
          <w:p w14:paraId="27C9F0AF">
            <w:pPr>
              <w:jc w:val="center"/>
            </w:pPr>
            <w:r>
              <w:t>单个面积（㎡）</w:t>
            </w:r>
          </w:p>
        </w:tc>
        <w:tc>
          <w:tcPr>
            <w:shd w:val="clear" w:color="auto" w:fill="E6E6E6"/>
            <w:vAlign w:val="center"/>
          </w:tcPr>
          <w:p w14:paraId="673AABC0">
            <w:pPr>
              <w:jc w:val="center"/>
            </w:pPr>
            <w:r>
              <w:t>总面积（㎡）</w:t>
            </w:r>
          </w:p>
        </w:tc>
        <w:tc>
          <w:tcPr>
            <w:shd w:val="clear" w:color="auto" w:fill="E6E6E6"/>
            <w:vAlign w:val="center"/>
          </w:tcPr>
          <w:p w14:paraId="7EDFF934">
            <w:pPr>
              <w:jc w:val="center"/>
            </w:pPr>
            <w:r>
              <w:t>构造编号</w:t>
            </w:r>
          </w:p>
        </w:tc>
        <w:tc>
          <w:tcPr>
            <w:shd w:val="clear" w:color="auto" w:fill="E6E6E6"/>
            <w:vAlign w:val="center"/>
          </w:tcPr>
          <w:p w14:paraId="7DD6AAFA">
            <w:pPr>
              <w:jc w:val="center"/>
            </w:pPr>
            <w:r>
              <w:t>窗太阳得热系数</w:t>
            </w:r>
          </w:p>
        </w:tc>
        <w:tc>
          <w:tcPr>
            <w:shd w:val="clear" w:color="auto" w:fill="E6E6E6"/>
            <w:vAlign w:val="center"/>
          </w:tcPr>
          <w:p w14:paraId="5A09037C">
            <w:pPr>
              <w:jc w:val="center"/>
            </w:pPr>
            <w:r>
              <w:t>外遮阳编号</w:t>
            </w:r>
          </w:p>
        </w:tc>
        <w:tc>
          <w:tcPr>
            <w:shd w:val="clear" w:color="auto" w:fill="E6E6E6"/>
            <w:vAlign w:val="center"/>
          </w:tcPr>
          <w:p w14:paraId="639F649F">
            <w:pPr>
              <w:jc w:val="center"/>
            </w:pPr>
            <w:r>
              <w:t>外遮阳系数</w:t>
            </w:r>
          </w:p>
        </w:tc>
        <w:tc>
          <w:tcPr>
            <w:shd w:val="clear" w:color="auto" w:fill="E6E6E6"/>
            <w:vAlign w:val="center"/>
          </w:tcPr>
          <w:p w14:paraId="6DEE22BF">
            <w:pPr>
              <w:jc w:val="center"/>
            </w:pPr>
            <w:r>
              <w:t>综合太阳得热系数</w:t>
            </w:r>
          </w:p>
        </w:tc>
      </w:tr>
      <w:tr w14:paraId="17A10410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33779103">
            <w:r>
              <w:t>1</w:t>
            </w:r>
          </w:p>
        </w:tc>
        <w:tc>
          <w:tcPr>
            <w:vAlign w:val="center"/>
          </w:tcPr>
          <w:p w14:paraId="66A4D03D">
            <w:r>
              <w:t>C1518</w:t>
            </w:r>
          </w:p>
        </w:tc>
        <w:tc>
          <w:tcPr>
            <w:vAlign w:val="center"/>
          </w:tcPr>
          <w:p w14:paraId="261CFBDA">
            <w:r>
              <w:t>1~4</w:t>
            </w:r>
          </w:p>
        </w:tc>
        <w:tc>
          <w:tcPr>
            <w:vAlign w:val="center"/>
          </w:tcPr>
          <w:p w14:paraId="5E0BAA1E">
            <w:r>
              <w:t>16</w:t>
            </w:r>
          </w:p>
        </w:tc>
        <w:tc>
          <w:tcPr>
            <w:vAlign w:val="center"/>
          </w:tcPr>
          <w:p w14:paraId="6A67F47A">
            <w:r>
              <w:t>2.700</w:t>
            </w:r>
          </w:p>
        </w:tc>
        <w:tc>
          <w:tcPr>
            <w:vAlign w:val="center"/>
          </w:tcPr>
          <w:p w14:paraId="77F4D233">
            <w:r>
              <w:t>43.200</w:t>
            </w:r>
          </w:p>
        </w:tc>
        <w:tc>
          <w:tcPr>
            <w:vAlign w:val="center"/>
          </w:tcPr>
          <w:p w14:paraId="17E414D4">
            <w:r>
              <w:t>71</w:t>
            </w:r>
          </w:p>
        </w:tc>
        <w:tc>
          <w:tcPr>
            <w:vAlign w:val="center"/>
          </w:tcPr>
          <w:p w14:paraId="48257F21">
            <w:r>
              <w:t>0.390</w:t>
            </w:r>
          </w:p>
        </w:tc>
        <w:tc>
          <w:tcPr>
            <w:vAlign w:val="center"/>
          </w:tcPr>
          <w:p w14:paraId="7DAADB71"/>
        </w:tc>
        <w:tc>
          <w:tcPr>
            <w:vAlign w:val="center"/>
          </w:tcPr>
          <w:p w14:paraId="2B1A9725">
            <w:r>
              <w:t>0.912</w:t>
            </w:r>
          </w:p>
        </w:tc>
        <w:tc>
          <w:tcPr>
            <w:vAlign w:val="center"/>
          </w:tcPr>
          <w:p w14:paraId="1E8C9D66">
            <w:r>
              <w:t>0.356</w:t>
            </w:r>
          </w:p>
        </w:tc>
      </w:tr>
      <w:tr w14:paraId="7E0832DA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02440243">
            <w:r>
              <w:t>2</w:t>
            </w:r>
          </w:p>
        </w:tc>
        <w:tc>
          <w:tcPr>
            <w:vAlign w:val="center"/>
          </w:tcPr>
          <w:p w14:paraId="10CB8221">
            <w:r>
              <w:t>C2821</w:t>
            </w:r>
          </w:p>
        </w:tc>
        <w:tc>
          <w:tcPr>
            <w:vAlign w:val="center"/>
          </w:tcPr>
          <w:p w14:paraId="48C04B03">
            <w:r>
              <w:t>1~4</w:t>
            </w:r>
          </w:p>
        </w:tc>
        <w:tc>
          <w:tcPr>
            <w:vAlign w:val="center"/>
          </w:tcPr>
          <w:p w14:paraId="2A0DB934">
            <w:r>
              <w:t>36</w:t>
            </w:r>
          </w:p>
        </w:tc>
        <w:tc>
          <w:tcPr>
            <w:vAlign w:val="center"/>
          </w:tcPr>
          <w:p w14:paraId="527EDBDA">
            <w:r>
              <w:t>5.880</w:t>
            </w:r>
          </w:p>
        </w:tc>
        <w:tc>
          <w:tcPr>
            <w:vAlign w:val="center"/>
          </w:tcPr>
          <w:p w14:paraId="3C17D9E3">
            <w:r>
              <w:t>211.680</w:t>
            </w:r>
          </w:p>
        </w:tc>
        <w:tc>
          <w:tcPr>
            <w:vAlign w:val="center"/>
          </w:tcPr>
          <w:p w14:paraId="4F458DC0">
            <w:r>
              <w:t>71</w:t>
            </w:r>
          </w:p>
        </w:tc>
        <w:tc>
          <w:tcPr>
            <w:vAlign w:val="center"/>
          </w:tcPr>
          <w:p w14:paraId="375CAD1E">
            <w:r>
              <w:t>0.390</w:t>
            </w:r>
          </w:p>
        </w:tc>
        <w:tc>
          <w:tcPr>
            <w:vAlign w:val="center"/>
          </w:tcPr>
          <w:p w14:paraId="74D63A96"/>
        </w:tc>
        <w:tc>
          <w:tcPr>
            <w:vAlign w:val="center"/>
          </w:tcPr>
          <w:p w14:paraId="63C7C883">
            <w:r>
              <w:t>0.940</w:t>
            </w:r>
          </w:p>
        </w:tc>
        <w:tc>
          <w:tcPr>
            <w:vAlign w:val="center"/>
          </w:tcPr>
          <w:p w14:paraId="2E3DF613">
            <w:r>
              <w:t>0.367</w:t>
            </w:r>
          </w:p>
        </w:tc>
      </w:tr>
      <w:tr w14:paraId="0B2586CA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gridSpan w:val="5"/>
            <w:shd w:val="clear" w:color="auto" w:fill="E6E6E6"/>
            <w:vAlign w:val="center"/>
          </w:tcPr>
          <w:p w14:paraId="197E9138">
            <w:r>
              <w:t>立面总面积(㎡)</w:t>
            </w:r>
          </w:p>
        </w:tc>
        <w:tc>
          <w:tcPr>
            <w:vAlign w:val="center"/>
          </w:tcPr>
          <w:p w14:paraId="049A6349">
            <w:r>
              <w:t>254.880</w:t>
            </w:r>
          </w:p>
        </w:tc>
        <w:tc>
          <w:tcPr>
            <w:gridSpan w:val="4"/>
            <w:shd w:val="clear" w:color="auto" w:fill="E6E6E6"/>
            <w:vAlign w:val="center"/>
          </w:tcPr>
          <w:p w14:paraId="124EF67D">
            <w:r>
              <w:t>综合太阳得热系数</w:t>
            </w:r>
          </w:p>
        </w:tc>
        <w:tc>
          <w:tcPr>
            <w:vAlign w:val="center"/>
          </w:tcPr>
          <w:p w14:paraId="1ED7DAB6">
            <w:r>
              <w:t>0.365</w:t>
            </w:r>
          </w:p>
        </w:tc>
      </w:tr>
    </w:tbl>
    <w:p w14:paraId="24E30086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14:paraId="76C3BBD1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3. 东向：</w:t>
      </w:r>
    </w:p>
    <w:p w14:paraId="4EBB440A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4. 西向：</w:t>
      </w:r>
    </w:p>
    <w:p w14:paraId="762B064D">
      <w:pPr>
        <w:pStyle w:val="5"/>
        <w:widowControl w:val="0"/>
        <w:jc w:val="both"/>
        <w:rPr>
          <w:color w:val="000000"/>
          <w:kern w:val="2"/>
          <w:szCs w:val="24"/>
          <w:lang w:val="en-US"/>
        </w:rPr>
      </w:pPr>
      <w:bookmarkStart w:id="61" w:name="_Toc16310"/>
      <w:r>
        <w:rPr>
          <w:color w:val="000000"/>
          <w:kern w:val="2"/>
          <w:szCs w:val="24"/>
          <w:lang w:val="en-US"/>
        </w:rPr>
        <w:t>总体热工性能</w:t>
      </w:r>
      <w:bookmarkEnd w:id="61"/>
    </w:p>
    <w:tbl>
      <w:tblPr>
        <w:tblStyle w:val="18"/>
        <w:tblW w:w="933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5"/>
        <w:gridCol w:w="1018"/>
        <w:gridCol w:w="1018"/>
        <w:gridCol w:w="1131"/>
        <w:gridCol w:w="1245"/>
        <w:gridCol w:w="1075"/>
        <w:gridCol w:w="1465"/>
        <w:gridCol w:w="1131"/>
      </w:tblGrid>
      <w:tr w14:paraId="440FC8B9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78E991F3">
            <w:pPr>
              <w:jc w:val="center"/>
            </w:pPr>
            <w:r>
              <w:t>朝向</w:t>
            </w:r>
          </w:p>
        </w:tc>
        <w:tc>
          <w:tcPr>
            <w:shd w:val="clear" w:color="auto" w:fill="E6E6E6"/>
            <w:vAlign w:val="center"/>
          </w:tcPr>
          <w:p w14:paraId="4BB6D222">
            <w:pPr>
              <w:jc w:val="center"/>
            </w:pPr>
            <w:r>
              <w:t>立面</w:t>
            </w:r>
          </w:p>
        </w:tc>
        <w:tc>
          <w:tcPr>
            <w:shd w:val="clear" w:color="auto" w:fill="E6E6E6"/>
            <w:vAlign w:val="center"/>
          </w:tcPr>
          <w:p w14:paraId="02B6C86B">
            <w:pPr>
              <w:jc w:val="center"/>
            </w:pPr>
            <w:r>
              <w:t>面积</w:t>
            </w:r>
          </w:p>
        </w:tc>
        <w:tc>
          <w:tcPr>
            <w:shd w:val="clear" w:color="auto" w:fill="E6E6E6"/>
            <w:vAlign w:val="center"/>
          </w:tcPr>
          <w:p w14:paraId="07A6F3BB">
            <w:pPr>
              <w:jc w:val="center"/>
            </w:pPr>
            <w:r>
              <w:t>传热系数</w:t>
            </w:r>
          </w:p>
        </w:tc>
        <w:tc>
          <w:tcPr>
            <w:shd w:val="clear" w:color="auto" w:fill="E6E6E6"/>
            <w:vAlign w:val="center"/>
          </w:tcPr>
          <w:p w14:paraId="2503FD08">
            <w:pPr>
              <w:jc w:val="center"/>
            </w:pPr>
            <w:r>
              <w:t>综合太阳得热系数</w:t>
            </w:r>
          </w:p>
        </w:tc>
        <w:tc>
          <w:tcPr>
            <w:shd w:val="clear" w:color="auto" w:fill="E6E6E6"/>
            <w:vAlign w:val="center"/>
          </w:tcPr>
          <w:p w14:paraId="6802FAD3">
            <w:pPr>
              <w:jc w:val="center"/>
            </w:pPr>
            <w:r>
              <w:t>窗墙比</w:t>
            </w:r>
          </w:p>
        </w:tc>
        <w:tc>
          <w:tcPr>
            <w:shd w:val="clear" w:color="auto" w:fill="E6E6E6"/>
            <w:vAlign w:val="center"/>
          </w:tcPr>
          <w:p w14:paraId="579D5AE7">
            <w:pPr>
              <w:jc w:val="center"/>
            </w:pPr>
            <w:r>
              <w:t>标准要求</w:t>
            </w:r>
          </w:p>
        </w:tc>
        <w:tc>
          <w:tcPr>
            <w:shd w:val="clear" w:color="auto" w:fill="E6E6E6"/>
            <w:vAlign w:val="center"/>
          </w:tcPr>
          <w:p w14:paraId="21869521">
            <w:pPr>
              <w:jc w:val="center"/>
            </w:pPr>
            <w:r>
              <w:t>结论</w:t>
            </w:r>
          </w:p>
        </w:tc>
      </w:tr>
      <w:tr w14:paraId="278F26A0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281AF83A">
            <w:r>
              <w:t>南向</w:t>
            </w:r>
          </w:p>
        </w:tc>
        <w:tc>
          <w:tcPr>
            <w:vAlign w:val="center"/>
          </w:tcPr>
          <w:p w14:paraId="483D72CF">
            <w:r>
              <w:t>立面1</w:t>
            </w:r>
          </w:p>
        </w:tc>
        <w:tc>
          <w:tcPr>
            <w:vAlign w:val="center"/>
          </w:tcPr>
          <w:p w14:paraId="34EDE559">
            <w:r>
              <w:t>134.40</w:t>
            </w:r>
          </w:p>
        </w:tc>
        <w:tc>
          <w:tcPr>
            <w:vAlign w:val="center"/>
          </w:tcPr>
          <w:p w14:paraId="1AA0347B">
            <w:r>
              <w:t>3.15</w:t>
            </w:r>
          </w:p>
        </w:tc>
        <w:tc>
          <w:tcPr>
            <w:vAlign w:val="center"/>
          </w:tcPr>
          <w:p w14:paraId="06A1DEB2">
            <w:r>
              <w:t>0.25</w:t>
            </w:r>
          </w:p>
        </w:tc>
        <w:tc>
          <w:tcPr>
            <w:vAlign w:val="center"/>
          </w:tcPr>
          <w:p w14:paraId="48BD4D4C">
            <w:r>
              <w:t>0.20</w:t>
            </w:r>
          </w:p>
        </w:tc>
        <w:tc>
          <w:tcPr>
            <w:vAlign w:val="center"/>
          </w:tcPr>
          <w:p w14:paraId="0F02DC71">
            <w:r>
              <w:t>K≤4.00, SHGC≤0.40</w:t>
            </w:r>
          </w:p>
        </w:tc>
        <w:tc>
          <w:tcPr>
            <w:vAlign w:val="center"/>
          </w:tcPr>
          <w:p w14:paraId="369AE4BA">
            <w:r>
              <w:t>满足</w:t>
            </w:r>
          </w:p>
        </w:tc>
      </w:tr>
      <w:tr w14:paraId="0541D0C6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21591E85">
            <w:r>
              <w:t>北向</w:t>
            </w:r>
          </w:p>
        </w:tc>
        <w:tc>
          <w:tcPr>
            <w:vAlign w:val="center"/>
          </w:tcPr>
          <w:p w14:paraId="4EB720D5">
            <w:r>
              <w:t>立面2</w:t>
            </w:r>
          </w:p>
        </w:tc>
        <w:tc>
          <w:tcPr>
            <w:vAlign w:val="center"/>
          </w:tcPr>
          <w:p w14:paraId="05FBAA51">
            <w:r>
              <w:t>254.88</w:t>
            </w:r>
          </w:p>
        </w:tc>
        <w:tc>
          <w:tcPr>
            <w:vAlign w:val="center"/>
          </w:tcPr>
          <w:p w14:paraId="2ECCC3C4">
            <w:r>
              <w:t>3.15</w:t>
            </w:r>
          </w:p>
        </w:tc>
        <w:tc>
          <w:tcPr>
            <w:vAlign w:val="center"/>
          </w:tcPr>
          <w:p w14:paraId="205D6C91">
            <w:r>
              <w:t>0.36</w:t>
            </w:r>
          </w:p>
        </w:tc>
        <w:tc>
          <w:tcPr>
            <w:vAlign w:val="center"/>
          </w:tcPr>
          <w:p w14:paraId="7CA57EE9">
            <w:r>
              <w:t>0.32</w:t>
            </w:r>
          </w:p>
        </w:tc>
        <w:tc>
          <w:tcPr>
            <w:vAlign w:val="center"/>
          </w:tcPr>
          <w:p w14:paraId="511A931C">
            <w:r>
              <w:t>K≤2.50, SHGC≤0.35</w:t>
            </w:r>
          </w:p>
        </w:tc>
        <w:tc>
          <w:tcPr>
            <w:vAlign w:val="center"/>
          </w:tcPr>
          <w:p w14:paraId="213695D2">
            <w:r>
              <w:rPr>
                <w:color w:val="FF0000"/>
              </w:rPr>
              <w:t>不满足</w:t>
            </w:r>
          </w:p>
        </w:tc>
      </w:tr>
      <w:tr w14:paraId="0C643518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1933FAA3">
            <w:r>
              <w:t>综合平均</w:t>
            </w:r>
          </w:p>
        </w:tc>
        <w:tc>
          <w:tcPr>
            <w:vAlign w:val="center"/>
          </w:tcPr>
          <w:p w14:paraId="5EE20DEF"/>
        </w:tc>
        <w:tc>
          <w:tcPr>
            <w:vAlign w:val="center"/>
          </w:tcPr>
          <w:p w14:paraId="6142D934">
            <w:r>
              <w:t>389.28</w:t>
            </w:r>
          </w:p>
        </w:tc>
        <w:tc>
          <w:tcPr>
            <w:vAlign w:val="center"/>
          </w:tcPr>
          <w:p w14:paraId="446AD272">
            <w:r>
              <w:t>3.15</w:t>
            </w:r>
          </w:p>
        </w:tc>
        <w:tc>
          <w:tcPr>
            <w:vAlign w:val="center"/>
          </w:tcPr>
          <w:p w14:paraId="31B738F7">
            <w:r>
              <w:t>0.33</w:t>
            </w:r>
          </w:p>
        </w:tc>
        <w:tc>
          <w:tcPr>
            <w:vAlign w:val="center"/>
          </w:tcPr>
          <w:p w14:paraId="1CC56418">
            <w:r>
              <w:t>0.22</w:t>
            </w:r>
          </w:p>
        </w:tc>
        <w:tc>
          <w:tcPr>
            <w:vAlign w:val="center"/>
          </w:tcPr>
          <w:p w14:paraId="2F4829D1"/>
        </w:tc>
        <w:tc>
          <w:tcPr>
            <w:vAlign w:val="center"/>
          </w:tcPr>
          <w:p w14:paraId="26EB184D"/>
        </w:tc>
      </w:tr>
      <w:tr w14:paraId="572690E7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63426B17">
            <w:r>
              <w:t>标准依据</w:t>
            </w:r>
          </w:p>
        </w:tc>
        <w:tc>
          <w:tcPr>
            <w:gridSpan w:val="7"/>
            <w:vAlign w:val="center"/>
          </w:tcPr>
          <w:p w14:paraId="6E9A7222">
            <w:r>
              <w:t>《广西公共建筑节能设计标准》DBJ/T45-096-2022第3.3.1条</w:t>
            </w:r>
          </w:p>
        </w:tc>
      </w:tr>
      <w:tr w14:paraId="5BE14C6C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51FCD2A5">
            <w:r>
              <w:t>标准要求</w:t>
            </w:r>
          </w:p>
        </w:tc>
        <w:tc>
          <w:tcPr>
            <w:gridSpan w:val="7"/>
            <w:vAlign w:val="center"/>
          </w:tcPr>
          <w:p w14:paraId="6114690D">
            <w:r>
              <w:t>外窗传热系数和综合太阳得热系数满足表3.3.1-2的要求</w:t>
            </w:r>
          </w:p>
        </w:tc>
      </w:tr>
      <w:tr w14:paraId="29E53754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16F8751E">
            <w:r>
              <w:t>结论</w:t>
            </w:r>
          </w:p>
        </w:tc>
        <w:tc>
          <w:tcPr>
            <w:gridSpan w:val="7"/>
            <w:vAlign w:val="center"/>
          </w:tcPr>
          <w:p w14:paraId="108F501C">
            <w:r>
              <w:rPr>
                <w:color w:val="FF0000"/>
              </w:rPr>
              <w:t>不满足</w:t>
            </w:r>
          </w:p>
        </w:tc>
      </w:tr>
    </w:tbl>
    <w:p w14:paraId="4113FED0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注：本表所统计的外窗包含凸窗。</w:t>
      </w:r>
    </w:p>
    <w:p w14:paraId="0EE0D9F1">
      <w:pPr>
        <w:pStyle w:val="4"/>
        <w:widowControl w:val="0"/>
        <w:jc w:val="both"/>
        <w:rPr>
          <w:color w:val="000000"/>
          <w:kern w:val="2"/>
          <w:szCs w:val="24"/>
          <w:lang w:val="en-US"/>
        </w:rPr>
      </w:pPr>
      <w:bookmarkStart w:id="62" w:name="_Toc6602"/>
      <w:r>
        <w:rPr>
          <w:color w:val="000000"/>
          <w:kern w:val="2"/>
          <w:szCs w:val="24"/>
          <w:lang w:val="en-US"/>
        </w:rPr>
        <w:t>非中空窗面积比</w:t>
      </w:r>
      <w:bookmarkEnd w:id="62"/>
    </w:p>
    <w:tbl>
      <w:tblPr>
        <w:tblStyle w:val="18"/>
        <w:tblW w:w="933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58"/>
        <w:gridCol w:w="1409"/>
        <w:gridCol w:w="1584"/>
        <w:gridCol w:w="1584"/>
        <w:gridCol w:w="1584"/>
        <w:gridCol w:w="792"/>
        <w:gridCol w:w="1018"/>
      </w:tblGrid>
      <w:tr w14:paraId="69EBA8BF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416E3BD9">
            <w:pPr>
              <w:jc w:val="center"/>
            </w:pPr>
            <w:r>
              <w:t>朝向</w:t>
            </w:r>
          </w:p>
        </w:tc>
        <w:tc>
          <w:tcPr>
            <w:shd w:val="clear" w:color="auto" w:fill="E6E6E6"/>
            <w:vAlign w:val="center"/>
          </w:tcPr>
          <w:p w14:paraId="1149020E">
            <w:pPr>
              <w:jc w:val="center"/>
            </w:pPr>
            <w:r>
              <w:t>立面</w:t>
            </w:r>
          </w:p>
        </w:tc>
        <w:tc>
          <w:tcPr>
            <w:shd w:val="clear" w:color="auto" w:fill="E6E6E6"/>
            <w:vAlign w:val="center"/>
          </w:tcPr>
          <w:p w14:paraId="762FBE58">
            <w:pPr>
              <w:jc w:val="center"/>
            </w:pPr>
            <w:r>
              <w:t>非中空玻璃面积(㎡)</w:t>
            </w:r>
          </w:p>
        </w:tc>
        <w:tc>
          <w:tcPr>
            <w:shd w:val="clear" w:color="auto" w:fill="E6E6E6"/>
            <w:vAlign w:val="center"/>
          </w:tcPr>
          <w:p w14:paraId="4F74BE96">
            <w:pPr>
              <w:jc w:val="center"/>
            </w:pPr>
            <w:r>
              <w:t>透光面积(㎡)</w:t>
            </w:r>
          </w:p>
        </w:tc>
        <w:tc>
          <w:tcPr>
            <w:shd w:val="clear" w:color="auto" w:fill="E6E6E6"/>
            <w:vAlign w:val="center"/>
          </w:tcPr>
          <w:p w14:paraId="4F9FB36D">
            <w:pPr>
              <w:jc w:val="center"/>
            </w:pPr>
            <w:r>
              <w:t>非中空面积比</w:t>
            </w:r>
          </w:p>
        </w:tc>
        <w:tc>
          <w:tcPr>
            <w:shd w:val="clear" w:color="auto" w:fill="E6E6E6"/>
            <w:vAlign w:val="center"/>
          </w:tcPr>
          <w:p w14:paraId="2E4E46E6">
            <w:pPr>
              <w:jc w:val="center"/>
            </w:pPr>
            <w:r>
              <w:t>限值</w:t>
            </w:r>
          </w:p>
        </w:tc>
        <w:tc>
          <w:tcPr>
            <w:shd w:val="clear" w:color="auto" w:fill="E6E6E6"/>
            <w:vAlign w:val="center"/>
          </w:tcPr>
          <w:p w14:paraId="0271F8E5">
            <w:pPr>
              <w:jc w:val="center"/>
            </w:pPr>
            <w:r>
              <w:t>结论</w:t>
            </w:r>
          </w:p>
        </w:tc>
      </w:tr>
      <w:tr w14:paraId="3998E120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3B9F04BC">
            <w:r>
              <w:t>南向</w:t>
            </w:r>
          </w:p>
        </w:tc>
        <w:tc>
          <w:tcPr>
            <w:vAlign w:val="center"/>
          </w:tcPr>
          <w:p w14:paraId="44C29EC3">
            <w:r>
              <w:t>立面1</w:t>
            </w:r>
          </w:p>
        </w:tc>
        <w:tc>
          <w:tcPr>
            <w:vAlign w:val="center"/>
          </w:tcPr>
          <w:p w14:paraId="59011F6D">
            <w:r>
              <w:t>0.00</w:t>
            </w:r>
          </w:p>
        </w:tc>
        <w:tc>
          <w:tcPr>
            <w:vAlign w:val="center"/>
          </w:tcPr>
          <w:p w14:paraId="2DB28FE5">
            <w:r>
              <w:t>134.40</w:t>
            </w:r>
          </w:p>
        </w:tc>
        <w:tc>
          <w:tcPr>
            <w:vAlign w:val="center"/>
          </w:tcPr>
          <w:p w14:paraId="4CBFD6D5">
            <w:r>
              <w:t>0.00</w:t>
            </w:r>
          </w:p>
        </w:tc>
        <w:tc>
          <w:tcPr>
            <w:vAlign w:val="center"/>
          </w:tcPr>
          <w:p w14:paraId="6321CD70">
            <w:r>
              <w:t>0.15</w:t>
            </w:r>
          </w:p>
        </w:tc>
        <w:tc>
          <w:tcPr>
            <w:vAlign w:val="center"/>
          </w:tcPr>
          <w:p w14:paraId="0D2287B6">
            <w:r>
              <w:t>满足</w:t>
            </w:r>
          </w:p>
        </w:tc>
      </w:tr>
      <w:tr w14:paraId="57975B86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4FEF0274">
            <w:r>
              <w:t>北向</w:t>
            </w:r>
          </w:p>
        </w:tc>
        <w:tc>
          <w:tcPr>
            <w:vAlign w:val="center"/>
          </w:tcPr>
          <w:p w14:paraId="00BFA06C">
            <w:r>
              <w:t>立面2</w:t>
            </w:r>
          </w:p>
        </w:tc>
        <w:tc>
          <w:tcPr>
            <w:vAlign w:val="center"/>
          </w:tcPr>
          <w:p w14:paraId="735E0A80">
            <w:r>
              <w:t>0.00</w:t>
            </w:r>
          </w:p>
        </w:tc>
        <w:tc>
          <w:tcPr>
            <w:vAlign w:val="center"/>
          </w:tcPr>
          <w:p w14:paraId="2A9D7E0E">
            <w:r>
              <w:t>254.88</w:t>
            </w:r>
          </w:p>
        </w:tc>
        <w:tc>
          <w:tcPr>
            <w:vAlign w:val="center"/>
          </w:tcPr>
          <w:p w14:paraId="4BD78746">
            <w:r>
              <w:t>0.00</w:t>
            </w:r>
          </w:p>
        </w:tc>
        <w:tc>
          <w:tcPr>
            <w:vAlign w:val="center"/>
          </w:tcPr>
          <w:p w14:paraId="07A518C7">
            <w:r>
              <w:t>0.15</w:t>
            </w:r>
          </w:p>
        </w:tc>
        <w:tc>
          <w:tcPr>
            <w:vAlign w:val="center"/>
          </w:tcPr>
          <w:p w14:paraId="3FEA3FF3">
            <w:r>
              <w:t>满足</w:t>
            </w:r>
          </w:p>
        </w:tc>
      </w:tr>
      <w:tr w14:paraId="48A1A1C3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6A0570EB">
            <w:r>
              <w:t>东向</w:t>
            </w:r>
          </w:p>
        </w:tc>
        <w:tc>
          <w:tcPr>
            <w:vAlign w:val="center"/>
          </w:tcPr>
          <w:p w14:paraId="460032AE">
            <w:r>
              <w:t>立面3</w:t>
            </w:r>
          </w:p>
        </w:tc>
        <w:tc>
          <w:tcPr>
            <w:vAlign w:val="center"/>
          </w:tcPr>
          <w:p w14:paraId="68C55EFE">
            <w:r>
              <w:t>0.00</w:t>
            </w:r>
          </w:p>
        </w:tc>
        <w:tc>
          <w:tcPr>
            <w:vAlign w:val="center"/>
          </w:tcPr>
          <w:p w14:paraId="27490769">
            <w:r>
              <w:t>0.00</w:t>
            </w:r>
          </w:p>
        </w:tc>
        <w:tc>
          <w:tcPr>
            <w:vAlign w:val="center"/>
          </w:tcPr>
          <w:p w14:paraId="5C27CD23">
            <w:r>
              <w:t>0.00</w:t>
            </w:r>
          </w:p>
        </w:tc>
        <w:tc>
          <w:tcPr>
            <w:vAlign w:val="center"/>
          </w:tcPr>
          <w:p w14:paraId="194EE51C">
            <w:r>
              <w:t>0.15</w:t>
            </w:r>
          </w:p>
        </w:tc>
        <w:tc>
          <w:tcPr>
            <w:vAlign w:val="center"/>
          </w:tcPr>
          <w:p w14:paraId="272294F4">
            <w:r>
              <w:t>无</w:t>
            </w:r>
          </w:p>
        </w:tc>
      </w:tr>
      <w:tr w14:paraId="1A6FC1EF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2FC545AB">
            <w:r>
              <w:t>西向</w:t>
            </w:r>
          </w:p>
        </w:tc>
        <w:tc>
          <w:tcPr>
            <w:vAlign w:val="center"/>
          </w:tcPr>
          <w:p w14:paraId="64FB35F3">
            <w:r>
              <w:t>立面4</w:t>
            </w:r>
          </w:p>
        </w:tc>
        <w:tc>
          <w:tcPr>
            <w:vAlign w:val="center"/>
          </w:tcPr>
          <w:p w14:paraId="5F25A758">
            <w:r>
              <w:t>0.00</w:t>
            </w:r>
          </w:p>
        </w:tc>
        <w:tc>
          <w:tcPr>
            <w:vAlign w:val="center"/>
          </w:tcPr>
          <w:p w14:paraId="3C968AA6">
            <w:r>
              <w:t>0.00</w:t>
            </w:r>
          </w:p>
        </w:tc>
        <w:tc>
          <w:tcPr>
            <w:vAlign w:val="center"/>
          </w:tcPr>
          <w:p w14:paraId="49C336BB">
            <w:r>
              <w:t>0.00</w:t>
            </w:r>
          </w:p>
        </w:tc>
        <w:tc>
          <w:tcPr>
            <w:vAlign w:val="center"/>
          </w:tcPr>
          <w:p w14:paraId="6585CEDF">
            <w:r>
              <w:t>0.15</w:t>
            </w:r>
          </w:p>
        </w:tc>
        <w:tc>
          <w:tcPr>
            <w:vAlign w:val="center"/>
          </w:tcPr>
          <w:p w14:paraId="07A9AEEE">
            <w:r>
              <w:t>无</w:t>
            </w:r>
          </w:p>
        </w:tc>
      </w:tr>
      <w:tr w14:paraId="29107F1B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gridSpan w:val="2"/>
            <w:shd w:val="clear" w:color="auto" w:fill="E6E6E6"/>
            <w:vAlign w:val="center"/>
          </w:tcPr>
          <w:p w14:paraId="11573DE5">
            <w:r>
              <w:t>标准依据</w:t>
            </w:r>
          </w:p>
        </w:tc>
        <w:tc>
          <w:tcPr>
            <w:gridSpan w:val="5"/>
            <w:vAlign w:val="center"/>
          </w:tcPr>
          <w:p w14:paraId="23E51F43">
            <w:r>
              <w:t>《广西公共建筑节能设计标准》DBJ/T45-096-2022第3.3.7条</w:t>
            </w:r>
          </w:p>
        </w:tc>
      </w:tr>
      <w:tr w14:paraId="4B5A7730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gridSpan w:val="2"/>
            <w:shd w:val="clear" w:color="auto" w:fill="E6E6E6"/>
            <w:vAlign w:val="center"/>
          </w:tcPr>
          <w:p w14:paraId="09B69FDC">
            <w:r>
              <w:t>标准要求</w:t>
            </w:r>
          </w:p>
        </w:tc>
        <w:tc>
          <w:tcPr>
            <w:gridSpan w:val="5"/>
            <w:vAlign w:val="center"/>
          </w:tcPr>
          <w:p w14:paraId="55CBD1B9">
            <w:r>
              <w:t>非中空玻璃的面积不应超过同一立面透光面积的15%</w:t>
            </w:r>
          </w:p>
        </w:tc>
      </w:tr>
      <w:tr w14:paraId="18F607AF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gridSpan w:val="2"/>
            <w:shd w:val="clear" w:color="auto" w:fill="E6E6E6"/>
            <w:vAlign w:val="center"/>
          </w:tcPr>
          <w:p w14:paraId="5AC1D817">
            <w:r>
              <w:t>结论</w:t>
            </w:r>
          </w:p>
        </w:tc>
        <w:tc>
          <w:tcPr>
            <w:gridSpan w:val="5"/>
            <w:vAlign w:val="center"/>
          </w:tcPr>
          <w:p w14:paraId="533A40AD">
            <w:r>
              <w:t>满足</w:t>
            </w:r>
          </w:p>
        </w:tc>
      </w:tr>
    </w:tbl>
    <w:p w14:paraId="15791498">
      <w:pPr>
        <w:pStyle w:val="4"/>
        <w:widowControl w:val="0"/>
        <w:jc w:val="both"/>
        <w:rPr>
          <w:color w:val="000000"/>
          <w:kern w:val="2"/>
          <w:szCs w:val="24"/>
          <w:lang w:val="en-US"/>
        </w:rPr>
      </w:pPr>
      <w:bookmarkStart w:id="63" w:name="_Toc29656"/>
      <w:r>
        <w:rPr>
          <w:color w:val="000000"/>
          <w:kern w:val="2"/>
          <w:szCs w:val="24"/>
          <w:lang w:val="en-US"/>
        </w:rPr>
        <w:t>有效通风换气面积</w:t>
      </w:r>
      <w:bookmarkEnd w:id="63"/>
    </w:p>
    <w:tbl>
      <w:tblPr>
        <w:tblStyle w:val="18"/>
        <w:tblW w:w="933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8"/>
        <w:gridCol w:w="962"/>
        <w:gridCol w:w="583"/>
        <w:gridCol w:w="152"/>
        <w:gridCol w:w="735"/>
        <w:gridCol w:w="962"/>
        <w:gridCol w:w="735"/>
        <w:gridCol w:w="679"/>
        <w:gridCol w:w="679"/>
        <w:gridCol w:w="1075"/>
        <w:gridCol w:w="1018"/>
        <w:gridCol w:w="1030"/>
        <w:gridCol w:w="4"/>
      </w:tblGrid>
      <w:tr w14:paraId="666576B2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</w:trPr>
        <w:tc>
          <w:tcPr>
            <w:shd w:val="clear" w:color="auto" w:fill="E6E6E6"/>
            <w:vAlign w:val="center"/>
          </w:tcPr>
          <w:p w14:paraId="5A076511">
            <w:pPr>
              <w:jc w:val="center"/>
            </w:pPr>
            <w:r>
              <w:t>楼层</w:t>
            </w:r>
          </w:p>
        </w:tc>
        <w:tc>
          <w:tcPr>
            <w:shd w:val="clear" w:color="auto" w:fill="E6E6E6"/>
            <w:vAlign w:val="center"/>
          </w:tcPr>
          <w:p w14:paraId="74607958">
            <w:pPr>
              <w:jc w:val="center"/>
            </w:pPr>
            <w:r>
              <w:t>房间编号</w:t>
            </w:r>
          </w:p>
        </w:tc>
        <w:tc>
          <w:tcPr>
            <w:gridSpan w:val="2"/>
            <w:shd w:val="clear" w:color="auto" w:fill="E6E6E6"/>
            <w:vAlign w:val="center"/>
          </w:tcPr>
          <w:p w14:paraId="08195F12">
            <w:pPr>
              <w:jc w:val="center"/>
            </w:pPr>
            <w:r>
              <w:t>房间面积（㎡）</w:t>
            </w:r>
          </w:p>
        </w:tc>
        <w:tc>
          <w:tcPr>
            <w:shd w:val="clear" w:color="auto" w:fill="E6E6E6"/>
            <w:vAlign w:val="center"/>
          </w:tcPr>
          <w:p w14:paraId="2348D4DB">
            <w:pPr>
              <w:jc w:val="center"/>
            </w:pPr>
            <w:r>
              <w:t>立面面积（㎡）</w:t>
            </w:r>
          </w:p>
        </w:tc>
        <w:tc>
          <w:tcPr>
            <w:shd w:val="clear" w:color="auto" w:fill="E6E6E6"/>
            <w:vAlign w:val="center"/>
          </w:tcPr>
          <w:p w14:paraId="7A94E35B">
            <w:pPr>
              <w:jc w:val="center"/>
            </w:pPr>
            <w:r>
              <w:t>门窗编号</w:t>
            </w:r>
          </w:p>
        </w:tc>
        <w:tc>
          <w:tcPr>
            <w:shd w:val="clear" w:color="auto" w:fill="E6E6E6"/>
            <w:vAlign w:val="center"/>
          </w:tcPr>
          <w:p w14:paraId="789F8A81">
            <w:pPr>
              <w:jc w:val="center"/>
            </w:pPr>
            <w:r>
              <w:t>门窗面积（㎡）</w:t>
            </w:r>
          </w:p>
        </w:tc>
        <w:tc>
          <w:tcPr>
            <w:shd w:val="clear" w:color="auto" w:fill="E6E6E6"/>
            <w:vAlign w:val="center"/>
          </w:tcPr>
          <w:p w14:paraId="7A587F4F">
            <w:pPr>
              <w:jc w:val="center"/>
            </w:pPr>
            <w:r>
              <w:t>有效通风面积比</w:t>
            </w:r>
          </w:p>
        </w:tc>
        <w:tc>
          <w:tcPr>
            <w:shd w:val="clear" w:color="auto" w:fill="E6E6E6"/>
            <w:vAlign w:val="center"/>
          </w:tcPr>
          <w:p w14:paraId="77C93F82">
            <w:pPr>
              <w:jc w:val="center"/>
            </w:pPr>
            <w:r>
              <w:t>门窗类型</w:t>
            </w:r>
          </w:p>
        </w:tc>
        <w:tc>
          <w:tcPr>
            <w:shd w:val="clear" w:color="auto" w:fill="E6E6E6"/>
            <w:vAlign w:val="center"/>
          </w:tcPr>
          <w:p w14:paraId="53729EA6">
            <w:pPr>
              <w:jc w:val="center"/>
            </w:pPr>
            <w:r>
              <w:t>有效通风面积/外窗面积</w:t>
            </w:r>
          </w:p>
        </w:tc>
        <w:tc>
          <w:tcPr>
            <w:shd w:val="clear" w:color="auto" w:fill="E6E6E6"/>
            <w:vAlign w:val="center"/>
          </w:tcPr>
          <w:p w14:paraId="17E93F9D">
            <w:pPr>
              <w:jc w:val="center"/>
            </w:pPr>
            <w:r>
              <w:t>有效通风面积/立面面积</w:t>
            </w:r>
          </w:p>
        </w:tc>
        <w:tc>
          <w:tcPr>
            <w:shd w:val="clear" w:color="auto" w:fill="E6E6E6"/>
            <w:vAlign w:val="center"/>
          </w:tcPr>
          <w:p w14:paraId="56085FDA">
            <w:pPr>
              <w:jc w:val="center"/>
            </w:pPr>
            <w:r>
              <w:t>结论</w:t>
            </w:r>
          </w:p>
        </w:tc>
      </w:tr>
      <w:tr w14:paraId="63EE9AF0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</w:trPr>
        <w:tc>
          <w:tcPr>
            <w:vMerge w:val="restart"/>
            <w:vAlign w:val="center"/>
          </w:tcPr>
          <w:p w14:paraId="1898AC13">
            <w:r>
              <w:t>1</w:t>
            </w:r>
          </w:p>
        </w:tc>
        <w:tc>
          <w:tcPr>
            <w:vMerge w:val="restart"/>
            <w:vAlign w:val="center"/>
          </w:tcPr>
          <w:p w14:paraId="6DDF0820">
            <w:r>
              <w:t>01@1(最不利房间)</w:t>
            </w:r>
          </w:p>
        </w:tc>
        <w:tc>
          <w:tcPr>
            <w:gridSpan w:val="2"/>
            <w:vMerge w:val="restart"/>
            <w:vAlign w:val="center"/>
          </w:tcPr>
          <w:p w14:paraId="5B51F480">
            <w:r>
              <w:t>60.42</w:t>
            </w:r>
          </w:p>
        </w:tc>
        <w:tc>
          <w:tcPr>
            <w:vMerge w:val="restart"/>
            <w:vAlign w:val="center"/>
          </w:tcPr>
          <w:p w14:paraId="21E4B76B">
            <w:r>
              <w:t>69.35</w:t>
            </w:r>
          </w:p>
        </w:tc>
        <w:tc>
          <w:tcPr>
            <w:vAlign w:val="center"/>
          </w:tcPr>
          <w:p w14:paraId="21958B40">
            <w:r>
              <w:t>C1821</w:t>
            </w:r>
          </w:p>
        </w:tc>
        <w:tc>
          <w:tcPr>
            <w:vAlign w:val="center"/>
          </w:tcPr>
          <w:p w14:paraId="4DC881E6">
            <w:r>
              <w:t>3.78</w:t>
            </w:r>
          </w:p>
        </w:tc>
        <w:tc>
          <w:tcPr>
            <w:vAlign w:val="center"/>
          </w:tcPr>
          <w:p w14:paraId="5A370CC8">
            <w:r>
              <w:t>0.36</w:t>
            </w:r>
          </w:p>
        </w:tc>
        <w:tc>
          <w:tcPr>
            <w:vAlign w:val="center"/>
          </w:tcPr>
          <w:p w14:paraId="3DAFE702">
            <w:r>
              <w:t>外窗</w:t>
            </w:r>
          </w:p>
        </w:tc>
        <w:tc>
          <w:tcPr>
            <w:vMerge w:val="restart"/>
            <w:vAlign w:val="center"/>
          </w:tcPr>
          <w:p w14:paraId="43DA9061">
            <w:r>
              <w:t>0.36</w:t>
            </w:r>
          </w:p>
        </w:tc>
        <w:tc>
          <w:tcPr>
            <w:vMerge w:val="restart"/>
            <w:vAlign w:val="center"/>
          </w:tcPr>
          <w:p w14:paraId="5D30CADF">
            <w:r>
              <w:t>0.10</w:t>
            </w:r>
          </w:p>
        </w:tc>
        <w:tc>
          <w:tcPr>
            <w:vMerge w:val="restart"/>
            <w:vAlign w:val="center"/>
          </w:tcPr>
          <w:p w14:paraId="7516692B">
            <w:r>
              <w:t>满足</w:t>
            </w:r>
          </w:p>
        </w:tc>
      </w:tr>
      <w:tr w14:paraId="7CAB2278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</w:trPr>
        <w:tc>
          <w:tcPr>
            <w:vMerge w:val="continue"/>
            <w:vAlign w:val="center"/>
          </w:tcPr>
          <w:p w14:paraId="00551202"/>
        </w:tc>
        <w:tc>
          <w:tcPr>
            <w:vMerge w:val="continue"/>
            <w:vAlign w:val="center"/>
          </w:tcPr>
          <w:p w14:paraId="60153B77"/>
        </w:tc>
        <w:tc>
          <w:tcPr>
            <w:gridSpan w:val="2"/>
            <w:vMerge w:val="continue"/>
            <w:vAlign w:val="center"/>
          </w:tcPr>
          <w:p w14:paraId="53D3FF80"/>
        </w:tc>
        <w:tc>
          <w:tcPr>
            <w:vMerge w:val="continue"/>
            <w:vAlign w:val="center"/>
          </w:tcPr>
          <w:p w14:paraId="00AE2D57"/>
        </w:tc>
        <w:tc>
          <w:tcPr>
            <w:vAlign w:val="center"/>
          </w:tcPr>
          <w:p w14:paraId="6340D40A">
            <w:r>
              <w:t>C2821</w:t>
            </w:r>
          </w:p>
        </w:tc>
        <w:tc>
          <w:tcPr>
            <w:vAlign w:val="center"/>
          </w:tcPr>
          <w:p w14:paraId="41FCE2E9">
            <w:r>
              <w:t>5.88</w:t>
            </w:r>
          </w:p>
        </w:tc>
        <w:tc>
          <w:tcPr>
            <w:vAlign w:val="center"/>
          </w:tcPr>
          <w:p w14:paraId="33A436AC">
            <w:r>
              <w:t>0.36</w:t>
            </w:r>
          </w:p>
        </w:tc>
        <w:tc>
          <w:tcPr>
            <w:vAlign w:val="center"/>
          </w:tcPr>
          <w:p w14:paraId="4E1FB853">
            <w:r>
              <w:t>外窗</w:t>
            </w:r>
          </w:p>
        </w:tc>
        <w:tc>
          <w:tcPr>
            <w:vMerge w:val="continue"/>
            <w:vAlign w:val="center"/>
          </w:tcPr>
          <w:p w14:paraId="29B7E2AE"/>
        </w:tc>
        <w:tc>
          <w:tcPr>
            <w:vMerge w:val="continue"/>
            <w:vAlign w:val="center"/>
          </w:tcPr>
          <w:p w14:paraId="027E4CBE"/>
        </w:tc>
        <w:tc>
          <w:tcPr>
            <w:vMerge w:val="continue"/>
            <w:vAlign w:val="center"/>
          </w:tcPr>
          <w:p w14:paraId="10030F0C"/>
        </w:tc>
      </w:tr>
      <w:tr w14:paraId="164956C8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</w:trPr>
        <w:tc>
          <w:tcPr>
            <w:vMerge w:val="continue"/>
            <w:vAlign w:val="center"/>
          </w:tcPr>
          <w:p w14:paraId="1E912642"/>
        </w:tc>
        <w:tc>
          <w:tcPr>
            <w:vMerge w:val="continue"/>
            <w:vAlign w:val="center"/>
          </w:tcPr>
          <w:p w14:paraId="2F5B3C8E"/>
        </w:tc>
        <w:tc>
          <w:tcPr>
            <w:gridSpan w:val="2"/>
            <w:vMerge w:val="continue"/>
            <w:vAlign w:val="center"/>
          </w:tcPr>
          <w:p w14:paraId="5A1EF4FB"/>
        </w:tc>
        <w:tc>
          <w:tcPr>
            <w:vMerge w:val="continue"/>
            <w:vAlign w:val="center"/>
          </w:tcPr>
          <w:p w14:paraId="582D01F1"/>
        </w:tc>
        <w:tc>
          <w:tcPr>
            <w:vAlign w:val="center"/>
          </w:tcPr>
          <w:p w14:paraId="48F7E3AF">
            <w:r>
              <w:t>C2821</w:t>
            </w:r>
          </w:p>
        </w:tc>
        <w:tc>
          <w:tcPr>
            <w:vAlign w:val="center"/>
          </w:tcPr>
          <w:p w14:paraId="0E57B808">
            <w:r>
              <w:t>5.88</w:t>
            </w:r>
          </w:p>
        </w:tc>
        <w:tc>
          <w:tcPr>
            <w:vAlign w:val="center"/>
          </w:tcPr>
          <w:p w14:paraId="6AE6D69E">
            <w:r>
              <w:t>0.36</w:t>
            </w:r>
          </w:p>
        </w:tc>
        <w:tc>
          <w:tcPr>
            <w:vAlign w:val="center"/>
          </w:tcPr>
          <w:p w14:paraId="06C85AB4">
            <w:r>
              <w:t>外窗</w:t>
            </w:r>
          </w:p>
        </w:tc>
        <w:tc>
          <w:tcPr>
            <w:vMerge w:val="continue"/>
            <w:vAlign w:val="center"/>
          </w:tcPr>
          <w:p w14:paraId="42FB78FD"/>
        </w:tc>
        <w:tc>
          <w:tcPr>
            <w:vMerge w:val="continue"/>
            <w:vAlign w:val="center"/>
          </w:tcPr>
          <w:p w14:paraId="7B598B3D"/>
        </w:tc>
        <w:tc>
          <w:tcPr>
            <w:vMerge w:val="continue"/>
            <w:vAlign w:val="center"/>
          </w:tcPr>
          <w:p w14:paraId="4DD8D195"/>
        </w:tc>
      </w:tr>
      <w:tr w14:paraId="2FC23457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</w:trPr>
        <w:tc>
          <w:tcPr>
            <w:vMerge w:val="continue"/>
            <w:vAlign w:val="center"/>
          </w:tcPr>
          <w:p w14:paraId="440E525C"/>
        </w:tc>
        <w:tc>
          <w:tcPr>
            <w:vMerge w:val="continue"/>
            <w:vAlign w:val="center"/>
          </w:tcPr>
          <w:p w14:paraId="54A2E2B3"/>
        </w:tc>
        <w:tc>
          <w:tcPr>
            <w:gridSpan w:val="2"/>
            <w:vMerge w:val="continue"/>
            <w:vAlign w:val="center"/>
          </w:tcPr>
          <w:p w14:paraId="7C099C2B"/>
        </w:tc>
        <w:tc>
          <w:tcPr>
            <w:vMerge w:val="continue"/>
            <w:vAlign w:val="center"/>
          </w:tcPr>
          <w:p w14:paraId="01CFE78D"/>
        </w:tc>
        <w:tc>
          <w:tcPr>
            <w:vAlign w:val="center"/>
          </w:tcPr>
          <w:p w14:paraId="10D15351">
            <w:r>
              <w:t>C1821</w:t>
            </w:r>
          </w:p>
        </w:tc>
        <w:tc>
          <w:tcPr>
            <w:vAlign w:val="center"/>
          </w:tcPr>
          <w:p w14:paraId="60824485">
            <w:r>
              <w:t>3.78</w:t>
            </w:r>
          </w:p>
        </w:tc>
        <w:tc>
          <w:tcPr>
            <w:vAlign w:val="center"/>
          </w:tcPr>
          <w:p w14:paraId="0681C5A6">
            <w:r>
              <w:t>0.36</w:t>
            </w:r>
          </w:p>
        </w:tc>
        <w:tc>
          <w:tcPr>
            <w:vAlign w:val="center"/>
          </w:tcPr>
          <w:p w14:paraId="1DD3D11A">
            <w:r>
              <w:t>外窗</w:t>
            </w:r>
          </w:p>
        </w:tc>
        <w:tc>
          <w:tcPr>
            <w:vMerge w:val="continue"/>
            <w:vAlign w:val="center"/>
          </w:tcPr>
          <w:p w14:paraId="39134031"/>
        </w:tc>
        <w:tc>
          <w:tcPr>
            <w:vMerge w:val="continue"/>
            <w:vAlign w:val="center"/>
          </w:tcPr>
          <w:p w14:paraId="69299166"/>
        </w:tc>
        <w:tc>
          <w:tcPr>
            <w:vMerge w:val="continue"/>
            <w:vAlign w:val="center"/>
          </w:tcPr>
          <w:p w14:paraId="40A7DF6E"/>
        </w:tc>
      </w:tr>
      <w:tr w14:paraId="4670C21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gridSpan w:val="3"/>
            <w:shd w:val="clear" w:color="auto" w:fill="E6E6E6"/>
            <w:vAlign w:val="center"/>
          </w:tcPr>
          <w:p w14:paraId="36157265">
            <w:r>
              <w:t>通风换气装置</w:t>
            </w:r>
          </w:p>
        </w:tc>
        <w:tc>
          <w:tcPr>
            <w:gridSpan w:val="10"/>
            <w:vAlign w:val="center"/>
          </w:tcPr>
          <w:p w14:paraId="71036AB6">
            <w:r>
              <w:t>无</w:t>
            </w:r>
          </w:p>
        </w:tc>
      </w:tr>
      <w:tr w14:paraId="4DF355CC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gridSpan w:val="3"/>
            <w:shd w:val="clear" w:color="auto" w:fill="E6E6E6"/>
            <w:vAlign w:val="center"/>
          </w:tcPr>
          <w:p w14:paraId="2A19F3F4">
            <w:r>
              <w:t>标准依据</w:t>
            </w:r>
          </w:p>
        </w:tc>
        <w:tc>
          <w:tcPr>
            <w:gridSpan w:val="10"/>
            <w:vAlign w:val="center"/>
          </w:tcPr>
          <w:p w14:paraId="4229E2A0">
            <w:r>
              <w:t>《广西公共建筑节能设计标准》DBJ/T45-096-2022第3.2.7条</w:t>
            </w:r>
          </w:p>
        </w:tc>
      </w:tr>
      <w:tr w14:paraId="3DB2CFFB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gridSpan w:val="3"/>
            <w:shd w:val="clear" w:color="auto" w:fill="E6E6E6"/>
            <w:vAlign w:val="center"/>
          </w:tcPr>
          <w:p w14:paraId="31E537DD">
            <w:r>
              <w:t>标准要求</w:t>
            </w:r>
          </w:p>
        </w:tc>
        <w:tc>
          <w:tcPr>
            <w:gridSpan w:val="10"/>
            <w:vAlign w:val="center"/>
          </w:tcPr>
          <w:p w14:paraId="3410449E">
            <w:r>
              <w:t xml:space="preserve">甲类建筑外窗有效通风换气面积不应小于所在房间立面面积的10% </w:t>
            </w:r>
          </w:p>
        </w:tc>
      </w:tr>
      <w:tr w14:paraId="1810AE74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gridSpan w:val="3"/>
            <w:shd w:val="clear" w:color="auto" w:fill="E6E6E6"/>
            <w:vAlign w:val="center"/>
          </w:tcPr>
          <w:p w14:paraId="008FC798">
            <w:r>
              <w:t>结论</w:t>
            </w:r>
          </w:p>
        </w:tc>
        <w:tc>
          <w:tcPr>
            <w:gridSpan w:val="10"/>
            <w:vAlign w:val="center"/>
          </w:tcPr>
          <w:p w14:paraId="3F1C95BA">
            <w:r>
              <w:t>满足</w:t>
            </w:r>
          </w:p>
        </w:tc>
      </w:tr>
    </w:tbl>
    <w:p w14:paraId="0C422B00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注：达标时只列出一项，不达标时列出全部不达标项</w:t>
      </w:r>
    </w:p>
    <w:p w14:paraId="1840070D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14:paraId="3AD5EEB9">
      <w:pPr>
        <w:pStyle w:val="4"/>
        <w:widowControl w:val="0"/>
        <w:jc w:val="both"/>
        <w:rPr>
          <w:color w:val="000000"/>
          <w:kern w:val="2"/>
          <w:szCs w:val="24"/>
          <w:lang w:val="en-US"/>
        </w:rPr>
      </w:pPr>
      <w:bookmarkStart w:id="64" w:name="_Toc9023"/>
      <w:r>
        <w:rPr>
          <w:color w:val="000000"/>
          <w:kern w:val="2"/>
          <w:szCs w:val="24"/>
          <w:lang w:val="en-US"/>
        </w:rPr>
        <w:t>可开启窗扇</w:t>
      </w:r>
      <w:bookmarkEnd w:id="64"/>
    </w:p>
    <w:tbl>
      <w:tblPr>
        <w:tblStyle w:val="18"/>
        <w:tblW w:w="933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0"/>
        <w:gridCol w:w="1228"/>
        <w:gridCol w:w="45"/>
        <w:gridCol w:w="1879"/>
        <w:gridCol w:w="1245"/>
        <w:gridCol w:w="1245"/>
        <w:gridCol w:w="1245"/>
        <w:gridCol w:w="1454"/>
        <w:gridCol w:w="1"/>
      </w:tblGrid>
      <w:tr w14:paraId="1BA02D86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</w:trPr>
        <w:tc>
          <w:tcPr>
            <w:shd w:val="clear" w:color="auto" w:fill="E6E6E6"/>
            <w:vAlign w:val="center"/>
          </w:tcPr>
          <w:p w14:paraId="5CB20A0C">
            <w:pPr>
              <w:jc w:val="center"/>
            </w:pPr>
            <w:r>
              <w:t>楼层</w:t>
            </w:r>
          </w:p>
        </w:tc>
        <w:tc>
          <w:tcPr>
            <w:shd w:val="clear" w:color="auto" w:fill="E6E6E6"/>
            <w:vAlign w:val="center"/>
          </w:tcPr>
          <w:p w14:paraId="7960EE26">
            <w:pPr>
              <w:jc w:val="center"/>
            </w:pPr>
            <w:r>
              <w:t>房间编号</w:t>
            </w:r>
          </w:p>
        </w:tc>
        <w:tc>
          <w:tcPr>
            <w:gridSpan w:val="2"/>
            <w:shd w:val="clear" w:color="auto" w:fill="E6E6E6"/>
            <w:vAlign w:val="center"/>
          </w:tcPr>
          <w:p w14:paraId="36CA705B">
            <w:pPr>
              <w:jc w:val="center"/>
            </w:pPr>
            <w:r>
              <w:t>房间类型</w:t>
            </w:r>
          </w:p>
        </w:tc>
        <w:tc>
          <w:tcPr>
            <w:shd w:val="clear" w:color="auto" w:fill="E6E6E6"/>
            <w:vAlign w:val="center"/>
          </w:tcPr>
          <w:p w14:paraId="0EEF28BF">
            <w:pPr>
              <w:jc w:val="center"/>
            </w:pPr>
            <w:r>
              <w:t>门窗类型</w:t>
            </w:r>
          </w:p>
        </w:tc>
        <w:tc>
          <w:tcPr>
            <w:shd w:val="clear" w:color="auto" w:fill="E6E6E6"/>
            <w:vAlign w:val="center"/>
          </w:tcPr>
          <w:p w14:paraId="5718E0A7">
            <w:pPr>
              <w:jc w:val="center"/>
            </w:pPr>
            <w:r>
              <w:t>门窗编号</w:t>
            </w:r>
          </w:p>
        </w:tc>
        <w:tc>
          <w:tcPr>
            <w:shd w:val="clear" w:color="auto" w:fill="E6E6E6"/>
            <w:vAlign w:val="center"/>
          </w:tcPr>
          <w:p w14:paraId="60CBAC86">
            <w:pPr>
              <w:jc w:val="center"/>
            </w:pPr>
            <w:r>
              <w:t>开启比例</w:t>
            </w:r>
          </w:p>
        </w:tc>
        <w:tc>
          <w:tcPr>
            <w:shd w:val="clear" w:color="auto" w:fill="E6E6E6"/>
            <w:vAlign w:val="center"/>
          </w:tcPr>
          <w:p w14:paraId="4832F1BC">
            <w:pPr>
              <w:jc w:val="center"/>
            </w:pPr>
            <w:r>
              <w:t>可开启窗扇</w:t>
            </w:r>
          </w:p>
        </w:tc>
      </w:tr>
      <w:tr w14:paraId="6A317B6B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</w:trPr>
        <w:tc>
          <w:tcPr>
            <w:vMerge w:val="restart"/>
            <w:vAlign w:val="center"/>
          </w:tcPr>
          <w:p w14:paraId="26580340">
            <w:pPr>
              <w:jc w:val="center"/>
            </w:pPr>
            <w:r>
              <w:t>1</w:t>
            </w:r>
          </w:p>
        </w:tc>
        <w:tc>
          <w:tcPr>
            <w:vMerge w:val="restart"/>
            <w:vAlign w:val="center"/>
          </w:tcPr>
          <w:p w14:paraId="295E8669">
            <w:r>
              <w:t>01@1(最不利房间)</w:t>
            </w:r>
          </w:p>
        </w:tc>
        <w:tc>
          <w:tcPr>
            <w:gridSpan w:val="2"/>
            <w:vMerge w:val="restart"/>
            <w:vAlign w:val="center"/>
          </w:tcPr>
          <w:p w14:paraId="0A76A5B9">
            <w:r>
              <w:t>学校-教室</w:t>
            </w:r>
          </w:p>
        </w:tc>
        <w:tc>
          <w:tcPr>
            <w:vAlign w:val="center"/>
          </w:tcPr>
          <w:p w14:paraId="7B858F82">
            <w:r>
              <w:t>外窗</w:t>
            </w:r>
          </w:p>
        </w:tc>
        <w:tc>
          <w:tcPr>
            <w:vAlign w:val="center"/>
          </w:tcPr>
          <w:p w14:paraId="3CC18DA8">
            <w:r>
              <w:t>C1821</w:t>
            </w:r>
          </w:p>
        </w:tc>
        <w:tc>
          <w:tcPr>
            <w:vAlign w:val="center"/>
          </w:tcPr>
          <w:p w14:paraId="315FBAC6">
            <w:r>
              <w:t>0.36</w:t>
            </w:r>
          </w:p>
        </w:tc>
        <w:tc>
          <w:tcPr>
            <w:vMerge w:val="restart"/>
            <w:vAlign w:val="center"/>
          </w:tcPr>
          <w:p w14:paraId="39E5AE8D">
            <w:pPr>
              <w:jc w:val="center"/>
            </w:pPr>
            <w:r>
              <w:t>有</w:t>
            </w:r>
          </w:p>
        </w:tc>
      </w:tr>
      <w:tr w14:paraId="66E7DA07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</w:trPr>
        <w:tc>
          <w:tcPr>
            <w:vMerge w:val="continue"/>
            <w:vAlign w:val="center"/>
          </w:tcPr>
          <w:p w14:paraId="64CD39F9"/>
        </w:tc>
        <w:tc>
          <w:tcPr>
            <w:vMerge w:val="continue"/>
            <w:vAlign w:val="center"/>
          </w:tcPr>
          <w:p w14:paraId="1BD326E9"/>
        </w:tc>
        <w:tc>
          <w:tcPr>
            <w:gridSpan w:val="2"/>
            <w:vMerge w:val="continue"/>
            <w:vAlign w:val="center"/>
          </w:tcPr>
          <w:p w14:paraId="661A2B42"/>
        </w:tc>
        <w:tc>
          <w:tcPr>
            <w:vAlign w:val="center"/>
          </w:tcPr>
          <w:p w14:paraId="39A85AF6">
            <w:r>
              <w:t>外窗</w:t>
            </w:r>
          </w:p>
        </w:tc>
        <w:tc>
          <w:tcPr>
            <w:vAlign w:val="center"/>
          </w:tcPr>
          <w:p w14:paraId="4B7A07EF">
            <w:r>
              <w:t>C2821</w:t>
            </w:r>
          </w:p>
        </w:tc>
        <w:tc>
          <w:tcPr>
            <w:vAlign w:val="center"/>
          </w:tcPr>
          <w:p w14:paraId="6F20952C">
            <w:r>
              <w:t>0.36</w:t>
            </w:r>
          </w:p>
        </w:tc>
        <w:tc>
          <w:tcPr>
            <w:vMerge w:val="continue"/>
            <w:vAlign w:val="center"/>
          </w:tcPr>
          <w:p w14:paraId="4530F933"/>
        </w:tc>
      </w:tr>
      <w:tr w14:paraId="38495623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</w:trPr>
        <w:tc>
          <w:tcPr>
            <w:vMerge w:val="continue"/>
            <w:vAlign w:val="center"/>
          </w:tcPr>
          <w:p w14:paraId="24FA4E53"/>
        </w:tc>
        <w:tc>
          <w:tcPr>
            <w:vMerge w:val="continue"/>
            <w:vAlign w:val="center"/>
          </w:tcPr>
          <w:p w14:paraId="482FA146"/>
        </w:tc>
        <w:tc>
          <w:tcPr>
            <w:gridSpan w:val="2"/>
            <w:vMerge w:val="continue"/>
            <w:vAlign w:val="center"/>
          </w:tcPr>
          <w:p w14:paraId="01E8C562"/>
        </w:tc>
        <w:tc>
          <w:tcPr>
            <w:vAlign w:val="center"/>
          </w:tcPr>
          <w:p w14:paraId="473BA9E2">
            <w:r>
              <w:t>外窗</w:t>
            </w:r>
          </w:p>
        </w:tc>
        <w:tc>
          <w:tcPr>
            <w:vAlign w:val="center"/>
          </w:tcPr>
          <w:p w14:paraId="37479743">
            <w:r>
              <w:t>C2821</w:t>
            </w:r>
          </w:p>
        </w:tc>
        <w:tc>
          <w:tcPr>
            <w:vAlign w:val="center"/>
          </w:tcPr>
          <w:p w14:paraId="60D80A1B">
            <w:r>
              <w:t>0.36</w:t>
            </w:r>
          </w:p>
        </w:tc>
        <w:tc>
          <w:tcPr>
            <w:vMerge w:val="continue"/>
            <w:vAlign w:val="center"/>
          </w:tcPr>
          <w:p w14:paraId="3D35C850"/>
        </w:tc>
      </w:tr>
      <w:tr w14:paraId="7F359147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</w:trPr>
        <w:tc>
          <w:tcPr>
            <w:vMerge w:val="continue"/>
            <w:vAlign w:val="center"/>
          </w:tcPr>
          <w:p w14:paraId="22A7DB3D"/>
        </w:tc>
        <w:tc>
          <w:tcPr>
            <w:vMerge w:val="continue"/>
            <w:vAlign w:val="center"/>
          </w:tcPr>
          <w:p w14:paraId="1F16C09F"/>
        </w:tc>
        <w:tc>
          <w:tcPr>
            <w:gridSpan w:val="2"/>
            <w:vMerge w:val="continue"/>
            <w:vAlign w:val="center"/>
          </w:tcPr>
          <w:p w14:paraId="7B2B38D1"/>
        </w:tc>
        <w:tc>
          <w:tcPr>
            <w:vAlign w:val="center"/>
          </w:tcPr>
          <w:p w14:paraId="26E5751B">
            <w:r>
              <w:t>外窗</w:t>
            </w:r>
          </w:p>
        </w:tc>
        <w:tc>
          <w:tcPr>
            <w:vAlign w:val="center"/>
          </w:tcPr>
          <w:p w14:paraId="7D7ACAC9">
            <w:r>
              <w:t>C1821</w:t>
            </w:r>
          </w:p>
        </w:tc>
        <w:tc>
          <w:tcPr>
            <w:vAlign w:val="center"/>
          </w:tcPr>
          <w:p w14:paraId="1C13BF62">
            <w:r>
              <w:t>0.36</w:t>
            </w:r>
          </w:p>
        </w:tc>
        <w:tc>
          <w:tcPr>
            <w:vMerge w:val="continue"/>
            <w:vAlign w:val="center"/>
          </w:tcPr>
          <w:p w14:paraId="6C5AD09F"/>
        </w:tc>
      </w:tr>
      <w:tr w14:paraId="0D299BF4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gridSpan w:val="3"/>
            <w:shd w:val="clear" w:color="auto" w:fill="E6E6E6"/>
            <w:vAlign w:val="center"/>
          </w:tcPr>
          <w:p w14:paraId="4587DE09">
            <w:r>
              <w:t>通风换气装置</w:t>
            </w:r>
          </w:p>
        </w:tc>
        <w:tc>
          <w:tcPr>
            <w:gridSpan w:val="6"/>
            <w:vAlign w:val="center"/>
          </w:tcPr>
          <w:p w14:paraId="57112810">
            <w:r>
              <w:t>无</w:t>
            </w:r>
          </w:p>
        </w:tc>
      </w:tr>
      <w:tr w14:paraId="3C38E605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gridSpan w:val="3"/>
            <w:shd w:val="clear" w:color="auto" w:fill="E6E6E6"/>
            <w:vAlign w:val="center"/>
          </w:tcPr>
          <w:p w14:paraId="720DE633">
            <w:r>
              <w:t>标准依据</w:t>
            </w:r>
          </w:p>
        </w:tc>
        <w:tc>
          <w:tcPr>
            <w:gridSpan w:val="6"/>
            <w:vAlign w:val="center"/>
          </w:tcPr>
          <w:p w14:paraId="3329676F">
            <w:r>
              <w:t>《广西公共建筑节能设计标准》DBJ/T45-096-2022第3.2.7条</w:t>
            </w:r>
          </w:p>
        </w:tc>
      </w:tr>
      <w:tr w14:paraId="05033A6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gridSpan w:val="3"/>
            <w:shd w:val="clear" w:color="auto" w:fill="E6E6E6"/>
            <w:vAlign w:val="center"/>
          </w:tcPr>
          <w:p w14:paraId="3127C574">
            <w:r>
              <w:t>标准要求</w:t>
            </w:r>
          </w:p>
        </w:tc>
        <w:tc>
          <w:tcPr>
            <w:gridSpan w:val="6"/>
            <w:vAlign w:val="center"/>
          </w:tcPr>
          <w:p w14:paraId="2618A13F">
            <w:r>
              <w:t>办公建筑主要功能房间的外窗应设置可开启窗扇或通风换气装置</w:t>
            </w:r>
          </w:p>
        </w:tc>
      </w:tr>
      <w:tr w14:paraId="49556035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gridSpan w:val="3"/>
            <w:shd w:val="clear" w:color="auto" w:fill="E6E6E6"/>
            <w:vAlign w:val="center"/>
          </w:tcPr>
          <w:p w14:paraId="4DC0BEA1">
            <w:r>
              <w:t>结论</w:t>
            </w:r>
          </w:p>
        </w:tc>
        <w:tc>
          <w:tcPr>
            <w:gridSpan w:val="6"/>
            <w:vAlign w:val="center"/>
          </w:tcPr>
          <w:p w14:paraId="6A544A6C">
            <w:r>
              <w:t>满足</w:t>
            </w:r>
          </w:p>
        </w:tc>
      </w:tr>
    </w:tbl>
    <w:p w14:paraId="387C2047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注：达标时只列出一项，不达标时列出全部不达标项</w:t>
      </w:r>
    </w:p>
    <w:p w14:paraId="5F4EEDC9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14:paraId="3A4D6269">
      <w:pPr>
        <w:pStyle w:val="4"/>
        <w:widowControl w:val="0"/>
        <w:jc w:val="both"/>
        <w:rPr>
          <w:color w:val="000000"/>
          <w:kern w:val="2"/>
          <w:szCs w:val="24"/>
          <w:lang w:val="en-US"/>
        </w:rPr>
      </w:pPr>
      <w:bookmarkStart w:id="65" w:name="_Toc14603"/>
      <w:r>
        <w:rPr>
          <w:color w:val="000000"/>
          <w:kern w:val="2"/>
          <w:szCs w:val="24"/>
          <w:lang w:val="en-US"/>
        </w:rPr>
        <w:t>外窗气密性</w:t>
      </w:r>
      <w:bookmarkEnd w:id="65"/>
    </w:p>
    <w:tbl>
      <w:tblPr>
        <w:tblStyle w:val="18"/>
        <w:tblW w:w="933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3"/>
        <w:gridCol w:w="3534"/>
        <w:gridCol w:w="3534"/>
      </w:tblGrid>
      <w:tr w14:paraId="66E588EF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6511E936">
            <w:r>
              <w:t>层数</w:t>
            </w:r>
          </w:p>
        </w:tc>
        <w:tc>
          <w:tcPr>
            <w:vAlign w:val="center"/>
          </w:tcPr>
          <w:p w14:paraId="2014EBBC">
            <w:r>
              <w:t>1～9层</w:t>
            </w:r>
          </w:p>
        </w:tc>
        <w:tc>
          <w:tcPr>
            <w:vAlign w:val="center"/>
          </w:tcPr>
          <w:p w14:paraId="05E92A74">
            <w:r>
              <w:t>10层以上</w:t>
            </w:r>
          </w:p>
        </w:tc>
      </w:tr>
      <w:tr w14:paraId="450C8FC9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24A271AB">
            <w:r>
              <w:t>最不利气密性等级</w:t>
            </w:r>
          </w:p>
        </w:tc>
        <w:tc>
          <w:tcPr>
            <w:vAlign w:val="center"/>
          </w:tcPr>
          <w:p w14:paraId="0227E120">
            <w:r>
              <w:t>6级  C1518</w:t>
            </w:r>
          </w:p>
        </w:tc>
        <w:tc>
          <w:tcPr>
            <w:vAlign w:val="center"/>
          </w:tcPr>
          <w:p w14:paraId="5FF4FAD9">
            <w:r>
              <w:t>－</w:t>
            </w:r>
          </w:p>
        </w:tc>
      </w:tr>
      <w:tr w14:paraId="65C0D3BC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32C52BEE">
            <w:r>
              <w:t>外窗气密性措施</w:t>
            </w:r>
          </w:p>
        </w:tc>
        <w:tc>
          <w:tcPr>
            <w:vAlign w:val="center"/>
          </w:tcPr>
          <w:p w14:paraId="380C711F"/>
        </w:tc>
        <w:tc>
          <w:tcPr>
            <w:vAlign w:val="center"/>
          </w:tcPr>
          <w:p w14:paraId="1FE43326"/>
        </w:tc>
      </w:tr>
      <w:tr w14:paraId="583C916B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7B769AE8">
            <w:r>
              <w:t>标准依据</w:t>
            </w:r>
          </w:p>
        </w:tc>
        <w:tc>
          <w:tcPr>
            <w:vAlign w:val="center"/>
          </w:tcPr>
          <w:p w14:paraId="19881423">
            <w:r>
              <w:t>《广西公共建筑节能设计标准》DBJ/T45-096-2022第3.3.5条</w:t>
            </w:r>
          </w:p>
        </w:tc>
        <w:tc>
          <w:tcPr>
            <w:vAlign w:val="center"/>
          </w:tcPr>
          <w:p w14:paraId="555A49D6">
            <w:r>
              <w:t>《广西公共建筑节能设计标准》DBJ/T45-096-2022第3.3.5条</w:t>
            </w:r>
          </w:p>
        </w:tc>
      </w:tr>
      <w:tr w14:paraId="63072549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53114CF8">
            <w:r>
              <w:t>标准要求</w:t>
            </w:r>
          </w:p>
        </w:tc>
        <w:tc>
          <w:tcPr>
            <w:vAlign w:val="center"/>
          </w:tcPr>
          <w:p w14:paraId="53491E50">
            <w:r>
              <w:t>10层以下外窗气密性不应低于《建筑幕墙、门窗通用技术条件》GB/T 31433-2015 中的6级</w:t>
            </w:r>
          </w:p>
        </w:tc>
        <w:tc>
          <w:tcPr>
            <w:vAlign w:val="center"/>
          </w:tcPr>
          <w:p w14:paraId="2D99F8CC">
            <w:r>
              <w:t>10层及以上外窗气密性不应低于《建筑幕墙、门窗通用技术条件》GB/T 31433-2015 中的7级</w:t>
            </w:r>
          </w:p>
        </w:tc>
      </w:tr>
      <w:tr w14:paraId="436CD7FA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6B055803">
            <w:r>
              <w:t>结论</w:t>
            </w:r>
          </w:p>
        </w:tc>
        <w:tc>
          <w:tcPr>
            <w:vAlign w:val="center"/>
          </w:tcPr>
          <w:p w14:paraId="06B837AF">
            <w:r>
              <w:t>满足</w:t>
            </w:r>
          </w:p>
        </w:tc>
        <w:tc>
          <w:tcPr>
            <w:vAlign w:val="center"/>
          </w:tcPr>
          <w:p w14:paraId="67F9DAB0">
            <w:r>
              <w:t>－</w:t>
            </w:r>
          </w:p>
        </w:tc>
      </w:tr>
    </w:tbl>
    <w:p w14:paraId="088BCA3E">
      <w:pPr>
        <w:pStyle w:val="4"/>
        <w:widowControl w:val="0"/>
        <w:jc w:val="both"/>
        <w:rPr>
          <w:color w:val="000000"/>
          <w:kern w:val="2"/>
          <w:szCs w:val="24"/>
          <w:lang w:val="en-US"/>
        </w:rPr>
      </w:pPr>
      <w:bookmarkStart w:id="66" w:name="_Toc13714"/>
      <w:r>
        <w:rPr>
          <w:color w:val="000000"/>
          <w:kern w:val="2"/>
          <w:szCs w:val="24"/>
          <w:lang w:val="en-US"/>
        </w:rPr>
        <w:t>幕墙气密性</w:t>
      </w:r>
      <w:bookmarkEnd w:id="66"/>
    </w:p>
    <w:tbl>
      <w:tblPr>
        <w:tblStyle w:val="18"/>
        <w:tblW w:w="933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3"/>
        <w:gridCol w:w="7069"/>
      </w:tblGrid>
      <w:tr w14:paraId="5ACBBA93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</w:tblPrEx>
        <w:tc>
          <w:tcPr>
            <w:shd w:val="clear" w:color="auto" w:fill="E6E6E6"/>
            <w:vAlign w:val="center"/>
          </w:tcPr>
          <w:p w14:paraId="1FDBA6EE">
            <w:r>
              <w:t>最不利气密性等级</w:t>
            </w:r>
          </w:p>
        </w:tc>
        <w:tc>
          <w:tcPr>
            <w:vAlign w:val="center"/>
          </w:tcPr>
          <w:p w14:paraId="15EE4BBF">
            <w:r>
              <w:t>－</w:t>
            </w:r>
          </w:p>
        </w:tc>
      </w:tr>
      <w:tr w14:paraId="0A82AB82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34CAE7E2">
            <w:r>
              <w:t>幕墙气密性措施</w:t>
            </w:r>
          </w:p>
        </w:tc>
        <w:tc>
          <w:tcPr>
            <w:vAlign w:val="center"/>
          </w:tcPr>
          <w:p w14:paraId="18B38951"/>
        </w:tc>
      </w:tr>
      <w:tr w14:paraId="01DCA46A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3FFD8AF6">
            <w:r>
              <w:t>通风换气装置</w:t>
            </w:r>
          </w:p>
        </w:tc>
        <w:tc>
          <w:tcPr>
            <w:vAlign w:val="center"/>
          </w:tcPr>
          <w:p w14:paraId="0BCADEE1">
            <w:r>
              <w:t>无</w:t>
            </w:r>
          </w:p>
        </w:tc>
      </w:tr>
      <w:tr w14:paraId="2C432677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0A970D62">
            <w:r>
              <w:t>标准依据</w:t>
            </w:r>
          </w:p>
        </w:tc>
        <w:tc>
          <w:tcPr>
            <w:vAlign w:val="center"/>
          </w:tcPr>
          <w:p w14:paraId="12A4809B">
            <w:r>
              <w:t>《广西公共建筑节能设计标准》DBJ/T45-096-2022第3.3.6条</w:t>
            </w:r>
          </w:p>
        </w:tc>
      </w:tr>
      <w:tr w14:paraId="67B539FE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501A6E05">
            <w:r>
              <w:t>标准要求</w:t>
            </w:r>
          </w:p>
        </w:tc>
        <w:tc>
          <w:tcPr>
            <w:vAlign w:val="center"/>
          </w:tcPr>
          <w:p w14:paraId="49FD6613">
            <w:r>
              <w:t>幕墙气密性不应低于《建筑幕墙、门窗通用技术条件》GB/T 31433-2015的3级</w:t>
            </w:r>
          </w:p>
        </w:tc>
      </w:tr>
      <w:tr w14:paraId="05FCC9B2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7D16F3E6">
            <w:r>
              <w:t>结论</w:t>
            </w:r>
          </w:p>
        </w:tc>
        <w:tc>
          <w:tcPr>
            <w:vAlign w:val="center"/>
          </w:tcPr>
          <w:p w14:paraId="68C23BC6">
            <w:r>
              <w:t>－</w:t>
            </w:r>
          </w:p>
        </w:tc>
      </w:tr>
    </w:tbl>
    <w:p w14:paraId="7819FE68">
      <w:pPr>
        <w:pStyle w:val="4"/>
        <w:widowControl w:val="0"/>
        <w:jc w:val="both"/>
        <w:rPr>
          <w:color w:val="000000"/>
          <w:kern w:val="2"/>
          <w:szCs w:val="24"/>
          <w:lang w:val="en-US"/>
        </w:rPr>
      </w:pPr>
      <w:bookmarkStart w:id="67" w:name="_Toc18541"/>
      <w:r>
        <w:rPr>
          <w:color w:val="000000"/>
          <w:kern w:val="2"/>
          <w:szCs w:val="24"/>
          <w:lang w:val="en-US"/>
        </w:rPr>
        <w:t>规定性指标检查结论</w:t>
      </w:r>
      <w:bookmarkEnd w:id="67"/>
    </w:p>
    <w:tbl>
      <w:tblPr>
        <w:tblStyle w:val="18"/>
        <w:tblW w:w="933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1"/>
        <w:gridCol w:w="4069"/>
        <w:gridCol w:w="2150"/>
        <w:gridCol w:w="1980"/>
      </w:tblGrid>
      <w:tr w14:paraId="73B03B6E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</w:tblPrEx>
        <w:tc>
          <w:tcPr>
            <w:shd w:val="clear" w:color="auto" w:fill="E6E6E6"/>
            <w:vAlign w:val="center"/>
          </w:tcPr>
          <w:p w14:paraId="56E3FBC7">
            <w:pPr>
              <w:jc w:val="center"/>
            </w:pPr>
            <w:r>
              <w:t>序号</w:t>
            </w:r>
          </w:p>
        </w:tc>
        <w:tc>
          <w:tcPr>
            <w:shd w:val="clear" w:color="auto" w:fill="E6E6E6"/>
            <w:vAlign w:val="center"/>
          </w:tcPr>
          <w:p w14:paraId="0924697C">
            <w:pPr>
              <w:jc w:val="center"/>
            </w:pPr>
            <w:r>
              <w:t>检查项</w:t>
            </w:r>
          </w:p>
        </w:tc>
        <w:tc>
          <w:tcPr>
            <w:shd w:val="clear" w:color="auto" w:fill="E6E6E6"/>
            <w:vAlign w:val="center"/>
          </w:tcPr>
          <w:p w14:paraId="70146E81">
            <w:pPr>
              <w:jc w:val="center"/>
            </w:pPr>
            <w:r>
              <w:t>结论</w:t>
            </w:r>
          </w:p>
        </w:tc>
        <w:tc>
          <w:tcPr>
            <w:shd w:val="clear" w:color="auto" w:fill="E6E6E6"/>
            <w:vAlign w:val="center"/>
          </w:tcPr>
          <w:p w14:paraId="288281F3">
            <w:pPr>
              <w:jc w:val="center"/>
            </w:pPr>
            <w:r>
              <w:t>可否性能权衡</w:t>
            </w:r>
          </w:p>
        </w:tc>
      </w:tr>
      <w:tr w14:paraId="78AF1E54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402A62FA">
            <w:r>
              <w:t>1</w:t>
            </w:r>
          </w:p>
        </w:tc>
        <w:tc>
          <w:tcPr>
            <w:vAlign w:val="center"/>
          </w:tcPr>
          <w:p w14:paraId="316938ED">
            <w:r>
              <w:t>窗墙比</w:t>
            </w:r>
          </w:p>
        </w:tc>
        <w:tc>
          <w:tcPr>
            <w:vAlign w:val="center"/>
          </w:tcPr>
          <w:p w14:paraId="3E0BC65F">
            <w:r>
              <w:t>适宜</w:t>
            </w:r>
          </w:p>
        </w:tc>
        <w:tc>
          <w:tcPr>
            <w:vAlign w:val="center"/>
          </w:tcPr>
          <w:p w14:paraId="0231E732"/>
        </w:tc>
      </w:tr>
      <w:tr w14:paraId="3000A3B2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4FB0062C">
            <w:r>
              <w:t>2</w:t>
            </w:r>
          </w:p>
        </w:tc>
        <w:tc>
          <w:tcPr>
            <w:vAlign w:val="center"/>
          </w:tcPr>
          <w:p w14:paraId="72E5D07C">
            <w:r>
              <w:t>可见光透射比</w:t>
            </w:r>
          </w:p>
        </w:tc>
        <w:tc>
          <w:tcPr>
            <w:vAlign w:val="center"/>
          </w:tcPr>
          <w:p w14:paraId="5B5CDB2F">
            <w:r>
              <w:t>满足</w:t>
            </w:r>
          </w:p>
        </w:tc>
        <w:tc>
          <w:tcPr>
            <w:vAlign w:val="center"/>
          </w:tcPr>
          <w:p w14:paraId="33C41A70"/>
        </w:tc>
      </w:tr>
      <w:tr w14:paraId="7B5EABF0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12B0D9AE">
            <w:r>
              <w:t>3</w:t>
            </w:r>
          </w:p>
        </w:tc>
        <w:tc>
          <w:tcPr>
            <w:vAlign w:val="center"/>
          </w:tcPr>
          <w:p w14:paraId="061144A9">
            <w:r>
              <w:t>天窗类型</w:t>
            </w:r>
          </w:p>
        </w:tc>
        <w:tc>
          <w:tcPr>
            <w:vAlign w:val="center"/>
          </w:tcPr>
          <w:p w14:paraId="0DB97F27">
            <w:r>
              <w:t>无屋顶透光部分</w:t>
            </w:r>
          </w:p>
        </w:tc>
        <w:tc>
          <w:tcPr>
            <w:vAlign w:val="center"/>
          </w:tcPr>
          <w:p w14:paraId="03E034AF"/>
        </w:tc>
      </w:tr>
      <w:tr w14:paraId="502BEAC5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526FE14C">
            <w:r>
              <w:t>4</w:t>
            </w:r>
          </w:p>
        </w:tc>
        <w:tc>
          <w:tcPr>
            <w:vAlign w:val="center"/>
          </w:tcPr>
          <w:p w14:paraId="22236682">
            <w:r>
              <w:t>屋顶构造</w:t>
            </w:r>
          </w:p>
        </w:tc>
        <w:tc>
          <w:tcPr>
            <w:vAlign w:val="center"/>
          </w:tcPr>
          <w:p w14:paraId="3F4803DE">
            <w:r>
              <w:t>满足</w:t>
            </w:r>
          </w:p>
        </w:tc>
        <w:tc>
          <w:tcPr>
            <w:vAlign w:val="center"/>
          </w:tcPr>
          <w:p w14:paraId="1E3068A7"/>
        </w:tc>
      </w:tr>
      <w:tr w14:paraId="4FF70FD1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5ADF1258">
            <w:r>
              <w:t>5</w:t>
            </w:r>
          </w:p>
        </w:tc>
        <w:tc>
          <w:tcPr>
            <w:vAlign w:val="center"/>
          </w:tcPr>
          <w:p w14:paraId="5C8CFC9E">
            <w:r>
              <w:t>外墙构造</w:t>
            </w:r>
          </w:p>
        </w:tc>
        <w:tc>
          <w:tcPr>
            <w:vAlign w:val="center"/>
          </w:tcPr>
          <w:p w14:paraId="412E435A">
            <w:r>
              <w:t>满足</w:t>
            </w:r>
          </w:p>
        </w:tc>
        <w:tc>
          <w:tcPr>
            <w:vAlign w:val="center"/>
          </w:tcPr>
          <w:p w14:paraId="7733DD3F"/>
        </w:tc>
      </w:tr>
      <w:tr w14:paraId="7AE63FFE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34E22EA3">
            <w:r>
              <w:t>6</w:t>
            </w:r>
          </w:p>
        </w:tc>
        <w:tc>
          <w:tcPr>
            <w:vAlign w:val="center"/>
          </w:tcPr>
          <w:p w14:paraId="221B2BC5">
            <w:r>
              <w:t>外窗热工</w:t>
            </w:r>
          </w:p>
        </w:tc>
        <w:tc>
          <w:tcPr>
            <w:vAlign w:val="center"/>
          </w:tcPr>
          <w:p w14:paraId="610852E0">
            <w:r>
              <w:rPr>
                <w:color w:val="FF0000"/>
              </w:rPr>
              <w:t>不满足</w:t>
            </w:r>
          </w:p>
        </w:tc>
        <w:tc>
          <w:tcPr>
            <w:vAlign w:val="center"/>
          </w:tcPr>
          <w:p w14:paraId="719BC642">
            <w:r>
              <w:t>可</w:t>
            </w:r>
          </w:p>
        </w:tc>
      </w:tr>
      <w:tr w14:paraId="5DE7299B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47D9BA87">
            <w:r>
              <w:t>7</w:t>
            </w:r>
          </w:p>
        </w:tc>
        <w:tc>
          <w:tcPr>
            <w:vAlign w:val="center"/>
          </w:tcPr>
          <w:p w14:paraId="050ABFEA">
            <w:r>
              <w:t>非中空窗面积比</w:t>
            </w:r>
          </w:p>
        </w:tc>
        <w:tc>
          <w:tcPr>
            <w:vAlign w:val="center"/>
          </w:tcPr>
          <w:p w14:paraId="20974696">
            <w:r>
              <w:t>满足</w:t>
            </w:r>
          </w:p>
        </w:tc>
        <w:tc>
          <w:tcPr>
            <w:vAlign w:val="center"/>
          </w:tcPr>
          <w:p w14:paraId="4F0833E9"/>
        </w:tc>
      </w:tr>
      <w:tr w14:paraId="429736D3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2080D732">
            <w:r>
              <w:t>8</w:t>
            </w:r>
          </w:p>
        </w:tc>
        <w:tc>
          <w:tcPr>
            <w:vAlign w:val="center"/>
          </w:tcPr>
          <w:p w14:paraId="0C4C92B2">
            <w:r>
              <w:t>有效通风换气面积</w:t>
            </w:r>
          </w:p>
        </w:tc>
        <w:tc>
          <w:tcPr>
            <w:vAlign w:val="center"/>
          </w:tcPr>
          <w:p w14:paraId="53EE7463">
            <w:r>
              <w:t>满足</w:t>
            </w:r>
          </w:p>
        </w:tc>
        <w:tc>
          <w:tcPr>
            <w:vAlign w:val="center"/>
          </w:tcPr>
          <w:p w14:paraId="092F7379"/>
        </w:tc>
      </w:tr>
      <w:tr w14:paraId="71E2A637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61B76EE9">
            <w:r>
              <w:t>9</w:t>
            </w:r>
          </w:p>
        </w:tc>
        <w:tc>
          <w:tcPr>
            <w:vAlign w:val="center"/>
          </w:tcPr>
          <w:p w14:paraId="3DD8C2E0">
            <w:r>
              <w:t>可开启窗扇</w:t>
            </w:r>
          </w:p>
        </w:tc>
        <w:tc>
          <w:tcPr>
            <w:vAlign w:val="center"/>
          </w:tcPr>
          <w:p w14:paraId="69846102">
            <w:r>
              <w:t>满足</w:t>
            </w:r>
          </w:p>
        </w:tc>
        <w:tc>
          <w:tcPr>
            <w:vAlign w:val="center"/>
          </w:tcPr>
          <w:p w14:paraId="110B4901"/>
        </w:tc>
      </w:tr>
      <w:tr w14:paraId="6AA53F50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726BF3CB">
            <w:r>
              <w:t>10</w:t>
            </w:r>
          </w:p>
        </w:tc>
        <w:tc>
          <w:tcPr>
            <w:vAlign w:val="center"/>
          </w:tcPr>
          <w:p w14:paraId="2FA0D0A2">
            <w:r>
              <w:t>外窗气密性</w:t>
            </w:r>
          </w:p>
        </w:tc>
        <w:tc>
          <w:tcPr>
            <w:vAlign w:val="center"/>
          </w:tcPr>
          <w:p w14:paraId="06406171">
            <w:r>
              <w:t>满足</w:t>
            </w:r>
          </w:p>
        </w:tc>
        <w:tc>
          <w:tcPr>
            <w:vAlign w:val="center"/>
          </w:tcPr>
          <w:p w14:paraId="53EA0836"/>
        </w:tc>
      </w:tr>
      <w:tr w14:paraId="47D78E70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672B3A2C">
            <w:r>
              <w:t>11</w:t>
            </w:r>
          </w:p>
        </w:tc>
        <w:tc>
          <w:tcPr>
            <w:vAlign w:val="center"/>
          </w:tcPr>
          <w:p w14:paraId="7B663000">
            <w:r>
              <w:t>幕墙气密性</w:t>
            </w:r>
          </w:p>
        </w:tc>
        <w:tc>
          <w:tcPr>
            <w:vAlign w:val="center"/>
          </w:tcPr>
          <w:p w14:paraId="13321A78">
            <w:r>
              <w:t>满足</w:t>
            </w:r>
          </w:p>
        </w:tc>
        <w:tc>
          <w:tcPr>
            <w:vAlign w:val="center"/>
          </w:tcPr>
          <w:p w14:paraId="09F45CEB"/>
        </w:tc>
      </w:tr>
      <w:tr w14:paraId="0AA24452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gridSpan w:val="2"/>
            <w:shd w:val="clear" w:color="auto" w:fill="E6E6E6"/>
            <w:vAlign w:val="center"/>
          </w:tcPr>
          <w:p w14:paraId="1767B96B">
            <w:r>
              <w:t>结论</w:t>
            </w:r>
          </w:p>
        </w:tc>
        <w:tc>
          <w:tcPr>
            <w:vAlign w:val="center"/>
          </w:tcPr>
          <w:p w14:paraId="08A0E9C9">
            <w:r>
              <w:rPr>
                <w:color w:val="FF0000"/>
              </w:rPr>
              <w:t>不满足</w:t>
            </w:r>
          </w:p>
        </w:tc>
        <w:tc>
          <w:tcPr>
            <w:vAlign w:val="center"/>
          </w:tcPr>
          <w:p w14:paraId="6206D1BB">
            <w:r>
              <w:t>可</w:t>
            </w:r>
          </w:p>
        </w:tc>
      </w:tr>
    </w:tbl>
    <w:p w14:paraId="0D6918C3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14:paraId="1BA9D286">
      <w:r>
        <w:rPr>
          <w:color w:val="000000"/>
        </w:rPr>
        <w:t>□说明：本工程规定性指标设计</w:t>
      </w:r>
      <w:r>
        <w:rPr>
          <w:b/>
          <w:color w:val="FF0000"/>
        </w:rPr>
        <w:t>不满足</w:t>
      </w:r>
      <w:r>
        <w:rPr>
          <w:color w:val="000000"/>
        </w:rPr>
        <w:t>要求，需依据《广西公共建筑节能设计标准》DBJ/T45-096-2022的要求进行节能设计的权衡判断。</w:t>
      </w:r>
    </w:p>
    <w:p w14:paraId="266BF007">
      <w:pPr>
        <w:pStyle w:val="2"/>
      </w:pPr>
      <w:bookmarkStart w:id="68" w:name="_Toc28668"/>
      <w:r>
        <w:t>权衡判断基本要求</w:t>
      </w:r>
      <w:bookmarkEnd w:id="68"/>
    </w:p>
    <w:p w14:paraId="2B621B11">
      <w:pPr>
        <w:pStyle w:val="4"/>
      </w:pPr>
      <w:bookmarkStart w:id="69" w:name="_Toc11419"/>
      <w:r>
        <w:t>说明</w:t>
      </w:r>
      <w:bookmarkEnd w:id="69"/>
    </w:p>
    <w:p w14:paraId="1DD00A19">
      <w:r>
        <w:t>本建筑按《广西公共建筑节能设计标准》DBJ/T45-096-2022之规定进行强制性条文和必须满足条款的规定性指标检查，结果未能达标，按标准规定继续进行热工性能权衡判断。</w:t>
      </w:r>
    </w:p>
    <w:p w14:paraId="0BAADBA9">
      <w:pPr>
        <w:pStyle w:val="4"/>
      </w:pPr>
      <w:bookmarkStart w:id="70" w:name="_Toc8648"/>
      <w:r>
        <w:t>体形系数</w:t>
      </w:r>
      <w:bookmarkEnd w:id="70"/>
    </w:p>
    <w:tbl>
      <w:tblPr>
        <w:tblStyle w:val="18"/>
        <w:tblW w:w="933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13"/>
        <w:gridCol w:w="6820"/>
      </w:tblGrid>
      <w:tr w14:paraId="155FAAC7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2E0C04AC">
            <w:r>
              <w:t>外表面积</w:t>
            </w:r>
          </w:p>
        </w:tc>
        <w:tc>
          <w:tcPr>
            <w:vAlign w:val="center"/>
          </w:tcPr>
          <w:p w14:paraId="005F5486">
            <w:r>
              <w:t>2219.44</w:t>
            </w:r>
          </w:p>
        </w:tc>
      </w:tr>
      <w:tr w14:paraId="46FCF22C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55134B8B">
            <w:r>
              <w:t>建筑体积</w:t>
            </w:r>
          </w:p>
        </w:tc>
        <w:tc>
          <w:tcPr>
            <w:vAlign w:val="center"/>
          </w:tcPr>
          <w:p w14:paraId="3597BDAA">
            <w:r>
              <w:t>5982.68</w:t>
            </w:r>
          </w:p>
        </w:tc>
      </w:tr>
      <w:tr w14:paraId="45636CC1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49CDDB7D">
            <w:r>
              <w:t>体形系数</w:t>
            </w:r>
          </w:p>
        </w:tc>
        <w:tc>
          <w:tcPr>
            <w:vAlign w:val="center"/>
          </w:tcPr>
          <w:p w14:paraId="16BB26F3">
            <w:r>
              <w:t>0.37</w:t>
            </w:r>
          </w:p>
        </w:tc>
      </w:tr>
    </w:tbl>
    <w:p w14:paraId="5BBF4795"/>
    <w:p w14:paraId="00D524B7">
      <w:pPr>
        <w:pStyle w:val="4"/>
      </w:pPr>
      <w:bookmarkStart w:id="71" w:name="_Toc12882"/>
      <w:r>
        <w:t>挑空楼板构造</w:t>
      </w:r>
      <w:bookmarkEnd w:id="71"/>
    </w:p>
    <w:p w14:paraId="782F387D">
      <w:r>
        <w:tab/>
      </w:r>
      <w:r>
        <w:t>本工程无此项内容</w:t>
      </w:r>
    </w:p>
    <w:p w14:paraId="6D671166">
      <w:pPr>
        <w:pStyle w:val="4"/>
      </w:pPr>
      <w:bookmarkStart w:id="72" w:name="_Toc7410"/>
      <w:r>
        <w:t>权衡判断基本要求</w:t>
      </w:r>
      <w:bookmarkEnd w:id="72"/>
    </w:p>
    <w:tbl>
      <w:tblPr>
        <w:tblStyle w:val="18"/>
        <w:tblW w:w="933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69"/>
        <w:gridCol w:w="1811"/>
        <w:gridCol w:w="2320"/>
        <w:gridCol w:w="1131"/>
      </w:tblGrid>
      <w:tr w14:paraId="2F0BD71A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154AD039">
            <w:pPr>
              <w:jc w:val="center"/>
            </w:pPr>
            <w:r>
              <w:t>检查项</w:t>
            </w:r>
          </w:p>
        </w:tc>
        <w:tc>
          <w:tcPr>
            <w:shd w:val="clear" w:color="auto" w:fill="E6E6E6"/>
            <w:vAlign w:val="center"/>
          </w:tcPr>
          <w:p w14:paraId="6E1B9B38">
            <w:pPr>
              <w:jc w:val="center"/>
            </w:pPr>
            <w:r>
              <w:t>设计值</w:t>
            </w:r>
          </w:p>
        </w:tc>
        <w:tc>
          <w:tcPr>
            <w:shd w:val="clear" w:color="auto" w:fill="E6E6E6"/>
            <w:vAlign w:val="center"/>
          </w:tcPr>
          <w:p w14:paraId="47F0C018">
            <w:pPr>
              <w:jc w:val="center"/>
            </w:pPr>
            <w:r>
              <w:t>权衡判断基本要求</w:t>
            </w:r>
          </w:p>
        </w:tc>
        <w:tc>
          <w:tcPr>
            <w:shd w:val="clear" w:color="auto" w:fill="E6E6E6"/>
            <w:vAlign w:val="center"/>
          </w:tcPr>
          <w:p w14:paraId="60C508D2">
            <w:pPr>
              <w:jc w:val="center"/>
            </w:pPr>
            <w:r>
              <w:t>结论</w:t>
            </w:r>
          </w:p>
        </w:tc>
      </w:tr>
      <w:tr w14:paraId="33E39143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4F75F669">
            <w:r>
              <w:t>可见光透射比</w:t>
            </w:r>
          </w:p>
        </w:tc>
        <w:tc>
          <w:tcPr>
            <w:vAlign w:val="center"/>
          </w:tcPr>
          <w:p w14:paraId="3106B299"/>
        </w:tc>
        <w:tc>
          <w:tcPr>
            <w:vAlign w:val="center"/>
          </w:tcPr>
          <w:p w14:paraId="5DBDE60B">
            <w:r>
              <w:t>当窗墙面积比小于0.40时，玻璃的可见光透射比不应当小于0.6;当窗墙面积比大于等于0.40时，玻璃的可见光透射比不应当小于0.4;</w:t>
            </w:r>
          </w:p>
        </w:tc>
        <w:tc>
          <w:tcPr>
            <w:vAlign w:val="center"/>
          </w:tcPr>
          <w:p w14:paraId="161605DA">
            <w:r>
              <w:t>满足</w:t>
            </w:r>
          </w:p>
        </w:tc>
      </w:tr>
      <w:tr w14:paraId="416B406B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663796C4">
            <w:r>
              <w:t xml:space="preserve">    －南向－立面1</w:t>
            </w:r>
          </w:p>
        </w:tc>
        <w:tc>
          <w:tcPr>
            <w:vAlign w:val="center"/>
          </w:tcPr>
          <w:p w14:paraId="02B4E32C">
            <w:r>
              <w:t>0.62</w:t>
            </w:r>
          </w:p>
        </w:tc>
        <w:tc>
          <w:tcPr>
            <w:vAlign w:val="center"/>
          </w:tcPr>
          <w:p w14:paraId="25572B9A">
            <w:r>
              <w:t>≥0.60</w:t>
            </w:r>
          </w:p>
        </w:tc>
        <w:tc>
          <w:tcPr>
            <w:vAlign w:val="center"/>
          </w:tcPr>
          <w:p w14:paraId="5A96F080">
            <w:r>
              <w:t>满足</w:t>
            </w:r>
          </w:p>
        </w:tc>
      </w:tr>
      <w:tr w14:paraId="6A823637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2B5B7663">
            <w:r>
              <w:t xml:space="preserve">    －北向－立面2</w:t>
            </w:r>
          </w:p>
        </w:tc>
        <w:tc>
          <w:tcPr>
            <w:vAlign w:val="center"/>
          </w:tcPr>
          <w:p w14:paraId="3B2A9804">
            <w:r>
              <w:t>0.62</w:t>
            </w:r>
          </w:p>
        </w:tc>
        <w:tc>
          <w:tcPr>
            <w:vAlign w:val="center"/>
          </w:tcPr>
          <w:p w14:paraId="6DBCC058">
            <w:r>
              <w:t>≥0.60</w:t>
            </w:r>
          </w:p>
        </w:tc>
        <w:tc>
          <w:tcPr>
            <w:vAlign w:val="center"/>
          </w:tcPr>
          <w:p w14:paraId="6FFD8CFE">
            <w:r>
              <w:t>满足</w:t>
            </w:r>
          </w:p>
        </w:tc>
      </w:tr>
      <w:tr w14:paraId="254869CE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29C130DA">
            <w:r>
              <w:t>屋顶构造</w:t>
            </w:r>
          </w:p>
        </w:tc>
        <w:tc>
          <w:tcPr>
            <w:vAlign w:val="center"/>
          </w:tcPr>
          <w:p w14:paraId="4F9ED702">
            <w:r>
              <w:t>K=0.39</w:t>
            </w:r>
          </w:p>
        </w:tc>
        <w:tc>
          <w:tcPr>
            <w:vAlign w:val="center"/>
          </w:tcPr>
          <w:p w14:paraId="2AE43215">
            <w:r>
              <w:t>K≤0.40</w:t>
            </w:r>
          </w:p>
        </w:tc>
        <w:tc>
          <w:tcPr>
            <w:vAlign w:val="center"/>
          </w:tcPr>
          <w:p w14:paraId="72A2C16C">
            <w:r>
              <w:t>满足</w:t>
            </w:r>
          </w:p>
        </w:tc>
      </w:tr>
      <w:tr w14:paraId="35948FB4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4307BCAB">
            <w:r>
              <w:t>外墙构造</w:t>
            </w:r>
          </w:p>
        </w:tc>
        <w:tc>
          <w:tcPr>
            <w:vAlign w:val="center"/>
          </w:tcPr>
          <w:p w14:paraId="43041B7B">
            <w:r>
              <w:t>K=0.81; D=3.73</w:t>
            </w:r>
          </w:p>
        </w:tc>
        <w:tc>
          <w:tcPr>
            <w:vAlign w:val="center"/>
          </w:tcPr>
          <w:p w14:paraId="026F646A">
            <w:r>
              <w:t>K≤1.5</w:t>
            </w:r>
          </w:p>
        </w:tc>
        <w:tc>
          <w:tcPr>
            <w:vAlign w:val="center"/>
          </w:tcPr>
          <w:p w14:paraId="439F6662">
            <w:r>
              <w:t>满足</w:t>
            </w:r>
          </w:p>
        </w:tc>
      </w:tr>
      <w:tr w14:paraId="65A1D75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0727A4A4">
            <w:r>
              <w:t>外窗热工－总体热工性能－南向－立面1</w:t>
            </w:r>
          </w:p>
        </w:tc>
        <w:tc>
          <w:tcPr>
            <w:vAlign w:val="center"/>
          </w:tcPr>
          <w:p w14:paraId="26F9AD08">
            <w:r>
              <w:t>K=3.15; SHGC=0.25</w:t>
            </w:r>
          </w:p>
        </w:tc>
        <w:tc>
          <w:tcPr>
            <w:vAlign w:val="center"/>
          </w:tcPr>
          <w:p w14:paraId="3B3466A3">
            <w:r>
              <w:t>K≤4.00, SHGC(不要求)</w:t>
            </w:r>
          </w:p>
        </w:tc>
        <w:tc>
          <w:tcPr>
            <w:vAlign w:val="center"/>
          </w:tcPr>
          <w:p w14:paraId="20A215AC">
            <w:r>
              <w:t>满足</w:t>
            </w:r>
          </w:p>
        </w:tc>
      </w:tr>
      <w:tr w14:paraId="32873876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626BFFA7">
            <w:r>
              <w:t>外窗热工－总体热工性能－北向－立面2</w:t>
            </w:r>
          </w:p>
        </w:tc>
        <w:tc>
          <w:tcPr>
            <w:vAlign w:val="center"/>
          </w:tcPr>
          <w:p w14:paraId="1E11A579">
            <w:r>
              <w:t>K=3.15; SHGC=0.36</w:t>
            </w:r>
          </w:p>
        </w:tc>
        <w:tc>
          <w:tcPr>
            <w:vAlign w:val="center"/>
          </w:tcPr>
          <w:p w14:paraId="115DD430">
            <w:r>
              <w:t>K≤4.00, SHGC(不要求)</w:t>
            </w:r>
          </w:p>
        </w:tc>
        <w:tc>
          <w:tcPr>
            <w:vAlign w:val="center"/>
          </w:tcPr>
          <w:p w14:paraId="68A53ED8">
            <w:r>
              <w:t>满足</w:t>
            </w:r>
          </w:p>
        </w:tc>
      </w:tr>
      <w:tr w14:paraId="7176BBD3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5C5D5BF8">
            <w:r>
              <w:t>有效通风换气面积</w:t>
            </w:r>
          </w:p>
        </w:tc>
        <w:tc>
          <w:tcPr>
            <w:vAlign w:val="center"/>
          </w:tcPr>
          <w:p w14:paraId="7F7D9DD6">
            <w:r>
              <w:t>无通风换气装置</w:t>
            </w:r>
          </w:p>
        </w:tc>
        <w:tc>
          <w:tcPr>
            <w:vAlign w:val="center"/>
          </w:tcPr>
          <w:p w14:paraId="2C484E32">
            <w:r>
              <w:t xml:space="preserve">甲类建筑外窗有效通风换气面积不应小于所在房间立面面积的10% </w:t>
            </w:r>
          </w:p>
        </w:tc>
        <w:tc>
          <w:tcPr>
            <w:vAlign w:val="center"/>
          </w:tcPr>
          <w:p w14:paraId="0C4843DA">
            <w:r>
              <w:t>满足</w:t>
            </w:r>
          </w:p>
        </w:tc>
      </w:tr>
      <w:tr w14:paraId="211C205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1DAFFC29">
            <w:r>
              <w:t>可开启窗扇</w:t>
            </w:r>
          </w:p>
        </w:tc>
        <w:tc>
          <w:tcPr>
            <w:vAlign w:val="center"/>
          </w:tcPr>
          <w:p w14:paraId="0C0D057F">
            <w:r>
              <w:t>无通风换气装置</w:t>
            </w:r>
          </w:p>
        </w:tc>
        <w:tc>
          <w:tcPr>
            <w:vAlign w:val="center"/>
          </w:tcPr>
          <w:p w14:paraId="6CF05CC1">
            <w:r>
              <w:t>办公建筑主要功能房间的外窗应设置可开启窗扇或通风换气装置</w:t>
            </w:r>
          </w:p>
        </w:tc>
        <w:tc>
          <w:tcPr>
            <w:vAlign w:val="center"/>
          </w:tcPr>
          <w:p w14:paraId="47470040">
            <w:r>
              <w:t>满足</w:t>
            </w:r>
          </w:p>
        </w:tc>
      </w:tr>
      <w:tr w14:paraId="3089EBBB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241EA359">
            <w:r>
              <w:t>非中空窗面积比－南向－立面1</w:t>
            </w:r>
          </w:p>
        </w:tc>
        <w:tc>
          <w:tcPr>
            <w:vAlign w:val="center"/>
          </w:tcPr>
          <w:p w14:paraId="77C35BDE">
            <w:r>
              <w:t>0.00</w:t>
            </w:r>
          </w:p>
        </w:tc>
        <w:tc>
          <w:tcPr>
            <w:vAlign w:val="center"/>
          </w:tcPr>
          <w:p w14:paraId="4932D435">
            <w:r>
              <w:t>≤0.15</w:t>
            </w:r>
          </w:p>
        </w:tc>
        <w:tc>
          <w:tcPr>
            <w:vAlign w:val="center"/>
          </w:tcPr>
          <w:p w14:paraId="53A7A605">
            <w:r>
              <w:t>满足</w:t>
            </w:r>
          </w:p>
        </w:tc>
      </w:tr>
      <w:tr w14:paraId="6671653A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259C32B3">
            <w:r>
              <w:t>非中空窗面积比－北向－立面2</w:t>
            </w:r>
          </w:p>
        </w:tc>
        <w:tc>
          <w:tcPr>
            <w:vAlign w:val="center"/>
          </w:tcPr>
          <w:p w14:paraId="38AFCDD4">
            <w:r>
              <w:t>0.00</w:t>
            </w:r>
          </w:p>
        </w:tc>
        <w:tc>
          <w:tcPr>
            <w:vAlign w:val="center"/>
          </w:tcPr>
          <w:p w14:paraId="792A3DDE">
            <w:r>
              <w:t>≤0.15</w:t>
            </w:r>
          </w:p>
        </w:tc>
        <w:tc>
          <w:tcPr>
            <w:vAlign w:val="center"/>
          </w:tcPr>
          <w:p w14:paraId="548D0980">
            <w:r>
              <w:t>满足</w:t>
            </w:r>
          </w:p>
        </w:tc>
      </w:tr>
      <w:tr w14:paraId="54533F34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5AE88483">
            <w:r>
              <w:t>非中空窗面积比－东向－立面3</w:t>
            </w:r>
          </w:p>
        </w:tc>
        <w:tc>
          <w:tcPr>
            <w:vAlign w:val="center"/>
          </w:tcPr>
          <w:p w14:paraId="3719919E">
            <w:r>
              <w:t>0.00</w:t>
            </w:r>
          </w:p>
        </w:tc>
        <w:tc>
          <w:tcPr>
            <w:vAlign w:val="center"/>
          </w:tcPr>
          <w:p w14:paraId="05CEB695">
            <w:r>
              <w:t>≤0.15</w:t>
            </w:r>
          </w:p>
        </w:tc>
        <w:tc>
          <w:tcPr>
            <w:vAlign w:val="center"/>
          </w:tcPr>
          <w:p w14:paraId="670E8DE5">
            <w:r>
              <w:t>满足</w:t>
            </w:r>
          </w:p>
        </w:tc>
      </w:tr>
      <w:tr w14:paraId="650E0102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06509096">
            <w:r>
              <w:t>非中空窗面积比－西向－立面4</w:t>
            </w:r>
          </w:p>
        </w:tc>
        <w:tc>
          <w:tcPr>
            <w:vAlign w:val="center"/>
          </w:tcPr>
          <w:p w14:paraId="48FC7F0A">
            <w:r>
              <w:t>0.00</w:t>
            </w:r>
          </w:p>
        </w:tc>
        <w:tc>
          <w:tcPr>
            <w:vAlign w:val="center"/>
          </w:tcPr>
          <w:p w14:paraId="15399C8D">
            <w:r>
              <w:t>≤0.15</w:t>
            </w:r>
          </w:p>
        </w:tc>
        <w:tc>
          <w:tcPr>
            <w:vAlign w:val="center"/>
          </w:tcPr>
          <w:p w14:paraId="2CAB7E95">
            <w:r>
              <w:t>满足</w:t>
            </w:r>
          </w:p>
        </w:tc>
      </w:tr>
    </w:tbl>
    <w:p w14:paraId="25281B5D"/>
    <w:p w14:paraId="26F43428">
      <w:r>
        <w:rPr>
          <w:color w:val="000000"/>
        </w:rPr>
        <w:t>■结论：建筑相关参数</w:t>
      </w:r>
      <w:r>
        <w:rPr>
          <w:b/>
          <w:color w:val="000000"/>
        </w:rPr>
        <w:t>满足</w:t>
      </w:r>
      <w:r>
        <w:rPr>
          <w:color w:val="000000"/>
        </w:rPr>
        <w:t>权衡判断的基本要求，可进行围护结构的权衡判断。</w:t>
      </w:r>
    </w:p>
    <w:p w14:paraId="286CE501">
      <w:pPr>
        <w:pStyle w:val="2"/>
      </w:pPr>
      <w:bookmarkStart w:id="73" w:name="_Toc773"/>
      <w:r>
        <w:t>综合权衡</w:t>
      </w:r>
      <w:bookmarkEnd w:id="73"/>
    </w:p>
    <w:p w14:paraId="2A336357">
      <w:pPr>
        <w:pStyle w:val="4"/>
      </w:pPr>
      <w:bookmarkStart w:id="74" w:name="_Toc12002"/>
      <w:r>
        <w:t>计算条件</w:t>
      </w:r>
      <w:bookmarkEnd w:id="74"/>
    </w:p>
    <w:p w14:paraId="79BFFFB3"/>
    <w:tbl>
      <w:tblPr>
        <w:tblStyle w:val="18"/>
        <w:tblW w:w="5271" w:type="pct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7"/>
        <w:gridCol w:w="785"/>
        <w:gridCol w:w="1834"/>
        <w:gridCol w:w="981"/>
        <w:gridCol w:w="981"/>
        <w:gridCol w:w="1145"/>
        <w:gridCol w:w="1139"/>
        <w:gridCol w:w="981"/>
        <w:gridCol w:w="986"/>
      </w:tblGrid>
      <w:tr w14:paraId="735CAC1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</w:tblPrEx>
        <w:trPr>
          <w:jc w:val="center"/>
        </w:trPr>
        <w:tc>
          <w:tcPr>
            <w:tcW w:w="1827" w:type="pct"/>
            <w:gridSpan w:val="3"/>
            <w:shd w:val="clear" w:color="auto" w:fill="E6E6E6"/>
            <w:vAlign w:val="center"/>
          </w:tcPr>
          <w:p w14:paraId="4FADF204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1587" w:type="pct"/>
            <w:gridSpan w:val="3"/>
            <w:shd w:val="clear" w:color="auto" w:fill="E6E6E6"/>
            <w:vAlign w:val="center"/>
          </w:tcPr>
          <w:p w14:paraId="5CA9B896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bookmarkStart w:id="75" w:name="设计建筑别名"/>
            <w:r>
              <w:rPr>
                <w:rFonts w:hAnsi="宋体" w:eastAsia="宋体"/>
                <w:bCs/>
                <w:sz w:val="21"/>
                <w:szCs w:val="21"/>
                <w:lang w:eastAsia="zh-CN"/>
              </w:rPr>
              <w:t>设计建筑</w:t>
            </w:r>
            <w:bookmarkEnd w:id="75"/>
          </w:p>
        </w:tc>
        <w:tc>
          <w:tcPr>
            <w:tcW w:w="1586" w:type="pct"/>
            <w:gridSpan w:val="3"/>
            <w:shd w:val="clear" w:color="auto" w:fill="E6E6E6"/>
            <w:vAlign w:val="center"/>
          </w:tcPr>
          <w:p w14:paraId="3284ABF9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bookmarkStart w:id="76" w:name="参照建筑别名"/>
            <w:r>
              <w:rPr>
                <w:rFonts w:hAnsi="宋体" w:eastAsia="宋体"/>
                <w:kern w:val="0"/>
                <w:sz w:val="21"/>
                <w:szCs w:val="21"/>
                <w:lang w:eastAsia="zh-CN"/>
              </w:rPr>
              <w:t>参照建筑</w:t>
            </w:r>
            <w:bookmarkEnd w:id="76"/>
          </w:p>
        </w:tc>
      </w:tr>
      <w:tr w14:paraId="14E0BD3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27" w:type="pct"/>
            <w:gridSpan w:val="3"/>
            <w:shd w:val="clear" w:color="auto" w:fill="E6E6E6"/>
            <w:vAlign w:val="center"/>
          </w:tcPr>
          <w:p w14:paraId="44DDEAC0">
            <w:pPr>
              <w:widowControl/>
              <w:jc w:val="center"/>
              <w:rPr>
                <w:rFonts w:hint="eastAsia" w:hAnsi="宋体" w:eastAsia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hAnsi="宋体" w:eastAsia="宋体"/>
                <w:kern w:val="0"/>
                <w:sz w:val="21"/>
                <w:szCs w:val="21"/>
                <w:lang w:eastAsia="zh-CN"/>
              </w:rPr>
              <w:t>天窗</w:t>
            </w:r>
            <w:r>
              <w:rPr>
                <w:rFonts w:hAnsi="宋体" w:eastAsia="宋体"/>
                <w:kern w:val="0"/>
                <w:sz w:val="21"/>
                <w:szCs w:val="21"/>
                <w:lang w:eastAsia="zh-CN"/>
              </w:rPr>
              <w:t>屋顶比</w:t>
            </w:r>
          </w:p>
        </w:tc>
        <w:tc>
          <w:tcPr>
            <w:tcW w:w="1587" w:type="pct"/>
            <w:gridSpan w:val="3"/>
            <w:vAlign w:val="center"/>
          </w:tcPr>
          <w:p w14:paraId="5CC864BD">
            <w:pPr>
              <w:widowControl/>
              <w:jc w:val="center"/>
              <w:rPr>
                <w:rFonts w:hint="eastAsia" w:eastAsia="宋体"/>
                <w:kern w:val="0"/>
                <w:sz w:val="21"/>
                <w:szCs w:val="21"/>
                <w:lang w:eastAsia="zh-CN"/>
              </w:rPr>
            </w:pPr>
            <w:bookmarkStart w:id="77" w:name="天窗屋顶比"/>
            <w:r>
              <w:rPr>
                <w:rFonts w:hint="eastAsia" w:eastAsia="宋体"/>
                <w:kern w:val="0"/>
                <w:sz w:val="21"/>
                <w:szCs w:val="21"/>
                <w:lang w:eastAsia="zh-CN"/>
              </w:rPr>
              <w:t>－</w:t>
            </w:r>
            <w:bookmarkEnd w:id="77"/>
          </w:p>
        </w:tc>
        <w:tc>
          <w:tcPr>
            <w:tcW w:w="1586" w:type="pct"/>
            <w:gridSpan w:val="3"/>
            <w:vAlign w:val="center"/>
          </w:tcPr>
          <w:p w14:paraId="1D684D66">
            <w:pPr>
              <w:widowControl/>
              <w:jc w:val="center"/>
              <w:rPr>
                <w:rFonts w:hint="eastAsia" w:eastAsia="宋体"/>
                <w:kern w:val="0"/>
                <w:sz w:val="21"/>
                <w:szCs w:val="21"/>
                <w:lang w:eastAsia="zh-CN"/>
              </w:rPr>
            </w:pPr>
            <w:bookmarkStart w:id="78" w:name="参照建筑天窗屋顶比"/>
            <w:r>
              <w:rPr>
                <w:rFonts w:hint="eastAsia" w:eastAsia="宋体"/>
                <w:kern w:val="0"/>
                <w:sz w:val="21"/>
                <w:szCs w:val="21"/>
                <w:lang w:eastAsia="zh-CN"/>
              </w:rPr>
              <w:t>－</w:t>
            </w:r>
            <w:bookmarkEnd w:id="78"/>
          </w:p>
        </w:tc>
      </w:tr>
      <w:tr w14:paraId="525689D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27" w:type="pct"/>
            <w:gridSpan w:val="3"/>
            <w:shd w:val="clear" w:color="auto" w:fill="E6E6E6"/>
            <w:vAlign w:val="center"/>
          </w:tcPr>
          <w:p w14:paraId="388E974A">
            <w:pPr>
              <w:widowControl/>
              <w:jc w:val="center"/>
              <w:rPr>
                <w:rFonts w:eastAsia="宋体"/>
                <w:kern w:val="0"/>
                <w:sz w:val="21"/>
                <w:szCs w:val="21"/>
                <w:lang w:eastAsia="zh-CN"/>
              </w:rPr>
            </w:pPr>
            <w:r>
              <w:rPr>
                <w:rFonts w:hAnsi="宋体" w:eastAsia="宋体"/>
                <w:kern w:val="0"/>
                <w:sz w:val="21"/>
                <w:szCs w:val="21"/>
                <w:lang w:eastAsia="zh-CN"/>
              </w:rPr>
              <w:t>屋顶传热系数</w:t>
            </w:r>
            <w:r>
              <w:rPr>
                <w:rFonts w:eastAsia="宋体"/>
                <w:kern w:val="0"/>
                <w:sz w:val="21"/>
                <w:szCs w:val="21"/>
                <w:lang w:eastAsia="zh-CN"/>
              </w:rPr>
              <w:t>K [W/(m</w:t>
            </w:r>
            <w:r>
              <w:rPr>
                <w:rFonts w:eastAsia="宋体"/>
                <w:kern w:val="0"/>
                <w:sz w:val="21"/>
                <w:szCs w:val="21"/>
                <w:vertAlign w:val="superscript"/>
                <w:lang w:eastAsia="zh-CN"/>
              </w:rPr>
              <w:t>2</w:t>
            </w:r>
            <w:r>
              <w:rPr>
                <w:rFonts w:eastAsia="宋体"/>
                <w:kern w:val="0"/>
                <w:sz w:val="21"/>
                <w:szCs w:val="21"/>
                <w:lang w:eastAsia="zh-CN"/>
              </w:rPr>
              <w:t>·K)]</w:t>
            </w:r>
          </w:p>
        </w:tc>
        <w:tc>
          <w:tcPr>
            <w:tcW w:w="1587" w:type="pct"/>
            <w:gridSpan w:val="3"/>
            <w:vAlign w:val="center"/>
          </w:tcPr>
          <w:p w14:paraId="02B62A84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bookmarkStart w:id="79" w:name="屋顶K"/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0.39</w:t>
            </w:r>
            <w:bookmarkEnd w:id="79"/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(D:</w:t>
            </w:r>
            <w:bookmarkStart w:id="80" w:name="屋顶D"/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3.41</w:t>
            </w:r>
            <w:bookmarkEnd w:id="80"/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)</w:t>
            </w:r>
          </w:p>
        </w:tc>
        <w:tc>
          <w:tcPr>
            <w:tcW w:w="1586" w:type="pct"/>
            <w:gridSpan w:val="3"/>
            <w:vAlign w:val="center"/>
          </w:tcPr>
          <w:p w14:paraId="3D9882B0">
            <w:pPr>
              <w:widowControl/>
              <w:jc w:val="center"/>
              <w:rPr>
                <w:rFonts w:eastAsia="宋体"/>
                <w:kern w:val="0"/>
                <w:sz w:val="21"/>
                <w:szCs w:val="21"/>
                <w:lang w:eastAsia="zh-CN"/>
              </w:rPr>
            </w:pPr>
            <w:bookmarkStart w:id="81" w:name="参照建筑屋顶K"/>
            <w:r>
              <w:rPr>
                <w:rFonts w:hint="eastAsia" w:eastAsia="宋体"/>
                <w:kern w:val="0"/>
                <w:sz w:val="21"/>
                <w:szCs w:val="21"/>
                <w:lang w:eastAsia="zh-CN"/>
              </w:rPr>
              <w:t>0.40</w:t>
            </w:r>
            <w:bookmarkEnd w:id="81"/>
          </w:p>
        </w:tc>
      </w:tr>
      <w:tr w14:paraId="62FD3D4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27" w:type="pct"/>
            <w:gridSpan w:val="3"/>
            <w:shd w:val="clear" w:color="auto" w:fill="E6E6E6"/>
            <w:vAlign w:val="center"/>
          </w:tcPr>
          <w:p w14:paraId="6CBB4F2B">
            <w:pPr>
              <w:widowControl/>
              <w:jc w:val="center"/>
              <w:rPr>
                <w:rFonts w:eastAsia="宋体"/>
                <w:kern w:val="0"/>
                <w:sz w:val="21"/>
                <w:szCs w:val="21"/>
                <w:lang w:eastAsia="zh-CN"/>
              </w:rPr>
            </w:pPr>
            <w:r>
              <w:rPr>
                <w:rFonts w:hAnsi="宋体" w:eastAsia="宋体"/>
                <w:kern w:val="0"/>
                <w:sz w:val="21"/>
                <w:szCs w:val="21"/>
                <w:lang w:eastAsia="zh-CN"/>
              </w:rPr>
              <w:t>外墙</w:t>
            </w:r>
            <w:r>
              <w:rPr>
                <w:rFonts w:hint="eastAsia" w:hAnsi="宋体" w:eastAsia="宋体"/>
                <w:kern w:val="0"/>
                <w:sz w:val="21"/>
                <w:szCs w:val="21"/>
                <w:lang w:eastAsia="zh-CN"/>
              </w:rPr>
              <w:t>（包括非透明幕墙）</w:t>
            </w:r>
            <w:r>
              <w:rPr>
                <w:rFonts w:hAnsi="宋体" w:eastAsia="宋体"/>
                <w:kern w:val="0"/>
                <w:sz w:val="21"/>
                <w:szCs w:val="21"/>
                <w:lang w:eastAsia="zh-CN"/>
              </w:rPr>
              <w:t>传热系数</w:t>
            </w:r>
            <w:r>
              <w:rPr>
                <w:rFonts w:eastAsia="宋体"/>
                <w:kern w:val="0"/>
                <w:sz w:val="21"/>
                <w:szCs w:val="21"/>
                <w:lang w:eastAsia="zh-CN"/>
              </w:rPr>
              <w:t>K [W/(m</w:t>
            </w:r>
            <w:r>
              <w:rPr>
                <w:rFonts w:eastAsia="宋体"/>
                <w:kern w:val="0"/>
                <w:sz w:val="21"/>
                <w:szCs w:val="21"/>
                <w:vertAlign w:val="superscript"/>
                <w:lang w:eastAsia="zh-CN"/>
              </w:rPr>
              <w:t>2</w:t>
            </w:r>
            <w:r>
              <w:rPr>
                <w:rFonts w:eastAsia="宋体"/>
                <w:kern w:val="0"/>
                <w:sz w:val="21"/>
                <w:szCs w:val="21"/>
                <w:lang w:eastAsia="zh-CN"/>
              </w:rPr>
              <w:t>·K)]</w:t>
            </w:r>
          </w:p>
        </w:tc>
        <w:tc>
          <w:tcPr>
            <w:tcW w:w="1587" w:type="pct"/>
            <w:gridSpan w:val="3"/>
            <w:vAlign w:val="center"/>
          </w:tcPr>
          <w:p w14:paraId="1D69FBAA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bookmarkStart w:id="82" w:name="外墙K"/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0.81</w:t>
            </w:r>
            <w:bookmarkEnd w:id="82"/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(D:</w:t>
            </w:r>
            <w:bookmarkStart w:id="83" w:name="外墙D"/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3.73</w:t>
            </w:r>
            <w:bookmarkEnd w:id="83"/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)</w:t>
            </w:r>
          </w:p>
        </w:tc>
        <w:tc>
          <w:tcPr>
            <w:tcW w:w="1586" w:type="pct"/>
            <w:gridSpan w:val="3"/>
            <w:vAlign w:val="center"/>
          </w:tcPr>
          <w:p w14:paraId="4C0975B2">
            <w:pPr>
              <w:widowControl/>
              <w:jc w:val="center"/>
              <w:rPr>
                <w:rFonts w:eastAsia="宋体"/>
                <w:kern w:val="0"/>
                <w:sz w:val="21"/>
                <w:szCs w:val="21"/>
                <w:lang w:eastAsia="zh-CN"/>
              </w:rPr>
            </w:pPr>
            <w:bookmarkStart w:id="84" w:name="参照建筑外墙K"/>
            <w:r>
              <w:rPr>
                <w:rFonts w:hint="eastAsia" w:eastAsia="宋体"/>
                <w:kern w:val="0"/>
                <w:sz w:val="21"/>
                <w:szCs w:val="21"/>
                <w:lang w:eastAsia="zh-CN"/>
              </w:rPr>
              <w:t>1.50</w:t>
            </w:r>
            <w:bookmarkEnd w:id="84"/>
          </w:p>
        </w:tc>
      </w:tr>
      <w:tr w14:paraId="0FFA081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27" w:type="pct"/>
            <w:gridSpan w:val="3"/>
            <w:shd w:val="clear" w:color="auto" w:fill="E6E6E6"/>
            <w:vAlign w:val="center"/>
          </w:tcPr>
          <w:p w14:paraId="70967E30">
            <w:pPr>
              <w:widowControl/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sz w:val="21"/>
                <w:szCs w:val="21"/>
                <w:lang w:eastAsia="zh-CN"/>
              </w:rPr>
              <w:t>屋顶透明部分</w:t>
            </w:r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传热系数</w:t>
            </w:r>
          </w:p>
          <w:p w14:paraId="09F523E0">
            <w:pPr>
              <w:widowControl/>
              <w:jc w:val="center"/>
              <w:rPr>
                <w:rFonts w:hAnsi="宋体" w:eastAsia="宋体"/>
                <w:kern w:val="0"/>
                <w:sz w:val="21"/>
                <w:szCs w:val="21"/>
                <w:lang w:eastAsia="zh-CN"/>
              </w:rPr>
            </w:pPr>
            <w:r>
              <w:rPr>
                <w:rFonts w:eastAsia="宋体"/>
                <w:kern w:val="0"/>
                <w:sz w:val="21"/>
                <w:szCs w:val="21"/>
                <w:lang w:eastAsia="zh-CN"/>
              </w:rPr>
              <w:t>K [W/(m</w:t>
            </w:r>
            <w:r>
              <w:rPr>
                <w:rFonts w:eastAsia="宋体"/>
                <w:kern w:val="0"/>
                <w:sz w:val="21"/>
                <w:szCs w:val="21"/>
                <w:vertAlign w:val="superscript"/>
                <w:lang w:eastAsia="zh-CN"/>
              </w:rPr>
              <w:t>2</w:t>
            </w:r>
            <w:r>
              <w:rPr>
                <w:rFonts w:eastAsia="宋体"/>
                <w:kern w:val="0"/>
                <w:sz w:val="21"/>
                <w:szCs w:val="21"/>
                <w:lang w:eastAsia="zh-CN"/>
              </w:rPr>
              <w:t>·K)]</w:t>
            </w:r>
          </w:p>
        </w:tc>
        <w:tc>
          <w:tcPr>
            <w:tcW w:w="1587" w:type="pct"/>
            <w:gridSpan w:val="3"/>
            <w:vAlign w:val="center"/>
          </w:tcPr>
          <w:p w14:paraId="1B8B3A4A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bookmarkStart w:id="85" w:name="天窗K"/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－</w:t>
            </w:r>
            <w:bookmarkEnd w:id="85"/>
          </w:p>
        </w:tc>
        <w:tc>
          <w:tcPr>
            <w:tcW w:w="1586" w:type="pct"/>
            <w:gridSpan w:val="3"/>
            <w:vAlign w:val="center"/>
          </w:tcPr>
          <w:p w14:paraId="67AE58F1">
            <w:pPr>
              <w:widowControl/>
              <w:jc w:val="center"/>
              <w:rPr>
                <w:rFonts w:eastAsia="宋体"/>
                <w:kern w:val="0"/>
                <w:sz w:val="21"/>
                <w:szCs w:val="21"/>
                <w:lang w:eastAsia="zh-CN"/>
              </w:rPr>
            </w:pPr>
            <w:bookmarkStart w:id="86" w:name="参照建筑天窗K"/>
            <w:r>
              <w:rPr>
                <w:rFonts w:hint="eastAsia" w:eastAsia="宋体"/>
                <w:kern w:val="0"/>
                <w:sz w:val="21"/>
                <w:szCs w:val="21"/>
                <w:lang w:eastAsia="zh-CN"/>
              </w:rPr>
              <w:t>－</w:t>
            </w:r>
            <w:bookmarkEnd w:id="86"/>
          </w:p>
        </w:tc>
      </w:tr>
      <w:tr w14:paraId="5E464E3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27" w:type="pct"/>
            <w:gridSpan w:val="3"/>
            <w:shd w:val="clear" w:color="auto" w:fill="E6E6E6"/>
            <w:vAlign w:val="center"/>
          </w:tcPr>
          <w:p w14:paraId="32A7E623">
            <w:pPr>
              <w:widowControl/>
              <w:jc w:val="center"/>
              <w:rPr>
                <w:rFonts w:eastAsia="宋体"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屋顶透明部分太阳得热系数</w:t>
            </w:r>
          </w:p>
        </w:tc>
        <w:tc>
          <w:tcPr>
            <w:tcW w:w="1587" w:type="pct"/>
            <w:gridSpan w:val="3"/>
            <w:vAlign w:val="center"/>
          </w:tcPr>
          <w:p w14:paraId="26C5BA81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bookmarkStart w:id="87" w:name="天窗SHGC"/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－</w:t>
            </w:r>
            <w:bookmarkEnd w:id="87"/>
          </w:p>
        </w:tc>
        <w:tc>
          <w:tcPr>
            <w:tcW w:w="1586" w:type="pct"/>
            <w:gridSpan w:val="3"/>
            <w:vAlign w:val="center"/>
          </w:tcPr>
          <w:p w14:paraId="1F7DCEA7">
            <w:pPr>
              <w:widowControl/>
              <w:jc w:val="center"/>
              <w:rPr>
                <w:rFonts w:eastAsia="宋体"/>
                <w:kern w:val="0"/>
                <w:sz w:val="21"/>
                <w:szCs w:val="21"/>
                <w:lang w:eastAsia="zh-CN"/>
              </w:rPr>
            </w:pPr>
            <w:bookmarkStart w:id="88" w:name="参照建筑天窗SHGC"/>
            <w:r>
              <w:rPr>
                <w:rFonts w:hint="eastAsia" w:eastAsia="宋体"/>
                <w:kern w:val="0"/>
                <w:sz w:val="21"/>
                <w:szCs w:val="21"/>
                <w:lang w:eastAsia="zh-CN"/>
              </w:rPr>
              <w:t>－</w:t>
            </w:r>
            <w:bookmarkEnd w:id="88"/>
          </w:p>
        </w:tc>
      </w:tr>
      <w:tr w14:paraId="73494A3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27" w:type="pct"/>
            <w:gridSpan w:val="3"/>
            <w:shd w:val="clear" w:color="auto" w:fill="E6E6E6"/>
            <w:vAlign w:val="center"/>
          </w:tcPr>
          <w:p w14:paraId="7A2C0EFB">
            <w:pPr>
              <w:widowControl/>
              <w:jc w:val="center"/>
              <w:rPr>
                <w:rFonts w:hAnsi="宋体" w:eastAsia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hAnsi="宋体" w:eastAsia="宋体"/>
                <w:kern w:val="0"/>
                <w:sz w:val="21"/>
                <w:szCs w:val="21"/>
                <w:lang w:eastAsia="zh-CN"/>
              </w:rPr>
              <w:t>底面接触室外的架空或外挑楼板传热系数</w:t>
            </w:r>
            <w:r>
              <w:rPr>
                <w:rFonts w:eastAsia="宋体"/>
                <w:kern w:val="0"/>
                <w:sz w:val="21"/>
                <w:szCs w:val="21"/>
                <w:lang w:eastAsia="zh-CN"/>
              </w:rPr>
              <w:t>K [W/(m</w:t>
            </w:r>
            <w:r>
              <w:rPr>
                <w:rFonts w:eastAsia="宋体"/>
                <w:kern w:val="0"/>
                <w:sz w:val="21"/>
                <w:szCs w:val="21"/>
                <w:vertAlign w:val="superscript"/>
                <w:lang w:eastAsia="zh-CN"/>
              </w:rPr>
              <w:t>2</w:t>
            </w:r>
            <w:r>
              <w:rPr>
                <w:rFonts w:eastAsia="宋体"/>
                <w:kern w:val="0"/>
                <w:sz w:val="21"/>
                <w:szCs w:val="21"/>
                <w:lang w:eastAsia="zh-CN"/>
              </w:rPr>
              <w:t>·K)]</w:t>
            </w:r>
          </w:p>
        </w:tc>
        <w:tc>
          <w:tcPr>
            <w:tcW w:w="1587" w:type="pct"/>
            <w:gridSpan w:val="3"/>
            <w:vAlign w:val="center"/>
          </w:tcPr>
          <w:p w14:paraId="49E293E5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bookmarkStart w:id="89" w:name="挑空楼板K"/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－</w:t>
            </w:r>
            <w:bookmarkEnd w:id="89"/>
          </w:p>
        </w:tc>
        <w:tc>
          <w:tcPr>
            <w:tcW w:w="1586" w:type="pct"/>
            <w:gridSpan w:val="3"/>
            <w:vAlign w:val="center"/>
          </w:tcPr>
          <w:p w14:paraId="2E179658">
            <w:pPr>
              <w:widowControl/>
              <w:jc w:val="center"/>
              <w:rPr>
                <w:rFonts w:eastAsia="宋体"/>
                <w:kern w:val="0"/>
                <w:sz w:val="21"/>
                <w:szCs w:val="21"/>
                <w:lang w:eastAsia="zh-CN"/>
              </w:rPr>
            </w:pPr>
            <w:bookmarkStart w:id="90" w:name="参照建筑挑空楼板K"/>
            <w:r>
              <w:rPr>
                <w:rFonts w:hint="eastAsia" w:eastAsia="宋体"/>
                <w:kern w:val="0"/>
                <w:sz w:val="21"/>
                <w:szCs w:val="21"/>
                <w:lang w:eastAsia="zh-CN"/>
              </w:rPr>
              <w:t>－</w:t>
            </w:r>
            <w:bookmarkEnd w:id="90"/>
          </w:p>
        </w:tc>
      </w:tr>
      <w:tr w14:paraId="1FD2326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89" w:type="pct"/>
            <w:vMerge w:val="restart"/>
            <w:shd w:val="clear" w:color="auto" w:fill="E6E6E6"/>
            <w:vAlign w:val="center"/>
          </w:tcPr>
          <w:p w14:paraId="474CFE0F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sz w:val="21"/>
                <w:szCs w:val="21"/>
                <w:lang w:eastAsia="zh-CN"/>
              </w:rPr>
              <w:t>外窗（</w:t>
            </w:r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包括透明幕墙）</w:t>
            </w:r>
          </w:p>
        </w:tc>
        <w:tc>
          <w:tcPr>
            <w:tcW w:w="401" w:type="pct"/>
            <w:tcBorders>
              <w:right w:val="single" w:color="auto" w:sz="4" w:space="0"/>
            </w:tcBorders>
            <w:shd w:val="clear" w:color="auto" w:fill="E6E6E6"/>
            <w:vAlign w:val="center"/>
          </w:tcPr>
          <w:p w14:paraId="620752C7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朝向</w:t>
            </w:r>
          </w:p>
        </w:tc>
        <w:tc>
          <w:tcPr>
            <w:tcW w:w="937" w:type="pct"/>
            <w:tcBorders>
              <w:left w:val="single" w:color="auto" w:sz="4" w:space="0"/>
              <w:bottom w:val="single" w:color="auto" w:sz="6" w:space="0"/>
            </w:tcBorders>
            <w:shd w:val="clear" w:color="auto" w:fill="E6E6E6"/>
            <w:vAlign w:val="center"/>
          </w:tcPr>
          <w:p w14:paraId="69B07CBC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立面</w:t>
            </w:r>
          </w:p>
        </w:tc>
        <w:tc>
          <w:tcPr>
            <w:tcW w:w="501" w:type="pct"/>
            <w:shd w:val="clear" w:color="auto" w:fill="E6E6E6"/>
            <w:vAlign w:val="center"/>
          </w:tcPr>
          <w:p w14:paraId="39B0574B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窗墙比</w:t>
            </w:r>
          </w:p>
        </w:tc>
        <w:tc>
          <w:tcPr>
            <w:tcW w:w="501" w:type="pct"/>
            <w:shd w:val="clear" w:color="auto" w:fill="E6E6E6"/>
            <w:vAlign w:val="center"/>
          </w:tcPr>
          <w:p w14:paraId="45622059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传热</w:t>
            </w:r>
          </w:p>
          <w:p w14:paraId="322B97EB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系数</w:t>
            </w:r>
          </w:p>
        </w:tc>
        <w:tc>
          <w:tcPr>
            <w:tcW w:w="585" w:type="pct"/>
            <w:shd w:val="clear" w:color="auto" w:fill="E6E6E6"/>
            <w:vAlign w:val="center"/>
          </w:tcPr>
          <w:p w14:paraId="51014478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太阳得热系数</w:t>
            </w:r>
          </w:p>
        </w:tc>
        <w:tc>
          <w:tcPr>
            <w:tcW w:w="582" w:type="pct"/>
            <w:shd w:val="clear" w:color="auto" w:fill="E6E6E6"/>
            <w:vAlign w:val="center"/>
          </w:tcPr>
          <w:p w14:paraId="484C999B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窗墙比</w:t>
            </w:r>
          </w:p>
        </w:tc>
        <w:tc>
          <w:tcPr>
            <w:tcW w:w="501" w:type="pct"/>
            <w:shd w:val="clear" w:color="auto" w:fill="E6E6E6"/>
            <w:vAlign w:val="center"/>
          </w:tcPr>
          <w:p w14:paraId="0ECB5629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传热</w:t>
            </w:r>
          </w:p>
          <w:p w14:paraId="7CE2CDF2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系数</w:t>
            </w:r>
          </w:p>
        </w:tc>
        <w:tc>
          <w:tcPr>
            <w:tcW w:w="503" w:type="pct"/>
            <w:shd w:val="clear" w:color="auto" w:fill="E6E6E6"/>
            <w:vAlign w:val="center"/>
          </w:tcPr>
          <w:p w14:paraId="69F04261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太阳得热系数</w:t>
            </w:r>
          </w:p>
        </w:tc>
      </w:tr>
      <w:tr w14:paraId="7EB7874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489" w:type="pct"/>
            <w:vMerge w:val="continue"/>
            <w:vAlign w:val="center"/>
          </w:tcPr>
          <w:p w14:paraId="29356578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401" w:type="pct"/>
            <w:tcBorders>
              <w:right w:val="single" w:color="auto" w:sz="4" w:space="0"/>
            </w:tcBorders>
            <w:shd w:val="clear" w:color="auto" w:fill="E6E6E6"/>
            <w:vAlign w:val="center"/>
          </w:tcPr>
          <w:p w14:paraId="361D95EC">
            <w:pPr>
              <w:jc w:val="center"/>
              <w:rPr>
                <w:rFonts w:hAnsi="宋体" w:eastAsia="宋体"/>
                <w:bCs/>
                <w:sz w:val="21"/>
                <w:szCs w:val="21"/>
                <w:lang w:eastAsia="zh-CN"/>
              </w:rPr>
            </w:pPr>
            <w:bookmarkStart w:id="91" w:name="多立面－计算条件表－8－2－朝向立面窗墙比KSHGC参照"/>
            <w:r>
              <w:rPr>
                <w:rFonts w:hint="eastAsia" w:hAnsi="宋体" w:eastAsia="宋体"/>
                <w:bCs/>
                <w:sz w:val="21"/>
                <w:szCs w:val="21"/>
                <w:lang w:eastAsia="zh-CN"/>
              </w:rPr>
              <w:t>南向</w:t>
            </w:r>
            <w:bookmarkEnd w:id="91"/>
          </w:p>
        </w:tc>
        <w:tc>
          <w:tcPr>
            <w:tcW w:w="937" w:type="pct"/>
            <w:tcBorders>
              <w:top w:val="single" w:color="auto" w:sz="6" w:space="0"/>
              <w:left w:val="single" w:color="auto" w:sz="4" w:space="0"/>
              <w:bottom w:val="single" w:color="auto" w:sz="6" w:space="0"/>
            </w:tcBorders>
            <w:shd w:val="clear" w:color="auto" w:fill="auto"/>
            <w:vAlign w:val="center"/>
          </w:tcPr>
          <w:p w14:paraId="6475FDD0">
            <w:pPr>
              <w:jc w:val="center"/>
              <w:rPr>
                <w:rFonts w:hAnsi="宋体" w:eastAsia="宋体"/>
                <w:bCs/>
                <w:sz w:val="21"/>
                <w:szCs w:val="21"/>
                <w:lang w:eastAsia="zh-CN"/>
              </w:rPr>
            </w:pPr>
            <w:r>
              <w:rPr>
                <w:rFonts w:hAnsi="宋体" w:eastAsia="宋体"/>
                <w:bCs/>
                <w:sz w:val="21"/>
                <w:szCs w:val="21"/>
                <w:lang w:eastAsia="zh-CN"/>
              </w:rPr>
              <w:t>立面1</w:t>
            </w:r>
          </w:p>
        </w:tc>
        <w:tc>
          <w:tcPr>
            <w:tcW w:w="501" w:type="pct"/>
            <w:vAlign w:val="center"/>
          </w:tcPr>
          <w:p w14:paraId="26A5367B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eastAsia="宋体"/>
                <w:bCs/>
                <w:sz w:val="21"/>
                <w:szCs w:val="21"/>
                <w:lang w:eastAsia="zh-CN"/>
              </w:rPr>
              <w:t>0.20</w:t>
            </w:r>
          </w:p>
        </w:tc>
        <w:tc>
          <w:tcPr>
            <w:tcW w:w="501" w:type="pct"/>
            <w:vAlign w:val="center"/>
          </w:tcPr>
          <w:p w14:paraId="57890B72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eastAsia="宋体"/>
                <w:bCs/>
                <w:sz w:val="21"/>
                <w:szCs w:val="21"/>
                <w:lang w:eastAsia="zh-CN"/>
              </w:rPr>
              <w:t>3.15</w:t>
            </w:r>
          </w:p>
        </w:tc>
        <w:tc>
          <w:tcPr>
            <w:tcW w:w="585" w:type="pct"/>
            <w:vAlign w:val="center"/>
          </w:tcPr>
          <w:p w14:paraId="0A1DEEFB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eastAsia="宋体"/>
                <w:bCs/>
                <w:sz w:val="21"/>
                <w:szCs w:val="21"/>
                <w:lang w:eastAsia="zh-CN"/>
              </w:rPr>
              <w:t>0.25</w:t>
            </w:r>
          </w:p>
        </w:tc>
        <w:tc>
          <w:tcPr>
            <w:tcW w:w="582" w:type="pct"/>
            <w:vAlign w:val="center"/>
          </w:tcPr>
          <w:p w14:paraId="2C836EDB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eastAsia="宋体"/>
                <w:bCs/>
                <w:sz w:val="21"/>
                <w:szCs w:val="21"/>
                <w:lang w:eastAsia="zh-CN"/>
              </w:rPr>
              <w:t>0.20</w:t>
            </w:r>
          </w:p>
        </w:tc>
        <w:tc>
          <w:tcPr>
            <w:tcW w:w="501" w:type="pct"/>
            <w:vAlign w:val="center"/>
          </w:tcPr>
          <w:p w14:paraId="05FC521D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eastAsia="宋体"/>
                <w:bCs/>
                <w:sz w:val="21"/>
                <w:szCs w:val="21"/>
                <w:lang w:eastAsia="zh-CN"/>
              </w:rPr>
              <w:t>4.00</w:t>
            </w:r>
          </w:p>
        </w:tc>
        <w:tc>
          <w:tcPr>
            <w:tcW w:w="503" w:type="pct"/>
            <w:vAlign w:val="center"/>
          </w:tcPr>
          <w:p w14:paraId="1556C69C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eastAsia="宋体"/>
                <w:bCs/>
                <w:sz w:val="21"/>
                <w:szCs w:val="21"/>
                <w:lang w:eastAsia="zh-CN"/>
              </w:rPr>
              <w:t>0.40</w:t>
            </w:r>
          </w:p>
        </w:tc>
      </w:tr>
      <w:tr w14:paraId="4D14D03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489" w:type="pct"/>
            <w:vMerge w:val="continue"/>
            <w:vAlign w:val="center"/>
          </w:tcPr>
          <w:p w14:paraId="549802CB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401" w:type="pct"/>
            <w:tcBorders>
              <w:right w:val="single" w:color="auto" w:sz="4" w:space="0"/>
            </w:tcBorders>
            <w:shd w:val="clear" w:color="auto" w:fill="E6E6E6"/>
            <w:vAlign w:val="center"/>
          </w:tcPr>
          <w:p w14:paraId="7D1878AC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eastAsia="宋体"/>
                <w:bCs/>
                <w:sz w:val="21"/>
                <w:szCs w:val="21"/>
                <w:lang w:eastAsia="zh-CN"/>
              </w:rPr>
              <w:t>北向</w:t>
            </w:r>
          </w:p>
        </w:tc>
        <w:tc>
          <w:tcPr>
            <w:tcW w:w="937" w:type="pct"/>
            <w:tcBorders>
              <w:top w:val="single" w:color="auto" w:sz="6" w:space="0"/>
              <w:left w:val="single" w:color="auto" w:sz="4" w:space="0"/>
              <w:bottom w:val="single" w:color="auto" w:sz="6" w:space="0"/>
            </w:tcBorders>
            <w:shd w:val="clear" w:color="auto" w:fill="auto"/>
            <w:vAlign w:val="center"/>
          </w:tcPr>
          <w:p w14:paraId="50F0DC33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eastAsia="宋体"/>
                <w:bCs/>
                <w:sz w:val="21"/>
                <w:szCs w:val="21"/>
                <w:lang w:eastAsia="zh-CN"/>
              </w:rPr>
              <w:t>立面2</w:t>
            </w:r>
          </w:p>
        </w:tc>
        <w:tc>
          <w:tcPr>
            <w:tcW w:w="501" w:type="pct"/>
            <w:vAlign w:val="center"/>
          </w:tcPr>
          <w:p w14:paraId="4F8C22CB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eastAsia="宋体"/>
                <w:bCs/>
                <w:sz w:val="21"/>
                <w:szCs w:val="21"/>
                <w:lang w:eastAsia="zh-CN"/>
              </w:rPr>
              <w:t>0.32</w:t>
            </w:r>
          </w:p>
        </w:tc>
        <w:tc>
          <w:tcPr>
            <w:tcW w:w="501" w:type="pct"/>
            <w:vAlign w:val="center"/>
          </w:tcPr>
          <w:p w14:paraId="02AF98DD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eastAsia="宋体"/>
                <w:bCs/>
                <w:sz w:val="21"/>
                <w:szCs w:val="21"/>
                <w:lang w:eastAsia="zh-CN"/>
              </w:rPr>
              <w:t>3.15</w:t>
            </w:r>
          </w:p>
        </w:tc>
        <w:tc>
          <w:tcPr>
            <w:tcW w:w="585" w:type="pct"/>
            <w:vAlign w:val="center"/>
          </w:tcPr>
          <w:p w14:paraId="69A5959A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eastAsia="宋体"/>
                <w:bCs/>
                <w:sz w:val="21"/>
                <w:szCs w:val="21"/>
                <w:lang w:eastAsia="zh-CN"/>
              </w:rPr>
              <w:t>0.36</w:t>
            </w:r>
          </w:p>
        </w:tc>
        <w:tc>
          <w:tcPr>
            <w:tcW w:w="582" w:type="pct"/>
            <w:vAlign w:val="center"/>
          </w:tcPr>
          <w:p w14:paraId="2861F4B6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eastAsia="宋体"/>
                <w:bCs/>
                <w:sz w:val="21"/>
                <w:szCs w:val="21"/>
                <w:lang w:eastAsia="zh-CN"/>
              </w:rPr>
              <w:t>0.32</w:t>
            </w:r>
          </w:p>
        </w:tc>
        <w:tc>
          <w:tcPr>
            <w:tcW w:w="501" w:type="pct"/>
            <w:vAlign w:val="center"/>
          </w:tcPr>
          <w:p w14:paraId="3CBCEAE5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eastAsia="宋体"/>
                <w:bCs/>
                <w:sz w:val="21"/>
                <w:szCs w:val="21"/>
                <w:lang w:eastAsia="zh-CN"/>
              </w:rPr>
              <w:t>2.50</w:t>
            </w:r>
          </w:p>
        </w:tc>
        <w:tc>
          <w:tcPr>
            <w:tcW w:w="503" w:type="pct"/>
            <w:vAlign w:val="center"/>
          </w:tcPr>
          <w:p w14:paraId="520AA36A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eastAsia="宋体"/>
                <w:bCs/>
                <w:sz w:val="21"/>
                <w:szCs w:val="21"/>
                <w:lang w:eastAsia="zh-CN"/>
              </w:rPr>
              <w:t>0.35</w:t>
            </w:r>
          </w:p>
        </w:tc>
      </w:tr>
      <w:tr w14:paraId="60A1E7B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489" w:type="pct"/>
            <w:vMerge w:val="continue"/>
            <w:vAlign w:val="center"/>
          </w:tcPr>
          <w:p w14:paraId="7529CC8A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401" w:type="pct"/>
            <w:tcBorders>
              <w:right w:val="single" w:color="auto" w:sz="4" w:space="0"/>
            </w:tcBorders>
            <w:shd w:val="clear" w:color="auto" w:fill="E6E6E6"/>
            <w:vAlign w:val="center"/>
          </w:tcPr>
          <w:p w14:paraId="0F6A5C0E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937" w:type="pct"/>
            <w:tcBorders>
              <w:top w:val="single" w:color="auto" w:sz="6" w:space="0"/>
              <w:left w:val="single" w:color="auto" w:sz="4" w:space="0"/>
              <w:bottom w:val="single" w:color="auto" w:sz="6" w:space="0"/>
            </w:tcBorders>
            <w:shd w:val="clear" w:color="auto" w:fill="auto"/>
            <w:vAlign w:val="center"/>
          </w:tcPr>
          <w:p w14:paraId="076DADBC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501" w:type="pct"/>
            <w:vAlign w:val="center"/>
          </w:tcPr>
          <w:p w14:paraId="42EB6B9B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501" w:type="pct"/>
            <w:vAlign w:val="center"/>
          </w:tcPr>
          <w:p w14:paraId="1172F43C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585" w:type="pct"/>
            <w:vAlign w:val="center"/>
          </w:tcPr>
          <w:p w14:paraId="6861DCC6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582" w:type="pct"/>
            <w:vAlign w:val="center"/>
          </w:tcPr>
          <w:p w14:paraId="18353E2C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501" w:type="pct"/>
            <w:vAlign w:val="center"/>
          </w:tcPr>
          <w:p w14:paraId="7B3ED68E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503" w:type="pct"/>
            <w:vAlign w:val="center"/>
          </w:tcPr>
          <w:p w14:paraId="46605F80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</w:p>
        </w:tc>
      </w:tr>
      <w:tr w14:paraId="73B0B43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489" w:type="pct"/>
            <w:vMerge w:val="continue"/>
            <w:vAlign w:val="center"/>
          </w:tcPr>
          <w:p w14:paraId="6A964B4E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401" w:type="pct"/>
            <w:tcBorders>
              <w:right w:val="single" w:color="auto" w:sz="4" w:space="0"/>
            </w:tcBorders>
            <w:shd w:val="clear" w:color="auto" w:fill="E6E6E6"/>
            <w:vAlign w:val="center"/>
          </w:tcPr>
          <w:p w14:paraId="306F6482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937" w:type="pct"/>
            <w:tcBorders>
              <w:top w:val="single" w:color="auto" w:sz="6" w:space="0"/>
              <w:left w:val="single" w:color="auto" w:sz="4" w:space="0"/>
              <w:bottom w:val="single" w:color="auto" w:sz="6" w:space="0"/>
            </w:tcBorders>
            <w:shd w:val="clear" w:color="auto" w:fill="auto"/>
            <w:vAlign w:val="center"/>
          </w:tcPr>
          <w:p w14:paraId="67AAF0C9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501" w:type="pct"/>
            <w:vAlign w:val="center"/>
          </w:tcPr>
          <w:p w14:paraId="33256D96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501" w:type="pct"/>
            <w:vAlign w:val="center"/>
          </w:tcPr>
          <w:p w14:paraId="1BC200DA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585" w:type="pct"/>
            <w:vAlign w:val="center"/>
          </w:tcPr>
          <w:p w14:paraId="6E56491E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582" w:type="pct"/>
            <w:vAlign w:val="center"/>
          </w:tcPr>
          <w:p w14:paraId="63CAFE7F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501" w:type="pct"/>
            <w:vAlign w:val="center"/>
          </w:tcPr>
          <w:p w14:paraId="075F0BF0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503" w:type="pct"/>
            <w:vAlign w:val="center"/>
          </w:tcPr>
          <w:p w14:paraId="4CF757D9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</w:p>
        </w:tc>
      </w:tr>
      <w:tr w14:paraId="587A206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827" w:type="pct"/>
            <w:gridSpan w:val="3"/>
            <w:shd w:val="clear" w:color="auto" w:fill="E6E6E6"/>
            <w:vAlign w:val="center"/>
          </w:tcPr>
          <w:p w14:paraId="5BBBF147">
            <w:pPr>
              <w:widowControl/>
              <w:jc w:val="center"/>
              <w:rPr>
                <w:rFonts w:eastAsia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hAnsi="宋体" w:eastAsia="宋体"/>
                <w:kern w:val="0"/>
                <w:sz w:val="21"/>
                <w:szCs w:val="21"/>
                <w:lang w:eastAsia="zh-CN"/>
              </w:rPr>
              <w:t>室内参数和气象条件设置</w:t>
            </w:r>
          </w:p>
        </w:tc>
        <w:tc>
          <w:tcPr>
            <w:tcW w:w="3173" w:type="pct"/>
            <w:gridSpan w:val="6"/>
            <w:vAlign w:val="center"/>
          </w:tcPr>
          <w:p w14:paraId="7A0659DF">
            <w:pPr>
              <w:widowControl/>
              <w:jc w:val="center"/>
              <w:rPr>
                <w:rFonts w:eastAsia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kern w:val="0"/>
                <w:sz w:val="21"/>
                <w:szCs w:val="21"/>
                <w:lang w:eastAsia="zh-CN"/>
              </w:rPr>
              <w:t>按《公共建筑节能设计标准》附录B设置</w:t>
            </w:r>
          </w:p>
        </w:tc>
      </w:tr>
    </w:tbl>
    <w:p w14:paraId="5002EA09">
      <w:r>
        <w:t>备注：1. — 代表本工程无对应项; 2. ——代表参照建筑不要求，取值同设计建筑。</w:t>
      </w:r>
    </w:p>
    <w:p w14:paraId="4EDFC2C2"/>
    <w:p w14:paraId="148694B7">
      <w:pPr>
        <w:pStyle w:val="4"/>
      </w:pPr>
      <w:bookmarkStart w:id="92" w:name="_Toc24888"/>
      <w:r>
        <w:t>房间类型</w:t>
      </w:r>
      <w:bookmarkEnd w:id="92"/>
    </w:p>
    <w:p w14:paraId="02B1ACD6">
      <w:pPr>
        <w:pStyle w:val="5"/>
      </w:pPr>
      <w:bookmarkStart w:id="93" w:name="_Toc30687"/>
      <w:r>
        <w:t>房间参数表</w:t>
      </w:r>
      <w:bookmarkEnd w:id="93"/>
    </w:p>
    <w:tbl>
      <w:tblPr>
        <w:tblStyle w:val="18"/>
        <w:tblW w:w="9322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67"/>
        <w:gridCol w:w="973"/>
        <w:gridCol w:w="979"/>
        <w:gridCol w:w="1273"/>
        <w:gridCol w:w="1131"/>
        <w:gridCol w:w="1131"/>
        <w:gridCol w:w="1131"/>
        <w:gridCol w:w="1131"/>
      </w:tblGrid>
      <w:tr w14:paraId="123B70A0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792D0925">
            <w:pPr>
              <w:jc w:val="center"/>
            </w:pPr>
            <w:r>
              <w:t>房间类型</w:t>
            </w:r>
          </w:p>
        </w:tc>
        <w:tc>
          <w:tcPr>
            <w:shd w:val="clear" w:color="auto" w:fill="E6E6E6"/>
            <w:vAlign w:val="center"/>
          </w:tcPr>
          <w:p w14:paraId="6E287EE9">
            <w:pPr>
              <w:jc w:val="center"/>
            </w:pPr>
            <w:r>
              <w:t>空调</w:t>
            </w:r>
            <w:r>
              <w:br w:type="textWrapping"/>
            </w:r>
            <w:r>
              <w:t>温度℃</w:t>
            </w:r>
          </w:p>
        </w:tc>
        <w:tc>
          <w:tcPr>
            <w:shd w:val="clear" w:color="auto" w:fill="E6E6E6"/>
            <w:vAlign w:val="center"/>
          </w:tcPr>
          <w:p w14:paraId="06D9ED12">
            <w:pPr>
              <w:jc w:val="center"/>
            </w:pPr>
            <w:r>
              <w:t>供暖</w:t>
            </w:r>
            <w:r>
              <w:br w:type="textWrapping"/>
            </w:r>
            <w:r>
              <w:t>温度℃</w:t>
            </w:r>
          </w:p>
        </w:tc>
        <w:tc>
          <w:tcPr>
            <w:shd w:val="clear" w:color="auto" w:fill="E6E6E6"/>
            <w:vAlign w:val="center"/>
          </w:tcPr>
          <w:p w14:paraId="276420CA">
            <w:pPr>
              <w:jc w:val="center"/>
            </w:pPr>
            <w:r>
              <w:t>新风量</w:t>
            </w:r>
          </w:p>
        </w:tc>
        <w:tc>
          <w:tcPr>
            <w:shd w:val="clear" w:color="auto" w:fill="E6E6E6"/>
            <w:vAlign w:val="center"/>
          </w:tcPr>
          <w:p w14:paraId="5DD98B6B">
            <w:pPr>
              <w:jc w:val="center"/>
            </w:pPr>
            <w:r>
              <w:t>渗透风</w:t>
            </w:r>
            <w:r>
              <w:br w:type="textWrapping"/>
            </w:r>
            <w:r>
              <w:t>换气次数</w:t>
            </w:r>
          </w:p>
        </w:tc>
        <w:tc>
          <w:tcPr>
            <w:shd w:val="clear" w:color="auto" w:fill="E6E6E6"/>
            <w:vAlign w:val="center"/>
          </w:tcPr>
          <w:p w14:paraId="2B4E10CD">
            <w:pPr>
              <w:jc w:val="center"/>
            </w:pPr>
            <w:r>
              <w:t>人员密度</w:t>
            </w:r>
          </w:p>
        </w:tc>
        <w:tc>
          <w:tcPr>
            <w:shd w:val="clear" w:color="auto" w:fill="E6E6E6"/>
            <w:vAlign w:val="center"/>
          </w:tcPr>
          <w:p w14:paraId="15103B05">
            <w:pPr>
              <w:jc w:val="center"/>
            </w:pPr>
            <w:r>
              <w:t>照明功率</w:t>
            </w:r>
            <w:r>
              <w:br w:type="textWrapping"/>
            </w:r>
            <w:r>
              <w:t>密度</w:t>
            </w:r>
          </w:p>
        </w:tc>
        <w:tc>
          <w:tcPr>
            <w:shd w:val="clear" w:color="auto" w:fill="E6E6E6"/>
            <w:vAlign w:val="center"/>
          </w:tcPr>
          <w:p w14:paraId="376F2CE2">
            <w:pPr>
              <w:jc w:val="center"/>
            </w:pPr>
            <w:r>
              <w:t>电器设备</w:t>
            </w:r>
            <w:r>
              <w:br w:type="textWrapping"/>
            </w:r>
            <w:r>
              <w:t>功率</w:t>
            </w:r>
          </w:p>
        </w:tc>
      </w:tr>
      <w:tr w14:paraId="19B0319B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008D6C1A">
            <w:r>
              <w:t>办公-普通办公室</w:t>
            </w:r>
          </w:p>
        </w:tc>
        <w:tc>
          <w:tcPr>
            <w:vAlign w:val="center"/>
          </w:tcPr>
          <w:p w14:paraId="77A6D871">
            <w:pPr>
              <w:jc w:val="center"/>
            </w:pPr>
            <w:r>
              <w:t>26</w:t>
            </w:r>
          </w:p>
        </w:tc>
        <w:tc>
          <w:tcPr>
            <w:vAlign w:val="center"/>
          </w:tcPr>
          <w:p w14:paraId="63B28B19">
            <w:pPr>
              <w:jc w:val="center"/>
            </w:pPr>
            <w:r>
              <w:t>20</w:t>
            </w:r>
          </w:p>
        </w:tc>
        <w:tc>
          <w:tcPr>
            <w:vAlign w:val="center"/>
          </w:tcPr>
          <w:p w14:paraId="64BFDF0E">
            <w:pPr>
              <w:jc w:val="center"/>
            </w:pPr>
            <w:r>
              <w:t>30(m</w:t>
            </w:r>
            <w:r>
              <w:rPr>
                <w:vertAlign w:val="superscript"/>
              </w:rPr>
              <w:t>3</w:t>
            </w:r>
            <w:r>
              <w:t>/h.人)</w:t>
            </w:r>
          </w:p>
        </w:tc>
        <w:tc>
          <w:tcPr>
            <w:vAlign w:val="center"/>
          </w:tcPr>
          <w:p w14:paraId="39621211">
            <w:pPr>
              <w:jc w:val="center"/>
            </w:pPr>
            <w:r>
              <w:t>0(次/h)</w:t>
            </w:r>
          </w:p>
        </w:tc>
        <w:tc>
          <w:tcPr>
            <w:vAlign w:val="center"/>
          </w:tcPr>
          <w:p w14:paraId="1293D06C">
            <w:pPr>
              <w:jc w:val="center"/>
            </w:pPr>
            <w:r>
              <w:t>10(㎡/人)</w:t>
            </w:r>
          </w:p>
        </w:tc>
        <w:tc>
          <w:tcPr>
            <w:vAlign w:val="center"/>
          </w:tcPr>
          <w:p w14:paraId="7263F77A">
            <w:pPr>
              <w:jc w:val="center"/>
            </w:pPr>
            <w:r>
              <w:t>8(W/㎡)</w:t>
            </w:r>
          </w:p>
        </w:tc>
        <w:tc>
          <w:tcPr>
            <w:vAlign w:val="center"/>
          </w:tcPr>
          <w:p w14:paraId="1EABB4EC">
            <w:pPr>
              <w:jc w:val="center"/>
            </w:pPr>
            <w:r>
              <w:t>15(W/㎡)</w:t>
            </w:r>
          </w:p>
        </w:tc>
      </w:tr>
      <w:tr w14:paraId="454BDF59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22C82A69">
            <w:r>
              <w:t>学校-教室</w:t>
            </w:r>
          </w:p>
        </w:tc>
        <w:tc>
          <w:tcPr>
            <w:vAlign w:val="center"/>
          </w:tcPr>
          <w:p w14:paraId="15DA8E93">
            <w:pPr>
              <w:jc w:val="center"/>
            </w:pPr>
            <w:r>
              <w:t>26</w:t>
            </w:r>
          </w:p>
        </w:tc>
        <w:tc>
          <w:tcPr>
            <w:vAlign w:val="center"/>
          </w:tcPr>
          <w:p w14:paraId="0C84E8E9">
            <w:pPr>
              <w:jc w:val="center"/>
            </w:pPr>
            <w:r>
              <w:t>20</w:t>
            </w:r>
          </w:p>
        </w:tc>
        <w:tc>
          <w:tcPr>
            <w:vAlign w:val="center"/>
          </w:tcPr>
          <w:p w14:paraId="04489DCF">
            <w:pPr>
              <w:jc w:val="center"/>
            </w:pPr>
            <w:r>
              <w:t>30(m</w:t>
            </w:r>
            <w:r>
              <w:rPr>
                <w:vertAlign w:val="superscript"/>
              </w:rPr>
              <w:t>3</w:t>
            </w:r>
            <w:r>
              <w:t>/h.人)</w:t>
            </w:r>
          </w:p>
        </w:tc>
        <w:tc>
          <w:tcPr>
            <w:vAlign w:val="center"/>
          </w:tcPr>
          <w:p w14:paraId="08A798D2">
            <w:pPr>
              <w:jc w:val="center"/>
            </w:pPr>
            <w:r>
              <w:t>0(次/h)</w:t>
            </w:r>
          </w:p>
        </w:tc>
        <w:tc>
          <w:tcPr>
            <w:vAlign w:val="center"/>
          </w:tcPr>
          <w:p w14:paraId="44F34DB1">
            <w:pPr>
              <w:jc w:val="center"/>
            </w:pPr>
            <w:r>
              <w:t>6(㎡/人)</w:t>
            </w:r>
          </w:p>
        </w:tc>
        <w:tc>
          <w:tcPr>
            <w:vAlign w:val="center"/>
          </w:tcPr>
          <w:p w14:paraId="2795B40F">
            <w:pPr>
              <w:jc w:val="center"/>
            </w:pPr>
            <w:r>
              <w:t>8(W/㎡)</w:t>
            </w:r>
          </w:p>
        </w:tc>
        <w:tc>
          <w:tcPr>
            <w:vAlign w:val="center"/>
          </w:tcPr>
          <w:p w14:paraId="4D9A6E72">
            <w:pPr>
              <w:jc w:val="center"/>
            </w:pPr>
            <w:r>
              <w:t>5(W/㎡)</w:t>
            </w:r>
          </w:p>
        </w:tc>
      </w:tr>
      <w:tr w14:paraId="3877A1C2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776FCF3A">
            <w:r>
              <w:t>空房间</w:t>
            </w:r>
          </w:p>
        </w:tc>
        <w:tc>
          <w:tcPr>
            <w:vAlign w:val="center"/>
          </w:tcPr>
          <w:p w14:paraId="71DA5216">
            <w:pPr>
              <w:jc w:val="center"/>
            </w:pPr>
            <w:r>
              <w:t>－</w:t>
            </w:r>
          </w:p>
        </w:tc>
        <w:tc>
          <w:tcPr>
            <w:vAlign w:val="center"/>
          </w:tcPr>
          <w:p w14:paraId="2215FA31">
            <w:pPr>
              <w:jc w:val="center"/>
            </w:pPr>
            <w:r>
              <w:t>－</w:t>
            </w:r>
          </w:p>
        </w:tc>
        <w:tc>
          <w:tcPr>
            <w:vAlign w:val="center"/>
          </w:tcPr>
          <w:p w14:paraId="75E55600">
            <w:pPr>
              <w:jc w:val="center"/>
            </w:pPr>
            <w:r>
              <w:t>20(m</w:t>
            </w:r>
            <w:r>
              <w:rPr>
                <w:vertAlign w:val="superscript"/>
              </w:rPr>
              <w:t>3</w:t>
            </w:r>
            <w:r>
              <w:t>/h.人)</w:t>
            </w:r>
          </w:p>
        </w:tc>
        <w:tc>
          <w:tcPr>
            <w:vAlign w:val="center"/>
          </w:tcPr>
          <w:p w14:paraId="75CBE99A">
            <w:pPr>
              <w:jc w:val="center"/>
            </w:pPr>
            <w:r>
              <w:t>0(次/h)</w:t>
            </w:r>
          </w:p>
        </w:tc>
        <w:tc>
          <w:tcPr>
            <w:vAlign w:val="center"/>
          </w:tcPr>
          <w:p w14:paraId="7F55FC62">
            <w:pPr>
              <w:jc w:val="center"/>
            </w:pPr>
            <w:r>
              <w:t>50(㎡/人)</w:t>
            </w:r>
          </w:p>
        </w:tc>
        <w:tc>
          <w:tcPr>
            <w:vAlign w:val="center"/>
          </w:tcPr>
          <w:p w14:paraId="773903FC">
            <w:pPr>
              <w:jc w:val="center"/>
            </w:pPr>
            <w:r>
              <w:t>0(W/㎡)</w:t>
            </w:r>
          </w:p>
        </w:tc>
        <w:tc>
          <w:tcPr>
            <w:vAlign w:val="center"/>
          </w:tcPr>
          <w:p w14:paraId="75E26C03">
            <w:pPr>
              <w:jc w:val="center"/>
            </w:pPr>
            <w:r>
              <w:t>0(W/㎡)</w:t>
            </w:r>
          </w:p>
        </w:tc>
      </w:tr>
    </w:tbl>
    <w:p w14:paraId="43C96F6C">
      <w:pPr>
        <w:pStyle w:val="5"/>
      </w:pPr>
      <w:bookmarkStart w:id="94" w:name="_Toc31906"/>
      <w:r>
        <w:t>作息时间表</w:t>
      </w:r>
      <w:bookmarkEnd w:id="94"/>
    </w:p>
    <w:p w14:paraId="5C709E1D">
      <w:r>
        <w:t>详见附录</w:t>
      </w:r>
    </w:p>
    <w:p w14:paraId="045AD69F">
      <w:pPr>
        <w:pStyle w:val="4"/>
      </w:pPr>
      <w:bookmarkStart w:id="95" w:name="_Toc24359"/>
      <w:r>
        <w:t>综合权衡</w:t>
      </w:r>
      <w:bookmarkEnd w:id="95"/>
    </w:p>
    <w:tbl>
      <w:tblPr>
        <w:tblStyle w:val="18"/>
        <w:tblW w:w="933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90"/>
        <w:gridCol w:w="2971"/>
        <w:gridCol w:w="2971"/>
      </w:tblGrid>
      <w:tr w14:paraId="29A5876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</w:tblPrEx>
        <w:tc>
          <w:tcPr>
            <w:shd w:val="clear" w:color="auto" w:fill="E6E6E6"/>
            <w:vAlign w:val="center"/>
          </w:tcPr>
          <w:p w14:paraId="4325AFF1">
            <w:pPr>
              <w:jc w:val="center"/>
            </w:pPr>
          </w:p>
        </w:tc>
        <w:tc>
          <w:tcPr>
            <w:shd w:val="clear" w:color="auto" w:fill="E6E6E6"/>
            <w:vAlign w:val="center"/>
          </w:tcPr>
          <w:p w14:paraId="539A55C5">
            <w:pPr>
              <w:jc w:val="center"/>
            </w:pPr>
            <w:r>
              <w:t>设计建筑</w:t>
            </w:r>
          </w:p>
        </w:tc>
        <w:tc>
          <w:tcPr>
            <w:shd w:val="clear" w:color="auto" w:fill="E6E6E6"/>
            <w:vAlign w:val="center"/>
          </w:tcPr>
          <w:p w14:paraId="1B755C66">
            <w:pPr>
              <w:jc w:val="center"/>
            </w:pPr>
            <w:r>
              <w:t>参照建筑</w:t>
            </w:r>
          </w:p>
        </w:tc>
      </w:tr>
      <w:tr w14:paraId="48F97C1A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6471EB59">
            <w:r>
              <w:t>全年供暖和空调总耗电量(kWh/㎡)</w:t>
            </w:r>
          </w:p>
        </w:tc>
        <w:tc>
          <w:tcPr>
            <w:vAlign w:val="center"/>
          </w:tcPr>
          <w:p w14:paraId="1C3AC0AF">
            <w:r>
              <w:t>31.32</w:t>
            </w:r>
          </w:p>
        </w:tc>
        <w:tc>
          <w:tcPr>
            <w:vAlign w:val="center"/>
          </w:tcPr>
          <w:p w14:paraId="030C5BBD">
            <w:r>
              <w:t>33.39</w:t>
            </w:r>
          </w:p>
        </w:tc>
      </w:tr>
      <w:tr w14:paraId="20E6C1F4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154D9F9D">
            <w:r>
              <w:t>供冷耗电量(kWh/㎡)</w:t>
            </w:r>
          </w:p>
        </w:tc>
        <w:tc>
          <w:tcPr>
            <w:vAlign w:val="center"/>
          </w:tcPr>
          <w:p w14:paraId="62E74416">
            <w:r>
              <w:t>29.56</w:t>
            </w:r>
          </w:p>
        </w:tc>
        <w:tc>
          <w:tcPr>
            <w:vAlign w:val="center"/>
          </w:tcPr>
          <w:p w14:paraId="00641196">
            <w:r>
              <w:t>31.32</w:t>
            </w:r>
          </w:p>
        </w:tc>
      </w:tr>
      <w:tr w14:paraId="242F2F8C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68AF2E5F">
            <w:r>
              <w:t>供热耗电量(kWh/㎡)</w:t>
            </w:r>
          </w:p>
        </w:tc>
        <w:tc>
          <w:tcPr>
            <w:vAlign w:val="center"/>
          </w:tcPr>
          <w:p w14:paraId="2DDE44DA">
            <w:r>
              <w:t>1.76</w:t>
            </w:r>
          </w:p>
        </w:tc>
        <w:tc>
          <w:tcPr>
            <w:vAlign w:val="center"/>
          </w:tcPr>
          <w:p w14:paraId="175BE4F4">
            <w:r>
              <w:t>2.06</w:t>
            </w:r>
          </w:p>
        </w:tc>
      </w:tr>
      <w:tr w14:paraId="4B24D66B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3D5370E5">
            <w:r>
              <w:t>耗冷量(kWh/㎡)</w:t>
            </w:r>
          </w:p>
        </w:tc>
        <w:tc>
          <w:tcPr>
            <w:vAlign w:val="center"/>
          </w:tcPr>
          <w:p w14:paraId="33A40FC6">
            <w:r>
              <w:t>103.45</w:t>
            </w:r>
          </w:p>
        </w:tc>
        <w:tc>
          <w:tcPr>
            <w:vAlign w:val="center"/>
          </w:tcPr>
          <w:p w14:paraId="341089CB">
            <w:r>
              <w:t>109.63</w:t>
            </w:r>
          </w:p>
        </w:tc>
      </w:tr>
      <w:tr w14:paraId="79E8CE5A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4950CBDE">
            <w:r>
              <w:t>耗热量(kWh/㎡)</w:t>
            </w:r>
          </w:p>
        </w:tc>
        <w:tc>
          <w:tcPr>
            <w:vAlign w:val="center"/>
          </w:tcPr>
          <w:p w14:paraId="4C149C74">
            <w:r>
              <w:t>4.04</w:t>
            </w:r>
          </w:p>
        </w:tc>
        <w:tc>
          <w:tcPr>
            <w:vAlign w:val="center"/>
          </w:tcPr>
          <w:p w14:paraId="4687AD1A">
            <w:r>
              <w:t>4.72</w:t>
            </w:r>
          </w:p>
        </w:tc>
      </w:tr>
      <w:tr w14:paraId="17D8BA98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1E38929E">
            <w:r>
              <w:t>标准依据</w:t>
            </w:r>
          </w:p>
        </w:tc>
        <w:tc>
          <w:tcPr>
            <w:gridSpan w:val="2"/>
            <w:vAlign w:val="center"/>
          </w:tcPr>
          <w:p w14:paraId="60B5F3B6">
            <w:r>
              <w:t>《广西公共建筑节能设计标准》DBJ/T45-096-2022第3.4.2条</w:t>
            </w:r>
          </w:p>
        </w:tc>
      </w:tr>
      <w:tr w14:paraId="4002E160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4E5DF190">
            <w:r>
              <w:t>标准要求</w:t>
            </w:r>
          </w:p>
        </w:tc>
        <w:tc>
          <w:tcPr>
            <w:gridSpan w:val="2"/>
            <w:vAlign w:val="center"/>
          </w:tcPr>
          <w:p w14:paraId="735780A2">
            <w:r>
              <w:t>设计建筑的能耗不大于参照建筑的能耗</w:t>
            </w:r>
          </w:p>
        </w:tc>
      </w:tr>
      <w:tr w14:paraId="36D65EC9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47EDF520">
            <w:r>
              <w:t>结论</w:t>
            </w:r>
          </w:p>
        </w:tc>
        <w:tc>
          <w:tcPr>
            <w:gridSpan w:val="2"/>
            <w:vAlign w:val="center"/>
          </w:tcPr>
          <w:p w14:paraId="6DE1B2E0">
            <w:r>
              <w:t>满足</w:t>
            </w:r>
          </w:p>
        </w:tc>
      </w:tr>
    </w:tbl>
    <w:p w14:paraId="30A2ACC5"/>
    <w:p w14:paraId="3DFDD095">
      <w:r>
        <w:rPr>
          <w:color w:val="000000"/>
        </w:rPr>
        <w:t>■说明：本建筑围护结构热工性能权衡判断</w:t>
      </w:r>
      <w:r>
        <w:rPr>
          <w:b/>
          <w:color w:val="000000"/>
        </w:rPr>
        <w:t>满足</w:t>
      </w:r>
      <w:r>
        <w:rPr>
          <w:color w:val="000000"/>
        </w:rPr>
        <w:t>《广西公共建筑节能设计标准》DBJ/T45-096-2022的要求。建筑节能设计符合要求</w:t>
      </w:r>
    </w:p>
    <w:p w14:paraId="58C16FAB">
      <w:pPr>
        <w:sectPr>
          <w:pgSz w:w="11906" w:h="16838"/>
          <w:pgMar w:top="1440" w:right="1418" w:bottom="1440" w:left="1418" w:header="851" w:footer="992" w:gutter="0"/>
          <w:cols w:space="425" w:num="1"/>
          <w:docGrid w:type="lines" w:linePitch="312" w:charSpace="0"/>
        </w:sectPr>
      </w:pPr>
    </w:p>
    <w:p w14:paraId="62EF2DEC">
      <w:pPr>
        <w:pStyle w:val="4"/>
      </w:pPr>
      <w:bookmarkStart w:id="96" w:name="_Toc17501"/>
      <w:r>
        <w:t>附录</w:t>
      </w:r>
      <w:bookmarkEnd w:id="96"/>
    </w:p>
    <w:p w14:paraId="5A051251">
      <w:pPr>
        <w:pStyle w:val="5"/>
      </w:pPr>
      <w:bookmarkStart w:id="97" w:name="_Toc4314"/>
      <w:r>
        <w:t>工作日/节假日室内空调温度时间表(℃)</w:t>
      </w:r>
      <w:bookmarkEnd w:id="97"/>
    </w:p>
    <w:p w14:paraId="380D3721"/>
    <w:tbl>
      <w:tblPr>
        <w:tblStyle w:val="18"/>
        <w:tblW w:w="1068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5"/>
        <w:gridCol w:w="401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</w:tblGrid>
      <w:tr w14:paraId="580D47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3B29656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rFonts w:hint="eastAsia"/>
                <w:sz w:val="18"/>
                <w:szCs w:val="18"/>
                <w:lang w:val="en-US"/>
              </w:rPr>
              <w:t>房间类型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24CDA07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4050E00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738141E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68F368E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4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7438E9E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7341779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41E20E4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3447E9D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7FB5920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45D7EAE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126A035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265DDCA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6903899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13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30161B6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14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41C545B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35D6115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16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0B0DFB2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17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577EF16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18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4A5FA13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19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198B9C0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48AED6E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0C79726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09E92D4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17F5F31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24</w:t>
            </w:r>
          </w:p>
        </w:tc>
      </w:tr>
      <w:tr w14:paraId="432EF2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4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08BE8F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办公-普通办公室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2A00E6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91F14B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EE6E49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C53C5F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83E58D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8A7D40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0F9104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28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D037F9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11BD2B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A115B1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0E5AF3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BB95B0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29B132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A04AC2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1E31B5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577710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3C55BE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E94142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634EE5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C16934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3B0E95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A99260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7B428D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FC616F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</w:tr>
      <w:tr w14:paraId="3A7E4C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CD87AB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BC6FE5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F7DED7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DFDAEB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3EDC79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FAFE45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EDEDA3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ABBA60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7BF593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F86D83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A2EE7F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CB2472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ACD2EF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E145A1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DAA512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DF2DC2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3D5901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8E5345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211D67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40E5B2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A51AD1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A78905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4C4842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4F231C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9A8677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</w:tr>
      <w:tr w14:paraId="26C770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4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6E64AE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学校-教室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2FD222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34CFF6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E2EAF8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807AB9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35135F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39D8E9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E0F878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28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EF38D6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095097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79D6C7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21CF9F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12CC47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2DADA7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33368A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CC9422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543567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035724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1E9DE9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F7F704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B7CE51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3DAF2B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58D8FE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9AF42D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89C73C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</w:tr>
      <w:tr w14:paraId="7F6555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12234D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67CEC6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66AC1C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4BF7C7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8A38AD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EAAD40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098AF3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E5469A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6E3591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A72759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11368C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62B786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066A4D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F259E0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BC91B4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FC6016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C18D2D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8E6CC8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F44072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6F733B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DB8442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06EB81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C54E77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AD0993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4AB56B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</w:tr>
      <w:tr w14:paraId="4773F0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4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DF2C24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空房间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C6C8E8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A2081D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8DCBD0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4AF3FE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025E78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1A7B3B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A609E4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28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B9D0E2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64EF36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AB1F04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A79F06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DA8F65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E25DC6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E72852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B5020B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81E07F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C9E773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C4A536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49E685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9374B8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D8694A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F67DEA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AF3824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C405D4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</w:tr>
      <w:tr w14:paraId="1D97A5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DD9FBE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143E34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C499B1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3A8838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D9F1C4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71FEC7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82EDFC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A76C86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28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ADDB4C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EFEBC6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FAE577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381130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C12814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FCC97B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0CDC1D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4AF740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31C365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D9E0C2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CFDE38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770365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54DA15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EFE7C7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4CBE5F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AAD044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450088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</w:tr>
    </w:tbl>
    <w:p w14:paraId="6268344A"/>
    <w:p w14:paraId="4F5B9727">
      <w:r>
        <w:t>注：上行：工作日；下行：节假日</w:t>
      </w:r>
    </w:p>
    <w:p w14:paraId="405BD5E4">
      <w:pPr>
        <w:pStyle w:val="5"/>
      </w:pPr>
      <w:bookmarkStart w:id="98" w:name="_Toc4023"/>
      <w:r>
        <w:t>工作日/节假日室内供暖温度时间表(℃)</w:t>
      </w:r>
      <w:bookmarkEnd w:id="98"/>
    </w:p>
    <w:p w14:paraId="7D0DA02B"/>
    <w:tbl>
      <w:tblPr>
        <w:tblStyle w:val="18"/>
        <w:tblW w:w="1068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5"/>
        <w:gridCol w:w="401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</w:tblGrid>
      <w:tr w14:paraId="1FF4D6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0F040B6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rFonts w:hint="eastAsia"/>
                <w:sz w:val="18"/>
                <w:szCs w:val="18"/>
                <w:lang w:val="en-US"/>
              </w:rPr>
              <w:t>房间类型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5886AB1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60BEF28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3D42CA3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3CA3C0E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4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34A1422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1841C39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7A73533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1006A46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2489412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574621A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5062C29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08E5EEB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0BFDADB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13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3143E59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14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5F3EE03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437F386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16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74AF64A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17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5083DF7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18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42F1FAF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19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5DB23C0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55DD972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72997D1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7C6D52A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5D5B127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24</w:t>
            </w:r>
          </w:p>
        </w:tc>
      </w:tr>
      <w:tr w14:paraId="59AA05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4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EA7E46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办公-普通办公室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30F624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974040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0D4E21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C43272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C4E204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C71425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B0CBF8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18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56F9B2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80DEF0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07DB88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E258A6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B24963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1A713E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D43C4E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2CB287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5AF231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914810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FF509D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33EFB2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18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F68562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0FAE48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9147C4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311DB6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13A64A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</w:tr>
      <w:tr w14:paraId="7A2269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B4EC41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ABCB51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C19A4C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62A4F0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A0430D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E33EF8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34B9A0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328316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BC7A9C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3F5125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EAFBA1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CFC942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E8897E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CAF187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05D628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A3E401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C6C7C1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D8E5A2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49B3C4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8FFBDF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AECD8D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26C243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548B7C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963997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6627B1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</w:tr>
      <w:tr w14:paraId="198C42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4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5BD855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学校-教室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9179AA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F5A901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2990F5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832694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1C309E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2B4F62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0A23C6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18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402F6F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4F4128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BB210B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605B00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57EA46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5F5E32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E5594B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97B6C3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655DED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375C51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2AF2B6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FC9D15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18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2FFAEE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9EC3BB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3F3C37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EB024E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878D9B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</w:tr>
      <w:tr w14:paraId="771753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93AD7C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C4901D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50EDF4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B4C210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91CAEE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DECAC7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3DB22C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B10C45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5011EE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6FE2D2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C6D9D2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5384C0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1F9487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7D03B2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76E2A6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9BF4A5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A8710E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72881E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23A298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D0FE00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2DCA13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CA8772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5FB72C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745F04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7ED938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</w:tr>
      <w:tr w14:paraId="10EA36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4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8C36CC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空房间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D74E2D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AE8740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BDD116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C4F58D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381829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3FA9B0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CCE17E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18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589ED6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C2B815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4B7032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6EE59E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12E873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6F624E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9EA08D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E27C30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215C1C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722DAD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2624ED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346CA0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B2C8DD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02170A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FFC462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E6C236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F92FC9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</w:tr>
      <w:tr w14:paraId="5216E6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5F5743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C3C182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6529E3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3B854D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F43290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B63F4F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D693D7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6B2636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18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E46F34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9D5243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CFC769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65D954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48AD54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7ACF4F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083CB0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37AC7B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1CBF0B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30654F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67FAF7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8E37D7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CFCCFA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3C6722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4C24DA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136AB0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1E21D6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</w:tr>
    </w:tbl>
    <w:p w14:paraId="5EB3A506"/>
    <w:p w14:paraId="512BFB64">
      <w:r>
        <w:t>注：上行：工作日；下行：节假日</w:t>
      </w:r>
    </w:p>
    <w:p w14:paraId="7E4E2BC1">
      <w:pPr>
        <w:pStyle w:val="5"/>
      </w:pPr>
      <w:bookmarkStart w:id="99" w:name="_Toc7186"/>
      <w:r>
        <w:t>工作日/节假日人员逐时在室率(%)</w:t>
      </w:r>
      <w:bookmarkEnd w:id="99"/>
    </w:p>
    <w:p w14:paraId="41083ED3"/>
    <w:tbl>
      <w:tblPr>
        <w:tblStyle w:val="18"/>
        <w:tblW w:w="1068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5"/>
        <w:gridCol w:w="401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</w:tblGrid>
      <w:tr w14:paraId="3CAEEB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4FBC88E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rFonts w:hint="eastAsia"/>
                <w:sz w:val="18"/>
                <w:szCs w:val="18"/>
                <w:lang w:val="en-US"/>
              </w:rPr>
              <w:t>房间类型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11F563C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542ACF3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4FCC7E1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065A433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4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4D5ED45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114667C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3151EA4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2B6CAF7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726DE5E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66294A9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3165F1C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3E68F0C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1A2398B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13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0B5F62C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14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4B1F3A4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64BB2D7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16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2DB02C5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17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5FF17F5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18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7CB9D9E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19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766EF67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5FB680D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4D18674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5A26DA8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7EB5F59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24</w:t>
            </w:r>
          </w:p>
        </w:tc>
      </w:tr>
      <w:tr w14:paraId="082DE0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4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577256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办公-普通办公室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8D2FED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F1997D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740375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703040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7C8F3E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446A65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6FF25B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9E3DC0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8EB90C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4E9B0A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2303D5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1BEFED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275A8B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C03401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6BDC18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826C44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F22DE3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6E4945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242227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A1EBF4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2FCD4A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AF68F9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27CA77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C5F55B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2CCC60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713964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7FAE74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8A8198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061157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F4666A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9A1FC2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0A41D1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E7AA3A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08A0B7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899103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48F2E2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0BF647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5A152C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5C1B7D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2E7C96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82E68D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EFAE32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B6C91D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24B9A0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941466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2D5C91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8A6A42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4C2E57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8C83D8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F028A2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1F12A5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4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164351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学校-教室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0F35A8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59278C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69598C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84368E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97E4EE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246463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1D1FB9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2B9CFA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549D2F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F1DDFF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6D989F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3986CA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FBF6DD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A3514F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05E834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99F9C7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154C32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371AB9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5AB295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8D3A07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F476C9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E72F21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29CBE9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D2C471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7989D8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6A9D9E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B40896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FB4E1E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F6142A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703C98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5F9D2B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25FAD1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479368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0818D2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8FB617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7E7891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76EF91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E23082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980282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22BE7B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5DD9DB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DBFDA4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EC1804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BB9C65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499C78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EB4E21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3B91FF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98C8DD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371078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D6CD32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5A5008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4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5B9EE2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空房间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19A778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AFCF96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91DC9A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148BD6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9C12B4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76F511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F25996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10E213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9A7868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F5F060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5F4575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CE59B4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D979A6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7E8C07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97FBA2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979303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6D02A4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4832E9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00443C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B58D04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C2B651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75738D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1B7065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29CB0E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130904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05E147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4FC51B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BA0651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DF922C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A79056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2F1248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480AD5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DBCFFA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5A19DA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9D5FC1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340190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742374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EFC869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A812CB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B7235C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5C1C4E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F0D3B3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8AACE3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A53DCD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DA7976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6A8E83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DFC5DD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B8A95F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579885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0C165F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</w:tbl>
    <w:p w14:paraId="35C565AB"/>
    <w:p w14:paraId="3F607671">
      <w:r>
        <w:t>注：上行：工作日；下行：节假日</w:t>
      </w:r>
    </w:p>
    <w:p w14:paraId="7880C880">
      <w:pPr>
        <w:pStyle w:val="5"/>
      </w:pPr>
      <w:bookmarkStart w:id="100" w:name="_Toc31325"/>
      <w:r>
        <w:t>工作日/节假日照明开关时间表(%)</w:t>
      </w:r>
      <w:bookmarkEnd w:id="100"/>
    </w:p>
    <w:p w14:paraId="08C40C85"/>
    <w:tbl>
      <w:tblPr>
        <w:tblStyle w:val="18"/>
        <w:tblW w:w="1068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5"/>
        <w:gridCol w:w="401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</w:tblGrid>
      <w:tr w14:paraId="1BE7FE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10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304B7F4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rFonts w:hint="eastAsia"/>
                <w:sz w:val="18"/>
                <w:szCs w:val="18"/>
                <w:lang w:val="en-US"/>
              </w:rPr>
              <w:t>房间类型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5B68E97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53FF295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5C99B59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4E424D9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4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55F384C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13969DD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3AA56B1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1F6B95E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4CDAD14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4DB35B2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26B984C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39DFA73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2AE8CCB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13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62D9E99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14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45B8762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2B81143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16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38B697E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17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2177686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18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64FD3F8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19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36FD93D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33A02A7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18CEA17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26E546D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13A53A6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24</w:t>
            </w:r>
          </w:p>
        </w:tc>
      </w:tr>
      <w:tr w14:paraId="016A3C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4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DCA52F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办公-普通办公室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220708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EEF287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2996B5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295495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2E4075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FBE726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6A9B48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8A6726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6CA6CC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26F96C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EF96A3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DCA6F4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7BAA49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2B2963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4A620A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8F3E29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E62403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79C067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0E7491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185E61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491637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CFA2B8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0C13EE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A2BF62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3BA0DE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2E2FE0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16BE4F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F760E3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E8FA1D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0AA1FB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219B90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045333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16097E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350839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D0A422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EBE124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9CBE1B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34005A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3BD875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8867B4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D675FC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8F4B6F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751613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321E1F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C86B56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608E6F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6E5B7F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40D791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AE57F9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131F32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260B6A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4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DB4AB5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学校-教室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14F465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7325E8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048B98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306C6E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2F3667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5ED3A1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26BB6B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4EFD0E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F380E5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3E9F93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AF7911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41C9FB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9688FD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6AC505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0E2135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B1D3B7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12B64C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F78462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16CC45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602DF0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AB15FC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34F922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FBCD5B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4D9E2D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2FAE73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B51A09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7DCFA6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785707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D34FDF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D06366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2FC2AE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C2642B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2C0364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FE2129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45FE7E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BB166C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F21D09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08169E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52384E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F64E5E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1DB98F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302378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6BB45B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0D2D4B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CF6E96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2DE24E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B724C1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683B4A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E292FE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536DBB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306EBE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4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33CF80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空房间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8B7B33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E71139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A81980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F4A875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3E4D38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0D8679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729ADB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4A7C68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C4A2E6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386284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7F8FF8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3CE9E8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23BD45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FFD2D9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79AE5E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9F6C33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AB554A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71EECC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20F7D8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3FACF2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2C42AF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935B6F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43E667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0DD145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</w:tr>
      <w:tr w14:paraId="56121D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896439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C0F171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D570EC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791365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FE89BF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DB94BA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3EAA1A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7C8B20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724EEE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DDC0A1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CB6A5E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6641B9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1113FD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6B0B65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1E2970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D859FC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AE2476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3A1236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FB91C3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4C3040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8428F0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EDEC38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0B0BDA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DC881B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9C7A35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</w:tr>
    </w:tbl>
    <w:p w14:paraId="6F5B4F0D"/>
    <w:p w14:paraId="18F0D93D">
      <w:r>
        <w:t>注：上行：工作日；下行：节假日</w:t>
      </w:r>
    </w:p>
    <w:p w14:paraId="1D9ECC12">
      <w:pPr>
        <w:pStyle w:val="5"/>
      </w:pPr>
      <w:bookmarkStart w:id="101" w:name="_Toc15068"/>
      <w:r>
        <w:t>工作日/节假日设备逐时使用率(%)</w:t>
      </w:r>
      <w:bookmarkEnd w:id="101"/>
    </w:p>
    <w:p w14:paraId="532BD981"/>
    <w:tbl>
      <w:tblPr>
        <w:tblStyle w:val="18"/>
        <w:tblW w:w="1068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5"/>
        <w:gridCol w:w="401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</w:tblGrid>
      <w:tr w14:paraId="31F581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4F47FB0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rFonts w:hint="eastAsia"/>
                <w:sz w:val="18"/>
                <w:szCs w:val="18"/>
                <w:lang w:val="en-US"/>
              </w:rPr>
              <w:t>房间类型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2A0421D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1D786D5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381D715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64B3B85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4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740CE83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4970618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099173F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5FF5840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085471E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04C1B57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12B2A9F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4901291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3FC2FEB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13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0202A76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14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0021888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2A1FE0C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16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0189582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17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69799E5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18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40C1B5C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19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279B854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071AD95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278BA5A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203C64B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3A7C34E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24</w:t>
            </w:r>
          </w:p>
        </w:tc>
      </w:tr>
      <w:tr w14:paraId="511E52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4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0ADE5D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办公-普通办公室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A7E421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5CD9AE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065748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C38D80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B6519C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6D9279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8D8BD5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833B87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4F58FD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4B066D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A893FB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1CDB93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DD4150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6DB285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5FC18E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E5EA48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49B691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DE26AB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F843DB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5DA592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5AA2DC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83E7D8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00DEF6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252781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5FABAC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BDCAA9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0C6223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B8DEE7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6486B0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A55264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DEFF3F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F5C8C1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A7DFD0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DDC115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5AC5C6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9B5D7C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229F82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739B0A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909B2D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698BCE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405717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FA9EF9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BC0631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5C7F82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1C9AFF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259CC9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7FAF4E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0887BF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984A05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6F58B3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67CF86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4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E8AA0B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学校-教室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456D75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DC962B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CE2FC3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24796D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29742E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294896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69EE6B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F56FA2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A6C8E4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AEEE9E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6B5ABB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DEABE8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D30542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32D3D0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142718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39E60D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3FDB43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EE74A3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E3057B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6B167B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4679FD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AEE9A9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4C9422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EE64CD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499DBD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EE1987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1A9DD2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D8C2A4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C5B4E1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D46673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EE2938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27FBE6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BC17CB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35B922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4B4C83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8B05B6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C97318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38F337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F27B5C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A0B804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68ED12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F96E27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91DD9C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C0038E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87032E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199B3C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E6FCB3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7A7D6B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F05FEB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0FBAEA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77FA58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4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DBCD7D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空房间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A7BBB1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5BF305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1BA4E6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0C106D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351101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346F74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80FBFB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AEBCA9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FC92BA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934C3E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855656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AB4FF5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4809DE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1A1132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748E83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80EA10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FD540A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C43F12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4DDC53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6A7FF4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C27157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9F44B8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9273F2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43BA97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335FE1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7D2E25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495DDD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AB052B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12AA3B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D56E33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89C6AA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CB8BD0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1E11BF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E280A8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24E5B9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930297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C2ECEC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96FC73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B1CE33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F28832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5A0863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72CD48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CF6417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EF4D0A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A0A000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6D5796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D6DAA2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F1DB5F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E95F01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D96BF2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</w:tbl>
    <w:p w14:paraId="65B0D7E5"/>
    <w:p w14:paraId="39852055">
      <w:r>
        <w:t>注：上行：工作日；下行：节假日</w:t>
      </w:r>
    </w:p>
    <w:p w14:paraId="2CEE1269">
      <w:pPr>
        <w:pStyle w:val="5"/>
      </w:pPr>
      <w:bookmarkStart w:id="102" w:name="_Toc30447"/>
      <w:r>
        <w:t>工作日/节假日空调系统运行时间表(1:开,0:关)</w:t>
      </w:r>
      <w:bookmarkEnd w:id="102"/>
    </w:p>
    <w:p w14:paraId="4DC58B1D"/>
    <w:tbl>
      <w:tblPr>
        <w:tblStyle w:val="18"/>
        <w:tblW w:w="1068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5"/>
        <w:gridCol w:w="401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</w:tblGrid>
      <w:tr w14:paraId="50BA7C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5F8AA46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rFonts w:hint="eastAsia"/>
                <w:sz w:val="18"/>
                <w:szCs w:val="18"/>
                <w:lang w:val="en-US"/>
              </w:rPr>
              <w:t>系统编号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33B5197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6420D1B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653C16F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1FCE8A8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4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64A3742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733C4A1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2A7B451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177488B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58F06C8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25AA9D9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4A7C315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33BB4B5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5CE8F61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13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65C2F21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14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276CEDE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522B76A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16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7938072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17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5BA8597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18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577D29C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19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77F8557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2A5452E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0B47CC2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5A90B50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63E1114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24</w:t>
            </w:r>
          </w:p>
        </w:tc>
      </w:tr>
      <w:tr w14:paraId="57AD85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4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C7D811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默认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EA75AB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EBED76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552ED0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B0EC5C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2449AF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65A119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DCAF1E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02D231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5486FB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7E27E2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672D22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1BA7C1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B24A6E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63F03F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492142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9DAD15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751F9C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CED88E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359D01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4A7803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10CB3E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C257A3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A8DCD0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A553B3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10A85B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FABF2E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A851F2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65FC07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17DDA8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25E3CF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FC958E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C9ED47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2E088C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04EAFC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9F3000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109CE0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B64F75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608800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2C4740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96BC06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46E0F1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58E8FA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A810D9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390EA4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C9A55A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900157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A9F837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41BA77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735113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BC9E65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</w:tbl>
    <w:p w14:paraId="5ADEEF78"/>
    <w:p w14:paraId="2D74EA39">
      <w:r>
        <w:t>注：上行：工作日；下行：节假日</w:t>
      </w:r>
    </w:p>
    <w:p w14:paraId="19B7A503"/>
    <w:sectPr>
      <w:pgSz w:w="11906" w:h="16838"/>
      <w:pgMar w:top="1440" w:right="1418" w:bottom="1440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ambria Math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661693982"/>
      <w:docPartObj>
        <w:docPartGallery w:val="AutoText"/>
      </w:docPartObj>
    </w:sdtPr>
    <w:sdtContent>
      <w:sdt>
        <w:sdtPr>
          <w:id w:val="1728636285"/>
          <w:docPartObj>
            <w:docPartGallery w:val="AutoText"/>
          </w:docPartObj>
        </w:sdtPr>
        <w:sdtContent>
          <w:p w14:paraId="25F0F95A">
            <w:pPr>
              <w:pStyle w:val="14"/>
              <w:jc w:val="center"/>
            </w:pPr>
            <w:r>
              <w:rPr>
                <w:lang w:val="zh-CN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289ABEE0">
    <w:pPr>
      <w:pStyle w:val="1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6620133">
    <w:pPr>
      <w:pStyle w:val="15"/>
      <w:jc w:val="left"/>
    </w:pPr>
    <w:r>
      <w:rPr>
        <w:lang w:val="en-US"/>
      </w:rPr>
      <w:drawing>
        <wp:inline distT="0" distB="0" distL="0" distR="0">
          <wp:extent cx="866140" cy="251460"/>
          <wp:effectExtent l="0" t="0" r="0" b="0"/>
          <wp:docPr id="5" name="图片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图片 5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866250" cy="252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B5D98EB">
    <w:pPr>
      <w:spacing w:line="264" w:lineRule="aut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C0B17"/>
    <w:multiLevelType w:val="multilevel"/>
    <w:tmpl w:val="000C0B17"/>
    <w:lvl w:ilvl="0" w:tentative="0">
      <w:start w:val="1"/>
      <w:numFmt w:val="decimal"/>
      <w:pStyle w:val="2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 w:tentative="0">
      <w:start w:val="1"/>
      <w:numFmt w:val="decimal"/>
      <w:pStyle w:val="4"/>
      <w:lvlText w:val="%1.%2"/>
      <w:lvlJc w:val="left"/>
      <w:pPr>
        <w:tabs>
          <w:tab w:val="left" w:pos="578"/>
        </w:tabs>
        <w:ind w:left="578" w:hanging="578"/>
      </w:pPr>
      <w:rPr>
        <w:rFonts w:hint="eastAsia"/>
        <w:lang w:val="en-GB"/>
      </w:rPr>
    </w:lvl>
    <w:lvl w:ilvl="2" w:tentative="0">
      <w:start w:val="1"/>
      <w:numFmt w:val="decimal"/>
      <w:pStyle w:val="5"/>
      <w:lvlText w:val="%1.%2.%3"/>
      <w:lvlJc w:val="left"/>
      <w:pPr>
        <w:tabs>
          <w:tab w:val="left" w:pos="578"/>
        </w:tabs>
        <w:ind w:left="578" w:hanging="578"/>
      </w:pPr>
      <w:rPr>
        <w:rFonts w:hint="eastAsia" w:eastAsia="宋体"/>
        <w:sz w:val="24"/>
        <w:szCs w:val="24"/>
        <w:lang w:val="en-GB"/>
      </w:rPr>
    </w:lvl>
    <w:lvl w:ilvl="3" w:tentative="0">
      <w:start w:val="1"/>
      <w:numFmt w:val="decimal"/>
      <w:pStyle w:val="6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 w:tentative="0">
      <w:start w:val="1"/>
      <w:numFmt w:val="decimal"/>
      <w:pStyle w:val="7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 w:tentative="0">
      <w:start w:val="1"/>
      <w:numFmt w:val="decimal"/>
      <w:pStyle w:val="8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 w:tentative="0">
      <w:start w:val="1"/>
      <w:numFmt w:val="decimal"/>
      <w:pStyle w:val="9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 w:tentative="0">
      <w:start w:val="1"/>
      <w:numFmt w:val="decimal"/>
      <w:pStyle w:val="10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 w:tentative="0">
      <w:start w:val="1"/>
      <w:numFmt w:val="decimal"/>
      <w:pStyle w:val="11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DY5ZDU0OWI1ZjM1ZTJhMDNlMDVjZjFlYTQyMDJlZDYifQ=="/>
  </w:docVars>
  <w:rsids>
    <w:rsidRoot w:val="500E4102"/>
    <w:rsid w:val="00037A4C"/>
    <w:rsid w:val="0004094E"/>
    <w:rsid w:val="0004557E"/>
    <w:rsid w:val="00073958"/>
    <w:rsid w:val="00094002"/>
    <w:rsid w:val="000D16B8"/>
    <w:rsid w:val="000F14F7"/>
    <w:rsid w:val="000F63BF"/>
    <w:rsid w:val="000F7EF2"/>
    <w:rsid w:val="00101EBF"/>
    <w:rsid w:val="00106871"/>
    <w:rsid w:val="001105DA"/>
    <w:rsid w:val="0012202F"/>
    <w:rsid w:val="00122AE1"/>
    <w:rsid w:val="0014776A"/>
    <w:rsid w:val="0016330F"/>
    <w:rsid w:val="001671A9"/>
    <w:rsid w:val="00193751"/>
    <w:rsid w:val="001A0F39"/>
    <w:rsid w:val="001A7B58"/>
    <w:rsid w:val="001A7C37"/>
    <w:rsid w:val="001B7C87"/>
    <w:rsid w:val="001C3434"/>
    <w:rsid w:val="001C3598"/>
    <w:rsid w:val="001D044A"/>
    <w:rsid w:val="001D484E"/>
    <w:rsid w:val="001F00E7"/>
    <w:rsid w:val="001F0108"/>
    <w:rsid w:val="00203163"/>
    <w:rsid w:val="00203A7D"/>
    <w:rsid w:val="00217F09"/>
    <w:rsid w:val="002555B8"/>
    <w:rsid w:val="0029328A"/>
    <w:rsid w:val="002B090C"/>
    <w:rsid w:val="002E702B"/>
    <w:rsid w:val="003042CC"/>
    <w:rsid w:val="0030437C"/>
    <w:rsid w:val="003109C9"/>
    <w:rsid w:val="003121F7"/>
    <w:rsid w:val="0031365D"/>
    <w:rsid w:val="00314D29"/>
    <w:rsid w:val="00317F3B"/>
    <w:rsid w:val="003A6A7F"/>
    <w:rsid w:val="003C51B9"/>
    <w:rsid w:val="003C5F3A"/>
    <w:rsid w:val="00412ACB"/>
    <w:rsid w:val="004169B3"/>
    <w:rsid w:val="00453246"/>
    <w:rsid w:val="00483193"/>
    <w:rsid w:val="00487802"/>
    <w:rsid w:val="004C55EA"/>
    <w:rsid w:val="004D230F"/>
    <w:rsid w:val="004D449D"/>
    <w:rsid w:val="004F0639"/>
    <w:rsid w:val="005215FB"/>
    <w:rsid w:val="005407D2"/>
    <w:rsid w:val="0056528E"/>
    <w:rsid w:val="005725E0"/>
    <w:rsid w:val="005755BA"/>
    <w:rsid w:val="005A21DB"/>
    <w:rsid w:val="005D155F"/>
    <w:rsid w:val="005E235B"/>
    <w:rsid w:val="005F5114"/>
    <w:rsid w:val="006019FE"/>
    <w:rsid w:val="0062255B"/>
    <w:rsid w:val="006254D5"/>
    <w:rsid w:val="00662EF0"/>
    <w:rsid w:val="00666828"/>
    <w:rsid w:val="0067336D"/>
    <w:rsid w:val="0068547A"/>
    <w:rsid w:val="00694FCA"/>
    <w:rsid w:val="006D02D6"/>
    <w:rsid w:val="006E7597"/>
    <w:rsid w:val="006F3036"/>
    <w:rsid w:val="00762314"/>
    <w:rsid w:val="007816D6"/>
    <w:rsid w:val="00790B40"/>
    <w:rsid w:val="00795DB3"/>
    <w:rsid w:val="007A20AF"/>
    <w:rsid w:val="007A5318"/>
    <w:rsid w:val="007B61C5"/>
    <w:rsid w:val="007C4F93"/>
    <w:rsid w:val="007D7FEF"/>
    <w:rsid w:val="007E5D0D"/>
    <w:rsid w:val="00804E78"/>
    <w:rsid w:val="00823E9B"/>
    <w:rsid w:val="0083162D"/>
    <w:rsid w:val="0086632A"/>
    <w:rsid w:val="0087011E"/>
    <w:rsid w:val="00883D6C"/>
    <w:rsid w:val="00886207"/>
    <w:rsid w:val="008A48E6"/>
    <w:rsid w:val="008D40D1"/>
    <w:rsid w:val="008F56AB"/>
    <w:rsid w:val="00920FEB"/>
    <w:rsid w:val="009A4F1F"/>
    <w:rsid w:val="009C1CEB"/>
    <w:rsid w:val="009D6BB4"/>
    <w:rsid w:val="009E2DE9"/>
    <w:rsid w:val="00A21F14"/>
    <w:rsid w:val="00A32590"/>
    <w:rsid w:val="00A327ED"/>
    <w:rsid w:val="00A355BD"/>
    <w:rsid w:val="00A43916"/>
    <w:rsid w:val="00A7462A"/>
    <w:rsid w:val="00A8181B"/>
    <w:rsid w:val="00A8393F"/>
    <w:rsid w:val="00AA26C7"/>
    <w:rsid w:val="00AA47FE"/>
    <w:rsid w:val="00AB4C7A"/>
    <w:rsid w:val="00AC7EEF"/>
    <w:rsid w:val="00B11FE8"/>
    <w:rsid w:val="00B27308"/>
    <w:rsid w:val="00B41640"/>
    <w:rsid w:val="00B44806"/>
    <w:rsid w:val="00B55B22"/>
    <w:rsid w:val="00B60841"/>
    <w:rsid w:val="00B71B30"/>
    <w:rsid w:val="00B73C41"/>
    <w:rsid w:val="00B7457E"/>
    <w:rsid w:val="00BB4C72"/>
    <w:rsid w:val="00BD39F3"/>
    <w:rsid w:val="00BE0BAC"/>
    <w:rsid w:val="00BE3C10"/>
    <w:rsid w:val="00BE75B4"/>
    <w:rsid w:val="00C34777"/>
    <w:rsid w:val="00C63237"/>
    <w:rsid w:val="00C67778"/>
    <w:rsid w:val="00C86FAA"/>
    <w:rsid w:val="00C97E25"/>
    <w:rsid w:val="00CB0266"/>
    <w:rsid w:val="00CB0F5E"/>
    <w:rsid w:val="00CE28AA"/>
    <w:rsid w:val="00CF421E"/>
    <w:rsid w:val="00D032CE"/>
    <w:rsid w:val="00D10E61"/>
    <w:rsid w:val="00D13ABE"/>
    <w:rsid w:val="00D40158"/>
    <w:rsid w:val="00D43C46"/>
    <w:rsid w:val="00D56084"/>
    <w:rsid w:val="00D62A9A"/>
    <w:rsid w:val="00DA192D"/>
    <w:rsid w:val="00DC73AD"/>
    <w:rsid w:val="00DD16C4"/>
    <w:rsid w:val="00DE572B"/>
    <w:rsid w:val="00DF470C"/>
    <w:rsid w:val="00E1340C"/>
    <w:rsid w:val="00E14637"/>
    <w:rsid w:val="00E1693B"/>
    <w:rsid w:val="00E52B53"/>
    <w:rsid w:val="00E60BFC"/>
    <w:rsid w:val="00E62CE3"/>
    <w:rsid w:val="00E660D6"/>
    <w:rsid w:val="00E81ACD"/>
    <w:rsid w:val="00EA5DEE"/>
    <w:rsid w:val="00EB67C0"/>
    <w:rsid w:val="00EB6DB8"/>
    <w:rsid w:val="00EE1BA7"/>
    <w:rsid w:val="00EF3DA5"/>
    <w:rsid w:val="00EF7114"/>
    <w:rsid w:val="00F30C12"/>
    <w:rsid w:val="00F75DD1"/>
    <w:rsid w:val="00FA4476"/>
    <w:rsid w:val="00FA4B87"/>
    <w:rsid w:val="00FF2243"/>
    <w:rsid w:val="500E4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name="toc 1"/>
    <w:lsdException w:unhideWhenUsed="0" w:uiPriority="0" w:name="toc 2"/>
    <w:lsdException w:unhideWhenUsed="0" w:uiPriority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宋体" w:cs="Times New Roman"/>
      <w:sz w:val="21"/>
      <w:lang w:val="en-GB" w:eastAsia="zh-CN" w:bidi="ar-SA"/>
    </w:rPr>
  </w:style>
  <w:style w:type="paragraph" w:styleId="2">
    <w:name w:val="heading 1"/>
    <w:next w:val="3"/>
    <w:autoRedefine/>
    <w:qFormat/>
    <w:uiPriority w:val="0"/>
    <w:pPr>
      <w:keepNext/>
      <w:numPr>
        <w:ilvl w:val="0"/>
        <w:numId w:val="1"/>
      </w:numPr>
      <w:kinsoku w:val="0"/>
      <w:spacing w:before="240" w:after="60"/>
      <w:outlineLvl w:val="0"/>
    </w:pPr>
    <w:rPr>
      <w:rFonts w:ascii="Times New Roman" w:hAnsi="Times New Roman" w:eastAsia="宋体" w:cs="Times New Roman"/>
      <w:b/>
      <w:bCs/>
      <w:kern w:val="32"/>
      <w:sz w:val="28"/>
      <w:szCs w:val="28"/>
      <w:lang w:val="en-US" w:eastAsia="zh-CN" w:bidi="ar-SA"/>
    </w:rPr>
  </w:style>
  <w:style w:type="paragraph" w:styleId="4">
    <w:name w:val="heading 2"/>
    <w:next w:val="3"/>
    <w:autoRedefine/>
    <w:qFormat/>
    <w:uiPriority w:val="0"/>
    <w:pPr>
      <w:keepNext/>
      <w:numPr>
        <w:ilvl w:val="1"/>
        <w:numId w:val="1"/>
      </w:numPr>
      <w:kinsoku w:val="0"/>
      <w:spacing w:before="240" w:after="240"/>
      <w:jc w:val="both"/>
      <w:outlineLvl w:val="1"/>
    </w:pPr>
    <w:rPr>
      <w:rFonts w:ascii="宋体" w:hAnsi="Times New Roman" w:eastAsia="宋体" w:cs="Arial"/>
      <w:b/>
      <w:bCs/>
      <w:iCs/>
      <w:color w:val="000000"/>
      <w:sz w:val="24"/>
      <w:szCs w:val="24"/>
      <w:lang w:val="en-US" w:eastAsia="zh-CN" w:bidi="ar-SA"/>
    </w:rPr>
  </w:style>
  <w:style w:type="paragraph" w:styleId="5">
    <w:name w:val="heading 3"/>
    <w:next w:val="3"/>
    <w:autoRedefine/>
    <w:qFormat/>
    <w:uiPriority w:val="0"/>
    <w:pPr>
      <w:keepNext/>
      <w:numPr>
        <w:ilvl w:val="2"/>
        <w:numId w:val="1"/>
      </w:numPr>
      <w:spacing w:before="240" w:after="60"/>
      <w:outlineLvl w:val="2"/>
    </w:pPr>
    <w:rPr>
      <w:rFonts w:ascii="宋体" w:hAnsi="宋体" w:eastAsia="宋体" w:cs="Arial"/>
      <w:b/>
      <w:bCs/>
      <w:sz w:val="21"/>
      <w:szCs w:val="21"/>
      <w:lang w:val="en-US" w:eastAsia="zh-CN" w:bidi="ar-SA"/>
    </w:rPr>
  </w:style>
  <w:style w:type="paragraph" w:styleId="6">
    <w:name w:val="heading 4"/>
    <w:basedOn w:val="1"/>
    <w:next w:val="1"/>
    <w:qFormat/>
    <w:uiPriority w:val="0"/>
    <w:pPr>
      <w:keepNext/>
      <w:numPr>
        <w:ilvl w:val="3"/>
        <w:numId w:val="1"/>
      </w:numPr>
      <w:spacing w:before="240" w:after="60"/>
      <w:outlineLvl w:val="3"/>
    </w:pPr>
    <w:rPr>
      <w:b/>
      <w:bCs/>
      <w:szCs w:val="28"/>
    </w:rPr>
  </w:style>
  <w:style w:type="paragraph" w:styleId="7">
    <w:name w:val="heading 5"/>
    <w:basedOn w:val="1"/>
    <w:next w:val="1"/>
    <w:qFormat/>
    <w:uiPriority w:val="0"/>
    <w:pPr>
      <w:numPr>
        <w:ilvl w:val="4"/>
        <w:numId w:val="1"/>
      </w:numPr>
      <w:spacing w:before="240" w:after="60"/>
      <w:outlineLvl w:val="4"/>
    </w:pPr>
    <w:rPr>
      <w:b/>
      <w:bCs/>
      <w:iCs/>
      <w:szCs w:val="26"/>
    </w:rPr>
  </w:style>
  <w:style w:type="paragraph" w:styleId="8">
    <w:name w:val="heading 6"/>
    <w:basedOn w:val="1"/>
    <w:next w:val="1"/>
    <w:qFormat/>
    <w:uiPriority w:val="0"/>
    <w:pPr>
      <w:numPr>
        <w:ilvl w:val="5"/>
        <w:numId w:val="1"/>
      </w:numPr>
      <w:spacing w:before="240" w:after="60"/>
      <w:outlineLvl w:val="5"/>
    </w:pPr>
    <w:rPr>
      <w:b/>
      <w:bCs/>
      <w:szCs w:val="22"/>
    </w:rPr>
  </w:style>
  <w:style w:type="paragraph" w:styleId="9">
    <w:name w:val="heading 7"/>
    <w:basedOn w:val="1"/>
    <w:next w:val="1"/>
    <w:qFormat/>
    <w:uiPriority w:val="0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10">
    <w:name w:val="heading 8"/>
    <w:basedOn w:val="1"/>
    <w:next w:val="1"/>
    <w:qFormat/>
    <w:uiPriority w:val="0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11">
    <w:name w:val="heading 9"/>
    <w:basedOn w:val="1"/>
    <w:next w:val="1"/>
    <w:qFormat/>
    <w:uiPriority w:val="0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20">
    <w:name w:val="Default Paragraph Font"/>
    <w:semiHidden/>
    <w:unhideWhenUsed/>
    <w:uiPriority w:val="1"/>
  </w:style>
  <w:style w:type="table" w:default="1" w:styleId="18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lock Text"/>
    <w:uiPriority w:val="0"/>
    <w:pPr>
      <w:kinsoku w:val="0"/>
      <w:spacing w:line="400" w:lineRule="atLeast"/>
      <w:ind w:firstLine="200" w:firstLineChars="200"/>
      <w:jc w:val="both"/>
    </w:pPr>
    <w:rPr>
      <w:rFonts w:ascii="Times New Roman" w:hAnsi="Times New Roman" w:eastAsia="宋体" w:cs="Times New Roman"/>
      <w:sz w:val="21"/>
      <w:szCs w:val="21"/>
      <w:lang w:val="en-GB" w:eastAsia="zh-CN" w:bidi="ar-SA"/>
    </w:rPr>
  </w:style>
  <w:style w:type="paragraph" w:styleId="12">
    <w:name w:val="Document Map"/>
    <w:basedOn w:val="1"/>
    <w:semiHidden/>
    <w:uiPriority w:val="0"/>
    <w:pPr>
      <w:shd w:val="clear" w:color="auto" w:fill="000080"/>
    </w:pPr>
  </w:style>
  <w:style w:type="paragraph" w:styleId="13">
    <w:name w:val="toc 3"/>
    <w:basedOn w:val="1"/>
    <w:next w:val="1"/>
    <w:autoRedefine/>
    <w:semiHidden/>
    <w:uiPriority w:val="0"/>
    <w:pPr>
      <w:tabs>
        <w:tab w:val="left" w:pos="900"/>
        <w:tab w:val="left" w:pos="1260"/>
        <w:tab w:val="right" w:leader="dot" w:pos="9360"/>
      </w:tabs>
      <w:ind w:left="210" w:firstLine="210" w:firstLineChars="100"/>
    </w:pPr>
    <w:rPr>
      <w:kern w:val="2"/>
      <w:szCs w:val="24"/>
      <w:lang w:val="en-US"/>
    </w:rPr>
  </w:style>
  <w:style w:type="paragraph" w:styleId="14">
    <w:name w:val="footer"/>
    <w:basedOn w:val="1"/>
    <w:link w:val="22"/>
    <w:uiPriority w:val="99"/>
    <w:pPr>
      <w:tabs>
        <w:tab w:val="center" w:pos="4153"/>
        <w:tab w:val="right" w:pos="8306"/>
      </w:tabs>
      <w:snapToGrid w:val="0"/>
    </w:pPr>
    <w:rPr>
      <w:szCs w:val="18"/>
    </w:rPr>
  </w:style>
  <w:style w:type="paragraph" w:styleId="15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Cs w:val="18"/>
    </w:rPr>
  </w:style>
  <w:style w:type="paragraph" w:styleId="16">
    <w:name w:val="toc 1"/>
    <w:basedOn w:val="1"/>
    <w:next w:val="1"/>
    <w:autoRedefine/>
    <w:semiHidden/>
    <w:uiPriority w:val="0"/>
    <w:pPr>
      <w:tabs>
        <w:tab w:val="left" w:leader="dot" w:pos="180"/>
        <w:tab w:val="left" w:pos="420"/>
        <w:tab w:val="right" w:leader="dot" w:pos="9360"/>
      </w:tabs>
    </w:pPr>
    <w:rPr>
      <w:b/>
      <w:bCs/>
      <w:kern w:val="2"/>
      <w:szCs w:val="24"/>
      <w:lang w:val="en-US"/>
    </w:rPr>
  </w:style>
  <w:style w:type="paragraph" w:styleId="17">
    <w:name w:val="toc 2"/>
    <w:basedOn w:val="1"/>
    <w:next w:val="1"/>
    <w:autoRedefine/>
    <w:semiHidden/>
    <w:uiPriority w:val="0"/>
    <w:pPr>
      <w:tabs>
        <w:tab w:val="left" w:pos="540"/>
        <w:tab w:val="left" w:pos="840"/>
        <w:tab w:val="right" w:leader="dot" w:pos="9360"/>
      </w:tabs>
      <w:ind w:left="200"/>
    </w:pPr>
    <w:rPr>
      <w:kern w:val="2"/>
      <w:szCs w:val="24"/>
      <w:lang w:val="en-US"/>
    </w:rPr>
  </w:style>
  <w:style w:type="table" w:styleId="19">
    <w:name w:val="Table Grid"/>
    <w:basedOn w:val="18"/>
    <w:uiPriority w:val="0"/>
    <w:pPr>
      <w:spacing w:line="360" w:lineRule="exact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1">
    <w:name w:val="Hyperlink"/>
    <w:uiPriority w:val="0"/>
    <w:rPr>
      <w:color w:val="0000FF"/>
      <w:u w:val="single"/>
    </w:rPr>
  </w:style>
  <w:style w:type="character" w:customStyle="1" w:styleId="22">
    <w:name w:val="页脚 Char"/>
    <w:basedOn w:val="20"/>
    <w:link w:val="14"/>
    <w:uiPriority w:val="99"/>
    <w:rPr>
      <w:sz w:val="21"/>
      <w:szCs w:val="18"/>
      <w:lang w:val="en-GB"/>
    </w:rPr>
  </w:style>
  <w:style w:type="paragraph" w:styleId="23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wmf"/><Relationship Id="rId8" Type="http://schemas.openxmlformats.org/officeDocument/2006/relationships/image" Target="media/image3.wmf"/><Relationship Id="rId7" Type="http://schemas.openxmlformats.org/officeDocument/2006/relationships/image" Target="media/image2.bmp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numbering" Target="numbering.xml"/><Relationship Id="rId11" Type="http://schemas.openxmlformats.org/officeDocument/2006/relationships/image" Target="media/image6.jpeg"/><Relationship Id="rId10" Type="http://schemas.openxmlformats.org/officeDocument/2006/relationships/image" Target="media/image5.bmp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~1\AppData\Local\Temp\tmp1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tmp1.dotx</Template>
  <Pages>20</Pages>
  <Words>6798</Words>
  <Characters>10653</Characters>
  <Lines>42</Lines>
  <Paragraphs>12</Paragraphs>
  <TotalTime>0</TotalTime>
  <ScaleCrop>false</ScaleCrop>
  <LinksUpToDate>false</LinksUpToDate>
  <CharactersWithSpaces>22548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2024-09-26T14:19:00Z</dcterms:created>
  <dc:creator>Administrator</dc:creator>
  <cp:lastModifiedBy>Administrator</cp:lastModifiedBy>
  <dcterms:modified xsi:type="dcterms:W3CDTF">2024-09-26T14:20:16Z</dcterms:modified>
  <cp:revision>23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0AF9B1AE22014904AB8C02A0289108DD_11</vt:lpwstr>
  </property>
  <property fmtid="{D5CDD505-2E9C-101B-9397-08002B2CF9AE}" pid="3" name="KSOProductBuildVer">
    <vt:lpwstr>2052-12.1.0.18276</vt:lpwstr>
  </property>
</Properties>
</file>