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13C5"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云之龙咨询集团有限公司</w:t>
      </w:r>
      <w:r>
        <w:rPr>
          <w:rFonts w:hint="eastAsia" w:ascii="宋体" w:hAnsi="宋体" w:eastAsia="宋体" w:cs="Times New Roman"/>
          <w:b/>
          <w:sz w:val="32"/>
          <w:szCs w:val="32"/>
        </w:rPr>
        <w:t>关于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桂林市公安局临桂分局视频链路租赁服务</w:t>
      </w:r>
      <w:r>
        <w:rPr>
          <w:rFonts w:hint="eastAsia" w:ascii="宋体" w:hAnsi="宋体" w:eastAsia="宋体" w:cs="Times New Roman"/>
          <w:b/>
          <w:sz w:val="32"/>
          <w:szCs w:val="32"/>
        </w:rPr>
        <w:t>（G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LZC2025-G3-120054-YZLZ</w:t>
      </w:r>
      <w:r>
        <w:rPr>
          <w:rFonts w:hint="eastAsia" w:ascii="宋体" w:hAnsi="宋体" w:eastAsia="宋体" w:cs="Times New Roman"/>
          <w:b/>
          <w:sz w:val="32"/>
          <w:szCs w:val="32"/>
        </w:rPr>
        <w:t>）中标结</w:t>
      </w:r>
      <w:r>
        <w:rPr>
          <w:rFonts w:hint="eastAsia" w:ascii="宋体" w:hAnsi="宋体"/>
          <w:b/>
          <w:sz w:val="32"/>
          <w:szCs w:val="32"/>
        </w:rPr>
        <w:t>果公告</w:t>
      </w:r>
    </w:p>
    <w:p w14:paraId="75542EC4">
      <w:pPr>
        <w:rPr>
          <w:rFonts w:ascii="宋体" w:hAnsi="宋体"/>
        </w:rPr>
      </w:pPr>
    </w:p>
    <w:p w14:paraId="243DD6BB">
      <w:pPr>
        <w:spacing w:line="400" w:lineRule="exact"/>
        <w:jc w:val="left"/>
        <w:rPr>
          <w:rFonts w:hint="eastAsia" w:ascii="宋体" w:hAnsi="宋体" w:eastAsia="宋体" w:cs="Times New Roman"/>
          <w:sz w:val="24"/>
        </w:rPr>
      </w:pPr>
      <w:bookmarkStart w:id="0" w:name="OLE_LINK1"/>
      <w:bookmarkStart w:id="1" w:name="OLE_LINK2"/>
      <w:r>
        <w:rPr>
          <w:rFonts w:hint="eastAsia" w:ascii="宋体" w:hAnsi="宋体"/>
          <w:sz w:val="24"/>
        </w:rPr>
        <w:t>一、项目编</w:t>
      </w:r>
      <w:r>
        <w:rPr>
          <w:rFonts w:hint="eastAsia" w:ascii="宋体" w:hAnsi="宋体" w:eastAsia="宋体" w:cs="Times New Roman"/>
          <w:sz w:val="24"/>
        </w:rPr>
        <w:t>号：G</w:t>
      </w:r>
      <w:r>
        <w:rPr>
          <w:rFonts w:hint="eastAsia" w:ascii="宋体" w:hAnsi="宋体" w:eastAsia="宋体" w:cs="Times New Roman"/>
          <w:sz w:val="24"/>
          <w:lang w:eastAsia="zh-CN"/>
        </w:rPr>
        <w:t>LZC2025-G3-120054-YZLZ</w:t>
      </w:r>
    </w:p>
    <w:p w14:paraId="5BB1DE90">
      <w:pPr>
        <w:spacing w:line="40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二、项目名称：</w:t>
      </w:r>
      <w:bookmarkStart w:id="2" w:name="_Toc35393655"/>
      <w:bookmarkStart w:id="3" w:name="_Toc28359112"/>
      <w:bookmarkStart w:id="4" w:name="_Toc28359035"/>
      <w:bookmarkStart w:id="5" w:name="_Toc35393824"/>
      <w:bookmarkStart w:id="6" w:name="_Toc44405656"/>
      <w:r>
        <w:rPr>
          <w:rFonts w:hint="eastAsia" w:ascii="宋体" w:hAnsi="宋体" w:eastAsia="宋体" w:cs="Times New Roman"/>
          <w:sz w:val="24"/>
          <w:lang w:eastAsia="zh-CN"/>
        </w:rPr>
        <w:t>桂林市公安局临桂分局视频链路租赁服务</w:t>
      </w:r>
      <w:r>
        <w:rPr>
          <w:rFonts w:hint="eastAsia" w:ascii="宋体" w:hAnsi="宋体"/>
          <w:sz w:val="24"/>
        </w:rPr>
        <w:t xml:space="preserve"> </w:t>
      </w:r>
    </w:p>
    <w:p w14:paraId="11301758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  <w:bookmarkEnd w:id="2"/>
      <w:bookmarkEnd w:id="3"/>
      <w:bookmarkEnd w:id="4"/>
      <w:bookmarkEnd w:id="5"/>
      <w:bookmarkEnd w:id="6"/>
      <w:bookmarkStart w:id="7" w:name="_Toc35393825"/>
      <w:bookmarkStart w:id="8" w:name="_Toc44405657"/>
      <w:bookmarkStart w:id="9" w:name="_Toc35393656"/>
      <w:r>
        <w:rPr>
          <w:rFonts w:hint="eastAsia" w:ascii="宋体" w:hAnsi="宋体"/>
          <w:sz w:val="24"/>
        </w:rPr>
        <w:t>中标信息：</w:t>
      </w:r>
    </w:p>
    <w:p w14:paraId="17CAE8E1">
      <w:pPr>
        <w:spacing w:line="400" w:lineRule="exact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分标1：</w:t>
      </w:r>
    </w:p>
    <w:p w14:paraId="506A11B4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供应商名称：中国电信股份有限公司桂林分公司</w:t>
      </w:r>
    </w:p>
    <w:p w14:paraId="408735A1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供应商地址：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广西桂林市中山中路53号</w:t>
      </w:r>
    </w:p>
    <w:p w14:paraId="4FE0D016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  <w:lang w:eastAsia="zh-Hans"/>
        </w:rPr>
      </w:pPr>
      <w:r>
        <w:rPr>
          <w:rFonts w:hint="eastAsia" w:ascii="宋体" w:hAnsi="宋体" w:cs="Times New Roman"/>
          <w:color w:val="auto"/>
          <w:sz w:val="24"/>
        </w:rPr>
        <w:t>中标金额：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贰佰肆拾伍万伍仟贰佰元整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（¥</w:t>
      </w:r>
      <w:r>
        <w:rPr>
          <w:rFonts w:hint="eastAsia" w:ascii="宋体" w:hAnsi="宋体" w:cs="Times New Roman"/>
          <w:color w:val="auto"/>
          <w:sz w:val="24"/>
        </w:rPr>
        <w:t>2455200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.00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）</w:t>
      </w:r>
    </w:p>
    <w:p w14:paraId="00925C6D">
      <w:pPr>
        <w:spacing w:line="400" w:lineRule="exact"/>
        <w:jc w:val="left"/>
        <w:rPr>
          <w:rFonts w:hint="default" w:ascii="宋体" w:hAnsi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lang w:val="en-US" w:eastAsia="zh-CN"/>
        </w:rPr>
        <w:t>分标2：</w:t>
      </w:r>
    </w:p>
    <w:p w14:paraId="436DA24C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供应商名称：中国移动通信集团广西有限公司桂林分公司</w:t>
      </w:r>
    </w:p>
    <w:p w14:paraId="22ECCD90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供应商地址：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广西桂林市七星区五里店路新建区三号小区生产办公综合楼</w:t>
      </w:r>
    </w:p>
    <w:p w14:paraId="5293C91D">
      <w:pPr>
        <w:spacing w:line="400" w:lineRule="exact"/>
        <w:jc w:val="left"/>
        <w:rPr>
          <w:rFonts w:hint="default" w:ascii="宋体" w:hAnsi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</w:rPr>
        <w:t>中标金额：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贰佰叁拾玖万肆仟元整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（¥</w:t>
      </w:r>
      <w:r>
        <w:rPr>
          <w:rFonts w:hint="eastAsia" w:ascii="宋体" w:hAnsi="宋体" w:cs="Times New Roman"/>
          <w:color w:val="auto"/>
          <w:sz w:val="24"/>
        </w:rPr>
        <w:t>2394000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.00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）</w:t>
      </w:r>
    </w:p>
    <w:p w14:paraId="2F9B1ABA">
      <w:pPr>
        <w:spacing w:line="400" w:lineRule="exact"/>
        <w:jc w:val="left"/>
        <w:rPr>
          <w:rFonts w:hint="default" w:ascii="宋体" w:hAnsi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lang w:val="en-US" w:eastAsia="zh-CN"/>
        </w:rPr>
        <w:t>分标3：</w:t>
      </w:r>
    </w:p>
    <w:p w14:paraId="075EECDD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供应商名称：中国联合网络通信有限公司桂林市分公司</w:t>
      </w:r>
    </w:p>
    <w:p w14:paraId="770B8BEC">
      <w:pPr>
        <w:spacing w:line="400" w:lineRule="exact"/>
        <w:jc w:val="left"/>
        <w:rPr>
          <w:rFonts w:hint="eastAsia" w:ascii="宋体" w:hAnsi="宋体" w:cs="Times New Roman"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供应商地址：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广西桂林市七星区五里店17号</w:t>
      </w:r>
    </w:p>
    <w:p w14:paraId="7CBFD385">
      <w:pPr>
        <w:spacing w:line="400" w:lineRule="exact"/>
        <w:jc w:val="left"/>
        <w:rPr>
          <w:rFonts w:hint="default" w:ascii="宋体" w:hAnsi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</w:rPr>
        <w:t>中标金额：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壹佰伍拾捌万肆仟元整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（¥</w:t>
      </w:r>
      <w:r>
        <w:rPr>
          <w:rFonts w:hint="eastAsia" w:ascii="宋体" w:hAnsi="宋体" w:cs="Times New Roman"/>
          <w:color w:val="auto"/>
          <w:sz w:val="24"/>
        </w:rPr>
        <w:t>1584000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.00</w:t>
      </w:r>
      <w:r>
        <w:rPr>
          <w:rFonts w:hint="eastAsia" w:ascii="宋体" w:hAnsi="宋体" w:cs="Times New Roman"/>
          <w:color w:val="auto"/>
          <w:sz w:val="24"/>
          <w:lang w:eastAsia="zh-Hans"/>
        </w:rPr>
        <w:t>）</w:t>
      </w:r>
    </w:p>
    <w:p w14:paraId="08F418A2"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主要标的信息：</w:t>
      </w:r>
    </w:p>
    <w:p w14:paraId="275FFB1B">
      <w:pPr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分标1：</w:t>
      </w:r>
    </w:p>
    <w:p w14:paraId="05CFC608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名称：视频链路租赁服务。</w:t>
      </w:r>
    </w:p>
    <w:p w14:paraId="58380C16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服务范围：详见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1D57805D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服务要求：提供682条视频链路租赁服务；宽带20兆、80兆；项目内容包含全年链路租赁、全年维护（含链路及前端、后台维护）、全部用电电费。</w:t>
      </w:r>
    </w:p>
    <w:p w14:paraId="5320714B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服务时间：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自项目验收合格交付使用之日起1年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。</w:t>
      </w:r>
    </w:p>
    <w:p w14:paraId="7B2F871D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服务标准：详见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6B9F177C">
      <w:pPr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分标2：</w:t>
      </w:r>
    </w:p>
    <w:p w14:paraId="6258A05C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名称：视频链路租赁服务。</w:t>
      </w:r>
    </w:p>
    <w:p w14:paraId="230B27A2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服务范围：详见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7BD4F4C3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服务要求：提供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665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条视频链路租赁服务；宽带20兆、80兆；项目内容包含全年链路租赁、全年维护（含链路及前端、后台维护）、全部用电电费。</w:t>
      </w:r>
    </w:p>
    <w:p w14:paraId="63101939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服务时间：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自项目验收合格交付使用之日起1年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。</w:t>
      </w:r>
    </w:p>
    <w:p w14:paraId="73655738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服务标准：详见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351C5512">
      <w:pPr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分标3：</w:t>
      </w:r>
    </w:p>
    <w:p w14:paraId="6DBD14CC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名称：视频链路租赁服务。</w:t>
      </w:r>
    </w:p>
    <w:p w14:paraId="57E553BA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服务范围：详见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069D565E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求：提供440条视频链路租赁服务；宽带20兆、80兆；项目内容包含全年链路租赁、全年维护（含链路及前端、后台维护）、全部用电电费。</w:t>
      </w:r>
    </w:p>
    <w:p w14:paraId="184671D6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服务时间：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自项目验收合格交付使用之日起1年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。</w:t>
      </w:r>
    </w:p>
    <w:p w14:paraId="5468B74F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服务标准：详见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文件。</w:t>
      </w:r>
    </w:p>
    <w:p w14:paraId="5F375669">
      <w:pPr>
        <w:spacing w:line="400" w:lineRule="exact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五、评审专家</w:t>
      </w:r>
      <w:r>
        <w:rPr>
          <w:rFonts w:hint="eastAsia" w:ascii="宋体" w:hAnsi="宋体"/>
          <w:color w:val="auto"/>
          <w:sz w:val="24"/>
          <w:lang w:val="en-US" w:eastAsia="zh-CN"/>
        </w:rPr>
        <w:t>名单：李萍、李均定、张修永、龙志义、黄华波（采购人代表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 w14:paraId="46C0F2CB"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六、代理服务收费标准及金额：</w:t>
      </w:r>
    </w:p>
    <w:p w14:paraId="0D91F3C6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（1）代理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服务收费标准：按招标文件“第二章投标人须知”第36.1条规定，按“采购代理服务收费标准”中“服务招标”收费标准计算（不足人民币5000元的，按5000元计）；</w:t>
      </w:r>
    </w:p>
    <w:p w14:paraId="69486A97">
      <w:pPr>
        <w:spacing w:line="400" w:lineRule="exac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（2）代理服务收费金额：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分标1：贰万陆仟陆佰肆拾贰元整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（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¥</w:t>
      </w:r>
      <w:r>
        <w:rPr>
          <w:rStyle w:val="12"/>
          <w:rFonts w:hint="eastAsia" w:ascii="宋体" w:hAnsi="宋体" w:cs="宋体"/>
          <w:color w:val="auto"/>
          <w:sz w:val="24"/>
          <w:szCs w:val="24"/>
          <w:lang w:val="en-US" w:eastAsia="zh-CN"/>
        </w:rPr>
        <w:t>26642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分标2：贰万陆仟壹佰伍拾贰元整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（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¥</w:t>
      </w:r>
      <w:r>
        <w:rPr>
          <w:rStyle w:val="12"/>
          <w:rFonts w:hint="eastAsia" w:ascii="宋体" w:hAnsi="宋体" w:cs="宋体"/>
          <w:color w:val="auto"/>
          <w:sz w:val="24"/>
          <w:szCs w:val="24"/>
          <w:lang w:val="en-US" w:eastAsia="zh-CN"/>
        </w:rPr>
        <w:t>26152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分标3：壹万玖仟陆佰柒拾贰元整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（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¥</w:t>
      </w:r>
      <w:r>
        <w:rPr>
          <w:rStyle w:val="12"/>
          <w:rFonts w:hint="eastAsia" w:ascii="宋体" w:hAnsi="宋体" w:cs="宋体"/>
          <w:color w:val="auto"/>
          <w:sz w:val="24"/>
          <w:szCs w:val="24"/>
          <w:lang w:val="en-US" w:eastAsia="zh-CN"/>
        </w:rPr>
        <w:t>19672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 w14:paraId="5D64F7F5"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七、公告期限：自本公告发布之日起</w:t>
      </w: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>个工作日。</w:t>
      </w:r>
    </w:p>
    <w:p w14:paraId="61F9A2C7">
      <w:pPr>
        <w:spacing w:line="400" w:lineRule="exac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八、其他补充事宜：</w:t>
      </w:r>
    </w:p>
    <w:p w14:paraId="599BEC75">
      <w:pPr>
        <w:spacing w:line="400" w:lineRule="exac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分标1：</w:t>
      </w:r>
    </w:p>
    <w:bookmarkEnd w:id="7"/>
    <w:bookmarkEnd w:id="8"/>
    <w:bookmarkEnd w:id="9"/>
    <w:p w14:paraId="02127438">
      <w:pPr>
        <w:spacing w:line="40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bookmarkStart w:id="10" w:name="_Toc35393657"/>
      <w:bookmarkStart w:id="11" w:name="_Toc28359036"/>
      <w:bookmarkStart w:id="12" w:name="_Toc44405658"/>
      <w:bookmarkStart w:id="13" w:name="_Toc35393826"/>
      <w:bookmarkStart w:id="14" w:name="_Toc28359113"/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（1）未通过资格性审查的投标人情况：无；</w:t>
      </w:r>
    </w:p>
    <w:p w14:paraId="15C8F9AD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（2）中标人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lang w:val="en-US" w:eastAsia="zh-CN"/>
        </w:rPr>
        <w:t>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3142"/>
        <w:gridCol w:w="2247"/>
      </w:tblGrid>
      <w:tr w14:paraId="5339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AD7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37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7FD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排序</w:t>
            </w:r>
          </w:p>
        </w:tc>
      </w:tr>
      <w:tr w14:paraId="1D66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D37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中国电信股份有限公司桂林分公司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94A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93.44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79EA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59624155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（3）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未中标人的评审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154"/>
        <w:gridCol w:w="2245"/>
      </w:tblGrid>
      <w:tr w14:paraId="2256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C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未中标人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18D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BC1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排序</w:t>
            </w:r>
          </w:p>
        </w:tc>
      </w:tr>
      <w:tr w14:paraId="2AF7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00F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桂林彩亮光电科技有限公司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62E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67C4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61AB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0BE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桂林骏骁贸易有限公司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9630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33.90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9351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0A08FAF0">
      <w:pPr>
        <w:spacing w:line="400" w:lineRule="exac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分标2：</w:t>
      </w:r>
    </w:p>
    <w:p w14:paraId="10F6842C">
      <w:pPr>
        <w:spacing w:line="40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（1）未通过资格性审查的投标人情况：无；</w:t>
      </w:r>
    </w:p>
    <w:p w14:paraId="77E46A75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（2）中标人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lang w:val="en-US" w:eastAsia="zh-CN"/>
        </w:rPr>
        <w:t>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3142"/>
        <w:gridCol w:w="2247"/>
      </w:tblGrid>
      <w:tr w14:paraId="2EBF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73B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CA2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DB4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排序</w:t>
            </w:r>
          </w:p>
        </w:tc>
      </w:tr>
      <w:tr w14:paraId="48DF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769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中国移动通信集团广西有限公司桂林分公司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1B51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96.00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3781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FAC0D93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（3）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未中标人的评审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154"/>
        <w:gridCol w:w="2245"/>
      </w:tblGrid>
      <w:tr w14:paraId="2217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35C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未中标人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4E7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F90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排序</w:t>
            </w:r>
          </w:p>
        </w:tc>
      </w:tr>
      <w:tr w14:paraId="626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0AE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桂林顶鑫信息技术有限公司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F94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60.92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8D5E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50F4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C56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桂林科宏宇科技有限公司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DF8F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59.83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0E9B">
            <w:pPr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6A627A5E">
      <w:pPr>
        <w:spacing w:line="400" w:lineRule="exac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分标3：</w:t>
      </w:r>
    </w:p>
    <w:p w14:paraId="5A7711C0">
      <w:pPr>
        <w:spacing w:line="40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（1）未通过资格性审查的投标人情况：无；</w:t>
      </w:r>
    </w:p>
    <w:p w14:paraId="7D58A772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（2）中标人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lang w:val="en-US" w:eastAsia="zh-CN"/>
        </w:rPr>
        <w:t>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3142"/>
        <w:gridCol w:w="2247"/>
      </w:tblGrid>
      <w:tr w14:paraId="03F1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BBC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47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02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排序</w:t>
            </w:r>
          </w:p>
        </w:tc>
      </w:tr>
      <w:tr w14:paraId="5AD1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5E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中国联合网络通信有限公司桂林市分公司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383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96.00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F3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350F277D">
      <w:pPr>
        <w:spacing w:line="360" w:lineRule="exact"/>
        <w:rPr>
          <w:rFonts w:cs="宋体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（3）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未中标人的评审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总</w:t>
      </w:r>
      <w:r>
        <w:rPr>
          <w:rFonts w:cs="宋体" w:asciiTheme="minorEastAsia" w:hAnsiTheme="minorEastAsia" w:eastAsiaTheme="minorEastAsia"/>
          <w:color w:val="auto"/>
          <w:kern w:val="0"/>
          <w:sz w:val="24"/>
        </w:rPr>
        <w:t>得分与排序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</w:rPr>
        <w:t>：</w:t>
      </w:r>
    </w:p>
    <w:tbl>
      <w:tblPr>
        <w:tblStyle w:val="5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154"/>
        <w:gridCol w:w="2245"/>
      </w:tblGrid>
      <w:tr w14:paraId="43AF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29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未中标人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149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评审总得分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05A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排序</w:t>
            </w:r>
          </w:p>
        </w:tc>
      </w:tr>
      <w:tr w14:paraId="66DE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92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桂林市宏腾智能科技工程有限公司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9A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59.55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ED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3EDA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27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桂林市嘉诚科技发展有限公司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76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57.09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9A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0D9D2755"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九、凡对本次公告内容提出询问，请按以下方式联系</w:t>
      </w:r>
      <w:bookmarkEnd w:id="10"/>
      <w:bookmarkEnd w:id="11"/>
      <w:bookmarkEnd w:id="12"/>
      <w:bookmarkEnd w:id="13"/>
      <w:bookmarkEnd w:id="14"/>
      <w:r>
        <w:rPr>
          <w:rFonts w:hint="eastAsia" w:ascii="宋体" w:hAnsi="宋体" w:cs="宋体"/>
          <w:color w:val="auto"/>
          <w:kern w:val="0"/>
          <w:sz w:val="24"/>
        </w:rPr>
        <w:t>：</w:t>
      </w:r>
    </w:p>
    <w:p w14:paraId="3A4B8EB6">
      <w:pPr>
        <w:spacing w:line="400" w:lineRule="exact"/>
        <w:rPr>
          <w:rFonts w:hint="eastAsia" w:ascii="宋体" w:hAnsi="宋体" w:cs="Times New Roman"/>
          <w:sz w:val="24"/>
        </w:rPr>
      </w:pPr>
      <w:bookmarkStart w:id="15" w:name="_Toc35393806"/>
      <w:bookmarkStart w:id="16" w:name="_Toc28359019"/>
      <w:bookmarkStart w:id="17" w:name="_Toc35393637"/>
      <w:bookmarkStart w:id="18" w:name="_Toc28359096"/>
      <w:r>
        <w:rPr>
          <w:rFonts w:hint="eastAsia" w:ascii="宋体" w:hAnsi="宋体" w:cs="Times New Roman"/>
          <w:sz w:val="24"/>
        </w:rPr>
        <w:t>1.采购人信息</w:t>
      </w:r>
      <w:bookmarkEnd w:id="15"/>
      <w:bookmarkEnd w:id="16"/>
      <w:bookmarkEnd w:id="17"/>
      <w:bookmarkEnd w:id="18"/>
    </w:p>
    <w:p w14:paraId="1B042225">
      <w:pPr>
        <w:spacing w:line="400" w:lineRule="exact"/>
        <w:rPr>
          <w:rFonts w:hint="eastAsia" w:ascii="宋体" w:hAnsi="宋体" w:cs="Times New Roman"/>
          <w:sz w:val="24"/>
        </w:rPr>
      </w:pPr>
      <w:bookmarkStart w:id="19" w:name="_Toc35393638"/>
      <w:bookmarkStart w:id="20" w:name="_Toc35393807"/>
      <w:bookmarkStart w:id="21" w:name="_Toc28359020"/>
      <w:bookmarkStart w:id="22" w:name="_Toc28359097"/>
      <w:r>
        <w:rPr>
          <w:rFonts w:hint="eastAsia" w:ascii="宋体" w:hAnsi="宋体" w:cs="Times New Roman"/>
          <w:sz w:val="24"/>
        </w:rPr>
        <w:t>名</w:t>
      </w:r>
      <w:r>
        <w:rPr>
          <w:rFonts w:hint="eastAsia" w:ascii="宋体" w:hAnsi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cs="Times New Roman"/>
          <w:sz w:val="24"/>
        </w:rPr>
        <w:t xml:space="preserve">   称：桂林市公安局临桂分局</w:t>
      </w:r>
    </w:p>
    <w:p w14:paraId="2E083CB6"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地   </w:t>
      </w:r>
      <w:r>
        <w:rPr>
          <w:rFonts w:hint="eastAsia" w:ascii="宋体" w:hAnsi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cs="Times New Roman"/>
          <w:sz w:val="24"/>
        </w:rPr>
        <w:t>址：广西桂林市临桂区世纪东路交通大厦</w:t>
      </w:r>
    </w:p>
    <w:p w14:paraId="57664B6F"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联系方式：0773-5597603</w:t>
      </w:r>
    </w:p>
    <w:p w14:paraId="10935494">
      <w:pPr>
        <w:spacing w:line="400" w:lineRule="exact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2.采购代理机构信息</w:t>
      </w:r>
      <w:bookmarkEnd w:id="19"/>
      <w:bookmarkEnd w:id="20"/>
      <w:bookmarkEnd w:id="21"/>
      <w:bookmarkEnd w:id="22"/>
    </w:p>
    <w:p w14:paraId="69115A6C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名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称：云之龙咨询集团有</w:t>
      </w:r>
      <w:bookmarkStart w:id="27" w:name="_GoBack"/>
      <w:bookmarkEnd w:id="27"/>
      <w:r>
        <w:rPr>
          <w:rFonts w:hint="eastAsia" w:ascii="宋体" w:hAnsi="宋体"/>
          <w:sz w:val="24"/>
        </w:rPr>
        <w:t>限公司</w:t>
      </w:r>
    </w:p>
    <w:p w14:paraId="5AFDC6C4">
      <w:pPr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地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　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址：广西桂林市临桂区西城北路2号耀辉•美好家园2幢12层</w:t>
      </w:r>
      <w:r>
        <w:rPr>
          <w:rFonts w:hint="eastAsia" w:ascii="宋体" w:hAnsi="宋体"/>
          <w:sz w:val="24"/>
          <w:lang w:val="en-US" w:eastAsia="zh-CN"/>
        </w:rPr>
        <w:t>1号房</w:t>
      </w:r>
    </w:p>
    <w:p w14:paraId="57F9BDFA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联系方式：0773-2887388、2887399</w:t>
      </w:r>
    </w:p>
    <w:p w14:paraId="36E98A08">
      <w:pPr>
        <w:spacing w:line="400" w:lineRule="exact"/>
        <w:rPr>
          <w:rFonts w:ascii="宋体" w:hAnsi="宋体"/>
          <w:sz w:val="24"/>
        </w:rPr>
      </w:pPr>
      <w:bookmarkStart w:id="23" w:name="_Toc28359021"/>
      <w:bookmarkStart w:id="24" w:name="_Toc35393639"/>
      <w:bookmarkStart w:id="25" w:name="_Toc28359098"/>
      <w:bookmarkStart w:id="26" w:name="_Toc35393808"/>
      <w:r>
        <w:rPr>
          <w:rFonts w:hint="eastAsia" w:ascii="宋体" w:hAnsi="宋体"/>
          <w:sz w:val="24"/>
        </w:rPr>
        <w:t>3.项目联系</w:t>
      </w:r>
      <w:r>
        <w:rPr>
          <w:rFonts w:ascii="宋体" w:hAnsi="宋体"/>
          <w:sz w:val="24"/>
        </w:rPr>
        <w:t>方式</w:t>
      </w:r>
      <w:bookmarkEnd w:id="23"/>
      <w:bookmarkEnd w:id="24"/>
      <w:bookmarkEnd w:id="25"/>
      <w:bookmarkEnd w:id="26"/>
    </w:p>
    <w:p w14:paraId="76AACA2F"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项目联系人：</w:t>
      </w:r>
      <w:r>
        <w:rPr>
          <w:rFonts w:hint="eastAsia" w:ascii="宋体" w:hAnsi="宋体"/>
          <w:sz w:val="24"/>
          <w:lang w:val="en-US" w:eastAsia="zh-CN"/>
        </w:rPr>
        <w:t>蒋艳梅</w:t>
      </w:r>
    </w:p>
    <w:p w14:paraId="7D0D1958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话：0773-2887388、2887399</w:t>
      </w:r>
    </w:p>
    <w:p w14:paraId="69B24E3F">
      <w:pPr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附件：招标文件</w:t>
      </w:r>
    </w:p>
    <w:p w14:paraId="3BBC9E1B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</w:t>
      </w:r>
      <w:bookmarkEnd w:id="0"/>
    </w:p>
    <w:bookmarkEnd w:id="1"/>
    <w:p w14:paraId="28A9FEF2"/>
    <w:p w14:paraId="2546F88A"/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5490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84CC8"/>
    <w:multiLevelType w:val="singleLevel"/>
    <w:tmpl w:val="BAA84C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A04EDB"/>
    <w:multiLevelType w:val="singleLevel"/>
    <w:tmpl w:val="4AA04ED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5OWM3OGY1NTAzMjZjNjUxMTAzMDE0ZGZiNTY1MWMifQ=="/>
  </w:docVars>
  <w:rsids>
    <w:rsidRoot w:val="00CF088D"/>
    <w:rsid w:val="0003122C"/>
    <w:rsid w:val="00093D67"/>
    <w:rsid w:val="000C732C"/>
    <w:rsid w:val="000D4FBD"/>
    <w:rsid w:val="000F0D6B"/>
    <w:rsid w:val="00130FC9"/>
    <w:rsid w:val="00184940"/>
    <w:rsid w:val="00206FC5"/>
    <w:rsid w:val="00232A29"/>
    <w:rsid w:val="002435DC"/>
    <w:rsid w:val="002679CB"/>
    <w:rsid w:val="002865BB"/>
    <w:rsid w:val="0029453B"/>
    <w:rsid w:val="002B5A15"/>
    <w:rsid w:val="002B78E6"/>
    <w:rsid w:val="00316B22"/>
    <w:rsid w:val="00326E13"/>
    <w:rsid w:val="00427AD3"/>
    <w:rsid w:val="0045723B"/>
    <w:rsid w:val="00497219"/>
    <w:rsid w:val="00527FEE"/>
    <w:rsid w:val="005869E6"/>
    <w:rsid w:val="005935F1"/>
    <w:rsid w:val="005D6216"/>
    <w:rsid w:val="005E3D8F"/>
    <w:rsid w:val="00661646"/>
    <w:rsid w:val="00672793"/>
    <w:rsid w:val="006827AC"/>
    <w:rsid w:val="006834D8"/>
    <w:rsid w:val="00685702"/>
    <w:rsid w:val="006B0892"/>
    <w:rsid w:val="0074146A"/>
    <w:rsid w:val="007521CB"/>
    <w:rsid w:val="007861EC"/>
    <w:rsid w:val="00847553"/>
    <w:rsid w:val="00863511"/>
    <w:rsid w:val="008673C3"/>
    <w:rsid w:val="00873D1C"/>
    <w:rsid w:val="008F0E0F"/>
    <w:rsid w:val="00930873"/>
    <w:rsid w:val="00A0551A"/>
    <w:rsid w:val="00A33850"/>
    <w:rsid w:val="00A6079F"/>
    <w:rsid w:val="00AA4FD6"/>
    <w:rsid w:val="00AC793C"/>
    <w:rsid w:val="00B62424"/>
    <w:rsid w:val="00B71D0C"/>
    <w:rsid w:val="00BB1CE2"/>
    <w:rsid w:val="00BC5F76"/>
    <w:rsid w:val="00C00912"/>
    <w:rsid w:val="00C179A4"/>
    <w:rsid w:val="00C307B4"/>
    <w:rsid w:val="00C366CC"/>
    <w:rsid w:val="00C605FF"/>
    <w:rsid w:val="00C74581"/>
    <w:rsid w:val="00C84B1B"/>
    <w:rsid w:val="00CF088D"/>
    <w:rsid w:val="00CF5A41"/>
    <w:rsid w:val="00D03843"/>
    <w:rsid w:val="00D06174"/>
    <w:rsid w:val="00D265CD"/>
    <w:rsid w:val="00DA4BA0"/>
    <w:rsid w:val="00DB29F2"/>
    <w:rsid w:val="00DB5A9A"/>
    <w:rsid w:val="00DC4179"/>
    <w:rsid w:val="00E147AF"/>
    <w:rsid w:val="00E14DBE"/>
    <w:rsid w:val="00E15706"/>
    <w:rsid w:val="00E746FF"/>
    <w:rsid w:val="00E74738"/>
    <w:rsid w:val="00EE283F"/>
    <w:rsid w:val="00F26DA5"/>
    <w:rsid w:val="00F4245B"/>
    <w:rsid w:val="00F4467A"/>
    <w:rsid w:val="00F51C82"/>
    <w:rsid w:val="00F939F0"/>
    <w:rsid w:val="00F96AE8"/>
    <w:rsid w:val="00FA3726"/>
    <w:rsid w:val="00FD0EC7"/>
    <w:rsid w:val="02010C12"/>
    <w:rsid w:val="03862F72"/>
    <w:rsid w:val="03B6716C"/>
    <w:rsid w:val="04875963"/>
    <w:rsid w:val="04B32CF1"/>
    <w:rsid w:val="053B2D3A"/>
    <w:rsid w:val="057E1C87"/>
    <w:rsid w:val="058016D4"/>
    <w:rsid w:val="05886E41"/>
    <w:rsid w:val="059468AA"/>
    <w:rsid w:val="06117508"/>
    <w:rsid w:val="062C2E1D"/>
    <w:rsid w:val="06BA1D48"/>
    <w:rsid w:val="0708176C"/>
    <w:rsid w:val="0D001261"/>
    <w:rsid w:val="0E410F87"/>
    <w:rsid w:val="0EE22916"/>
    <w:rsid w:val="0F5B172B"/>
    <w:rsid w:val="103449ED"/>
    <w:rsid w:val="113E3FDC"/>
    <w:rsid w:val="119D02A1"/>
    <w:rsid w:val="12015323"/>
    <w:rsid w:val="12AB514D"/>
    <w:rsid w:val="12DD4EBE"/>
    <w:rsid w:val="132A4818"/>
    <w:rsid w:val="137C3917"/>
    <w:rsid w:val="13C908A3"/>
    <w:rsid w:val="162507AA"/>
    <w:rsid w:val="176D58A9"/>
    <w:rsid w:val="177135B6"/>
    <w:rsid w:val="17CD773A"/>
    <w:rsid w:val="17E92059"/>
    <w:rsid w:val="182371E9"/>
    <w:rsid w:val="18DF37FF"/>
    <w:rsid w:val="199E305C"/>
    <w:rsid w:val="1B0D48A2"/>
    <w:rsid w:val="1B695AD4"/>
    <w:rsid w:val="1D294634"/>
    <w:rsid w:val="1D544216"/>
    <w:rsid w:val="1DB7139E"/>
    <w:rsid w:val="1EC37771"/>
    <w:rsid w:val="1F4C129F"/>
    <w:rsid w:val="1FCA0CB9"/>
    <w:rsid w:val="20FB4D07"/>
    <w:rsid w:val="2265586D"/>
    <w:rsid w:val="244874C5"/>
    <w:rsid w:val="244B18CA"/>
    <w:rsid w:val="250D7AF6"/>
    <w:rsid w:val="29373B99"/>
    <w:rsid w:val="29E30EB8"/>
    <w:rsid w:val="2A7B35B6"/>
    <w:rsid w:val="2C1942BC"/>
    <w:rsid w:val="2CD94F5A"/>
    <w:rsid w:val="2E91490D"/>
    <w:rsid w:val="2EFB1996"/>
    <w:rsid w:val="30182BA3"/>
    <w:rsid w:val="304632EE"/>
    <w:rsid w:val="309A2A17"/>
    <w:rsid w:val="318E64E8"/>
    <w:rsid w:val="321B0414"/>
    <w:rsid w:val="33991E0D"/>
    <w:rsid w:val="33AE47F8"/>
    <w:rsid w:val="38DD48B6"/>
    <w:rsid w:val="39A45CDD"/>
    <w:rsid w:val="3AF235BE"/>
    <w:rsid w:val="3B746C61"/>
    <w:rsid w:val="3C6D73A0"/>
    <w:rsid w:val="3D6D6A5B"/>
    <w:rsid w:val="3E160B2C"/>
    <w:rsid w:val="3EBC1A39"/>
    <w:rsid w:val="3F695CC6"/>
    <w:rsid w:val="3F7A243C"/>
    <w:rsid w:val="40C44826"/>
    <w:rsid w:val="42A163B6"/>
    <w:rsid w:val="433E5E7F"/>
    <w:rsid w:val="43A11187"/>
    <w:rsid w:val="448D2319"/>
    <w:rsid w:val="45161B84"/>
    <w:rsid w:val="4529724D"/>
    <w:rsid w:val="4639701A"/>
    <w:rsid w:val="468462CB"/>
    <w:rsid w:val="492C5898"/>
    <w:rsid w:val="4BFD2826"/>
    <w:rsid w:val="4E9F6498"/>
    <w:rsid w:val="4F3E57BE"/>
    <w:rsid w:val="4F847D34"/>
    <w:rsid w:val="4FA954C9"/>
    <w:rsid w:val="50F87728"/>
    <w:rsid w:val="524D613F"/>
    <w:rsid w:val="52595776"/>
    <w:rsid w:val="52F25283"/>
    <w:rsid w:val="539E3EBC"/>
    <w:rsid w:val="54910A67"/>
    <w:rsid w:val="54EB62B9"/>
    <w:rsid w:val="56196B4D"/>
    <w:rsid w:val="565667F1"/>
    <w:rsid w:val="56760CC4"/>
    <w:rsid w:val="56883A83"/>
    <w:rsid w:val="5C774BA4"/>
    <w:rsid w:val="5DD3213F"/>
    <w:rsid w:val="5E7A33AF"/>
    <w:rsid w:val="5E9228D4"/>
    <w:rsid w:val="605113E4"/>
    <w:rsid w:val="605E0C2A"/>
    <w:rsid w:val="62CE1CF4"/>
    <w:rsid w:val="673161DE"/>
    <w:rsid w:val="675060DC"/>
    <w:rsid w:val="681B4693"/>
    <w:rsid w:val="68463247"/>
    <w:rsid w:val="6A9F4882"/>
    <w:rsid w:val="6B3E067E"/>
    <w:rsid w:val="6BC73B27"/>
    <w:rsid w:val="6C0F601E"/>
    <w:rsid w:val="6DEA5DF4"/>
    <w:rsid w:val="6EF1387F"/>
    <w:rsid w:val="6EF271DA"/>
    <w:rsid w:val="6FF83936"/>
    <w:rsid w:val="707F2C23"/>
    <w:rsid w:val="70C75A6E"/>
    <w:rsid w:val="72CA66AB"/>
    <w:rsid w:val="73492A5D"/>
    <w:rsid w:val="747C7B39"/>
    <w:rsid w:val="755503F6"/>
    <w:rsid w:val="78931961"/>
    <w:rsid w:val="78971EF2"/>
    <w:rsid w:val="78D13646"/>
    <w:rsid w:val="79782AE5"/>
    <w:rsid w:val="7A57674B"/>
    <w:rsid w:val="7B885F0B"/>
    <w:rsid w:val="7C144BD6"/>
    <w:rsid w:val="7D2B4039"/>
    <w:rsid w:val="7DC75074"/>
    <w:rsid w:val="7E157EA9"/>
    <w:rsid w:val="7E7E3160"/>
    <w:rsid w:val="7E8051DC"/>
    <w:rsid w:val="7EB532DD"/>
    <w:rsid w:val="7EC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bid-open-un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1424</Words>
  <Characters>1630</Characters>
  <Lines>6</Lines>
  <Paragraphs>1</Paragraphs>
  <TotalTime>10</TotalTime>
  <ScaleCrop>false</ScaleCrop>
  <LinksUpToDate>false</LinksUpToDate>
  <CharactersWithSpaces>1661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2021-12-06T06:54:00Z</dcterms:created>
  <dc:creator>Administrator</dc:creator>
  <cp:lastModifiedBy>Administrator</cp:lastModifiedBy>
  <cp:lastPrinted>2025-04-28T06:14:00Z</cp:lastPrinted>
  <dcterms:modified xsi:type="dcterms:W3CDTF">2025-09-22T10:15:23Z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8187B8F5D6694328B2997941E9608FC2_12</vt:lpwstr>
  </property>
  <property fmtid="{D5CDD505-2E9C-101B-9397-08002B2CF9AE}" pid="4" name="KSOTemplateDocerSaveRecord">
    <vt:lpwstr>eyJoZGlkIjoiNzI5OWM3OGY1NTAzMjZjNjUxMTAzMDE0ZGZiNTY1MWMifQ==</vt:lpwstr>
  </property>
</Properties>
</file>