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85599">
      <w:pPr>
        <w:spacing w:line="400" w:lineRule="exact"/>
        <w:jc w:val="center"/>
        <w:rPr>
          <w:rFonts w:hint="eastAsia" w:ascii="宋体" w:hAnsi="宋体"/>
          <w:b/>
          <w:bCs/>
          <w:sz w:val="32"/>
          <w:szCs w:val="32"/>
        </w:rPr>
      </w:pPr>
      <w:r>
        <w:rPr>
          <w:rFonts w:hint="eastAsia" w:ascii="宋体" w:hAnsi="宋体"/>
          <w:b/>
          <w:bCs/>
          <w:sz w:val="32"/>
          <w:szCs w:val="32"/>
        </w:rPr>
        <w:t>云之龙咨询集团有限公司广西小剧场话剧展演</w:t>
      </w:r>
      <w:r>
        <w:rPr>
          <w:rFonts w:hint="eastAsia" w:ascii="宋体" w:hAnsi="宋体"/>
          <w:b/>
          <w:bCs/>
          <w:sz w:val="32"/>
          <w:szCs w:val="32"/>
          <w:lang w:eastAsia="zh-CN"/>
        </w:rPr>
        <w:t>（GXZC2025-C3-002132-YZLZ</w:t>
      </w:r>
      <w:bookmarkStart w:id="55" w:name="_GoBack"/>
      <w:bookmarkEnd w:id="55"/>
      <w:r>
        <w:rPr>
          <w:rFonts w:hint="eastAsia" w:ascii="宋体" w:hAnsi="宋体"/>
          <w:b/>
          <w:bCs/>
          <w:sz w:val="32"/>
          <w:szCs w:val="32"/>
          <w:lang w:eastAsia="zh-CN"/>
        </w:rPr>
        <w:t>）</w:t>
      </w:r>
      <w:r>
        <w:rPr>
          <w:rFonts w:hint="eastAsia" w:ascii="宋体" w:hAnsi="宋体"/>
          <w:b/>
          <w:bCs/>
          <w:sz w:val="32"/>
          <w:szCs w:val="32"/>
        </w:rPr>
        <w:t>竞争性磋商公告</w:t>
      </w:r>
    </w:p>
    <w:p w14:paraId="340760FD">
      <w:pPr>
        <w:spacing w:line="360" w:lineRule="auto"/>
        <w:rPr>
          <w:rFonts w:ascii="宋体" w:hAnsi="宋体"/>
          <w:szCs w:val="21"/>
        </w:rPr>
      </w:pPr>
    </w:p>
    <w:p w14:paraId="71FFFF4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Hlk37430271"/>
      <w:r>
        <w:rPr>
          <w:rFonts w:hint="eastAsia" w:ascii="宋体" w:hAnsi="宋体"/>
          <w:szCs w:val="21"/>
        </w:rPr>
        <w:t>项目概况</w:t>
      </w:r>
    </w:p>
    <w:p w14:paraId="6FE58C4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bCs/>
          <w:szCs w:val="21"/>
        </w:rPr>
        <w:t>广西小剧场话剧展演</w:t>
      </w:r>
      <w:r>
        <w:rPr>
          <w:rFonts w:hint="eastAsia" w:ascii="宋体" w:hAnsi="宋体"/>
          <w:szCs w:val="21"/>
        </w:rPr>
        <w:t>的潜在供应商应在广西政府采购云平台（https://www.gcy.zfcg.gxzf.gov.cn/）获取（下载）竞争性磋商文件，并于</w:t>
      </w:r>
      <w:r>
        <w:rPr>
          <w:rFonts w:hint="eastAsia" w:ascii="宋体" w:hAnsi="宋体"/>
          <w:szCs w:val="21"/>
          <w:u w:val="single"/>
        </w:rPr>
        <w:t>2025</w:t>
      </w:r>
      <w:r>
        <w:rPr>
          <w:rFonts w:hint="eastAsia" w:ascii="宋体" w:hAnsi="宋体"/>
          <w:bCs/>
          <w:szCs w:val="21"/>
          <w:u w:val="single"/>
        </w:rPr>
        <w:t>年8月15日15时30分（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3E783BA4">
      <w:pPr>
        <w:spacing w:line="360" w:lineRule="auto"/>
        <w:rPr>
          <w:rFonts w:ascii="宋体" w:hAnsi="宋体"/>
          <w:szCs w:val="21"/>
        </w:rPr>
      </w:pPr>
    </w:p>
    <w:p w14:paraId="6F3CD25B">
      <w:pPr>
        <w:spacing w:line="360" w:lineRule="auto"/>
        <w:ind w:firstLine="354" w:firstLineChars="147"/>
        <w:rPr>
          <w:rFonts w:ascii="黑体" w:hAnsi="黑体" w:eastAsia="黑体"/>
          <w:b/>
          <w:sz w:val="24"/>
        </w:rPr>
      </w:pPr>
      <w:bookmarkStart w:id="1" w:name="_Toc35393629"/>
      <w:bookmarkStart w:id="2" w:name="_Toc35393798"/>
      <w:bookmarkStart w:id="3" w:name="_Toc44229878"/>
      <w:bookmarkStart w:id="4" w:name="_Toc71365905"/>
      <w:bookmarkStart w:id="5" w:name="_Toc28359089"/>
      <w:bookmarkStart w:id="6" w:name="_Toc28359012"/>
      <w:r>
        <w:rPr>
          <w:rFonts w:hint="eastAsia" w:ascii="黑体" w:hAnsi="黑体" w:eastAsia="黑体"/>
          <w:b/>
          <w:sz w:val="24"/>
        </w:rPr>
        <w:t>一、项目基本情况</w:t>
      </w:r>
      <w:bookmarkEnd w:id="1"/>
      <w:bookmarkEnd w:id="2"/>
      <w:bookmarkEnd w:id="3"/>
      <w:bookmarkEnd w:id="4"/>
      <w:bookmarkEnd w:id="5"/>
      <w:bookmarkEnd w:id="6"/>
    </w:p>
    <w:p w14:paraId="781A3FE6">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GXZC2025-C3-002132-YZLZ</w:t>
      </w:r>
      <w:r>
        <w:rPr>
          <w:rFonts w:hint="eastAsia" w:ascii="宋体" w:hAnsi="宋体"/>
          <w:szCs w:val="21"/>
        </w:rPr>
        <w:t>（采购计划文号：广西政采[2025]14164号）</w:t>
      </w:r>
    </w:p>
    <w:p w14:paraId="53F03258">
      <w:pPr>
        <w:spacing w:line="360" w:lineRule="auto"/>
        <w:ind w:firstLine="420" w:firstLineChars="200"/>
        <w:rPr>
          <w:rFonts w:hint="eastAsia" w:ascii="宋体" w:hAnsi="宋体"/>
          <w:szCs w:val="21"/>
          <w:u w:val="single"/>
        </w:rPr>
      </w:pPr>
      <w:r>
        <w:rPr>
          <w:rFonts w:hint="eastAsia" w:ascii="宋体" w:hAnsi="宋体"/>
          <w:szCs w:val="21"/>
        </w:rPr>
        <w:t>项目名称：</w:t>
      </w:r>
      <w:r>
        <w:rPr>
          <w:rFonts w:hint="eastAsia" w:ascii="宋体" w:hAnsi="宋体"/>
          <w:bCs/>
          <w:szCs w:val="21"/>
        </w:rPr>
        <w:t>广西小剧场话剧展演</w:t>
      </w:r>
    </w:p>
    <w:p w14:paraId="7E3D1D03">
      <w:pPr>
        <w:spacing w:line="360" w:lineRule="auto"/>
        <w:ind w:firstLine="420" w:firstLineChars="200"/>
        <w:rPr>
          <w:rFonts w:ascii="宋体" w:hAnsi="宋体"/>
          <w:szCs w:val="21"/>
        </w:rPr>
      </w:pPr>
      <w:r>
        <w:rPr>
          <w:rFonts w:hint="eastAsia" w:ascii="宋体" w:hAnsi="宋体"/>
          <w:szCs w:val="21"/>
        </w:rPr>
        <w:t>采购方式：竞争性磋商</w:t>
      </w:r>
    </w:p>
    <w:p w14:paraId="08A50B76">
      <w:pPr>
        <w:spacing w:line="360" w:lineRule="auto"/>
        <w:ind w:firstLine="420" w:firstLineChars="200"/>
        <w:rPr>
          <w:rFonts w:hint="eastAsia" w:ascii="宋体" w:hAnsi="宋体"/>
          <w:szCs w:val="21"/>
        </w:rPr>
      </w:pPr>
      <w:r>
        <w:rPr>
          <w:rFonts w:hint="eastAsia" w:ascii="宋体" w:hAnsi="宋体"/>
          <w:szCs w:val="21"/>
        </w:rPr>
        <w:t>预算金额：100万元</w:t>
      </w:r>
    </w:p>
    <w:p w14:paraId="5ADC0677">
      <w:pPr>
        <w:spacing w:line="360" w:lineRule="auto"/>
        <w:ind w:firstLine="420" w:firstLineChars="200"/>
        <w:rPr>
          <w:rFonts w:ascii="宋体" w:hAnsi="宋体"/>
          <w:szCs w:val="21"/>
        </w:rPr>
      </w:pPr>
      <w:r>
        <w:rPr>
          <w:rFonts w:hint="eastAsia" w:ascii="宋体" w:hAnsi="宋体"/>
          <w:szCs w:val="21"/>
        </w:rPr>
        <w:t>最高限价：100万元</w:t>
      </w:r>
    </w:p>
    <w:p w14:paraId="419ABDE6">
      <w:pPr>
        <w:spacing w:line="360" w:lineRule="auto"/>
        <w:ind w:firstLine="420" w:firstLineChars="200"/>
        <w:rPr>
          <w:rFonts w:hint="eastAsia" w:ascii="宋体" w:hAnsi="宋体"/>
          <w:szCs w:val="21"/>
        </w:rPr>
      </w:pPr>
      <w:r>
        <w:rPr>
          <w:rFonts w:hint="eastAsia" w:ascii="宋体" w:hAnsi="宋体"/>
          <w:szCs w:val="21"/>
        </w:rPr>
        <w:t xml:space="preserve">采购需求： </w:t>
      </w: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851"/>
        <w:gridCol w:w="6520"/>
      </w:tblGrid>
      <w:tr w14:paraId="0ED36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2913FD1D">
            <w:pPr>
              <w:spacing w:line="360" w:lineRule="auto"/>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分标</w:t>
            </w:r>
          </w:p>
        </w:tc>
      </w:tr>
      <w:tr w14:paraId="51830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DF6EDA4">
            <w:pPr>
              <w:snapToGrid w:val="0"/>
              <w:spacing w:line="360" w:lineRule="auto"/>
              <w:jc w:val="center"/>
              <w:rPr>
                <w:rFonts w:ascii="宋体" w:hAnsi="宋体"/>
                <w:szCs w:val="21"/>
              </w:rPr>
            </w:pPr>
            <w:r>
              <w:rPr>
                <w:rFonts w:hint="eastAsia" w:ascii="宋体" w:hAnsi="宋体"/>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1E223C">
            <w:pPr>
              <w:snapToGrid w:val="0"/>
              <w:spacing w:line="360" w:lineRule="auto"/>
              <w:jc w:val="center"/>
              <w:rPr>
                <w:rFonts w:ascii="宋体" w:hAnsi="宋体"/>
                <w:szCs w:val="21"/>
              </w:rPr>
            </w:pPr>
            <w:r>
              <w:rPr>
                <w:rFonts w:hint="eastAsia" w:ascii="宋体" w:hAnsi="宋体"/>
                <w:szCs w:val="21"/>
              </w:rPr>
              <w:t>标的的名称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85FC3B9">
            <w:pPr>
              <w:snapToGrid w:val="0"/>
              <w:spacing w:line="360" w:lineRule="auto"/>
              <w:jc w:val="center"/>
              <w:rPr>
                <w:rFonts w:ascii="宋体" w:hAnsi="宋体"/>
                <w:szCs w:val="21"/>
              </w:rPr>
            </w:pPr>
            <w:r>
              <w:rPr>
                <w:rFonts w:hint="eastAsia" w:ascii="宋体" w:hAnsi="宋体"/>
                <w:szCs w:val="21"/>
              </w:rPr>
              <w:t>数量及</w:t>
            </w:r>
          </w:p>
          <w:p w14:paraId="2C94D9E4">
            <w:pPr>
              <w:snapToGrid w:val="0"/>
              <w:spacing w:line="360" w:lineRule="auto"/>
              <w:jc w:val="center"/>
              <w:rPr>
                <w:rFonts w:ascii="宋体" w:hAnsi="宋体"/>
                <w:szCs w:val="21"/>
              </w:rPr>
            </w:pPr>
            <w:r>
              <w:rPr>
                <w:rFonts w:hint="eastAsia" w:ascii="宋体" w:hAnsi="宋体"/>
                <w:szCs w:val="21"/>
              </w:rPr>
              <w:t>单位</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F07D3B9">
            <w:pPr>
              <w:snapToGrid w:val="0"/>
              <w:spacing w:line="360" w:lineRule="auto"/>
              <w:jc w:val="center"/>
              <w:rPr>
                <w:rFonts w:ascii="宋体" w:hAnsi="宋体"/>
                <w:szCs w:val="21"/>
              </w:rPr>
            </w:pPr>
            <w:r>
              <w:rPr>
                <w:rFonts w:hint="eastAsia" w:ascii="宋体" w:hAnsi="宋体"/>
                <w:szCs w:val="21"/>
              </w:rPr>
              <w:t>简要技术需求或者服务要求</w:t>
            </w:r>
          </w:p>
        </w:tc>
      </w:tr>
      <w:tr w14:paraId="26395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20CED04">
            <w:pPr>
              <w:snapToGrid w:val="0"/>
              <w:spacing w:line="360" w:lineRule="auto"/>
              <w:jc w:val="center"/>
              <w:rPr>
                <w:rFonts w:ascii="宋体" w:hAnsi="宋体"/>
                <w:szCs w:val="21"/>
              </w:rPr>
            </w:pPr>
            <w:r>
              <w:rPr>
                <w:rFonts w:hint="eastAsia"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EBACDB">
            <w:pPr>
              <w:snapToGrid w:val="0"/>
              <w:spacing w:line="360" w:lineRule="auto"/>
              <w:jc w:val="center"/>
              <w:rPr>
                <w:rFonts w:ascii="宋体" w:hAnsi="宋体"/>
                <w:szCs w:val="21"/>
              </w:rPr>
            </w:pPr>
            <w:r>
              <w:rPr>
                <w:rFonts w:hint="eastAsia" w:ascii="宋体" w:hAnsi="宋体"/>
                <w:bCs/>
                <w:szCs w:val="21"/>
              </w:rPr>
              <w:t>广西小剧场话剧展演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918512">
            <w:pPr>
              <w:snapToGrid w:val="0"/>
              <w:spacing w:line="360" w:lineRule="auto"/>
              <w:jc w:val="center"/>
              <w:rPr>
                <w:rFonts w:ascii="宋体" w:hAnsi="宋体"/>
                <w:szCs w:val="21"/>
              </w:rPr>
            </w:pPr>
            <w:r>
              <w:rPr>
                <w:rFonts w:hint="eastAsia" w:ascii="宋体" w:hAnsi="宋体"/>
                <w:szCs w:val="21"/>
              </w:rPr>
              <w:t>1项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2AA4723">
            <w:pPr>
              <w:spacing w:line="400" w:lineRule="exact"/>
              <w:ind w:firstLine="422" w:firstLineChars="200"/>
              <w:rPr>
                <w:rFonts w:hint="eastAsia" w:ascii="宋体" w:hAnsi="宋体" w:cs="宋体"/>
                <w:b/>
                <w:szCs w:val="21"/>
              </w:rPr>
            </w:pPr>
            <w:r>
              <w:rPr>
                <w:rFonts w:hint="eastAsia" w:ascii="宋体" w:hAnsi="宋体" w:cs="宋体"/>
                <w:b/>
                <w:szCs w:val="21"/>
              </w:rPr>
              <w:t>一、活动时间</w:t>
            </w:r>
          </w:p>
          <w:p w14:paraId="2A67F9F2">
            <w:pPr>
              <w:spacing w:line="400" w:lineRule="exact"/>
              <w:ind w:firstLine="420" w:firstLineChars="200"/>
              <w:rPr>
                <w:rFonts w:hint="eastAsia" w:ascii="宋体" w:hAnsi="宋体" w:cs="宋体"/>
                <w:bCs/>
                <w:szCs w:val="21"/>
              </w:rPr>
            </w:pPr>
            <w:r>
              <w:rPr>
                <w:rFonts w:hint="eastAsia" w:ascii="宋体" w:hAnsi="宋体" w:cs="宋体"/>
                <w:bCs/>
                <w:szCs w:val="21"/>
              </w:rPr>
              <w:t>2025年9月19日-10月4日（暂定）</w:t>
            </w:r>
          </w:p>
          <w:p w14:paraId="39CFE29D">
            <w:pPr>
              <w:spacing w:line="400" w:lineRule="exact"/>
              <w:ind w:firstLine="422" w:firstLineChars="200"/>
              <w:rPr>
                <w:rFonts w:hint="eastAsia" w:ascii="宋体" w:hAnsi="宋体" w:cs="宋体"/>
                <w:b/>
                <w:szCs w:val="21"/>
              </w:rPr>
            </w:pPr>
            <w:r>
              <w:rPr>
                <w:rFonts w:hint="eastAsia" w:ascii="宋体" w:hAnsi="宋体" w:cs="宋体"/>
                <w:b/>
                <w:szCs w:val="21"/>
              </w:rPr>
              <w:t>二、演出地点</w:t>
            </w:r>
          </w:p>
          <w:p w14:paraId="71C9A0A1">
            <w:pPr>
              <w:spacing w:line="400" w:lineRule="exact"/>
              <w:ind w:firstLine="420" w:firstLineChars="200"/>
              <w:rPr>
                <w:rFonts w:ascii="宋体" w:hAnsi="宋体" w:cs="宋体"/>
                <w:bCs/>
                <w:szCs w:val="21"/>
              </w:rPr>
            </w:pPr>
            <w:r>
              <w:rPr>
                <w:rFonts w:hint="eastAsia" w:ascii="宋体" w:hAnsi="宋体" w:cs="宋体"/>
                <w:bCs/>
                <w:szCs w:val="21"/>
              </w:rPr>
              <w:t>助力打造南宁江南片区成为以小剧场演出为核心的文化和旅游消费集聚区，拟在南宁剧场星光剧场、广西民族剧院、三街两巷人民剧院、百益上河城小剧场等剧场举办。</w:t>
            </w:r>
          </w:p>
          <w:p w14:paraId="02BB2CDE">
            <w:pPr>
              <w:snapToGrid w:val="0"/>
              <w:spacing w:line="360" w:lineRule="auto"/>
              <w:rPr>
                <w:rFonts w:hint="eastAsia" w:ascii="宋体" w:hAnsi="宋体"/>
                <w:szCs w:val="21"/>
              </w:rPr>
            </w:pPr>
            <w:r>
              <w:rPr>
                <w:rFonts w:ascii="宋体" w:hAnsi="宋体"/>
                <w:bCs/>
                <w:szCs w:val="21"/>
              </w:rPr>
              <w:t>……</w:t>
            </w:r>
          </w:p>
        </w:tc>
      </w:tr>
    </w:tbl>
    <w:p w14:paraId="6B21F638">
      <w:pPr>
        <w:spacing w:line="360" w:lineRule="auto"/>
        <w:ind w:firstLine="420" w:firstLineChars="200"/>
        <w:rPr>
          <w:rFonts w:hint="eastAsia" w:ascii="宋体" w:hAnsi="宋体"/>
          <w:szCs w:val="21"/>
          <w:u w:val="single"/>
        </w:rPr>
      </w:pPr>
      <w:r>
        <w:rPr>
          <w:rFonts w:hint="eastAsia" w:ascii="宋体" w:hAnsi="宋体"/>
          <w:szCs w:val="21"/>
        </w:rPr>
        <w:t>合同履行期限：自合同签订之日起至2025年10月31日完成本项目的全部服务内容（暂定，具体时间以采购人最终确认为准）</w:t>
      </w:r>
    </w:p>
    <w:p w14:paraId="2AB1EBFF">
      <w:pPr>
        <w:spacing w:line="360" w:lineRule="auto"/>
        <w:ind w:firstLine="420" w:firstLineChars="200"/>
        <w:rPr>
          <w:rFonts w:ascii="宋体" w:hAnsi="宋体"/>
          <w:szCs w:val="21"/>
        </w:rPr>
      </w:pPr>
      <w:r>
        <w:rPr>
          <w:rFonts w:hint="eastAsia" w:ascii="宋体" w:hAnsi="宋体"/>
          <w:szCs w:val="21"/>
        </w:rPr>
        <w:t>本项目不接受联合体</w:t>
      </w:r>
    </w:p>
    <w:p w14:paraId="0F3569C3">
      <w:pPr>
        <w:ind w:firstLine="354" w:firstLineChars="147"/>
        <w:rPr>
          <w:rFonts w:ascii="黑体" w:hAnsi="黑体" w:eastAsia="黑体"/>
          <w:b/>
          <w:sz w:val="24"/>
        </w:rPr>
      </w:pPr>
      <w:bookmarkStart w:id="7" w:name="_Toc35393630"/>
      <w:bookmarkStart w:id="8" w:name="_Toc35393799"/>
      <w:bookmarkStart w:id="9" w:name="_Toc71365906"/>
      <w:bookmarkStart w:id="10" w:name="_Toc28359013"/>
      <w:bookmarkStart w:id="11" w:name="_Toc44229879"/>
      <w:bookmarkStart w:id="12" w:name="_Toc28359090"/>
      <w:r>
        <w:rPr>
          <w:rFonts w:hint="eastAsia" w:ascii="黑体" w:hAnsi="黑体" w:eastAsia="黑体"/>
          <w:b/>
          <w:sz w:val="24"/>
        </w:rPr>
        <w:t>二、申请人的资格条件：</w:t>
      </w:r>
      <w:bookmarkEnd w:id="7"/>
      <w:bookmarkEnd w:id="8"/>
      <w:bookmarkEnd w:id="9"/>
      <w:bookmarkEnd w:id="10"/>
      <w:bookmarkEnd w:id="11"/>
      <w:bookmarkEnd w:id="12"/>
    </w:p>
    <w:p w14:paraId="53E66DDF">
      <w:pPr>
        <w:spacing w:line="360" w:lineRule="auto"/>
        <w:ind w:firstLine="420" w:firstLineChars="200"/>
        <w:rPr>
          <w:rFonts w:ascii="宋体" w:hAnsi="宋体"/>
          <w:szCs w:val="21"/>
        </w:rPr>
      </w:pPr>
      <w:bookmarkStart w:id="13" w:name="_Toc35393800"/>
      <w:bookmarkStart w:id="14" w:name="_Toc28359014"/>
      <w:bookmarkStart w:id="15" w:name="_Toc28359091"/>
      <w:bookmarkStart w:id="16" w:name="_Toc44229880"/>
      <w:bookmarkStart w:id="17" w:name="_Toc35393631"/>
      <w:r>
        <w:rPr>
          <w:rFonts w:hint="eastAsia" w:ascii="宋体" w:hAnsi="宋体"/>
          <w:szCs w:val="21"/>
        </w:rPr>
        <w:t>1.满足《中华人民共和国政府采购法》第二十二条规定；</w:t>
      </w:r>
    </w:p>
    <w:p w14:paraId="462B04B7">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rPr>
        <w:t>本项目属于专门面向中小企业采购的项目，</w:t>
      </w:r>
      <w:r>
        <w:rPr>
          <w:rFonts w:hint="eastAsia" w:ascii="宋体" w:hAnsi="宋体"/>
          <w:szCs w:val="21"/>
        </w:rPr>
        <w:t>参加本项目磋商的供应商必须为</w:t>
      </w:r>
      <w:r>
        <w:rPr>
          <w:rFonts w:hint="eastAsia"/>
        </w:rPr>
        <w:t>中型或小型或微型</w:t>
      </w:r>
      <w:r>
        <w:rPr>
          <w:rFonts w:hint="eastAsia" w:ascii="宋体" w:hAnsi="宋体"/>
        </w:rPr>
        <w:t>企业</w:t>
      </w:r>
      <w:r>
        <w:rPr>
          <w:rFonts w:hint="eastAsia" w:ascii="宋体" w:hAnsi="宋体"/>
          <w:szCs w:val="21"/>
        </w:rPr>
        <w:t>，或监狱企业，或残疾人福利性单位；</w:t>
      </w:r>
    </w:p>
    <w:p w14:paraId="661460EF">
      <w:pPr>
        <w:spacing w:line="360" w:lineRule="auto"/>
        <w:ind w:firstLine="420" w:firstLineChars="200"/>
        <w:rPr>
          <w:rFonts w:ascii="宋体" w:hAnsi="宋体"/>
          <w:szCs w:val="21"/>
          <w:u w:val="single"/>
        </w:rPr>
      </w:pPr>
      <w:r>
        <w:rPr>
          <w:rFonts w:hint="eastAsia" w:ascii="宋体" w:hAnsi="宋体"/>
          <w:szCs w:val="21"/>
        </w:rPr>
        <w:t>3.本项目的特定资格要求：无</w:t>
      </w:r>
    </w:p>
    <w:p w14:paraId="77F27F87">
      <w:pPr>
        <w:ind w:firstLine="354" w:firstLineChars="147"/>
        <w:rPr>
          <w:rFonts w:ascii="黑体" w:hAnsi="黑体" w:eastAsia="黑体"/>
          <w:b/>
          <w:sz w:val="24"/>
        </w:rPr>
      </w:pPr>
      <w:bookmarkStart w:id="18" w:name="_Toc71365907"/>
      <w:r>
        <w:rPr>
          <w:rFonts w:hint="eastAsia" w:ascii="黑体" w:hAnsi="黑体" w:eastAsia="黑体"/>
          <w:b/>
          <w:sz w:val="24"/>
        </w:rPr>
        <w:t>三、获取竞争性磋商文件</w:t>
      </w:r>
      <w:bookmarkEnd w:id="13"/>
      <w:bookmarkEnd w:id="14"/>
      <w:bookmarkEnd w:id="15"/>
      <w:bookmarkEnd w:id="16"/>
      <w:bookmarkEnd w:id="17"/>
      <w:bookmarkEnd w:id="18"/>
    </w:p>
    <w:p w14:paraId="4888F4F1">
      <w:pPr>
        <w:spacing w:line="360" w:lineRule="auto"/>
        <w:ind w:firstLine="420" w:firstLineChars="200"/>
        <w:rPr>
          <w:rFonts w:ascii="宋体" w:hAnsi="宋体" w:cs="宋体"/>
          <w:bCs/>
          <w:kern w:val="0"/>
          <w:szCs w:val="21"/>
        </w:rPr>
      </w:pPr>
      <w:bookmarkStart w:id="19" w:name="_Toc28359092"/>
      <w:bookmarkStart w:id="20" w:name="_Toc44229881"/>
      <w:bookmarkStart w:id="21" w:name="_Toc28359015"/>
      <w:bookmarkStart w:id="22" w:name="_Toc35393801"/>
      <w:bookmarkStart w:id="23" w:name="_Toc35393632"/>
      <w:r>
        <w:rPr>
          <w:rFonts w:hint="eastAsia" w:ascii="宋体" w:hAnsi="宋体" w:cs="宋体"/>
          <w:bCs/>
          <w:kern w:val="0"/>
          <w:szCs w:val="21"/>
        </w:rPr>
        <w:t>时间：</w:t>
      </w:r>
      <w:r>
        <w:rPr>
          <w:rFonts w:hint="eastAsia" w:ascii="宋体" w:hAnsi="宋体"/>
          <w:bCs/>
          <w:szCs w:val="21"/>
          <w:u w:val="single"/>
        </w:rPr>
        <w:t>2025年8月4日</w:t>
      </w:r>
      <w:r>
        <w:rPr>
          <w:rFonts w:hint="eastAsia" w:ascii="宋体" w:hAnsi="宋体" w:cs="宋体"/>
          <w:bCs/>
          <w:kern w:val="0"/>
          <w:szCs w:val="21"/>
        </w:rPr>
        <w:t>至</w:t>
      </w:r>
      <w:r>
        <w:rPr>
          <w:rFonts w:hint="eastAsia" w:ascii="宋体" w:hAnsi="宋体"/>
          <w:bCs/>
          <w:szCs w:val="21"/>
          <w:u w:val="single"/>
        </w:rPr>
        <w:t>2025年8月11日</w:t>
      </w:r>
      <w:r>
        <w:rPr>
          <w:rFonts w:hint="eastAsia" w:ascii="宋体" w:hAnsi="宋体" w:cs="宋体"/>
          <w:bCs/>
          <w:kern w:val="0"/>
          <w:szCs w:val="21"/>
        </w:rPr>
        <w:t>，每天上午00:00至12:00，下午12:00至23:59（北京时间，法定节假日除外）。</w:t>
      </w:r>
    </w:p>
    <w:p w14:paraId="4D11131E">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343830B0">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制作需要基于广西政府采购云平台获取的磋商文件编制，</w:t>
      </w:r>
      <w:r>
        <w:rPr>
          <w:rFonts w:hint="eastAsia" w:ascii="宋体" w:hAnsi="宋体" w:cs="宋体"/>
          <w:bCs/>
          <w:kern w:val="0"/>
          <w:szCs w:val="21"/>
        </w:rPr>
        <w:t>通过其他方式获取磋商文件的，将有可能导致供应商无法在广西政府采购云平台编制及上传响应文件。</w:t>
      </w:r>
    </w:p>
    <w:p w14:paraId="3B6C370E">
      <w:pPr>
        <w:spacing w:line="360" w:lineRule="auto"/>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2C20F537">
      <w:pPr>
        <w:ind w:firstLine="354" w:firstLineChars="147"/>
        <w:rPr>
          <w:rFonts w:ascii="黑体" w:hAnsi="黑体" w:eastAsia="黑体"/>
          <w:b/>
          <w:sz w:val="24"/>
        </w:rPr>
      </w:pPr>
      <w:bookmarkStart w:id="24" w:name="_Toc71365908"/>
      <w:r>
        <w:rPr>
          <w:rFonts w:hint="eastAsia" w:ascii="黑体" w:hAnsi="黑体" w:eastAsia="黑体"/>
          <w:b/>
          <w:sz w:val="24"/>
        </w:rPr>
        <w:t>四、响应文件提交</w:t>
      </w:r>
      <w:bookmarkEnd w:id="19"/>
      <w:bookmarkEnd w:id="20"/>
      <w:bookmarkEnd w:id="21"/>
      <w:bookmarkEnd w:id="22"/>
      <w:bookmarkEnd w:id="23"/>
      <w:bookmarkEnd w:id="24"/>
    </w:p>
    <w:p w14:paraId="7C26890A">
      <w:pPr>
        <w:spacing w:line="360" w:lineRule="auto"/>
        <w:ind w:firstLine="420" w:firstLineChars="200"/>
        <w:rPr>
          <w:rFonts w:ascii="宋体" w:hAnsi="宋体" w:cs="宋体"/>
          <w:szCs w:val="21"/>
          <w:u w:val="single"/>
        </w:rPr>
      </w:pPr>
      <w:bookmarkStart w:id="25" w:name="_Toc44229882"/>
      <w:bookmarkStart w:id="26" w:name="_Toc35393633"/>
      <w:bookmarkStart w:id="27" w:name="_Toc28359016"/>
      <w:bookmarkStart w:id="28" w:name="_Toc35393802"/>
      <w:bookmarkStart w:id="29" w:name="_Toc28359093"/>
      <w:r>
        <w:rPr>
          <w:rFonts w:hint="eastAsia" w:ascii="宋体" w:hAnsi="宋体"/>
          <w:szCs w:val="21"/>
        </w:rPr>
        <w:t>截止时间：</w:t>
      </w:r>
      <w:r>
        <w:rPr>
          <w:rFonts w:hint="eastAsia" w:ascii="宋体" w:hAnsi="宋体"/>
          <w:bCs/>
          <w:szCs w:val="21"/>
          <w:u w:val="single"/>
        </w:rPr>
        <w:t>2025年8月15日15时30分</w:t>
      </w:r>
      <w:r>
        <w:rPr>
          <w:rFonts w:hint="eastAsia" w:ascii="宋体" w:hAnsi="宋体"/>
          <w:bCs/>
          <w:szCs w:val="21"/>
        </w:rPr>
        <w:t>（北京时间）</w:t>
      </w:r>
    </w:p>
    <w:p w14:paraId="1839C383">
      <w:pPr>
        <w:spacing w:line="360" w:lineRule="auto"/>
        <w:ind w:firstLine="420" w:firstLineChars="200"/>
        <w:rPr>
          <w:rFonts w:hint="eastAsia"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4E6532D0">
      <w:pPr>
        <w:ind w:firstLine="354" w:firstLineChars="147"/>
        <w:rPr>
          <w:rFonts w:ascii="黑体" w:hAnsi="黑体" w:eastAsia="黑体"/>
          <w:b/>
          <w:sz w:val="24"/>
        </w:rPr>
      </w:pPr>
      <w:bookmarkStart w:id="30" w:name="_Toc71365909"/>
      <w:r>
        <w:rPr>
          <w:rFonts w:hint="eastAsia" w:ascii="黑体" w:hAnsi="黑体" w:eastAsia="黑体"/>
          <w:b/>
          <w:sz w:val="24"/>
        </w:rPr>
        <w:t>五、开启</w:t>
      </w:r>
      <w:bookmarkEnd w:id="25"/>
      <w:bookmarkEnd w:id="26"/>
      <w:bookmarkEnd w:id="27"/>
      <w:bookmarkEnd w:id="28"/>
      <w:bookmarkEnd w:id="29"/>
      <w:bookmarkEnd w:id="30"/>
    </w:p>
    <w:p w14:paraId="50F08280">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年8月15日15时30分</w:t>
      </w:r>
      <w:r>
        <w:rPr>
          <w:rFonts w:hint="eastAsia" w:ascii="宋体" w:hAnsi="宋体"/>
          <w:bCs/>
          <w:szCs w:val="21"/>
        </w:rPr>
        <w:t>（北京时间）</w:t>
      </w:r>
    </w:p>
    <w:p w14:paraId="4C4165C5">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（https://www.gcy.zfcg.gxzf.gov.cn/）</w:t>
      </w:r>
    </w:p>
    <w:p w14:paraId="6EA090C8">
      <w:pPr>
        <w:ind w:firstLine="354" w:firstLineChars="147"/>
        <w:rPr>
          <w:rFonts w:ascii="黑体" w:hAnsi="黑体" w:eastAsia="黑体"/>
          <w:b/>
          <w:sz w:val="24"/>
        </w:rPr>
      </w:pPr>
      <w:bookmarkStart w:id="31" w:name="_Toc28359017"/>
      <w:bookmarkStart w:id="32" w:name="_Toc28359094"/>
      <w:bookmarkStart w:id="33" w:name="_Toc35393634"/>
      <w:bookmarkStart w:id="34" w:name="_Toc44229883"/>
      <w:bookmarkStart w:id="35" w:name="_Toc71365910"/>
      <w:bookmarkStart w:id="36" w:name="_Toc35393803"/>
      <w:r>
        <w:rPr>
          <w:rFonts w:hint="eastAsia" w:ascii="黑体" w:hAnsi="黑体" w:eastAsia="黑体"/>
          <w:b/>
          <w:sz w:val="24"/>
        </w:rPr>
        <w:t>六、公告期限</w:t>
      </w:r>
      <w:bookmarkEnd w:id="31"/>
      <w:bookmarkEnd w:id="32"/>
      <w:bookmarkEnd w:id="33"/>
      <w:bookmarkEnd w:id="34"/>
      <w:bookmarkEnd w:id="35"/>
      <w:bookmarkEnd w:id="36"/>
    </w:p>
    <w:p w14:paraId="2C64AFF4">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F82C62F">
      <w:pPr>
        <w:ind w:firstLine="354" w:firstLineChars="147"/>
        <w:rPr>
          <w:rFonts w:ascii="黑体" w:hAnsi="黑体" w:eastAsia="黑体"/>
          <w:b/>
          <w:sz w:val="24"/>
        </w:rPr>
      </w:pPr>
      <w:bookmarkStart w:id="37" w:name="_Toc35393635"/>
      <w:bookmarkStart w:id="38" w:name="_Toc71365911"/>
      <w:bookmarkStart w:id="39" w:name="_Toc44229884"/>
      <w:bookmarkStart w:id="40" w:name="_Toc35393804"/>
      <w:r>
        <w:rPr>
          <w:rFonts w:hint="eastAsia" w:ascii="黑体" w:hAnsi="黑体" w:eastAsia="黑体"/>
          <w:b/>
          <w:sz w:val="24"/>
        </w:rPr>
        <w:t>七、其他补充事宜</w:t>
      </w:r>
      <w:bookmarkEnd w:id="37"/>
      <w:bookmarkEnd w:id="38"/>
      <w:bookmarkEnd w:id="39"/>
      <w:bookmarkEnd w:id="40"/>
    </w:p>
    <w:p w14:paraId="3ACC63BE">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4DB568A2">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p>
    <w:p w14:paraId="56A82891">
      <w:pPr>
        <w:spacing w:line="360" w:lineRule="auto"/>
        <w:ind w:firstLine="424" w:firstLineChars="202"/>
        <w:rPr>
          <w:rFonts w:hint="eastAsia" w:ascii="宋体" w:hAnsi="宋体" w:cs="宋体"/>
          <w:kern w:val="0"/>
          <w:szCs w:val="21"/>
        </w:rPr>
      </w:pPr>
      <w:bookmarkStart w:id="41" w:name="_Hlk37429674"/>
      <w:bookmarkStart w:id="42" w:name="_Toc35393805"/>
      <w:bookmarkStart w:id="43" w:name="_Toc28359095"/>
      <w:bookmarkStart w:id="44" w:name="_Toc35393636"/>
      <w:bookmarkStart w:id="45" w:name="_Toc44229885"/>
      <w:bookmarkStart w:id="46" w:name="_Toc28359018"/>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7C1617E5">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5D0E8CFC">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2D586039">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w:t>
      </w:r>
    </w:p>
    <w:p w14:paraId="5353E477">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2743CB2C">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bookmarkEnd w:id="41"/>
    <w:p w14:paraId="7F2C3A91">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5C58EE53">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政府采购项目电子交易管理操作指南－供应商</w:t>
      </w:r>
      <w:r>
        <w:rPr>
          <w:rFonts w:hint="eastAsia" w:ascii="宋体" w:hAnsi="宋体"/>
          <w:szCs w:val="21"/>
        </w:rPr>
        <w:t>”查看电子竞标具体操作流程。</w:t>
      </w:r>
    </w:p>
    <w:p w14:paraId="39F2F7FF">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03400A8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F8F9600">
      <w:pPr>
        <w:widowControl/>
        <w:spacing w:line="360" w:lineRule="auto"/>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709790">
      <w:pPr>
        <w:spacing w:line="360" w:lineRule="auto"/>
        <w:ind w:firstLine="420" w:firstLineChars="200"/>
        <w:rPr>
          <w:rFonts w:hint="eastAsia"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3ABEE68E">
      <w:pPr>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2"/>
      <w:bookmarkEnd w:id="43"/>
      <w:bookmarkEnd w:id="44"/>
      <w:bookmarkEnd w:id="45"/>
      <w:bookmarkEnd w:id="46"/>
    </w:p>
    <w:p w14:paraId="5DE02001">
      <w:pPr>
        <w:spacing w:line="400" w:lineRule="exact"/>
        <w:ind w:firstLine="420" w:firstLineChars="200"/>
        <w:rPr>
          <w:rFonts w:ascii="宋体" w:hAnsi="宋体" w:cs="宋体"/>
          <w:kern w:val="0"/>
          <w:szCs w:val="21"/>
        </w:rPr>
      </w:pPr>
      <w:bookmarkStart w:id="47" w:name="_Toc28359019"/>
      <w:bookmarkStart w:id="48" w:name="_Toc28359096"/>
      <w:bookmarkStart w:id="49" w:name="_Toc35393637"/>
      <w:bookmarkStart w:id="50" w:name="_Toc35393806"/>
      <w:r>
        <w:rPr>
          <w:rFonts w:hint="eastAsia" w:ascii="宋体" w:hAnsi="宋体" w:cs="宋体"/>
          <w:kern w:val="0"/>
          <w:szCs w:val="21"/>
        </w:rPr>
        <w:t>1.采购人信息</w:t>
      </w:r>
      <w:bookmarkEnd w:id="47"/>
      <w:bookmarkEnd w:id="48"/>
      <w:bookmarkEnd w:id="49"/>
      <w:bookmarkEnd w:id="50"/>
    </w:p>
    <w:p w14:paraId="23E9D041">
      <w:pPr>
        <w:spacing w:line="400" w:lineRule="exact"/>
        <w:ind w:firstLine="420" w:firstLineChars="200"/>
        <w:jc w:val="left"/>
        <w:rPr>
          <w:rFonts w:hint="eastAsia" w:ascii="宋体" w:hAnsi="宋体"/>
          <w:szCs w:val="21"/>
        </w:rPr>
      </w:pPr>
      <w:r>
        <w:rPr>
          <w:rFonts w:hint="eastAsia" w:ascii="宋体" w:hAnsi="宋体"/>
          <w:szCs w:val="21"/>
        </w:rPr>
        <w:t>名  称：广西壮族自治区文化和旅游厅</w:t>
      </w:r>
    </w:p>
    <w:p w14:paraId="4FCF72D2">
      <w:pPr>
        <w:spacing w:line="400" w:lineRule="exact"/>
        <w:ind w:firstLine="420" w:firstLineChars="200"/>
        <w:jc w:val="left"/>
        <w:rPr>
          <w:rFonts w:hint="eastAsia" w:ascii="宋体" w:hAnsi="宋体"/>
          <w:szCs w:val="21"/>
        </w:rPr>
      </w:pPr>
      <w:r>
        <w:rPr>
          <w:rFonts w:hint="eastAsia" w:ascii="宋体" w:hAnsi="宋体"/>
          <w:szCs w:val="21"/>
        </w:rPr>
        <w:t xml:space="preserve">地  址：南宁市金湖路24号 </w:t>
      </w:r>
    </w:p>
    <w:p w14:paraId="01E30607">
      <w:pPr>
        <w:spacing w:line="400" w:lineRule="exact"/>
        <w:ind w:firstLine="420" w:firstLineChars="200"/>
        <w:jc w:val="left"/>
        <w:rPr>
          <w:rFonts w:hint="eastAsia" w:ascii="宋体" w:hAnsi="宋体"/>
          <w:szCs w:val="21"/>
        </w:rPr>
      </w:pPr>
      <w:r>
        <w:rPr>
          <w:rFonts w:hint="eastAsia" w:ascii="宋体" w:hAnsi="宋体"/>
          <w:szCs w:val="21"/>
        </w:rPr>
        <w:t>联系人：吴熙威</w:t>
      </w:r>
    </w:p>
    <w:p w14:paraId="4DB305C8">
      <w:pPr>
        <w:spacing w:line="400" w:lineRule="exact"/>
        <w:ind w:firstLine="420" w:firstLineChars="200"/>
        <w:jc w:val="left"/>
        <w:rPr>
          <w:rFonts w:ascii="宋体" w:hAnsi="宋体"/>
          <w:szCs w:val="21"/>
        </w:rPr>
      </w:pPr>
      <w:r>
        <w:rPr>
          <w:rFonts w:hint="eastAsia" w:ascii="宋体" w:hAnsi="宋体"/>
          <w:szCs w:val="21"/>
        </w:rPr>
        <w:t>联系方式：</w:t>
      </w:r>
      <w:r>
        <w:rPr>
          <w:rFonts w:ascii="宋体" w:hAnsi="宋体"/>
          <w:szCs w:val="21"/>
        </w:rPr>
        <w:t>0771-5628074</w:t>
      </w:r>
    </w:p>
    <w:p w14:paraId="33E6D167">
      <w:pPr>
        <w:spacing w:line="400" w:lineRule="exact"/>
        <w:ind w:firstLine="420" w:firstLineChars="200"/>
        <w:rPr>
          <w:rFonts w:ascii="宋体" w:hAnsi="宋体" w:cs="宋体"/>
          <w:kern w:val="0"/>
          <w:szCs w:val="21"/>
        </w:rPr>
      </w:pPr>
      <w:bookmarkStart w:id="51" w:name="_Toc28359097"/>
      <w:bookmarkStart w:id="52" w:name="_Toc35393638"/>
      <w:bookmarkStart w:id="53" w:name="_Toc35393807"/>
      <w:bookmarkStart w:id="54" w:name="_Toc28359020"/>
      <w:r>
        <w:rPr>
          <w:rFonts w:hint="eastAsia" w:ascii="宋体" w:hAnsi="宋体" w:cs="宋体"/>
          <w:kern w:val="0"/>
          <w:szCs w:val="21"/>
        </w:rPr>
        <w:t>2.采购代理机构信息</w:t>
      </w:r>
      <w:bookmarkEnd w:id="51"/>
      <w:bookmarkEnd w:id="52"/>
      <w:bookmarkEnd w:id="53"/>
      <w:bookmarkEnd w:id="54"/>
    </w:p>
    <w:p w14:paraId="4822C120">
      <w:pPr>
        <w:spacing w:line="400" w:lineRule="exact"/>
        <w:ind w:firstLine="420" w:firstLineChars="200"/>
        <w:rPr>
          <w:rFonts w:hint="eastAsia" w:ascii="宋体" w:hAnsi="宋体"/>
          <w:szCs w:val="21"/>
        </w:rPr>
      </w:pPr>
      <w:r>
        <w:rPr>
          <w:rFonts w:hint="eastAsia" w:ascii="宋体" w:hAnsi="宋体"/>
          <w:szCs w:val="21"/>
        </w:rPr>
        <w:t>名    称：云之龙咨询集团有限公司</w:t>
      </w:r>
    </w:p>
    <w:p w14:paraId="3CD63242">
      <w:pPr>
        <w:spacing w:line="400" w:lineRule="exact"/>
        <w:ind w:firstLine="420" w:firstLineChars="200"/>
        <w:rPr>
          <w:rFonts w:hint="eastAsia" w:ascii="宋体" w:hAnsi="宋体"/>
          <w:szCs w:val="21"/>
        </w:rPr>
      </w:pPr>
      <w:r>
        <w:rPr>
          <w:rFonts w:hint="eastAsia" w:ascii="宋体" w:hAnsi="宋体"/>
          <w:szCs w:val="21"/>
        </w:rPr>
        <w:t>地    址：南宁市良庆区云英路15号3号楼云之龙咨询集团大厦6楼/530201</w:t>
      </w:r>
    </w:p>
    <w:p w14:paraId="78CF0E54">
      <w:pPr>
        <w:spacing w:line="400" w:lineRule="exact"/>
        <w:ind w:firstLine="420" w:firstLineChars="200"/>
        <w:rPr>
          <w:rFonts w:hint="eastAsia" w:ascii="宋体" w:hAnsi="宋体"/>
          <w:szCs w:val="21"/>
        </w:rPr>
      </w:pPr>
      <w:r>
        <w:rPr>
          <w:rFonts w:hint="eastAsia" w:ascii="宋体" w:hAnsi="宋体"/>
          <w:szCs w:val="21"/>
        </w:rPr>
        <w:t>联系方式：0771-2611898、2618118、2618199</w:t>
      </w:r>
    </w:p>
    <w:p w14:paraId="68FFD521">
      <w:pPr>
        <w:spacing w:line="400" w:lineRule="exact"/>
        <w:ind w:firstLine="420" w:firstLineChars="200"/>
        <w:rPr>
          <w:rFonts w:hint="eastAsia" w:ascii="宋体" w:hAnsi="宋体"/>
          <w:szCs w:val="21"/>
        </w:rPr>
      </w:pPr>
      <w:r>
        <w:rPr>
          <w:rFonts w:hint="eastAsia" w:ascii="宋体" w:hAnsi="宋体"/>
          <w:szCs w:val="21"/>
        </w:rPr>
        <w:t>3.项目联系方式</w:t>
      </w:r>
    </w:p>
    <w:p w14:paraId="6013830B">
      <w:pPr>
        <w:spacing w:line="400" w:lineRule="exact"/>
        <w:ind w:firstLine="420" w:firstLineChars="200"/>
        <w:rPr>
          <w:rFonts w:hint="eastAsia" w:ascii="宋体" w:hAnsi="宋体"/>
          <w:szCs w:val="21"/>
        </w:rPr>
      </w:pPr>
      <w:r>
        <w:rPr>
          <w:rFonts w:hint="eastAsia" w:ascii="宋体" w:hAnsi="宋体"/>
          <w:szCs w:val="21"/>
        </w:rPr>
        <w:t>项目联系人：郭春燕</w:t>
      </w:r>
    </w:p>
    <w:p w14:paraId="3A346692">
      <w:pPr>
        <w:spacing w:line="400" w:lineRule="exact"/>
        <w:ind w:firstLine="420" w:firstLineChars="200"/>
        <w:rPr>
          <w:rFonts w:ascii="宋体" w:hAnsi="宋体"/>
          <w:szCs w:val="21"/>
          <w:u w:val="single"/>
        </w:rPr>
      </w:pPr>
      <w:r>
        <w:rPr>
          <w:rFonts w:hint="eastAsia" w:ascii="宋体" w:hAnsi="宋体"/>
          <w:szCs w:val="21"/>
        </w:rPr>
        <w:t>电　　话：0771-2611898、2618118、2618199</w:t>
      </w:r>
      <w:bookmarkEnd w:id="0"/>
      <w:r>
        <w:t xml:space="preserve"> </w:t>
      </w:r>
    </w:p>
    <w:p w14:paraId="580AF6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1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2025-08-04T09:02:51Z</dcterms:created>
  <dc:creator>Administrator</dc:creator>
  <cp:lastModifiedBy>WG</cp:lastModifiedBy>
  <dcterms:modified xsi:type="dcterms:W3CDTF">2025-08-04T09:03:29Z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647FDA743B2A46E1B7472F7D4C5D64B1_12</vt:lpwstr>
  </property>
</Properties>
</file>