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C8C40">
      <w:pPr>
        <w:spacing w:line="400" w:lineRule="exact"/>
        <w:jc w:val="center"/>
        <w:rPr>
          <w:rFonts w:hint="eastAsia" w:ascii="宋体" w:hAnsi="宋体"/>
          <w:b/>
          <w:bCs/>
          <w:sz w:val="32"/>
          <w:szCs w:val="32"/>
        </w:rPr>
      </w:pPr>
      <w:r>
        <w:rPr>
          <w:rFonts w:hint="eastAsia" w:ascii="宋体" w:hAnsi="宋体"/>
          <w:b/>
          <w:bCs/>
          <w:sz w:val="32"/>
          <w:szCs w:val="32"/>
        </w:rPr>
        <w:t>云之龙咨询集团有限公司广西壮族自治区妇幼保健院新阳院区重建项目全过程跟踪审计服务</w:t>
      </w:r>
      <w:bookmarkStart w:id="55" w:name="_GoBack"/>
      <w:bookmarkEnd w:id="55"/>
      <w:r>
        <w:rPr>
          <w:rFonts w:hint="eastAsia" w:ascii="宋体" w:hAnsi="宋体"/>
          <w:b/>
          <w:bCs/>
          <w:sz w:val="32"/>
          <w:szCs w:val="32"/>
          <w:lang w:eastAsia="zh-CN"/>
        </w:rPr>
        <w:t>（GXZC2025-C3-001360-YZLZ）</w:t>
      </w:r>
      <w:r>
        <w:rPr>
          <w:rFonts w:hint="eastAsia" w:ascii="宋体" w:hAnsi="宋体"/>
          <w:b/>
          <w:bCs/>
          <w:sz w:val="32"/>
          <w:szCs w:val="32"/>
        </w:rPr>
        <w:t>竞争性磋商公告</w:t>
      </w:r>
    </w:p>
    <w:p w14:paraId="1653B4BB">
      <w:pPr>
        <w:spacing w:line="360" w:lineRule="auto"/>
        <w:rPr>
          <w:rFonts w:ascii="宋体" w:hAnsi="宋体"/>
          <w:szCs w:val="21"/>
        </w:rPr>
      </w:pPr>
    </w:p>
    <w:p w14:paraId="0E05EB6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0" w:name="_Hlk37430271"/>
      <w:r>
        <w:rPr>
          <w:rFonts w:hint="eastAsia" w:ascii="宋体" w:hAnsi="宋体"/>
          <w:szCs w:val="21"/>
        </w:rPr>
        <w:t>项目概况</w:t>
      </w:r>
    </w:p>
    <w:p w14:paraId="6EA292C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广西壮族自治区妇幼保健院新阳院区重建项目全过程跟踪审计服务项目的潜在供应商应在广西政府采购云平台（https://www.gcy.zfcg.gxzf.gov.cn/）获取（下载）竞争性磋商文件，并于</w:t>
      </w:r>
      <w:r>
        <w:rPr>
          <w:rFonts w:hint="eastAsia" w:ascii="宋体" w:hAnsi="宋体"/>
          <w:szCs w:val="21"/>
          <w:u w:val="single"/>
        </w:rPr>
        <w:t>2025</w:t>
      </w:r>
      <w:r>
        <w:rPr>
          <w:rFonts w:hint="eastAsia" w:ascii="宋体" w:hAnsi="宋体"/>
          <w:bCs/>
          <w:szCs w:val="21"/>
          <w:u w:val="single"/>
        </w:rPr>
        <w:t>年6月10日15时30分（</w:t>
      </w:r>
      <w:r>
        <w:rPr>
          <w:rFonts w:hint="eastAsia" w:ascii="宋体" w:hAnsi="宋体"/>
          <w:bCs/>
          <w:szCs w:val="21"/>
        </w:rPr>
        <w:t>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14:paraId="226C6C12">
      <w:pPr>
        <w:spacing w:line="360" w:lineRule="auto"/>
        <w:rPr>
          <w:rFonts w:ascii="宋体" w:hAnsi="宋体"/>
          <w:szCs w:val="21"/>
        </w:rPr>
      </w:pPr>
    </w:p>
    <w:p w14:paraId="7704B059">
      <w:pPr>
        <w:spacing w:line="360" w:lineRule="auto"/>
        <w:ind w:firstLine="354" w:firstLineChars="147"/>
        <w:rPr>
          <w:rFonts w:ascii="黑体" w:hAnsi="黑体" w:eastAsia="黑体"/>
          <w:b/>
          <w:sz w:val="24"/>
        </w:rPr>
      </w:pPr>
      <w:bookmarkStart w:id="1" w:name="_Toc28359012"/>
      <w:bookmarkStart w:id="2" w:name="_Toc71365905"/>
      <w:bookmarkStart w:id="3" w:name="_Toc28359089"/>
      <w:bookmarkStart w:id="4" w:name="_Toc35393629"/>
      <w:bookmarkStart w:id="5" w:name="_Toc35393798"/>
      <w:bookmarkStart w:id="6" w:name="_Toc44229878"/>
      <w:r>
        <w:rPr>
          <w:rFonts w:hint="eastAsia" w:ascii="黑体" w:hAnsi="黑体" w:eastAsia="黑体"/>
          <w:b/>
          <w:sz w:val="24"/>
        </w:rPr>
        <w:t>一、项目基本情况</w:t>
      </w:r>
      <w:bookmarkEnd w:id="1"/>
      <w:bookmarkEnd w:id="2"/>
      <w:bookmarkEnd w:id="3"/>
      <w:bookmarkEnd w:id="4"/>
      <w:bookmarkEnd w:id="5"/>
      <w:bookmarkEnd w:id="6"/>
    </w:p>
    <w:p w14:paraId="042BD4AB">
      <w:pPr>
        <w:spacing w:line="360" w:lineRule="auto"/>
        <w:ind w:firstLine="420" w:firstLineChars="200"/>
        <w:rPr>
          <w:rFonts w:ascii="宋体" w:hAnsi="宋体"/>
          <w:szCs w:val="21"/>
        </w:rPr>
      </w:pPr>
      <w:r>
        <w:rPr>
          <w:rFonts w:hint="eastAsia" w:ascii="宋体" w:hAnsi="宋体"/>
          <w:szCs w:val="21"/>
        </w:rPr>
        <w:t>项目编号：</w:t>
      </w:r>
      <w:r>
        <w:rPr>
          <w:rFonts w:ascii="宋体" w:hAnsi="宋体"/>
          <w:szCs w:val="21"/>
        </w:rPr>
        <w:t>GXZC2025-C3-001360-YZLZ</w:t>
      </w:r>
      <w:r>
        <w:rPr>
          <w:rFonts w:hint="eastAsia" w:ascii="宋体" w:hAnsi="宋体"/>
          <w:szCs w:val="21"/>
        </w:rPr>
        <w:t>（采购计划文号：广西政采[2025]9069号）</w:t>
      </w:r>
    </w:p>
    <w:p w14:paraId="39EBB5FB">
      <w:pPr>
        <w:spacing w:line="360" w:lineRule="auto"/>
        <w:ind w:firstLine="420" w:firstLineChars="200"/>
        <w:rPr>
          <w:rFonts w:hint="eastAsia" w:ascii="宋体" w:hAnsi="宋体"/>
          <w:szCs w:val="21"/>
          <w:u w:val="single"/>
        </w:rPr>
      </w:pPr>
      <w:r>
        <w:rPr>
          <w:rFonts w:hint="eastAsia" w:ascii="宋体" w:hAnsi="宋体"/>
          <w:szCs w:val="21"/>
        </w:rPr>
        <w:t>项目名称：广西壮族自治区妇幼保健院新阳院区重建项目全过程跟踪审计服务</w:t>
      </w:r>
    </w:p>
    <w:p w14:paraId="6B05C695">
      <w:pPr>
        <w:spacing w:line="360" w:lineRule="auto"/>
        <w:ind w:firstLine="420" w:firstLineChars="200"/>
        <w:rPr>
          <w:rFonts w:ascii="宋体" w:hAnsi="宋体"/>
          <w:szCs w:val="21"/>
        </w:rPr>
      </w:pPr>
      <w:r>
        <w:rPr>
          <w:rFonts w:hint="eastAsia" w:ascii="宋体" w:hAnsi="宋体"/>
          <w:szCs w:val="21"/>
        </w:rPr>
        <w:t>采购方式：竞争性磋商</w:t>
      </w:r>
    </w:p>
    <w:p w14:paraId="00D82A28">
      <w:pPr>
        <w:spacing w:line="360" w:lineRule="auto"/>
        <w:ind w:firstLine="420" w:firstLineChars="200"/>
        <w:rPr>
          <w:rFonts w:hint="eastAsia" w:ascii="宋体" w:hAnsi="宋体"/>
          <w:szCs w:val="21"/>
        </w:rPr>
      </w:pPr>
      <w:r>
        <w:rPr>
          <w:rFonts w:hint="eastAsia" w:ascii="宋体" w:hAnsi="宋体"/>
          <w:szCs w:val="21"/>
        </w:rPr>
        <w:t>预算金额：202.3万元</w:t>
      </w:r>
    </w:p>
    <w:p w14:paraId="0405B878">
      <w:pPr>
        <w:spacing w:line="360" w:lineRule="auto"/>
        <w:ind w:firstLine="420" w:firstLineChars="200"/>
        <w:rPr>
          <w:rFonts w:ascii="宋体" w:hAnsi="宋体"/>
          <w:szCs w:val="21"/>
        </w:rPr>
      </w:pPr>
      <w:r>
        <w:rPr>
          <w:rFonts w:hint="eastAsia" w:ascii="宋体" w:hAnsi="宋体"/>
          <w:szCs w:val="21"/>
        </w:rPr>
        <w:t>最高限价：202.3万元；编制招标控制价服务费率上限为0.135%，全过程跟踪审计咨询服务审计费率上限为0.18% 。</w:t>
      </w:r>
    </w:p>
    <w:p w14:paraId="1AA394B8">
      <w:pPr>
        <w:spacing w:line="360" w:lineRule="auto"/>
        <w:ind w:firstLine="420" w:firstLineChars="200"/>
        <w:rPr>
          <w:rFonts w:hint="eastAsia" w:ascii="宋体" w:hAnsi="宋体"/>
          <w:szCs w:val="21"/>
        </w:rPr>
      </w:pPr>
      <w:r>
        <w:rPr>
          <w:rFonts w:hint="eastAsia" w:ascii="宋体" w:hAnsi="宋体"/>
          <w:szCs w:val="21"/>
        </w:rPr>
        <w:t xml:space="preserve">采购需求： </w:t>
      </w:r>
    </w:p>
    <w:tbl>
      <w:tblPr>
        <w:tblStyle w:val="2"/>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60"/>
        <w:gridCol w:w="992"/>
        <w:gridCol w:w="5528"/>
      </w:tblGrid>
      <w:tr w14:paraId="64A3E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A1D7414">
            <w:pPr>
              <w:snapToGrid w:val="0"/>
              <w:spacing w:line="360" w:lineRule="auto"/>
              <w:jc w:val="center"/>
              <w:rPr>
                <w:rFonts w:ascii="宋体" w:hAnsi="宋体"/>
                <w:szCs w:val="21"/>
              </w:rPr>
            </w:pPr>
            <w:r>
              <w:rPr>
                <w:rFonts w:hint="eastAsia" w:ascii="宋体" w:hAnsi="宋体"/>
                <w:szCs w:val="21"/>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37860D0">
            <w:pPr>
              <w:snapToGrid w:val="0"/>
              <w:spacing w:line="360" w:lineRule="auto"/>
              <w:jc w:val="center"/>
              <w:rPr>
                <w:rFonts w:ascii="宋体" w:hAnsi="宋体"/>
                <w:szCs w:val="21"/>
              </w:rPr>
            </w:pPr>
            <w:r>
              <w:rPr>
                <w:rFonts w:hint="eastAsia" w:ascii="宋体" w:hAnsi="宋体"/>
                <w:szCs w:val="21"/>
              </w:rPr>
              <w:t>标的的名称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18AB963">
            <w:pPr>
              <w:snapToGrid w:val="0"/>
              <w:spacing w:line="360" w:lineRule="auto"/>
              <w:jc w:val="center"/>
              <w:rPr>
                <w:rFonts w:ascii="宋体" w:hAnsi="宋体"/>
                <w:szCs w:val="21"/>
              </w:rPr>
            </w:pPr>
            <w:r>
              <w:rPr>
                <w:rFonts w:hint="eastAsia" w:ascii="宋体" w:hAnsi="宋体"/>
                <w:szCs w:val="21"/>
              </w:rPr>
              <w:t>数量及</w:t>
            </w:r>
          </w:p>
          <w:p w14:paraId="3C9FCC28">
            <w:pPr>
              <w:snapToGrid w:val="0"/>
              <w:spacing w:line="360" w:lineRule="auto"/>
              <w:jc w:val="center"/>
              <w:rPr>
                <w:rFonts w:ascii="宋体" w:hAnsi="宋体"/>
                <w:szCs w:val="21"/>
              </w:rPr>
            </w:pPr>
            <w:r>
              <w:rPr>
                <w:rFonts w:hint="eastAsia" w:ascii="宋体" w:hAnsi="宋体"/>
                <w:szCs w:val="21"/>
              </w:rPr>
              <w:t>单位</w:t>
            </w:r>
          </w:p>
        </w:tc>
        <w:tc>
          <w:tcPr>
            <w:tcW w:w="5528" w:type="dxa"/>
            <w:tcBorders>
              <w:top w:val="single" w:color="auto" w:sz="4" w:space="0"/>
              <w:left w:val="single" w:color="auto" w:sz="4" w:space="0"/>
              <w:bottom w:val="single" w:color="auto" w:sz="4" w:space="0"/>
              <w:right w:val="single" w:color="auto" w:sz="4" w:space="0"/>
            </w:tcBorders>
            <w:noWrap w:val="0"/>
            <w:vAlign w:val="center"/>
          </w:tcPr>
          <w:p w14:paraId="551342BA">
            <w:pPr>
              <w:snapToGrid w:val="0"/>
              <w:spacing w:line="360" w:lineRule="auto"/>
              <w:jc w:val="center"/>
              <w:rPr>
                <w:rFonts w:ascii="宋体" w:hAnsi="宋体"/>
                <w:szCs w:val="21"/>
              </w:rPr>
            </w:pPr>
            <w:r>
              <w:rPr>
                <w:rFonts w:hint="eastAsia" w:ascii="宋体" w:hAnsi="宋体"/>
                <w:szCs w:val="21"/>
              </w:rPr>
              <w:t>简要技术需求或者服务要求</w:t>
            </w:r>
          </w:p>
        </w:tc>
      </w:tr>
      <w:tr w14:paraId="72D71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5F506C1">
            <w:pPr>
              <w:snapToGrid w:val="0"/>
              <w:spacing w:line="360" w:lineRule="auto"/>
              <w:jc w:val="center"/>
              <w:rPr>
                <w:rFonts w:ascii="宋体" w:hAnsi="宋体"/>
                <w:szCs w:val="21"/>
              </w:rPr>
            </w:pPr>
            <w:r>
              <w:rPr>
                <w:rFonts w:hint="eastAsia" w:ascii="宋体" w:hAnsi="宋体"/>
                <w:szCs w:val="21"/>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412DCD9">
            <w:pPr>
              <w:snapToGrid w:val="0"/>
              <w:spacing w:line="360" w:lineRule="auto"/>
              <w:jc w:val="center"/>
              <w:rPr>
                <w:rFonts w:ascii="宋体" w:hAnsi="宋体"/>
                <w:szCs w:val="21"/>
              </w:rPr>
            </w:pPr>
            <w:r>
              <w:rPr>
                <w:rFonts w:hint="eastAsia" w:ascii="宋体" w:hAnsi="宋体"/>
                <w:szCs w:val="21"/>
              </w:rPr>
              <w:t>广西壮族自治区妇幼保健院新阳院区重建项目全过程跟踪审计服务</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FA42556">
            <w:pPr>
              <w:snapToGrid w:val="0"/>
              <w:spacing w:line="360" w:lineRule="auto"/>
              <w:jc w:val="center"/>
              <w:rPr>
                <w:rFonts w:ascii="宋体" w:hAnsi="宋体"/>
                <w:szCs w:val="21"/>
              </w:rPr>
            </w:pPr>
            <w:r>
              <w:rPr>
                <w:rFonts w:hint="eastAsia" w:ascii="宋体" w:hAnsi="宋体"/>
                <w:szCs w:val="21"/>
              </w:rPr>
              <w:t>1项</w:t>
            </w:r>
          </w:p>
        </w:tc>
        <w:tc>
          <w:tcPr>
            <w:tcW w:w="5528" w:type="dxa"/>
            <w:tcBorders>
              <w:top w:val="single" w:color="auto" w:sz="4" w:space="0"/>
              <w:left w:val="single" w:color="auto" w:sz="4" w:space="0"/>
              <w:bottom w:val="single" w:color="auto" w:sz="4" w:space="0"/>
              <w:right w:val="single" w:color="auto" w:sz="4" w:space="0"/>
            </w:tcBorders>
            <w:noWrap w:val="0"/>
            <w:vAlign w:val="center"/>
          </w:tcPr>
          <w:p w14:paraId="585DAEBD">
            <w:pPr>
              <w:snapToGrid w:val="0"/>
              <w:spacing w:line="360" w:lineRule="auto"/>
              <w:rPr>
                <w:rFonts w:ascii="宋体" w:hAnsi="宋体"/>
                <w:b/>
                <w:bCs/>
                <w:szCs w:val="21"/>
              </w:rPr>
            </w:pPr>
            <w:r>
              <w:rPr>
                <w:rFonts w:hint="eastAsia" w:ascii="宋体" w:hAnsi="宋体"/>
                <w:b/>
                <w:bCs/>
                <w:szCs w:val="21"/>
              </w:rPr>
              <w:t>服务范围：</w:t>
            </w:r>
          </w:p>
          <w:p w14:paraId="68959A56">
            <w:pPr>
              <w:snapToGrid w:val="0"/>
              <w:spacing w:line="360" w:lineRule="auto"/>
              <w:rPr>
                <w:rFonts w:hint="eastAsia" w:ascii="宋体" w:hAnsi="宋体"/>
                <w:szCs w:val="21"/>
              </w:rPr>
            </w:pPr>
            <w:r>
              <w:rPr>
                <w:rFonts w:hint="eastAsia" w:ascii="宋体" w:hAnsi="宋体"/>
                <w:szCs w:val="21"/>
              </w:rPr>
              <w:t>（一）编制招标控制价服务</w:t>
            </w:r>
          </w:p>
          <w:p w14:paraId="2313FBC8">
            <w:pPr>
              <w:snapToGrid w:val="0"/>
              <w:spacing w:line="360" w:lineRule="auto"/>
              <w:rPr>
                <w:rFonts w:hint="eastAsia" w:ascii="宋体" w:hAnsi="宋体"/>
                <w:szCs w:val="21"/>
              </w:rPr>
            </w:pPr>
            <w:r>
              <w:rPr>
                <w:rFonts w:hint="eastAsia" w:ascii="宋体" w:hAnsi="宋体"/>
                <w:szCs w:val="21"/>
              </w:rPr>
              <w:t>编制新阳院区重建项目招标控制价和工程量清单。编制内容和范围包括但不限于：建筑工程、装修装饰工程(含二次装修、特殊区域装修)、给排水工程、通风及空调工程、标识工程、消防工程、强电工程、弱电智能化工程、楼宇泛光照明、医用气体工程、放射防护工程、污水处理设备、智能物流系统、纯水系统、电梯工程、室外工程以及红线外的外接水电工程、燃气接入工程等。</w:t>
            </w:r>
          </w:p>
          <w:p w14:paraId="6B4B8706">
            <w:pPr>
              <w:snapToGrid w:val="0"/>
              <w:spacing w:line="360" w:lineRule="auto"/>
              <w:rPr>
                <w:rFonts w:hint="eastAsia" w:ascii="宋体" w:hAnsi="宋体"/>
                <w:szCs w:val="21"/>
              </w:rPr>
            </w:pPr>
            <w:r>
              <w:rPr>
                <w:rFonts w:hint="eastAsia" w:ascii="宋体" w:hAnsi="宋体"/>
                <w:szCs w:val="21"/>
              </w:rPr>
              <w:t>（二）全过程跟踪审计咨询服务（施工过程至竣工结算审定前）。</w:t>
            </w:r>
          </w:p>
          <w:p w14:paraId="1AC7D48F">
            <w:pPr>
              <w:snapToGrid w:val="0"/>
              <w:spacing w:line="360" w:lineRule="auto"/>
              <w:rPr>
                <w:rFonts w:hint="eastAsia" w:ascii="宋体" w:hAnsi="宋体"/>
                <w:szCs w:val="21"/>
              </w:rPr>
            </w:pPr>
            <w:r>
              <w:rPr>
                <w:rFonts w:hint="eastAsia" w:ascii="宋体" w:hAnsi="宋体"/>
                <w:szCs w:val="21"/>
              </w:rPr>
              <w:t>1.施工全过程造价咨询服务施工过程跟踪造价咨询。包括但不限于：编制各平行分包工程项目招标控制价和工程量清单，审核施工全过程工程量清单及造价、合同补充修订、工程检测费用、工程变更价款、工程现场签证、工程进 度款支付、工程索赔等，参与隐蔽工程监督，审核合同约定必须由委托人定价的特殊材料设备单价和分包合同价等全过程跟踪审计。</w:t>
            </w:r>
          </w:p>
          <w:p w14:paraId="714F59A9">
            <w:pPr>
              <w:snapToGrid w:val="0"/>
              <w:spacing w:line="360" w:lineRule="auto"/>
              <w:rPr>
                <w:rFonts w:ascii="宋体" w:hAnsi="宋体"/>
                <w:szCs w:val="21"/>
              </w:rPr>
            </w:pPr>
            <w:r>
              <w:rPr>
                <w:rFonts w:hint="eastAsia" w:ascii="宋体" w:hAnsi="宋体"/>
                <w:szCs w:val="21"/>
              </w:rPr>
              <w:t>2.若该项目最终结算需要送广西壮族自治区财政厅评审中心评审，成交供应商需要配合采购人做好对接财评工作。</w:t>
            </w:r>
          </w:p>
          <w:p w14:paraId="5ACC976A">
            <w:pPr>
              <w:snapToGrid w:val="0"/>
              <w:spacing w:line="360" w:lineRule="auto"/>
              <w:rPr>
                <w:rFonts w:hint="eastAsia" w:ascii="宋体" w:hAnsi="宋体"/>
                <w:szCs w:val="21"/>
              </w:rPr>
            </w:pPr>
            <w:r>
              <w:rPr>
                <w:rFonts w:ascii="宋体" w:hAnsi="宋体"/>
                <w:szCs w:val="21"/>
              </w:rPr>
              <w:t>……</w:t>
            </w:r>
          </w:p>
        </w:tc>
      </w:tr>
    </w:tbl>
    <w:p w14:paraId="6725D009">
      <w:pPr>
        <w:spacing w:line="360" w:lineRule="auto"/>
        <w:ind w:firstLine="420" w:firstLineChars="200"/>
        <w:rPr>
          <w:rFonts w:hint="eastAsia" w:ascii="宋体" w:hAnsi="宋体"/>
          <w:szCs w:val="21"/>
          <w:u w:val="single"/>
        </w:rPr>
      </w:pPr>
      <w:r>
        <w:rPr>
          <w:rFonts w:hint="eastAsia" w:ascii="宋体" w:hAnsi="宋体"/>
          <w:szCs w:val="21"/>
        </w:rPr>
        <w:t>合同履行期限：从项目开工之日起至所有工程项目竣工结算为止。</w:t>
      </w:r>
    </w:p>
    <w:p w14:paraId="393B8719">
      <w:pPr>
        <w:spacing w:line="360" w:lineRule="auto"/>
        <w:ind w:firstLine="420" w:firstLineChars="200"/>
        <w:rPr>
          <w:rFonts w:ascii="宋体" w:hAnsi="宋体"/>
          <w:szCs w:val="21"/>
        </w:rPr>
      </w:pPr>
      <w:r>
        <w:rPr>
          <w:rFonts w:hint="eastAsia" w:ascii="宋体" w:hAnsi="宋体"/>
          <w:szCs w:val="21"/>
        </w:rPr>
        <w:t>本项目不接受联合体</w:t>
      </w:r>
    </w:p>
    <w:p w14:paraId="23C77539">
      <w:pPr>
        <w:ind w:firstLine="354" w:firstLineChars="147"/>
        <w:rPr>
          <w:rFonts w:ascii="黑体" w:hAnsi="黑体" w:eastAsia="黑体"/>
          <w:b/>
          <w:sz w:val="24"/>
        </w:rPr>
      </w:pPr>
      <w:bookmarkStart w:id="7" w:name="_Toc44229879"/>
      <w:bookmarkStart w:id="8" w:name="_Toc35393630"/>
      <w:bookmarkStart w:id="9" w:name="_Toc71365906"/>
      <w:bookmarkStart w:id="10" w:name="_Toc28359013"/>
      <w:bookmarkStart w:id="11" w:name="_Toc28359090"/>
      <w:bookmarkStart w:id="12" w:name="_Toc35393799"/>
      <w:r>
        <w:rPr>
          <w:rFonts w:hint="eastAsia" w:ascii="黑体" w:hAnsi="黑体" w:eastAsia="黑体"/>
          <w:b/>
          <w:sz w:val="24"/>
        </w:rPr>
        <w:t>二、申请人的资格条件：</w:t>
      </w:r>
      <w:bookmarkEnd w:id="7"/>
      <w:bookmarkEnd w:id="8"/>
      <w:bookmarkEnd w:id="9"/>
      <w:bookmarkEnd w:id="10"/>
      <w:bookmarkEnd w:id="11"/>
      <w:bookmarkEnd w:id="12"/>
    </w:p>
    <w:p w14:paraId="6CE3ACF5">
      <w:pPr>
        <w:spacing w:line="360" w:lineRule="auto"/>
        <w:ind w:firstLine="420" w:firstLineChars="200"/>
        <w:rPr>
          <w:rFonts w:ascii="宋体" w:hAnsi="宋体"/>
          <w:szCs w:val="21"/>
        </w:rPr>
      </w:pPr>
      <w:bookmarkStart w:id="13" w:name="_Toc28359091"/>
      <w:bookmarkStart w:id="14" w:name="_Toc44229880"/>
      <w:bookmarkStart w:id="15" w:name="_Toc28359014"/>
      <w:bookmarkStart w:id="16" w:name="_Toc35393631"/>
      <w:bookmarkStart w:id="17" w:name="_Toc35393800"/>
      <w:r>
        <w:rPr>
          <w:rFonts w:hint="eastAsia" w:ascii="宋体" w:hAnsi="宋体"/>
          <w:szCs w:val="21"/>
        </w:rPr>
        <w:t>1.满足《中华人民共和国政府采购法》第二十二条规定；</w:t>
      </w:r>
    </w:p>
    <w:p w14:paraId="6819673D">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.落实政府采购政策需满足的资格要求：无</w:t>
      </w:r>
    </w:p>
    <w:p w14:paraId="2B4EBD11">
      <w:pPr>
        <w:spacing w:line="360" w:lineRule="auto"/>
        <w:ind w:firstLine="420" w:firstLineChars="200"/>
        <w:rPr>
          <w:rFonts w:ascii="宋体" w:hAnsi="宋体"/>
          <w:szCs w:val="21"/>
          <w:u w:val="single"/>
        </w:rPr>
      </w:pPr>
      <w:r>
        <w:rPr>
          <w:rFonts w:hint="eastAsia" w:ascii="宋体" w:hAnsi="宋体"/>
          <w:szCs w:val="21"/>
        </w:rPr>
        <w:t>3.本项目的特定资格要求：无。</w:t>
      </w:r>
    </w:p>
    <w:p w14:paraId="621F9360">
      <w:pPr>
        <w:ind w:firstLine="354" w:firstLineChars="147"/>
        <w:rPr>
          <w:rFonts w:ascii="黑体" w:hAnsi="黑体" w:eastAsia="黑体"/>
          <w:b/>
          <w:sz w:val="24"/>
        </w:rPr>
      </w:pPr>
      <w:bookmarkStart w:id="18" w:name="_Toc71365907"/>
      <w:r>
        <w:rPr>
          <w:rFonts w:hint="eastAsia" w:ascii="黑体" w:hAnsi="黑体" w:eastAsia="黑体"/>
          <w:b/>
          <w:sz w:val="24"/>
        </w:rPr>
        <w:t>三、获取竞争性磋商文件</w:t>
      </w:r>
      <w:bookmarkEnd w:id="13"/>
      <w:bookmarkEnd w:id="14"/>
      <w:bookmarkEnd w:id="15"/>
      <w:bookmarkEnd w:id="16"/>
      <w:bookmarkEnd w:id="17"/>
      <w:bookmarkEnd w:id="18"/>
    </w:p>
    <w:p w14:paraId="5C037481">
      <w:pPr>
        <w:spacing w:line="360" w:lineRule="auto"/>
        <w:ind w:firstLine="420" w:firstLineChars="200"/>
        <w:rPr>
          <w:rFonts w:ascii="宋体" w:hAnsi="宋体" w:cs="宋体"/>
          <w:bCs/>
          <w:kern w:val="0"/>
          <w:szCs w:val="21"/>
        </w:rPr>
      </w:pPr>
      <w:bookmarkStart w:id="19" w:name="_Toc35393801"/>
      <w:bookmarkStart w:id="20" w:name="_Toc35393632"/>
      <w:bookmarkStart w:id="21" w:name="_Toc28359092"/>
      <w:bookmarkStart w:id="22" w:name="_Toc44229881"/>
      <w:bookmarkStart w:id="23" w:name="_Toc28359015"/>
      <w:r>
        <w:rPr>
          <w:rFonts w:hint="eastAsia" w:ascii="宋体" w:hAnsi="宋体" w:cs="宋体"/>
          <w:bCs/>
          <w:kern w:val="0"/>
          <w:szCs w:val="21"/>
        </w:rPr>
        <w:t>时间：</w:t>
      </w:r>
      <w:r>
        <w:rPr>
          <w:rFonts w:hint="eastAsia" w:ascii="宋体" w:hAnsi="宋体"/>
          <w:bCs/>
          <w:szCs w:val="21"/>
          <w:u w:val="single"/>
        </w:rPr>
        <w:t>2025年5月28日</w:t>
      </w:r>
      <w:r>
        <w:rPr>
          <w:rFonts w:hint="eastAsia" w:ascii="宋体" w:hAnsi="宋体" w:cs="宋体"/>
          <w:bCs/>
          <w:kern w:val="0"/>
          <w:szCs w:val="21"/>
        </w:rPr>
        <w:t>至</w:t>
      </w:r>
      <w:r>
        <w:rPr>
          <w:rFonts w:hint="eastAsia" w:ascii="宋体" w:hAnsi="宋体"/>
          <w:bCs/>
          <w:szCs w:val="21"/>
          <w:u w:val="single"/>
        </w:rPr>
        <w:t>2025年6月5日</w:t>
      </w:r>
      <w:r>
        <w:rPr>
          <w:rFonts w:hint="eastAsia" w:ascii="宋体" w:hAnsi="宋体" w:cs="宋体"/>
          <w:bCs/>
          <w:kern w:val="0"/>
          <w:szCs w:val="21"/>
        </w:rPr>
        <w:t>，每天上午00:00至12:00，下午12:00至23:59（北京时间，法定节假日除外）</w:t>
      </w:r>
    </w:p>
    <w:p w14:paraId="6C3A11B8">
      <w:pPr>
        <w:spacing w:line="360" w:lineRule="auto"/>
        <w:ind w:firstLine="420" w:firstLineChars="200"/>
        <w:rPr>
          <w:rFonts w:ascii="宋体" w:hAnsi="宋体" w:cs="宋体"/>
          <w:bCs/>
          <w:kern w:val="0"/>
          <w:szCs w:val="21"/>
        </w:rPr>
      </w:pPr>
      <w:r>
        <w:rPr>
          <w:rFonts w:hint="eastAsia" w:ascii="宋体" w:hAnsi="宋体" w:cs="宋体"/>
          <w:bCs/>
          <w:kern w:val="0"/>
          <w:szCs w:val="21"/>
        </w:rPr>
        <w:t>地点：广西政府采购云平台（https://www.gcy.zfcg.gxzf.gov.cn/）</w:t>
      </w:r>
    </w:p>
    <w:p w14:paraId="7035E2C1">
      <w:pPr>
        <w:spacing w:line="360" w:lineRule="auto"/>
        <w:ind w:firstLine="420" w:firstLineChars="200"/>
        <w:rPr>
          <w:rFonts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szCs w:val="21"/>
        </w:rPr>
        <w:t>电子</w:t>
      </w:r>
      <w:r>
        <w:rPr>
          <w:rFonts w:hint="eastAsia"/>
        </w:rPr>
        <w:t>响应文件</w:t>
      </w:r>
      <w:r>
        <w:rPr>
          <w:rFonts w:hint="eastAsia" w:ascii="宋体" w:hAnsi="宋体"/>
          <w:szCs w:val="21"/>
        </w:rPr>
        <w:t>制作需要基于广西政府采购云平台获取的磋商文件编制，</w:t>
      </w:r>
      <w:r>
        <w:rPr>
          <w:rFonts w:hint="eastAsia" w:ascii="宋体" w:hAnsi="宋体" w:cs="宋体"/>
          <w:bCs/>
          <w:kern w:val="0"/>
          <w:szCs w:val="21"/>
        </w:rPr>
        <w:t>通过其他方式获取磋商文件的，将有可能导致供应商无法在广西政府采购云平台编制及上传响应文件。</w:t>
      </w:r>
    </w:p>
    <w:p w14:paraId="23B5E166">
      <w:pPr>
        <w:spacing w:line="360" w:lineRule="auto"/>
        <w:ind w:firstLine="420" w:firstLineChars="200"/>
        <w:rPr>
          <w:rFonts w:hint="eastAsia" w:ascii="宋体" w:hAnsi="宋体" w:cs="宋体"/>
          <w:szCs w:val="21"/>
        </w:rPr>
      </w:pPr>
      <w:r>
        <w:rPr>
          <w:rFonts w:hint="eastAsia" w:ascii="宋体" w:hAnsi="宋体" w:cs="宋体"/>
          <w:bCs/>
          <w:kern w:val="0"/>
          <w:szCs w:val="21"/>
        </w:rPr>
        <w:t>售价：</w:t>
      </w:r>
      <w:r>
        <w:rPr>
          <w:rFonts w:hint="eastAsia" w:ascii="宋体" w:hAnsi="宋体" w:cs="宋体"/>
          <w:iCs/>
          <w:szCs w:val="21"/>
          <w:u w:val="single"/>
        </w:rPr>
        <w:t>0</w:t>
      </w:r>
      <w:r>
        <w:rPr>
          <w:rFonts w:hint="eastAsia" w:ascii="宋体" w:hAnsi="宋体" w:cs="宋体"/>
          <w:szCs w:val="21"/>
        </w:rPr>
        <w:t>元</w:t>
      </w:r>
    </w:p>
    <w:p w14:paraId="1ADBD5FB">
      <w:pPr>
        <w:ind w:firstLine="354" w:firstLineChars="147"/>
        <w:rPr>
          <w:rFonts w:ascii="黑体" w:hAnsi="黑体" w:eastAsia="黑体"/>
          <w:b/>
          <w:sz w:val="24"/>
        </w:rPr>
      </w:pPr>
      <w:bookmarkStart w:id="24" w:name="_Toc71365908"/>
      <w:r>
        <w:rPr>
          <w:rFonts w:hint="eastAsia" w:ascii="黑体" w:hAnsi="黑体" w:eastAsia="黑体"/>
          <w:b/>
          <w:sz w:val="24"/>
        </w:rPr>
        <w:t>四、响应文件提交</w:t>
      </w:r>
      <w:bookmarkEnd w:id="19"/>
      <w:bookmarkEnd w:id="20"/>
      <w:bookmarkEnd w:id="21"/>
      <w:bookmarkEnd w:id="22"/>
      <w:bookmarkEnd w:id="23"/>
      <w:bookmarkEnd w:id="24"/>
    </w:p>
    <w:p w14:paraId="308A408A">
      <w:pPr>
        <w:spacing w:line="360" w:lineRule="auto"/>
        <w:ind w:firstLine="420" w:firstLineChars="200"/>
        <w:rPr>
          <w:rFonts w:ascii="宋体" w:hAnsi="宋体" w:cs="宋体"/>
          <w:szCs w:val="21"/>
          <w:u w:val="single"/>
        </w:rPr>
      </w:pPr>
      <w:bookmarkStart w:id="25" w:name="_Toc44229882"/>
      <w:bookmarkStart w:id="26" w:name="_Toc35393633"/>
      <w:bookmarkStart w:id="27" w:name="_Toc28359093"/>
      <w:bookmarkStart w:id="28" w:name="_Toc28359016"/>
      <w:bookmarkStart w:id="29" w:name="_Toc35393802"/>
      <w:r>
        <w:rPr>
          <w:rFonts w:hint="eastAsia" w:ascii="宋体" w:hAnsi="宋体"/>
          <w:szCs w:val="21"/>
        </w:rPr>
        <w:t>截止时间：</w:t>
      </w:r>
      <w:r>
        <w:rPr>
          <w:rFonts w:hint="eastAsia" w:ascii="宋体" w:hAnsi="宋体"/>
          <w:szCs w:val="21"/>
          <w:u w:val="single"/>
        </w:rPr>
        <w:t>2025</w:t>
      </w:r>
      <w:r>
        <w:rPr>
          <w:rFonts w:hint="eastAsia" w:ascii="宋体" w:hAnsi="宋体"/>
          <w:bCs/>
          <w:szCs w:val="21"/>
          <w:u w:val="single"/>
        </w:rPr>
        <w:t>年6月10日15时30分</w:t>
      </w:r>
      <w:r>
        <w:rPr>
          <w:rFonts w:hint="eastAsia" w:ascii="宋体" w:hAnsi="宋体"/>
          <w:bCs/>
          <w:szCs w:val="21"/>
        </w:rPr>
        <w:t>（北京时间）</w:t>
      </w:r>
    </w:p>
    <w:p w14:paraId="30543ED6">
      <w:pPr>
        <w:spacing w:line="360" w:lineRule="auto"/>
        <w:ind w:firstLine="420" w:firstLineChars="200"/>
        <w:rPr>
          <w:rFonts w:hint="eastAsia" w:ascii="宋体" w:hAnsi="宋体"/>
          <w:szCs w:val="21"/>
        </w:rPr>
      </w:pPr>
      <w:r>
        <w:rPr>
          <w:rFonts w:hint="eastAsia" w:ascii="宋体" w:hAnsi="宋体"/>
          <w:szCs w:val="21"/>
        </w:rPr>
        <w:t>地点：广西政府采购云平台</w:t>
      </w:r>
      <w:r>
        <w:rPr>
          <w:rFonts w:hint="eastAsia" w:ascii="宋体" w:hAnsi="宋体" w:cs="宋体"/>
          <w:bCs/>
          <w:kern w:val="0"/>
          <w:szCs w:val="21"/>
        </w:rPr>
        <w:t>（https://www.gcy.zfcg.gxzf.gov.cn/）</w:t>
      </w:r>
    </w:p>
    <w:p w14:paraId="2568D0B1">
      <w:pPr>
        <w:ind w:firstLine="354" w:firstLineChars="147"/>
        <w:rPr>
          <w:rFonts w:ascii="黑体" w:hAnsi="黑体" w:eastAsia="黑体"/>
          <w:b/>
          <w:sz w:val="24"/>
        </w:rPr>
      </w:pPr>
      <w:bookmarkStart w:id="30" w:name="_Toc71365909"/>
      <w:r>
        <w:rPr>
          <w:rFonts w:hint="eastAsia" w:ascii="黑体" w:hAnsi="黑体" w:eastAsia="黑体"/>
          <w:b/>
          <w:sz w:val="24"/>
        </w:rPr>
        <w:t>五、开启</w:t>
      </w:r>
      <w:bookmarkEnd w:id="25"/>
      <w:bookmarkEnd w:id="26"/>
      <w:bookmarkEnd w:id="27"/>
      <w:bookmarkEnd w:id="28"/>
      <w:bookmarkEnd w:id="29"/>
      <w:bookmarkEnd w:id="30"/>
    </w:p>
    <w:p w14:paraId="69932C96">
      <w:pPr>
        <w:spacing w:line="360" w:lineRule="auto"/>
        <w:ind w:firstLine="420" w:firstLineChars="200"/>
        <w:rPr>
          <w:rFonts w:ascii="宋体" w:hAnsi="宋体"/>
          <w:bCs/>
          <w:szCs w:val="21"/>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szCs w:val="21"/>
          <w:u w:val="single"/>
        </w:rPr>
        <w:t>2025</w:t>
      </w:r>
      <w:r>
        <w:rPr>
          <w:rFonts w:hint="eastAsia" w:ascii="宋体" w:hAnsi="宋体"/>
          <w:bCs/>
          <w:szCs w:val="21"/>
          <w:u w:val="single"/>
        </w:rPr>
        <w:t>年6月10日15时30分</w:t>
      </w:r>
      <w:r>
        <w:rPr>
          <w:rFonts w:hint="eastAsia" w:ascii="宋体" w:hAnsi="宋体"/>
          <w:bCs/>
          <w:szCs w:val="21"/>
        </w:rPr>
        <w:t>（北京时间）</w:t>
      </w:r>
    </w:p>
    <w:p w14:paraId="443CFAE9">
      <w:pPr>
        <w:spacing w:line="360" w:lineRule="auto"/>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地点：广西政府采购云平台</w:t>
      </w:r>
      <w:r>
        <w:rPr>
          <w:rFonts w:hint="eastAsia" w:ascii="宋体" w:hAnsi="宋体" w:cs="宋体"/>
          <w:bCs/>
          <w:kern w:val="0"/>
          <w:szCs w:val="21"/>
        </w:rPr>
        <w:t>（https://www.gcy.zfcg.gxzf.gov.cn/）</w:t>
      </w:r>
    </w:p>
    <w:p w14:paraId="6A848F71">
      <w:pPr>
        <w:ind w:firstLine="354" w:firstLineChars="147"/>
        <w:rPr>
          <w:rFonts w:ascii="黑体" w:hAnsi="黑体" w:eastAsia="黑体"/>
          <w:b/>
          <w:sz w:val="24"/>
        </w:rPr>
      </w:pPr>
      <w:bookmarkStart w:id="31" w:name="_Toc28359017"/>
      <w:bookmarkStart w:id="32" w:name="_Toc35393634"/>
      <w:bookmarkStart w:id="33" w:name="_Toc44229883"/>
      <w:bookmarkStart w:id="34" w:name="_Toc28359094"/>
      <w:bookmarkStart w:id="35" w:name="_Toc35393803"/>
      <w:bookmarkStart w:id="36" w:name="_Toc71365910"/>
      <w:r>
        <w:rPr>
          <w:rFonts w:hint="eastAsia" w:ascii="黑体" w:hAnsi="黑体" w:eastAsia="黑体"/>
          <w:b/>
          <w:sz w:val="24"/>
        </w:rPr>
        <w:t>六、公告期限</w:t>
      </w:r>
      <w:bookmarkEnd w:id="31"/>
      <w:bookmarkEnd w:id="32"/>
      <w:bookmarkEnd w:id="33"/>
      <w:bookmarkEnd w:id="34"/>
      <w:bookmarkEnd w:id="35"/>
      <w:bookmarkEnd w:id="36"/>
    </w:p>
    <w:p w14:paraId="280545A5">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42C46087">
      <w:pPr>
        <w:ind w:firstLine="354" w:firstLineChars="147"/>
        <w:rPr>
          <w:rFonts w:ascii="黑体" w:hAnsi="黑体" w:eastAsia="黑体"/>
          <w:b/>
          <w:sz w:val="24"/>
        </w:rPr>
      </w:pPr>
      <w:bookmarkStart w:id="37" w:name="_Toc35393804"/>
      <w:bookmarkStart w:id="38" w:name="_Toc35393635"/>
      <w:bookmarkStart w:id="39" w:name="_Toc71365911"/>
      <w:bookmarkStart w:id="40" w:name="_Toc44229884"/>
      <w:r>
        <w:rPr>
          <w:rFonts w:hint="eastAsia" w:ascii="黑体" w:hAnsi="黑体" w:eastAsia="黑体"/>
          <w:b/>
          <w:sz w:val="24"/>
        </w:rPr>
        <w:t>七、其他补充事宜</w:t>
      </w:r>
      <w:bookmarkEnd w:id="37"/>
      <w:bookmarkEnd w:id="38"/>
      <w:bookmarkEnd w:id="39"/>
      <w:bookmarkEnd w:id="40"/>
    </w:p>
    <w:p w14:paraId="54EC5B9E">
      <w:pPr>
        <w:spacing w:line="360" w:lineRule="auto"/>
        <w:ind w:firstLine="420" w:firstLineChars="2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网上查询地址</w:t>
      </w:r>
    </w:p>
    <w:p w14:paraId="0A0C534E">
      <w:pPr>
        <w:spacing w:line="360" w:lineRule="auto"/>
        <w:ind w:firstLine="420" w:firstLineChars="200"/>
        <w:rPr>
          <w:rFonts w:ascii="宋体" w:hAnsi="宋体" w:cs="宋体"/>
          <w:kern w:val="0"/>
          <w:szCs w:val="21"/>
        </w:rPr>
      </w:pPr>
      <w:r>
        <w:rPr>
          <w:rFonts w:hint="eastAsia" w:ascii="宋体" w:hAnsi="宋体" w:cs="宋体"/>
          <w:kern w:val="0"/>
          <w:szCs w:val="21"/>
        </w:rPr>
        <w:t>www.ccgp.gov.cn（中国政府采购网）、zfcg.gxzf.gov.cn（广西壮族自治区政府采购网）。</w:t>
      </w:r>
    </w:p>
    <w:p w14:paraId="5AE5B725">
      <w:pPr>
        <w:spacing w:line="360" w:lineRule="auto"/>
        <w:ind w:firstLine="424" w:firstLineChars="202"/>
        <w:rPr>
          <w:rFonts w:hint="eastAsia" w:ascii="宋体" w:hAnsi="宋体" w:cs="宋体"/>
          <w:kern w:val="0"/>
          <w:szCs w:val="21"/>
        </w:rPr>
      </w:pPr>
      <w:bookmarkStart w:id="41" w:name="_Hlk37429674"/>
      <w:bookmarkStart w:id="42" w:name="_Toc28359095"/>
      <w:bookmarkStart w:id="43" w:name="_Toc35393805"/>
      <w:bookmarkStart w:id="44" w:name="_Toc44229885"/>
      <w:bookmarkStart w:id="45" w:name="_Toc35393636"/>
      <w:bookmarkStart w:id="46" w:name="_Toc28359018"/>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14:paraId="4C905444">
      <w:pPr>
        <w:spacing w:line="360" w:lineRule="auto"/>
        <w:ind w:firstLine="420" w:firstLineChars="200"/>
        <w:rPr>
          <w:rFonts w:hint="eastAsia" w:ascii="宋体" w:hAnsi="宋体" w:cs="宋体"/>
          <w:kern w:val="0"/>
          <w:szCs w:val="21"/>
        </w:rPr>
      </w:pPr>
      <w:r>
        <w:rPr>
          <w:rFonts w:hint="eastAsia" w:ascii="宋体" w:hAnsi="宋体" w:cs="宋体"/>
          <w:kern w:val="0"/>
          <w:szCs w:val="21"/>
        </w:rPr>
        <w:t>（1）政府采购促进中小企业发展。</w:t>
      </w:r>
    </w:p>
    <w:p w14:paraId="68D66055">
      <w:pPr>
        <w:spacing w:line="360" w:lineRule="auto"/>
        <w:ind w:firstLine="420" w:firstLineChars="200"/>
        <w:rPr>
          <w:rFonts w:hint="eastAsia" w:ascii="宋体" w:hAnsi="宋体" w:cs="宋体"/>
          <w:kern w:val="0"/>
          <w:szCs w:val="21"/>
        </w:rPr>
      </w:pPr>
      <w:r>
        <w:rPr>
          <w:rFonts w:hint="eastAsia" w:ascii="宋体" w:hAnsi="宋体" w:cs="宋体"/>
          <w:kern w:val="0"/>
          <w:szCs w:val="21"/>
        </w:rPr>
        <w:t>（2）政府采购支持采用本国产品的政策。</w:t>
      </w:r>
    </w:p>
    <w:p w14:paraId="621EE723">
      <w:pPr>
        <w:spacing w:line="360" w:lineRule="auto"/>
        <w:ind w:firstLine="420" w:firstLineChars="200"/>
        <w:rPr>
          <w:rFonts w:hint="eastAsia" w:ascii="宋体" w:hAnsi="宋体" w:cs="宋体"/>
          <w:kern w:val="0"/>
          <w:szCs w:val="21"/>
        </w:rPr>
      </w:pPr>
      <w:r>
        <w:rPr>
          <w:rFonts w:hint="eastAsia" w:ascii="宋体" w:hAnsi="宋体" w:cs="宋体"/>
          <w:kern w:val="0"/>
          <w:szCs w:val="21"/>
        </w:rPr>
        <w:t>（3）强制采购节能产品。</w:t>
      </w:r>
    </w:p>
    <w:p w14:paraId="43EF51B3">
      <w:pPr>
        <w:spacing w:line="360" w:lineRule="auto"/>
        <w:ind w:firstLine="420" w:firstLineChars="200"/>
        <w:rPr>
          <w:rFonts w:hint="eastAsia" w:ascii="宋体" w:hAnsi="宋体" w:cs="宋体"/>
          <w:kern w:val="0"/>
          <w:szCs w:val="21"/>
        </w:rPr>
      </w:pPr>
      <w:r>
        <w:rPr>
          <w:rFonts w:hint="eastAsia" w:ascii="宋体" w:hAnsi="宋体" w:cs="宋体"/>
          <w:kern w:val="0"/>
          <w:szCs w:val="21"/>
        </w:rPr>
        <w:t>（4）政府采购促进残疾人就业政策。</w:t>
      </w:r>
    </w:p>
    <w:p w14:paraId="5BDF2321">
      <w:pPr>
        <w:spacing w:line="360" w:lineRule="auto"/>
        <w:ind w:firstLine="420" w:firstLineChars="200"/>
        <w:rPr>
          <w:rFonts w:hint="eastAsia" w:ascii="宋体" w:hAnsi="宋体" w:cs="宋体"/>
          <w:kern w:val="0"/>
          <w:szCs w:val="21"/>
        </w:rPr>
      </w:pPr>
      <w:r>
        <w:rPr>
          <w:rFonts w:hint="eastAsia" w:ascii="宋体" w:hAnsi="宋体" w:cs="宋体"/>
          <w:kern w:val="0"/>
          <w:szCs w:val="21"/>
        </w:rPr>
        <w:t>（5）政府采购支持监狱企业发展。</w:t>
      </w:r>
    </w:p>
    <w:bookmarkEnd w:id="41"/>
    <w:p w14:paraId="5356BD18">
      <w:pPr>
        <w:widowControl/>
        <w:spacing w:line="360" w:lineRule="auto"/>
        <w:ind w:firstLine="420" w:firstLineChars="200"/>
        <w:jc w:val="left"/>
        <w:rPr>
          <w:rFonts w:ascii="宋体" w:hAnsi="宋体"/>
          <w:szCs w:val="21"/>
        </w:rPr>
      </w:pPr>
      <w:r>
        <w:rPr>
          <w:rFonts w:hint="eastAsia" w:ascii="宋体" w:hAnsi="宋体" w:cs="宋体"/>
          <w:kern w:val="0"/>
          <w:szCs w:val="21"/>
        </w:rPr>
        <w:t>3.供应商</w:t>
      </w:r>
      <w:r>
        <w:rPr>
          <w:rFonts w:hint="eastAsia" w:ascii="宋体" w:hAnsi="宋体"/>
          <w:szCs w:val="21"/>
        </w:rPr>
        <w:t>竞标注意事项</w:t>
      </w:r>
    </w:p>
    <w:p w14:paraId="51155DB0">
      <w:pPr>
        <w:widowControl/>
        <w:spacing w:line="360" w:lineRule="auto"/>
        <w:ind w:firstLine="420" w:firstLineChars="200"/>
        <w:jc w:val="left"/>
        <w:rPr>
          <w:rFonts w:hint="eastAsia" w:ascii="宋体" w:hAnsi="宋体"/>
          <w:szCs w:val="21"/>
        </w:rPr>
      </w:pPr>
      <w:r>
        <w:rPr>
          <w:rFonts w:hint="eastAsia" w:ascii="宋体" w:hAnsi="宋体"/>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Pr>
          <w:rFonts w:hint="eastAsia"/>
        </w:rPr>
        <w:t>后缀名为“jm</w:t>
      </w:r>
      <w:r>
        <w:t>bs</w:t>
      </w:r>
      <w:r>
        <w:rPr>
          <w:rFonts w:hint="eastAsia"/>
        </w:rPr>
        <w:t>”的文件</w:t>
      </w:r>
      <w:r>
        <w:rPr>
          <w:rFonts w:hint="eastAsia" w:ascii="宋体" w:hAnsi="宋体"/>
          <w:szCs w:val="21"/>
        </w:rPr>
        <w:t>），</w:t>
      </w:r>
      <w:r>
        <w:rPr>
          <w:rFonts w:hint="eastAsia" w:ascii="宋体" w:hAnsi="宋体"/>
          <w:b/>
          <w:szCs w:val="21"/>
        </w:rPr>
        <w:t>供应商在广西政府采购云平台提交电子响应文件时，请填写参加远程采购活动经办人联系方式。</w:t>
      </w:r>
      <w:r>
        <w:rPr>
          <w:rFonts w:hint="eastAsia" w:ascii="宋体" w:hAnsi="宋体"/>
          <w:szCs w:val="21"/>
        </w:rPr>
        <w:t>供应商登录广西政府采购云平台，依次进入“服务中心－项目采购－操作流程－电子招投标－</w:t>
      </w:r>
      <w:r>
        <w:rPr>
          <w:rFonts w:hint="eastAsia"/>
        </w:rPr>
        <w:t>政府采购项目电子交易管理操作指南－供应商</w:t>
      </w:r>
      <w:r>
        <w:rPr>
          <w:rFonts w:hint="eastAsia" w:ascii="宋体" w:hAnsi="宋体"/>
          <w:szCs w:val="21"/>
        </w:rPr>
        <w:t>”查看电子竞标具体操作流程。</w:t>
      </w:r>
    </w:p>
    <w:p w14:paraId="76D8EC2B">
      <w:pPr>
        <w:widowControl/>
        <w:spacing w:line="360" w:lineRule="auto"/>
        <w:ind w:firstLine="420" w:firstLineChars="200"/>
        <w:jc w:val="left"/>
        <w:rPr>
          <w:rFonts w:hint="eastAsia" w:ascii="宋体" w:hAnsi="宋体"/>
          <w:szCs w:val="21"/>
        </w:rPr>
      </w:pPr>
      <w:r>
        <w:rPr>
          <w:rFonts w:hint="eastAsia" w:ascii="宋体" w:hAnsi="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kern w:val="0"/>
          <w:szCs w:val="21"/>
        </w:rPr>
        <w:t>广西政府采购云平台，</w:t>
      </w:r>
      <w:r>
        <w:rPr>
          <w:rFonts w:hint="eastAsia" w:ascii="宋体" w:hAnsi="宋体"/>
          <w:szCs w:val="21"/>
        </w:rPr>
        <w:t>依次进入“服务中心－入驻与配置”中查看CA数字证书办理操作流程。</w:t>
      </w:r>
      <w:r>
        <w:rPr>
          <w:rFonts w:hint="eastAsia" w:ascii="宋体" w:hAnsi="宋体" w:cs="宋体"/>
          <w:bCs/>
          <w:kern w:val="0"/>
          <w:szCs w:val="21"/>
        </w:rPr>
        <w:t>如在操作过程中遇到问题或者需要技术支持，请致电客服热线：95763或者0771-3381253</w:t>
      </w:r>
      <w:r>
        <w:rPr>
          <w:rFonts w:hint="eastAsia" w:ascii="宋体" w:hAnsi="宋体"/>
          <w:szCs w:val="21"/>
        </w:rPr>
        <w:t>）。</w:t>
      </w:r>
    </w:p>
    <w:p w14:paraId="0C2FE244">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478FA178">
      <w:pPr>
        <w:widowControl/>
        <w:spacing w:line="360" w:lineRule="auto"/>
        <w:ind w:firstLine="420" w:firstLineChars="200"/>
        <w:jc w:val="left"/>
        <w:rPr>
          <w:rFonts w:hint="eastAsia" w:ascii="宋体" w:hAnsi="宋体"/>
          <w:bCs/>
          <w:szCs w:val="21"/>
        </w:rPr>
      </w:pPr>
      <w:r>
        <w:rPr>
          <w:rFonts w:hint="eastAsia" w:ascii="宋体" w:hAnsi="宋体"/>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A581812">
      <w:pPr>
        <w:spacing w:line="360" w:lineRule="auto"/>
        <w:ind w:firstLine="420" w:firstLineChars="200"/>
        <w:rPr>
          <w:rFonts w:hint="eastAsia" w:ascii="宋体" w:hAnsi="宋体"/>
          <w:szCs w:val="21"/>
          <w:u w:val="single"/>
        </w:rPr>
      </w:pPr>
      <w:r>
        <w:rPr>
          <w:rFonts w:hint="eastAsia" w:ascii="宋体" w:hAnsi="宋体" w:cs="宋体"/>
          <w:kern w:val="0"/>
          <w:szCs w:val="21"/>
        </w:rPr>
        <w:t>（4）供应商需要在具备有摄像头及语音功能且互联网网络状况良好的电脑登录广西政府采购云平台远程开标大厅参与本次磋商，否则后果自负。</w:t>
      </w:r>
    </w:p>
    <w:p w14:paraId="09E0F796">
      <w:pPr>
        <w:ind w:firstLine="354" w:firstLineChars="147"/>
        <w:rPr>
          <w:rFonts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42"/>
      <w:bookmarkEnd w:id="43"/>
      <w:bookmarkEnd w:id="44"/>
      <w:bookmarkEnd w:id="45"/>
      <w:bookmarkEnd w:id="46"/>
    </w:p>
    <w:p w14:paraId="3B773FFC">
      <w:pPr>
        <w:spacing w:line="360" w:lineRule="auto"/>
        <w:ind w:firstLine="420" w:firstLineChars="200"/>
        <w:rPr>
          <w:rFonts w:ascii="宋体" w:hAnsi="宋体" w:cs="宋体"/>
          <w:kern w:val="0"/>
          <w:szCs w:val="21"/>
        </w:rPr>
      </w:pPr>
      <w:bookmarkStart w:id="47" w:name="_Toc28359019"/>
      <w:bookmarkStart w:id="48" w:name="_Toc28359096"/>
      <w:bookmarkStart w:id="49" w:name="_Toc35393806"/>
      <w:bookmarkStart w:id="50" w:name="_Toc35393637"/>
      <w:r>
        <w:rPr>
          <w:rFonts w:hint="eastAsia" w:ascii="宋体" w:hAnsi="宋体" w:cs="宋体"/>
          <w:kern w:val="0"/>
          <w:szCs w:val="21"/>
        </w:rPr>
        <w:t>1.采购人信息</w:t>
      </w:r>
      <w:bookmarkEnd w:id="47"/>
      <w:bookmarkEnd w:id="48"/>
      <w:bookmarkEnd w:id="49"/>
      <w:bookmarkEnd w:id="50"/>
    </w:p>
    <w:p w14:paraId="47216B8D">
      <w:pPr>
        <w:spacing w:line="360" w:lineRule="auto"/>
        <w:ind w:firstLine="420" w:firstLineChars="200"/>
        <w:jc w:val="left"/>
        <w:rPr>
          <w:rFonts w:ascii="宋体" w:hAnsi="宋体"/>
          <w:szCs w:val="21"/>
        </w:rPr>
      </w:pPr>
      <w:r>
        <w:rPr>
          <w:rFonts w:hint="eastAsia" w:ascii="宋体" w:hAnsi="宋体"/>
          <w:szCs w:val="21"/>
        </w:rPr>
        <w:t>名    称：广西壮族自治区妇幼保健院</w:t>
      </w:r>
    </w:p>
    <w:p w14:paraId="391C44BE">
      <w:pPr>
        <w:spacing w:line="360" w:lineRule="auto"/>
        <w:ind w:firstLine="420" w:firstLineChars="200"/>
        <w:jc w:val="left"/>
        <w:rPr>
          <w:rFonts w:ascii="宋体" w:hAnsi="宋体"/>
          <w:szCs w:val="21"/>
        </w:rPr>
      </w:pPr>
      <w:r>
        <w:rPr>
          <w:rFonts w:hint="eastAsia" w:ascii="宋体" w:hAnsi="宋体"/>
          <w:szCs w:val="21"/>
        </w:rPr>
        <w:t>地    址：南宁市厢竹大道59号/邮编：530023</w:t>
      </w:r>
    </w:p>
    <w:p w14:paraId="698C93A1">
      <w:pPr>
        <w:spacing w:line="360" w:lineRule="auto"/>
        <w:ind w:firstLine="420" w:firstLineChars="200"/>
        <w:jc w:val="left"/>
        <w:rPr>
          <w:rFonts w:ascii="宋体" w:hAnsi="宋体"/>
          <w:szCs w:val="21"/>
        </w:rPr>
      </w:pPr>
      <w:r>
        <w:rPr>
          <w:rFonts w:hint="eastAsia" w:ascii="宋体" w:hAnsi="宋体"/>
          <w:szCs w:val="21"/>
        </w:rPr>
        <w:t>联系方式：李海华 0771-</w:t>
      </w:r>
      <w:r>
        <w:rPr>
          <w:rFonts w:ascii="宋体" w:hAnsi="宋体"/>
          <w:szCs w:val="21"/>
        </w:rPr>
        <w:t>2860904</w:t>
      </w:r>
    </w:p>
    <w:p w14:paraId="22C5753A">
      <w:pPr>
        <w:spacing w:line="360" w:lineRule="auto"/>
        <w:ind w:firstLine="420" w:firstLineChars="200"/>
        <w:rPr>
          <w:rFonts w:ascii="宋体" w:hAnsi="宋体" w:cs="宋体"/>
          <w:kern w:val="0"/>
          <w:szCs w:val="21"/>
        </w:rPr>
      </w:pPr>
      <w:bookmarkStart w:id="51" w:name="_Toc28359097"/>
      <w:bookmarkStart w:id="52" w:name="_Toc28359020"/>
      <w:bookmarkStart w:id="53" w:name="_Toc35393638"/>
      <w:bookmarkStart w:id="54" w:name="_Toc35393807"/>
      <w:r>
        <w:rPr>
          <w:rFonts w:hint="eastAsia" w:ascii="宋体" w:hAnsi="宋体" w:cs="宋体"/>
          <w:kern w:val="0"/>
          <w:szCs w:val="21"/>
        </w:rPr>
        <w:t>2.采购代理机构信息</w:t>
      </w:r>
      <w:bookmarkEnd w:id="51"/>
      <w:bookmarkEnd w:id="52"/>
      <w:bookmarkEnd w:id="53"/>
      <w:bookmarkEnd w:id="54"/>
    </w:p>
    <w:p w14:paraId="3F0B0BAD">
      <w:pPr>
        <w:spacing w:line="360" w:lineRule="auto"/>
        <w:ind w:firstLine="420" w:firstLineChars="200"/>
        <w:rPr>
          <w:rFonts w:hint="eastAsia" w:ascii="宋体" w:hAnsi="宋体"/>
          <w:szCs w:val="21"/>
        </w:rPr>
      </w:pPr>
      <w:r>
        <w:rPr>
          <w:rFonts w:hint="eastAsia" w:ascii="宋体" w:hAnsi="宋体"/>
          <w:szCs w:val="21"/>
        </w:rPr>
        <w:t>名    称：云之龙咨询集团有限公司</w:t>
      </w:r>
    </w:p>
    <w:p w14:paraId="1B125C2E">
      <w:pPr>
        <w:spacing w:line="360" w:lineRule="auto"/>
        <w:ind w:firstLine="420" w:firstLineChars="200"/>
        <w:rPr>
          <w:rFonts w:hint="eastAsia" w:ascii="宋体" w:hAnsi="宋体"/>
          <w:szCs w:val="21"/>
        </w:rPr>
      </w:pPr>
      <w:r>
        <w:rPr>
          <w:rFonts w:hint="eastAsia" w:ascii="宋体" w:hAnsi="宋体"/>
          <w:szCs w:val="21"/>
        </w:rPr>
        <w:t>地　　址：南宁市良庆区云英路15号3号楼云之龙咨询集团大厦6楼/530201</w:t>
      </w:r>
    </w:p>
    <w:p w14:paraId="6A2195ED">
      <w:pPr>
        <w:spacing w:line="360" w:lineRule="auto"/>
        <w:ind w:firstLine="420" w:firstLineChars="200"/>
        <w:rPr>
          <w:rFonts w:hint="eastAsia" w:ascii="宋体" w:hAnsi="宋体"/>
          <w:szCs w:val="21"/>
        </w:rPr>
      </w:pPr>
      <w:r>
        <w:rPr>
          <w:rFonts w:hint="eastAsia" w:ascii="宋体" w:hAnsi="宋体"/>
          <w:szCs w:val="21"/>
        </w:rPr>
        <w:t>联系方式：0771-2611898、2618118、2618199</w:t>
      </w:r>
    </w:p>
    <w:p w14:paraId="48E2F2DA">
      <w:pPr>
        <w:spacing w:line="360" w:lineRule="auto"/>
        <w:ind w:firstLine="420" w:firstLineChars="200"/>
        <w:rPr>
          <w:rFonts w:hint="eastAsia" w:ascii="宋体" w:hAnsi="宋体"/>
          <w:szCs w:val="21"/>
        </w:rPr>
      </w:pPr>
      <w:r>
        <w:rPr>
          <w:rFonts w:hint="eastAsia" w:ascii="宋体" w:hAnsi="宋体"/>
          <w:szCs w:val="21"/>
        </w:rPr>
        <w:t>3.项目联系方式</w:t>
      </w:r>
    </w:p>
    <w:p w14:paraId="03FB5580">
      <w:pPr>
        <w:spacing w:line="360" w:lineRule="auto"/>
        <w:ind w:firstLine="420" w:firstLineChars="200"/>
        <w:rPr>
          <w:rFonts w:hint="eastAsia" w:ascii="宋体" w:hAnsi="宋体"/>
          <w:szCs w:val="21"/>
        </w:rPr>
      </w:pPr>
      <w:r>
        <w:rPr>
          <w:rFonts w:hint="eastAsia" w:ascii="宋体" w:hAnsi="宋体"/>
          <w:szCs w:val="21"/>
        </w:rPr>
        <w:t>项目联系人：郭春燕、梁工（分机号：6067）</w:t>
      </w:r>
    </w:p>
    <w:p w14:paraId="5E5334F9">
      <w:pPr>
        <w:spacing w:line="360" w:lineRule="auto"/>
        <w:ind w:firstLine="420" w:firstLineChars="200"/>
        <w:rPr>
          <w:rFonts w:ascii="宋体" w:hAnsi="宋体"/>
          <w:szCs w:val="21"/>
          <w:u w:val="single"/>
        </w:rPr>
      </w:pPr>
      <w:r>
        <w:rPr>
          <w:rFonts w:hint="eastAsia" w:ascii="宋体" w:hAnsi="宋体"/>
          <w:szCs w:val="21"/>
        </w:rPr>
        <w:t>电　　话：0771-2611898、2618118、2618199</w:t>
      </w:r>
      <w:bookmarkEnd w:id="0"/>
      <w:r>
        <w:t xml:space="preserve"> </w:t>
      </w:r>
    </w:p>
    <w:p w14:paraId="5A7540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6B239F"/>
    <w:rsid w:val="67044DCA"/>
    <w:rsid w:val="6BBA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2025-05-28T08:32:04Z</dcterms:created>
  <dc:creator>Administrator</dc:creator>
  <cp:lastModifiedBy>WG</cp:lastModifiedBy>
  <dcterms:modified xsi:type="dcterms:W3CDTF">2025-05-28T08:32:31Z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E843911CBDA147938EBE5963DD2EDC0C_12</vt:lpwstr>
  </property>
</Properties>
</file>