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F91B6">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rPr>
      </w:pPr>
      <w:r>
        <w:rPr>
          <w:rFonts w:hint="eastAsia"/>
          <w:color w:val="auto"/>
        </w:rPr>
        <w:t>云之龙咨询集团有限公司广西艺术学院南湖校区、相思湖校区消防和安防视频监控改善项目GXZC2025-G1-002685-YZLZ</w:t>
      </w:r>
    </w:p>
    <w:p w14:paraId="73FA216D">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pPr>
      <w:bookmarkStart w:id="34" w:name="_GoBack"/>
      <w:bookmarkEnd w:id="34"/>
      <w:r>
        <w:rPr>
          <w:rFonts w:hint="eastAsia"/>
          <w:color w:val="auto"/>
        </w:rPr>
        <w:t>招标公告</w:t>
      </w:r>
    </w:p>
    <w:p w14:paraId="7AC5D561">
      <w:pPr>
        <w:spacing w:line="360" w:lineRule="auto"/>
        <w:rPr>
          <w:rFonts w:ascii="宋体" w:hAnsi="宋体"/>
          <w:color w:val="auto"/>
          <w:szCs w:val="21"/>
        </w:rPr>
      </w:pPr>
    </w:p>
    <w:p w14:paraId="5D958C9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3F4DA8A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广西艺术学院南湖校区、相思湖校区消防和安防视频监控改善项目</w:t>
      </w:r>
      <w:r>
        <w:rPr>
          <w:rFonts w:hint="eastAsia" w:ascii="宋体" w:hAnsi="宋体"/>
          <w:color w:val="auto"/>
          <w:szCs w:val="21"/>
        </w:rPr>
        <w:t>的潜在投标人应在广西政府采购云平台（</w:t>
      </w:r>
      <w:r>
        <w:rPr>
          <w:rFonts w:hint="eastAsia" w:ascii="宋体" w:hAnsi="宋体"/>
          <w:bCs/>
          <w:color w:val="auto"/>
          <w:szCs w:val="21"/>
        </w:rPr>
        <w:t>https://www.gcy.zfcg.gxzf.gov.cn/</w:t>
      </w:r>
      <w:r>
        <w:rPr>
          <w:rFonts w:hint="eastAsia" w:ascii="宋体" w:hAnsi="宋体"/>
          <w:color w:val="auto"/>
          <w:szCs w:val="21"/>
        </w:rPr>
        <w:t>）获取（下载）招标文件，并于</w:t>
      </w:r>
      <w:r>
        <w:rPr>
          <w:rFonts w:ascii="宋体" w:hAnsi="宋体"/>
          <w:color w:val="auto"/>
          <w:szCs w:val="21"/>
          <w:u w:val="single"/>
        </w:rPr>
        <w:t xml:space="preserve"> 2025</w:t>
      </w:r>
      <w:r>
        <w:rPr>
          <w:rFonts w:hint="eastAsia" w:ascii="宋体" w:hAnsi="宋体"/>
          <w:bCs/>
          <w:color w:val="auto"/>
          <w:szCs w:val="21"/>
          <w:u w:val="single"/>
        </w:rPr>
        <w:t xml:space="preserve">年 </w:t>
      </w:r>
      <w:r>
        <w:rPr>
          <w:rFonts w:ascii="宋体" w:hAnsi="宋体"/>
          <w:bCs/>
          <w:color w:val="auto"/>
          <w:szCs w:val="21"/>
          <w:u w:val="single"/>
        </w:rPr>
        <w:t>10</w:t>
      </w:r>
      <w:r>
        <w:rPr>
          <w:rFonts w:hint="eastAsia" w:ascii="宋体" w:hAnsi="宋体"/>
          <w:bCs/>
          <w:color w:val="auto"/>
          <w:szCs w:val="21"/>
          <w:u w:val="single"/>
        </w:rPr>
        <w:t xml:space="preserve"> 月 </w:t>
      </w:r>
      <w:r>
        <w:rPr>
          <w:rFonts w:ascii="宋体" w:hAnsi="宋体"/>
          <w:bCs/>
          <w:color w:val="auto"/>
          <w:szCs w:val="21"/>
          <w:u w:val="single"/>
        </w:rPr>
        <w:t>16</w:t>
      </w:r>
      <w:r>
        <w:rPr>
          <w:rFonts w:hint="eastAsia" w:ascii="宋体" w:hAnsi="宋体"/>
          <w:bCs/>
          <w:color w:val="auto"/>
          <w:szCs w:val="21"/>
          <w:u w:val="single"/>
        </w:rPr>
        <w:t xml:space="preserve"> 日 </w:t>
      </w:r>
      <w:r>
        <w:rPr>
          <w:rFonts w:ascii="宋体" w:hAnsi="宋体"/>
          <w:bCs/>
          <w:color w:val="auto"/>
          <w:szCs w:val="21"/>
          <w:u w:val="single"/>
        </w:rPr>
        <w:t>9</w:t>
      </w:r>
      <w:r>
        <w:rPr>
          <w:rFonts w:hint="eastAsia" w:ascii="宋体" w:hAnsi="宋体"/>
          <w:bCs/>
          <w:color w:val="auto"/>
          <w:szCs w:val="21"/>
          <w:u w:val="single"/>
        </w:rPr>
        <w:t xml:space="preserve">时 </w:t>
      </w:r>
      <w:r>
        <w:rPr>
          <w:rFonts w:ascii="宋体" w:hAnsi="宋体"/>
          <w:bCs/>
          <w:color w:val="auto"/>
          <w:szCs w:val="21"/>
          <w:u w:val="single"/>
        </w:rPr>
        <w:t>30</w:t>
      </w:r>
      <w:r>
        <w:rPr>
          <w:rFonts w:hint="eastAsia" w:ascii="宋体" w:hAnsi="宋体"/>
          <w:bCs/>
          <w:color w:val="auto"/>
          <w:szCs w:val="21"/>
          <w:u w:val="single"/>
        </w:rPr>
        <w:t>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2C0621DF">
      <w:pPr>
        <w:spacing w:line="360" w:lineRule="auto"/>
        <w:rPr>
          <w:rFonts w:ascii="宋体" w:hAnsi="宋体"/>
          <w:color w:val="auto"/>
          <w:szCs w:val="21"/>
        </w:rPr>
      </w:pPr>
    </w:p>
    <w:p w14:paraId="60D6AC9D">
      <w:pPr>
        <w:spacing w:line="360" w:lineRule="auto"/>
        <w:rPr>
          <w:rFonts w:ascii="黑体" w:hAnsi="黑体" w:eastAsia="黑体"/>
          <w:b/>
          <w:bCs/>
          <w:color w:val="auto"/>
          <w:sz w:val="24"/>
        </w:rPr>
      </w:pPr>
      <w:bookmarkStart w:id="0" w:name="_Toc35393621"/>
      <w:bookmarkStart w:id="1" w:name="_Toc28359002"/>
      <w:bookmarkStart w:id="2" w:name="_Toc28359079"/>
      <w:bookmarkStart w:id="3" w:name="_Toc35393790"/>
      <w:bookmarkStart w:id="4" w:name="_Hlk24379207"/>
      <w:r>
        <w:rPr>
          <w:rFonts w:hint="eastAsia" w:ascii="黑体" w:hAnsi="黑体" w:eastAsia="黑体"/>
          <w:b/>
          <w:bCs/>
          <w:color w:val="auto"/>
          <w:sz w:val="24"/>
        </w:rPr>
        <w:t>一、项目基本情况</w:t>
      </w:r>
      <w:bookmarkEnd w:id="0"/>
      <w:bookmarkEnd w:id="1"/>
      <w:bookmarkEnd w:id="2"/>
      <w:bookmarkEnd w:id="3"/>
    </w:p>
    <w:p w14:paraId="07C21B70">
      <w:pPr>
        <w:spacing w:line="360" w:lineRule="auto"/>
        <w:ind w:firstLine="420" w:firstLineChars="200"/>
        <w:rPr>
          <w:rFonts w:ascii="宋体" w:hAnsi="宋体"/>
          <w:color w:val="auto"/>
          <w:szCs w:val="21"/>
        </w:rPr>
      </w:pPr>
      <w:r>
        <w:rPr>
          <w:rFonts w:hint="eastAsia" w:ascii="宋体" w:hAnsi="宋体"/>
          <w:color w:val="auto"/>
          <w:szCs w:val="21"/>
        </w:rPr>
        <w:t>项目编号：</w:t>
      </w:r>
      <w:r>
        <w:rPr>
          <w:rFonts w:ascii="宋体" w:hAnsi="宋体"/>
          <w:color w:val="auto"/>
          <w:szCs w:val="21"/>
        </w:rPr>
        <w:t>GXZC2025-G1-002685-YZLZ</w:t>
      </w:r>
      <w:r>
        <w:rPr>
          <w:rFonts w:hint="eastAsia" w:ascii="宋体" w:hAnsi="宋体"/>
          <w:color w:val="auto"/>
          <w:szCs w:val="21"/>
        </w:rPr>
        <w:t>（采购计划编号：广西政采[2025]16751号）</w:t>
      </w:r>
    </w:p>
    <w:p w14:paraId="03C1EED5">
      <w:pPr>
        <w:spacing w:line="360" w:lineRule="auto"/>
        <w:ind w:firstLine="420" w:firstLineChars="200"/>
        <w:rPr>
          <w:rFonts w:ascii="宋体" w:hAnsi="宋体"/>
          <w:color w:val="auto"/>
          <w:szCs w:val="21"/>
        </w:rPr>
      </w:pPr>
      <w:r>
        <w:rPr>
          <w:rFonts w:hint="eastAsia" w:ascii="宋体" w:hAnsi="宋体"/>
          <w:color w:val="auto"/>
          <w:szCs w:val="21"/>
        </w:rPr>
        <w:t>项目名称：广西艺术学院南湖校区、相思湖校区消防和安防视频监控改善项目</w:t>
      </w:r>
    </w:p>
    <w:bookmarkEnd w:id="4"/>
    <w:p w14:paraId="55DDDBB1">
      <w:pPr>
        <w:spacing w:line="360" w:lineRule="auto"/>
        <w:ind w:firstLine="420" w:firstLineChars="200"/>
        <w:rPr>
          <w:rFonts w:ascii="宋体" w:hAnsi="宋体"/>
          <w:color w:val="auto"/>
          <w:szCs w:val="21"/>
          <w:u w:val="single"/>
        </w:rPr>
      </w:pPr>
      <w:r>
        <w:rPr>
          <w:rFonts w:hint="eastAsia"/>
          <w:color w:val="auto"/>
        </w:rPr>
        <w:t>预算总金额（元）</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4529406.00元</w:t>
      </w:r>
    </w:p>
    <w:p w14:paraId="7B76637A">
      <w:pPr>
        <w:spacing w:line="360" w:lineRule="auto"/>
        <w:ind w:firstLine="420" w:firstLineChars="200"/>
        <w:rPr>
          <w:rFonts w:ascii="宋体" w:hAnsi="宋体"/>
          <w:color w:val="auto"/>
          <w:szCs w:val="21"/>
        </w:rPr>
      </w:pPr>
      <w:r>
        <w:rPr>
          <w:rFonts w:hint="eastAsia" w:ascii="宋体" w:hAnsi="宋体"/>
          <w:color w:val="auto"/>
          <w:szCs w:val="21"/>
        </w:rPr>
        <w:t>最高限价（元）：4529406.00元</w:t>
      </w:r>
    </w:p>
    <w:p w14:paraId="18F48CC9">
      <w:pPr>
        <w:spacing w:line="360" w:lineRule="auto"/>
        <w:ind w:firstLine="420" w:firstLineChars="200"/>
        <w:rPr>
          <w:rFonts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3"/>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07"/>
        <w:gridCol w:w="645"/>
        <w:gridCol w:w="992"/>
        <w:gridCol w:w="4961"/>
      </w:tblGrid>
      <w:tr w14:paraId="13C29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22" w:type="dxa"/>
            <w:gridSpan w:val="5"/>
            <w:tcBorders>
              <w:top w:val="single" w:color="auto" w:sz="4" w:space="0"/>
              <w:left w:val="single" w:color="auto" w:sz="4" w:space="0"/>
              <w:bottom w:val="single" w:color="auto" w:sz="4" w:space="0"/>
              <w:right w:val="single" w:color="auto" w:sz="4" w:space="0"/>
            </w:tcBorders>
          </w:tcPr>
          <w:p w14:paraId="17C5DF0B">
            <w:pPr>
              <w:spacing w:line="360" w:lineRule="auto"/>
              <w:ind w:firstLine="420" w:firstLineChars="200"/>
              <w:rPr>
                <w:color w:val="auto"/>
              </w:rPr>
            </w:pPr>
            <w:r>
              <w:rPr>
                <w:rFonts w:ascii="宋体" w:hAnsi="宋体"/>
                <w:color w:val="auto"/>
                <w:szCs w:val="21"/>
                <w:u w:val="single"/>
              </w:rPr>
              <w:t>/</w:t>
            </w:r>
            <w:r>
              <w:rPr>
                <w:rFonts w:hint="eastAsia" w:ascii="宋体" w:hAnsi="宋体"/>
                <w:color w:val="auto"/>
                <w:szCs w:val="21"/>
              </w:rPr>
              <w:t>分标</w:t>
            </w:r>
          </w:p>
        </w:tc>
      </w:tr>
      <w:tr w14:paraId="7BB8C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CEA94C6">
            <w:pPr>
              <w:snapToGrid w:val="0"/>
              <w:spacing w:line="360" w:lineRule="auto"/>
              <w:jc w:val="center"/>
              <w:rPr>
                <w:rFonts w:ascii="宋体" w:hAnsi="宋体"/>
                <w:color w:val="auto"/>
                <w:szCs w:val="21"/>
              </w:rPr>
            </w:pPr>
            <w:r>
              <w:rPr>
                <w:rFonts w:hint="eastAsia" w:ascii="宋体" w:hAnsi="宋体"/>
                <w:color w:val="auto"/>
                <w:szCs w:val="21"/>
              </w:rPr>
              <w:t>序号</w:t>
            </w:r>
          </w:p>
        </w:tc>
        <w:tc>
          <w:tcPr>
            <w:tcW w:w="1907" w:type="dxa"/>
            <w:tcBorders>
              <w:top w:val="single" w:color="auto" w:sz="4" w:space="0"/>
              <w:left w:val="single" w:color="auto" w:sz="4" w:space="0"/>
              <w:bottom w:val="single" w:color="auto" w:sz="4" w:space="0"/>
              <w:right w:val="single" w:color="auto" w:sz="4" w:space="0"/>
            </w:tcBorders>
            <w:vAlign w:val="center"/>
          </w:tcPr>
          <w:p w14:paraId="4CB3BF01">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645" w:type="dxa"/>
            <w:tcBorders>
              <w:top w:val="single" w:color="auto" w:sz="4" w:space="0"/>
              <w:left w:val="single" w:color="auto" w:sz="4" w:space="0"/>
              <w:bottom w:val="single" w:color="auto" w:sz="4" w:space="0"/>
              <w:right w:val="single" w:color="auto" w:sz="4" w:space="0"/>
            </w:tcBorders>
            <w:vAlign w:val="center"/>
          </w:tcPr>
          <w:p w14:paraId="7A300114">
            <w:pPr>
              <w:snapToGrid w:val="0"/>
              <w:spacing w:line="360" w:lineRule="auto"/>
              <w:jc w:val="center"/>
              <w:rPr>
                <w:rFonts w:ascii="宋体" w:hAnsi="宋体"/>
                <w:color w:val="auto"/>
                <w:szCs w:val="21"/>
              </w:rPr>
            </w:pPr>
            <w:r>
              <w:rPr>
                <w:rFonts w:hint="eastAsia" w:ascii="宋体" w:hAnsi="宋体"/>
                <w:color w:val="auto"/>
                <w:szCs w:val="21"/>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43E22E44">
            <w:pPr>
              <w:snapToGrid w:val="0"/>
              <w:spacing w:line="360" w:lineRule="auto"/>
              <w:jc w:val="center"/>
              <w:rPr>
                <w:rFonts w:ascii="宋体" w:hAnsi="宋体"/>
                <w:color w:val="auto"/>
                <w:szCs w:val="21"/>
              </w:rPr>
            </w:pPr>
            <w:r>
              <w:rPr>
                <w:rFonts w:hint="eastAsia" w:ascii="宋体" w:hAnsi="宋体"/>
                <w:color w:val="auto"/>
                <w:szCs w:val="21"/>
              </w:rPr>
              <w:t>数量</w:t>
            </w:r>
          </w:p>
        </w:tc>
        <w:tc>
          <w:tcPr>
            <w:tcW w:w="4961" w:type="dxa"/>
            <w:tcBorders>
              <w:top w:val="single" w:color="auto" w:sz="4" w:space="0"/>
              <w:left w:val="single" w:color="auto" w:sz="4" w:space="0"/>
              <w:bottom w:val="single" w:color="auto" w:sz="4" w:space="0"/>
              <w:right w:val="single" w:color="auto" w:sz="4" w:space="0"/>
            </w:tcBorders>
            <w:vAlign w:val="center"/>
          </w:tcPr>
          <w:p w14:paraId="12AD555B">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r>
      <w:tr w14:paraId="26C6F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59952B8">
            <w:pPr>
              <w:snapToGrid w:val="0"/>
              <w:spacing w:line="360" w:lineRule="auto"/>
              <w:jc w:val="center"/>
              <w:rPr>
                <w:rFonts w:ascii="宋体" w:hAnsi="宋体"/>
                <w:color w:val="auto"/>
                <w:szCs w:val="21"/>
              </w:rPr>
            </w:pPr>
            <w:r>
              <w:rPr>
                <w:rFonts w:hint="eastAsia" w:ascii="宋体" w:hAnsi="宋体" w:cs="宋体"/>
                <w:color w:val="auto"/>
                <w:kern w:val="0"/>
                <w:szCs w:val="21"/>
                <w:lang w:bidi="ar"/>
              </w:rPr>
              <w:t>1</w:t>
            </w:r>
          </w:p>
        </w:tc>
        <w:tc>
          <w:tcPr>
            <w:tcW w:w="1907" w:type="dxa"/>
            <w:tcBorders>
              <w:top w:val="single" w:color="auto" w:sz="4" w:space="0"/>
              <w:left w:val="single" w:color="auto" w:sz="4" w:space="0"/>
              <w:bottom w:val="single" w:color="auto" w:sz="4" w:space="0"/>
              <w:right w:val="single" w:color="auto" w:sz="4" w:space="0"/>
            </w:tcBorders>
            <w:vAlign w:val="center"/>
          </w:tcPr>
          <w:p w14:paraId="57F2C142">
            <w:pPr>
              <w:snapToGrid w:val="0"/>
              <w:spacing w:line="360" w:lineRule="auto"/>
              <w:jc w:val="center"/>
              <w:rPr>
                <w:rFonts w:ascii="宋体" w:hAnsi="宋体"/>
                <w:color w:val="auto"/>
                <w:szCs w:val="21"/>
              </w:rPr>
            </w:pPr>
            <w:r>
              <w:rPr>
                <w:rStyle w:val="5"/>
                <w:rFonts w:hint="eastAsia"/>
                <w:color w:val="auto"/>
              </w:rPr>
              <w:t>红</w:t>
            </w:r>
            <w:r>
              <w:rPr>
                <w:rFonts w:hint="eastAsia"/>
                <w:color w:val="auto"/>
                <w:sz w:val="20"/>
                <w:szCs w:val="20"/>
              </w:rPr>
              <w:t>外枪型摄像机</w:t>
            </w:r>
          </w:p>
        </w:tc>
        <w:tc>
          <w:tcPr>
            <w:tcW w:w="645" w:type="dxa"/>
            <w:tcBorders>
              <w:top w:val="single" w:color="auto" w:sz="4" w:space="0"/>
              <w:left w:val="single" w:color="auto" w:sz="4" w:space="0"/>
              <w:bottom w:val="single" w:color="auto" w:sz="4" w:space="0"/>
              <w:right w:val="single" w:color="auto" w:sz="4" w:space="0"/>
            </w:tcBorders>
            <w:vAlign w:val="center"/>
          </w:tcPr>
          <w:p w14:paraId="124B371E">
            <w:pPr>
              <w:snapToGrid w:val="0"/>
              <w:spacing w:line="360" w:lineRule="auto"/>
              <w:jc w:val="center"/>
              <w:rPr>
                <w:rFonts w:ascii="宋体" w:hAnsi="宋体"/>
                <w:color w:val="auto"/>
                <w:szCs w:val="21"/>
              </w:rPr>
            </w:pPr>
            <w:r>
              <w:rPr>
                <w:color w:val="auto"/>
                <w:sz w:val="20"/>
                <w:szCs w:val="20"/>
              </w:rPr>
              <w:t>300</w:t>
            </w:r>
          </w:p>
        </w:tc>
        <w:tc>
          <w:tcPr>
            <w:tcW w:w="992" w:type="dxa"/>
            <w:tcBorders>
              <w:top w:val="single" w:color="auto" w:sz="4" w:space="0"/>
              <w:left w:val="single" w:color="auto" w:sz="4" w:space="0"/>
              <w:bottom w:val="single" w:color="auto" w:sz="4" w:space="0"/>
              <w:right w:val="single" w:color="auto" w:sz="4" w:space="0"/>
            </w:tcBorders>
            <w:vAlign w:val="center"/>
          </w:tcPr>
          <w:p w14:paraId="66583EEE">
            <w:pPr>
              <w:snapToGrid w:val="0"/>
              <w:spacing w:line="360" w:lineRule="auto"/>
              <w:jc w:val="center"/>
              <w:rPr>
                <w:rFonts w:ascii="宋体" w:hAnsi="宋体"/>
                <w:color w:val="auto"/>
                <w:szCs w:val="21"/>
              </w:rPr>
            </w:pPr>
            <w:r>
              <w:rPr>
                <w:rFonts w:hint="eastAsia"/>
                <w:color w:val="auto"/>
                <w:sz w:val="20"/>
                <w:szCs w:val="20"/>
              </w:rPr>
              <w:t>个</w:t>
            </w:r>
          </w:p>
        </w:tc>
        <w:tc>
          <w:tcPr>
            <w:tcW w:w="4961" w:type="dxa"/>
            <w:tcBorders>
              <w:top w:val="single" w:color="auto" w:sz="4" w:space="0"/>
              <w:left w:val="single" w:color="auto" w:sz="4" w:space="0"/>
              <w:bottom w:val="single" w:color="auto" w:sz="4" w:space="0"/>
              <w:right w:val="single" w:color="auto" w:sz="4" w:space="0"/>
            </w:tcBorders>
            <w:vAlign w:val="center"/>
          </w:tcPr>
          <w:p w14:paraId="05053C15">
            <w:pPr>
              <w:snapToGrid w:val="0"/>
              <w:spacing w:line="360" w:lineRule="auto"/>
              <w:rPr>
                <w:rFonts w:ascii="宋体" w:hAnsi="宋体"/>
                <w:color w:val="auto"/>
                <w:szCs w:val="21"/>
              </w:rPr>
            </w:pPr>
            <w:r>
              <w:rPr>
                <w:color w:val="auto"/>
                <w:sz w:val="20"/>
                <w:szCs w:val="20"/>
              </w:rPr>
              <w:t>1</w:t>
            </w:r>
            <w:r>
              <w:rPr>
                <w:rFonts w:hint="eastAsia"/>
                <w:color w:val="auto"/>
                <w:sz w:val="20"/>
                <w:szCs w:val="20"/>
              </w:rPr>
              <w:t>、采用不低于</w:t>
            </w:r>
            <w:r>
              <w:rPr>
                <w:color w:val="auto"/>
                <w:sz w:val="20"/>
                <w:szCs w:val="20"/>
              </w:rPr>
              <w:t>400</w:t>
            </w:r>
            <w:r>
              <w:rPr>
                <w:rFonts w:hint="eastAsia"/>
                <w:color w:val="auto"/>
                <w:sz w:val="20"/>
                <w:szCs w:val="20"/>
              </w:rPr>
              <w:t>万像素</w:t>
            </w:r>
            <w:r>
              <w:rPr>
                <w:color w:val="auto"/>
                <w:sz w:val="20"/>
                <w:szCs w:val="20"/>
              </w:rPr>
              <w:t>1/3</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400</w:t>
            </w:r>
            <w:r>
              <w:rPr>
                <w:rFonts w:hint="eastAsia"/>
                <w:color w:val="auto"/>
                <w:sz w:val="20"/>
                <w:szCs w:val="20"/>
              </w:rPr>
              <w:t>万</w:t>
            </w:r>
            <w:r>
              <w:rPr>
                <w:color w:val="auto"/>
                <w:sz w:val="20"/>
                <w:szCs w:val="20"/>
              </w:rPr>
              <w:t>(2560</w:t>
            </w:r>
            <w:r>
              <w:rPr>
                <w:rFonts w:hint="eastAsia"/>
                <w:color w:val="auto"/>
                <w:sz w:val="20"/>
                <w:szCs w:val="20"/>
              </w:rPr>
              <w:t>×</w:t>
            </w:r>
            <w:r>
              <w:rPr>
                <w:color w:val="auto"/>
                <w:sz w:val="20"/>
                <w:szCs w:val="20"/>
              </w:rPr>
              <w:t>1440)@25fps</w:t>
            </w:r>
            <w:r>
              <w:rPr>
                <w:color w:val="auto"/>
                <w:sz w:val="20"/>
                <w:szCs w:val="20"/>
              </w:rPr>
              <w:br w:type="textWrapping"/>
            </w:r>
            <w:r>
              <w:rPr>
                <w:color w:val="auto"/>
                <w:sz w:val="20"/>
                <w:szCs w:val="20"/>
              </w:rPr>
              <w:t>…</w:t>
            </w:r>
          </w:p>
        </w:tc>
      </w:tr>
      <w:tr w14:paraId="413E2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4BD3FA5">
            <w:pPr>
              <w:snapToGrid w:val="0"/>
              <w:spacing w:line="360" w:lineRule="auto"/>
              <w:jc w:val="center"/>
              <w:rPr>
                <w:rFonts w:ascii="宋体" w:hAnsi="宋体"/>
                <w:color w:val="auto"/>
                <w:szCs w:val="21"/>
              </w:rPr>
            </w:pPr>
            <w:r>
              <w:rPr>
                <w:rFonts w:hint="eastAsia" w:ascii="宋体" w:hAnsi="宋体" w:cs="宋体"/>
                <w:color w:val="auto"/>
                <w:kern w:val="0"/>
                <w:szCs w:val="21"/>
                <w:lang w:bidi="ar"/>
              </w:rPr>
              <w:t>2</w:t>
            </w:r>
          </w:p>
        </w:tc>
        <w:tc>
          <w:tcPr>
            <w:tcW w:w="1907" w:type="dxa"/>
            <w:tcBorders>
              <w:top w:val="single" w:color="auto" w:sz="4" w:space="0"/>
              <w:left w:val="single" w:color="auto" w:sz="4" w:space="0"/>
              <w:bottom w:val="single" w:color="auto" w:sz="4" w:space="0"/>
              <w:right w:val="single" w:color="auto" w:sz="4" w:space="0"/>
            </w:tcBorders>
            <w:vAlign w:val="center"/>
          </w:tcPr>
          <w:p w14:paraId="4EF883B2">
            <w:pPr>
              <w:snapToGrid w:val="0"/>
              <w:spacing w:line="360" w:lineRule="auto"/>
              <w:jc w:val="center"/>
              <w:rPr>
                <w:rFonts w:ascii="宋体" w:hAnsi="宋体"/>
                <w:color w:val="auto"/>
                <w:szCs w:val="21"/>
              </w:rPr>
            </w:pPr>
            <w:r>
              <w:rPr>
                <w:rFonts w:hint="eastAsia"/>
                <w:color w:val="auto"/>
                <w:sz w:val="20"/>
                <w:szCs w:val="20"/>
              </w:rPr>
              <w:t>全彩枪型摄像机1</w:t>
            </w:r>
          </w:p>
        </w:tc>
        <w:tc>
          <w:tcPr>
            <w:tcW w:w="645" w:type="dxa"/>
            <w:tcBorders>
              <w:top w:val="single" w:color="auto" w:sz="4" w:space="0"/>
              <w:left w:val="single" w:color="auto" w:sz="4" w:space="0"/>
              <w:bottom w:val="single" w:color="auto" w:sz="4" w:space="0"/>
              <w:right w:val="single" w:color="auto" w:sz="4" w:space="0"/>
            </w:tcBorders>
            <w:vAlign w:val="center"/>
          </w:tcPr>
          <w:p w14:paraId="6CAD247E">
            <w:pPr>
              <w:snapToGrid w:val="0"/>
              <w:spacing w:line="360" w:lineRule="auto"/>
              <w:jc w:val="center"/>
              <w:rPr>
                <w:rFonts w:ascii="宋体" w:hAnsi="宋体"/>
                <w:color w:val="auto"/>
                <w:szCs w:val="21"/>
              </w:rPr>
            </w:pPr>
            <w:r>
              <w:rPr>
                <w:color w:val="auto"/>
                <w:sz w:val="20"/>
                <w:szCs w:val="20"/>
              </w:rPr>
              <w:t>150</w:t>
            </w:r>
          </w:p>
        </w:tc>
        <w:tc>
          <w:tcPr>
            <w:tcW w:w="992" w:type="dxa"/>
            <w:tcBorders>
              <w:top w:val="single" w:color="auto" w:sz="4" w:space="0"/>
              <w:left w:val="single" w:color="auto" w:sz="4" w:space="0"/>
              <w:bottom w:val="single" w:color="auto" w:sz="4" w:space="0"/>
              <w:right w:val="single" w:color="auto" w:sz="4" w:space="0"/>
            </w:tcBorders>
            <w:vAlign w:val="center"/>
          </w:tcPr>
          <w:p w14:paraId="5D8F37A3">
            <w:pPr>
              <w:snapToGrid w:val="0"/>
              <w:spacing w:line="360" w:lineRule="auto"/>
              <w:jc w:val="center"/>
              <w:rPr>
                <w:rFonts w:ascii="宋体" w:hAnsi="宋体"/>
                <w:color w:val="auto"/>
                <w:szCs w:val="21"/>
              </w:rPr>
            </w:pPr>
            <w:r>
              <w:rPr>
                <w:rFonts w:hint="eastAsia"/>
                <w:color w:val="auto"/>
                <w:sz w:val="20"/>
                <w:szCs w:val="20"/>
              </w:rPr>
              <w:t>个</w:t>
            </w:r>
          </w:p>
        </w:tc>
        <w:tc>
          <w:tcPr>
            <w:tcW w:w="4961" w:type="dxa"/>
            <w:tcBorders>
              <w:top w:val="single" w:color="auto" w:sz="4" w:space="0"/>
              <w:left w:val="single" w:color="auto" w:sz="4" w:space="0"/>
              <w:bottom w:val="single" w:color="auto" w:sz="4" w:space="0"/>
              <w:right w:val="single" w:color="auto" w:sz="4" w:space="0"/>
            </w:tcBorders>
            <w:vAlign w:val="center"/>
          </w:tcPr>
          <w:p w14:paraId="75F3F7AC">
            <w:pPr>
              <w:snapToGrid w:val="0"/>
              <w:spacing w:line="360" w:lineRule="auto"/>
              <w:rPr>
                <w:rFonts w:ascii="宋体" w:hAnsi="宋体"/>
                <w:color w:val="auto"/>
                <w:szCs w:val="21"/>
              </w:rPr>
            </w:pPr>
            <w:r>
              <w:rPr>
                <w:color w:val="auto"/>
                <w:sz w:val="20"/>
                <w:szCs w:val="20"/>
              </w:rPr>
              <w:t>1</w:t>
            </w:r>
            <w:r>
              <w:rPr>
                <w:rFonts w:hint="eastAsia"/>
                <w:color w:val="auto"/>
                <w:sz w:val="20"/>
                <w:szCs w:val="20"/>
              </w:rPr>
              <w:t>、采用不低于</w:t>
            </w:r>
            <w:r>
              <w:rPr>
                <w:color w:val="auto"/>
                <w:sz w:val="20"/>
                <w:szCs w:val="20"/>
              </w:rPr>
              <w:t>600</w:t>
            </w:r>
            <w:r>
              <w:rPr>
                <w:rFonts w:hint="eastAsia"/>
                <w:color w:val="auto"/>
                <w:sz w:val="20"/>
                <w:szCs w:val="20"/>
              </w:rPr>
              <w:t>万像素</w:t>
            </w:r>
            <w:r>
              <w:rPr>
                <w:color w:val="auto"/>
                <w:sz w:val="20"/>
                <w:szCs w:val="20"/>
              </w:rPr>
              <w:t>1/2.7</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600</w:t>
            </w:r>
            <w:r>
              <w:rPr>
                <w:rFonts w:hint="eastAsia"/>
                <w:color w:val="auto"/>
                <w:sz w:val="20"/>
                <w:szCs w:val="20"/>
              </w:rPr>
              <w:t>万</w:t>
            </w:r>
            <w:r>
              <w:rPr>
                <w:color w:val="auto"/>
                <w:sz w:val="20"/>
                <w:szCs w:val="20"/>
              </w:rPr>
              <w:t>(3200</w:t>
            </w:r>
            <w:r>
              <w:rPr>
                <w:rFonts w:hint="eastAsia"/>
                <w:color w:val="auto"/>
                <w:sz w:val="20"/>
                <w:szCs w:val="20"/>
              </w:rPr>
              <w:t>×</w:t>
            </w:r>
            <w:r>
              <w:rPr>
                <w:color w:val="auto"/>
                <w:sz w:val="20"/>
                <w:szCs w:val="20"/>
              </w:rPr>
              <w:t>1800)@25fps</w:t>
            </w:r>
            <w:r>
              <w:rPr>
                <w:color w:val="auto"/>
                <w:sz w:val="20"/>
                <w:szCs w:val="20"/>
              </w:rPr>
              <w:br w:type="textWrapping"/>
            </w:r>
            <w:r>
              <w:rPr>
                <w:color w:val="auto"/>
                <w:sz w:val="20"/>
                <w:szCs w:val="20"/>
              </w:rPr>
              <w:t>…</w:t>
            </w:r>
          </w:p>
        </w:tc>
      </w:tr>
      <w:tr w14:paraId="6B67F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9669E6E">
            <w:pPr>
              <w:snapToGrid w:val="0"/>
              <w:spacing w:line="360" w:lineRule="auto"/>
              <w:jc w:val="center"/>
              <w:rPr>
                <w:rFonts w:ascii="宋体" w:hAnsi="宋体"/>
                <w:color w:val="auto"/>
                <w:szCs w:val="21"/>
              </w:rPr>
            </w:pPr>
            <w:r>
              <w:rPr>
                <w:rFonts w:hint="eastAsia" w:ascii="宋体" w:hAnsi="宋体" w:cs="宋体"/>
                <w:color w:val="auto"/>
                <w:kern w:val="0"/>
                <w:szCs w:val="21"/>
                <w:lang w:bidi="ar"/>
              </w:rPr>
              <w:t>3</w:t>
            </w:r>
          </w:p>
        </w:tc>
        <w:tc>
          <w:tcPr>
            <w:tcW w:w="1907" w:type="dxa"/>
            <w:tcBorders>
              <w:top w:val="single" w:color="auto" w:sz="4" w:space="0"/>
              <w:left w:val="single" w:color="auto" w:sz="4" w:space="0"/>
              <w:bottom w:val="single" w:color="auto" w:sz="4" w:space="0"/>
              <w:right w:val="single" w:color="auto" w:sz="4" w:space="0"/>
            </w:tcBorders>
            <w:vAlign w:val="center"/>
          </w:tcPr>
          <w:p w14:paraId="2EA8D8C6">
            <w:pPr>
              <w:snapToGrid w:val="0"/>
              <w:spacing w:line="360" w:lineRule="auto"/>
              <w:jc w:val="center"/>
              <w:rPr>
                <w:rFonts w:ascii="宋体" w:hAnsi="宋体"/>
                <w:color w:val="auto"/>
                <w:szCs w:val="21"/>
              </w:rPr>
            </w:pPr>
            <w:r>
              <w:rPr>
                <w:rFonts w:hint="eastAsia"/>
                <w:color w:val="auto"/>
                <w:sz w:val="20"/>
                <w:szCs w:val="20"/>
              </w:rPr>
              <w:t>全彩枪型摄像机2</w:t>
            </w:r>
          </w:p>
        </w:tc>
        <w:tc>
          <w:tcPr>
            <w:tcW w:w="645" w:type="dxa"/>
            <w:tcBorders>
              <w:top w:val="single" w:color="auto" w:sz="4" w:space="0"/>
              <w:left w:val="single" w:color="auto" w:sz="4" w:space="0"/>
              <w:bottom w:val="single" w:color="auto" w:sz="4" w:space="0"/>
              <w:right w:val="single" w:color="auto" w:sz="4" w:space="0"/>
            </w:tcBorders>
            <w:vAlign w:val="center"/>
          </w:tcPr>
          <w:p w14:paraId="373BF787">
            <w:pPr>
              <w:snapToGrid w:val="0"/>
              <w:spacing w:line="360" w:lineRule="auto"/>
              <w:jc w:val="center"/>
              <w:rPr>
                <w:rFonts w:ascii="宋体" w:hAnsi="宋体"/>
                <w:color w:val="auto"/>
                <w:szCs w:val="21"/>
              </w:rPr>
            </w:pPr>
            <w:r>
              <w:rPr>
                <w:color w:val="auto"/>
                <w:sz w:val="20"/>
                <w:szCs w:val="20"/>
              </w:rPr>
              <w:t>62</w:t>
            </w:r>
          </w:p>
        </w:tc>
        <w:tc>
          <w:tcPr>
            <w:tcW w:w="992" w:type="dxa"/>
            <w:tcBorders>
              <w:top w:val="single" w:color="auto" w:sz="4" w:space="0"/>
              <w:left w:val="single" w:color="auto" w:sz="4" w:space="0"/>
              <w:bottom w:val="single" w:color="auto" w:sz="4" w:space="0"/>
              <w:right w:val="single" w:color="auto" w:sz="4" w:space="0"/>
            </w:tcBorders>
            <w:vAlign w:val="center"/>
          </w:tcPr>
          <w:p w14:paraId="30A92570">
            <w:pPr>
              <w:snapToGrid w:val="0"/>
              <w:spacing w:line="360" w:lineRule="auto"/>
              <w:jc w:val="center"/>
              <w:rPr>
                <w:rFonts w:ascii="宋体" w:hAnsi="宋体"/>
                <w:color w:val="auto"/>
                <w:szCs w:val="21"/>
              </w:rPr>
            </w:pPr>
            <w:r>
              <w:rPr>
                <w:rFonts w:hint="eastAsia"/>
                <w:color w:val="auto"/>
                <w:sz w:val="20"/>
                <w:szCs w:val="20"/>
              </w:rPr>
              <w:t>个</w:t>
            </w:r>
          </w:p>
        </w:tc>
        <w:tc>
          <w:tcPr>
            <w:tcW w:w="4961" w:type="dxa"/>
            <w:tcBorders>
              <w:top w:val="single" w:color="auto" w:sz="4" w:space="0"/>
              <w:left w:val="single" w:color="auto" w:sz="4" w:space="0"/>
              <w:bottom w:val="single" w:color="auto" w:sz="4" w:space="0"/>
              <w:right w:val="single" w:color="auto" w:sz="4" w:space="0"/>
            </w:tcBorders>
            <w:vAlign w:val="center"/>
          </w:tcPr>
          <w:p w14:paraId="57A48C94">
            <w:pPr>
              <w:snapToGrid w:val="0"/>
              <w:spacing w:line="360" w:lineRule="auto"/>
              <w:rPr>
                <w:rFonts w:ascii="宋体" w:hAnsi="宋体"/>
                <w:color w:val="auto"/>
                <w:szCs w:val="21"/>
              </w:rPr>
            </w:pPr>
            <w:r>
              <w:rPr>
                <w:color w:val="auto"/>
                <w:sz w:val="20"/>
                <w:szCs w:val="20"/>
              </w:rPr>
              <w:t>1</w:t>
            </w:r>
            <w:r>
              <w:rPr>
                <w:rFonts w:hint="eastAsia"/>
                <w:color w:val="auto"/>
                <w:sz w:val="20"/>
                <w:szCs w:val="20"/>
              </w:rPr>
              <w:t>、采用不低于</w:t>
            </w:r>
            <w:r>
              <w:rPr>
                <w:color w:val="auto"/>
                <w:sz w:val="20"/>
                <w:szCs w:val="20"/>
              </w:rPr>
              <w:t>800</w:t>
            </w:r>
            <w:r>
              <w:rPr>
                <w:rFonts w:hint="eastAsia"/>
                <w:color w:val="auto"/>
                <w:sz w:val="20"/>
                <w:szCs w:val="20"/>
              </w:rPr>
              <w:t>万像素</w:t>
            </w:r>
            <w:r>
              <w:rPr>
                <w:color w:val="auto"/>
                <w:sz w:val="20"/>
                <w:szCs w:val="20"/>
              </w:rPr>
              <w:t>1/1.8</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800</w:t>
            </w:r>
            <w:r>
              <w:rPr>
                <w:rFonts w:hint="eastAsia"/>
                <w:color w:val="auto"/>
                <w:sz w:val="20"/>
                <w:szCs w:val="20"/>
              </w:rPr>
              <w:t>万</w:t>
            </w:r>
            <w:r>
              <w:rPr>
                <w:color w:val="auto"/>
                <w:sz w:val="20"/>
                <w:szCs w:val="20"/>
              </w:rPr>
              <w:t>(3840</w:t>
            </w:r>
            <w:r>
              <w:rPr>
                <w:rFonts w:hint="eastAsia"/>
                <w:color w:val="auto"/>
                <w:sz w:val="20"/>
                <w:szCs w:val="20"/>
              </w:rPr>
              <w:t>×</w:t>
            </w:r>
            <w:r>
              <w:rPr>
                <w:color w:val="auto"/>
                <w:sz w:val="20"/>
                <w:szCs w:val="20"/>
              </w:rPr>
              <w:t>2160)@25fps</w:t>
            </w:r>
            <w:r>
              <w:rPr>
                <w:color w:val="auto"/>
                <w:sz w:val="20"/>
                <w:szCs w:val="20"/>
              </w:rPr>
              <w:br w:type="textWrapping"/>
            </w:r>
            <w:r>
              <w:rPr>
                <w:color w:val="auto"/>
                <w:sz w:val="20"/>
                <w:szCs w:val="20"/>
              </w:rPr>
              <w:t>…</w:t>
            </w:r>
          </w:p>
        </w:tc>
      </w:tr>
      <w:tr w14:paraId="2AFA1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B1C4DA7">
            <w:pPr>
              <w:snapToGrid w:val="0"/>
              <w:spacing w:line="360" w:lineRule="auto"/>
              <w:jc w:val="center"/>
              <w:rPr>
                <w:rFonts w:ascii="宋体" w:hAnsi="宋体"/>
                <w:color w:val="auto"/>
                <w:szCs w:val="21"/>
              </w:rPr>
            </w:pPr>
            <w:r>
              <w:rPr>
                <w:rFonts w:ascii="宋体" w:hAnsi="宋体"/>
                <w:color w:val="auto"/>
                <w:szCs w:val="21"/>
              </w:rPr>
              <w:t>…</w:t>
            </w:r>
          </w:p>
        </w:tc>
        <w:tc>
          <w:tcPr>
            <w:tcW w:w="1907" w:type="dxa"/>
            <w:tcBorders>
              <w:top w:val="single" w:color="auto" w:sz="4" w:space="0"/>
              <w:left w:val="single" w:color="auto" w:sz="4" w:space="0"/>
              <w:bottom w:val="single" w:color="auto" w:sz="4" w:space="0"/>
              <w:right w:val="single" w:color="auto" w:sz="4" w:space="0"/>
            </w:tcBorders>
            <w:vAlign w:val="center"/>
          </w:tcPr>
          <w:p w14:paraId="3C322A85">
            <w:pPr>
              <w:snapToGrid w:val="0"/>
              <w:spacing w:line="360" w:lineRule="auto"/>
              <w:rPr>
                <w:rFonts w:ascii="宋体" w:hAnsi="宋体"/>
                <w:color w:val="auto"/>
                <w:szCs w:val="21"/>
              </w:rPr>
            </w:pPr>
            <w:r>
              <w:rPr>
                <w:rFonts w:ascii="宋体" w:hAnsi="宋体"/>
                <w:color w:val="auto"/>
                <w:szCs w:val="21"/>
              </w:rPr>
              <w:t>…</w:t>
            </w:r>
          </w:p>
        </w:tc>
        <w:tc>
          <w:tcPr>
            <w:tcW w:w="645" w:type="dxa"/>
            <w:tcBorders>
              <w:top w:val="single" w:color="auto" w:sz="4" w:space="0"/>
              <w:left w:val="single" w:color="auto" w:sz="4" w:space="0"/>
              <w:bottom w:val="single" w:color="auto" w:sz="4" w:space="0"/>
              <w:right w:val="single" w:color="auto" w:sz="4" w:space="0"/>
            </w:tcBorders>
          </w:tcPr>
          <w:p w14:paraId="25C30EE9">
            <w:pPr>
              <w:snapToGrid w:val="0"/>
              <w:spacing w:line="360" w:lineRule="auto"/>
              <w:rPr>
                <w:rFonts w:ascii="宋体" w:hAnsi="宋体"/>
                <w:color w:val="auto"/>
                <w:szCs w:val="21"/>
              </w:rPr>
            </w:pPr>
            <w:r>
              <w:rPr>
                <w:rFonts w:ascii="宋体" w:hAnsi="宋体"/>
                <w:color w:val="auto"/>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592B30FE">
            <w:pPr>
              <w:snapToGrid w:val="0"/>
              <w:spacing w:line="360" w:lineRule="auto"/>
              <w:rPr>
                <w:rFonts w:ascii="宋体" w:hAnsi="宋体"/>
                <w:color w:val="auto"/>
                <w:szCs w:val="21"/>
              </w:rPr>
            </w:pPr>
            <w:r>
              <w:rPr>
                <w:rFonts w:ascii="宋体" w:hAnsi="宋体"/>
                <w:color w:val="auto"/>
                <w:szCs w:val="21"/>
              </w:rPr>
              <w:t>…</w:t>
            </w:r>
          </w:p>
        </w:tc>
        <w:tc>
          <w:tcPr>
            <w:tcW w:w="4961" w:type="dxa"/>
            <w:tcBorders>
              <w:top w:val="single" w:color="auto" w:sz="4" w:space="0"/>
              <w:left w:val="single" w:color="auto" w:sz="4" w:space="0"/>
              <w:bottom w:val="single" w:color="auto" w:sz="4" w:space="0"/>
              <w:right w:val="single" w:color="auto" w:sz="4" w:space="0"/>
            </w:tcBorders>
            <w:vAlign w:val="center"/>
          </w:tcPr>
          <w:p w14:paraId="03149A07">
            <w:pPr>
              <w:snapToGrid w:val="0"/>
              <w:spacing w:line="360" w:lineRule="auto"/>
              <w:rPr>
                <w:rFonts w:ascii="宋体" w:hAnsi="宋体"/>
                <w:color w:val="auto"/>
                <w:szCs w:val="21"/>
              </w:rPr>
            </w:pPr>
            <w:r>
              <w:rPr>
                <w:rFonts w:ascii="宋体" w:hAnsi="宋体"/>
                <w:color w:val="auto"/>
                <w:szCs w:val="21"/>
              </w:rPr>
              <w:t>…</w:t>
            </w:r>
          </w:p>
        </w:tc>
      </w:tr>
    </w:tbl>
    <w:p w14:paraId="1ECA06C3">
      <w:pPr>
        <w:spacing w:line="360" w:lineRule="auto"/>
        <w:ind w:firstLine="420" w:firstLineChars="200"/>
        <w:rPr>
          <w:rFonts w:ascii="宋体" w:hAnsi="宋体"/>
          <w:color w:val="auto"/>
          <w:szCs w:val="21"/>
          <w:u w:val="single"/>
        </w:rPr>
      </w:pPr>
      <w:r>
        <w:rPr>
          <w:rFonts w:hint="eastAsia" w:ascii="宋体" w:hAnsi="宋体"/>
          <w:color w:val="auto"/>
          <w:szCs w:val="21"/>
        </w:rPr>
        <w:t>合同履行期限：自签订合同之日起 50个日历日内交付使用。</w:t>
      </w:r>
    </w:p>
    <w:p w14:paraId="5A5C524F">
      <w:pPr>
        <w:spacing w:line="360" w:lineRule="auto"/>
        <w:ind w:firstLine="420" w:firstLineChars="200"/>
        <w:rPr>
          <w:rFonts w:ascii="宋体" w:hAnsi="宋体"/>
          <w:color w:val="auto"/>
          <w:szCs w:val="21"/>
        </w:rPr>
      </w:pPr>
      <w:r>
        <w:rPr>
          <w:rFonts w:hint="eastAsia" w:ascii="宋体" w:hAnsi="宋体"/>
          <w:color w:val="auto"/>
          <w:szCs w:val="21"/>
        </w:rPr>
        <w:t>本项目（是</w:t>
      </w:r>
      <w:r>
        <w:rPr>
          <w:rFonts w:ascii="宋体" w:hAnsi="宋体"/>
          <w:color w:val="auto"/>
          <w:szCs w:val="21"/>
        </w:rPr>
        <w:t>/</w:t>
      </w:r>
      <w:r>
        <w:rPr>
          <w:rFonts w:hint="eastAsia" w:ascii="宋体" w:hAnsi="宋体"/>
          <w:color w:val="auto"/>
          <w:szCs w:val="21"/>
        </w:rPr>
        <w:t>√</w:t>
      </w:r>
      <w:r>
        <w:rPr>
          <w:rFonts w:ascii="宋体" w:hAnsi="宋体"/>
          <w:color w:val="auto"/>
          <w:szCs w:val="21"/>
        </w:rPr>
        <w:t>否</w:t>
      </w:r>
      <w:r>
        <w:rPr>
          <w:rFonts w:hint="eastAsia" w:ascii="宋体" w:hAnsi="宋体"/>
          <w:color w:val="auto"/>
          <w:szCs w:val="21"/>
        </w:rPr>
        <w:t>）接受联合体投标。</w:t>
      </w:r>
    </w:p>
    <w:p w14:paraId="45C0013B">
      <w:pPr>
        <w:spacing w:line="360" w:lineRule="auto"/>
        <w:rPr>
          <w:rFonts w:ascii="黑体" w:hAnsi="黑体" w:eastAsia="黑体"/>
          <w:b/>
          <w:bCs/>
          <w:color w:val="auto"/>
          <w:sz w:val="24"/>
        </w:rPr>
      </w:pPr>
      <w:bookmarkStart w:id="5" w:name="_Toc28359003"/>
      <w:bookmarkStart w:id="6" w:name="_Toc35393791"/>
      <w:bookmarkStart w:id="7" w:name="_Toc28359080"/>
      <w:bookmarkStart w:id="8" w:name="_Toc35393622"/>
      <w:r>
        <w:rPr>
          <w:rFonts w:hint="eastAsia" w:ascii="黑体" w:hAnsi="黑体" w:eastAsia="黑体"/>
          <w:b/>
          <w:bCs/>
          <w:color w:val="auto"/>
          <w:sz w:val="24"/>
        </w:rPr>
        <w:t>二、申请人的资格要求：</w:t>
      </w:r>
      <w:bookmarkEnd w:id="5"/>
      <w:bookmarkEnd w:id="6"/>
      <w:bookmarkEnd w:id="7"/>
      <w:bookmarkEnd w:id="8"/>
    </w:p>
    <w:p w14:paraId="4F846814">
      <w:pPr>
        <w:spacing w:line="360" w:lineRule="auto"/>
        <w:ind w:firstLine="420" w:firstLineChars="200"/>
        <w:rPr>
          <w:rFonts w:ascii="宋体" w:hAnsi="宋体"/>
          <w:color w:val="auto"/>
          <w:szCs w:val="21"/>
        </w:rPr>
      </w:pPr>
      <w:bookmarkStart w:id="9" w:name="_Hlk51746371"/>
      <w:r>
        <w:rPr>
          <w:rFonts w:hint="eastAsia" w:ascii="宋体" w:hAnsi="宋体"/>
          <w:color w:val="auto"/>
          <w:szCs w:val="21"/>
        </w:rPr>
        <w:t>1.满足《中华人民共和国政府采购法》第二十二条规定；</w:t>
      </w:r>
    </w:p>
    <w:p w14:paraId="58DE6D82">
      <w:pPr>
        <w:spacing w:line="360" w:lineRule="auto"/>
        <w:ind w:firstLine="420" w:firstLineChars="200"/>
        <w:rPr>
          <w:rFonts w:ascii="宋体" w:hAnsi="宋体"/>
          <w:color w:val="auto"/>
          <w:szCs w:val="21"/>
        </w:rPr>
      </w:pPr>
      <w:bookmarkStart w:id="10" w:name="_Toc28359004"/>
      <w:bookmarkStart w:id="11" w:name="_Toc28359081"/>
      <w:r>
        <w:rPr>
          <w:rFonts w:ascii="宋体" w:hAnsi="宋体"/>
          <w:color w:val="auto"/>
          <w:szCs w:val="21"/>
        </w:rPr>
        <w:t>2</w:t>
      </w:r>
      <w:r>
        <w:rPr>
          <w:rFonts w:hint="eastAsia" w:ascii="宋体" w:hAnsi="宋体"/>
          <w:color w:val="auto"/>
          <w:szCs w:val="21"/>
        </w:rPr>
        <w:t>.落实政府采购政策需满足的资格要求：无</w:t>
      </w:r>
    </w:p>
    <w:p w14:paraId="5275DF13">
      <w:pPr>
        <w:spacing w:line="360" w:lineRule="auto"/>
        <w:ind w:firstLine="420" w:firstLineChars="200"/>
        <w:rPr>
          <w:rFonts w:ascii="宋体" w:hAnsi="宋体"/>
          <w:color w:val="auto"/>
          <w:szCs w:val="21"/>
        </w:rPr>
      </w:pPr>
      <w:r>
        <w:rPr>
          <w:rFonts w:hint="eastAsia" w:ascii="宋体" w:hAnsi="宋体"/>
          <w:color w:val="auto"/>
          <w:szCs w:val="21"/>
        </w:rPr>
        <w:t xml:space="preserve">3.本项目的特定资格要求：无 </w:t>
      </w:r>
    </w:p>
    <w:bookmarkEnd w:id="9"/>
    <w:p w14:paraId="1E0949CE">
      <w:pPr>
        <w:spacing w:line="360" w:lineRule="auto"/>
        <w:rPr>
          <w:rFonts w:ascii="黑体" w:hAnsi="黑体" w:eastAsia="黑体"/>
          <w:b/>
          <w:bCs/>
          <w:color w:val="auto"/>
          <w:sz w:val="24"/>
        </w:rPr>
      </w:pPr>
      <w:bookmarkStart w:id="12" w:name="_Toc35393792"/>
      <w:bookmarkStart w:id="13" w:name="_Toc35393623"/>
      <w:r>
        <w:rPr>
          <w:rFonts w:hint="eastAsia" w:ascii="黑体" w:hAnsi="黑体" w:eastAsia="黑体"/>
          <w:b/>
          <w:bCs/>
          <w:color w:val="auto"/>
          <w:sz w:val="24"/>
        </w:rPr>
        <w:t>三、获取招标文件</w:t>
      </w:r>
      <w:bookmarkEnd w:id="10"/>
      <w:bookmarkEnd w:id="11"/>
      <w:bookmarkEnd w:id="12"/>
      <w:bookmarkEnd w:id="13"/>
    </w:p>
    <w:p w14:paraId="5FEA6B62">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rPr>
        <w:t xml:space="preserve"> </w:t>
      </w:r>
      <w:r>
        <w:rPr>
          <w:rFonts w:ascii="宋体" w:hAnsi="宋体" w:cs="宋体"/>
          <w:bCs/>
          <w:color w:val="auto"/>
          <w:kern w:val="0"/>
          <w:szCs w:val="21"/>
          <w:u w:val="single"/>
        </w:rPr>
        <w:t xml:space="preserve"> 2025</w:t>
      </w:r>
      <w:r>
        <w:rPr>
          <w:rFonts w:hint="eastAsia" w:ascii="宋体" w:hAnsi="宋体" w:cs="宋体"/>
          <w:bCs/>
          <w:color w:val="auto"/>
          <w:kern w:val="0"/>
          <w:szCs w:val="21"/>
          <w:u w:val="single"/>
        </w:rPr>
        <w:t xml:space="preserve">年 </w:t>
      </w:r>
      <w:r>
        <w:rPr>
          <w:rFonts w:ascii="宋体" w:hAnsi="宋体" w:cs="宋体"/>
          <w:bCs/>
          <w:color w:val="auto"/>
          <w:kern w:val="0"/>
          <w:szCs w:val="21"/>
          <w:u w:val="single"/>
        </w:rPr>
        <w:t>9</w:t>
      </w:r>
      <w:r>
        <w:rPr>
          <w:rFonts w:hint="eastAsia" w:ascii="宋体" w:hAnsi="宋体" w:cs="宋体"/>
          <w:bCs/>
          <w:color w:val="auto"/>
          <w:kern w:val="0"/>
          <w:szCs w:val="21"/>
          <w:u w:val="single"/>
        </w:rPr>
        <w:t xml:space="preserve"> 月2</w:t>
      </w:r>
      <w:r>
        <w:rPr>
          <w:rFonts w:ascii="宋体" w:hAnsi="宋体" w:cs="宋体"/>
          <w:bCs/>
          <w:color w:val="auto"/>
          <w:kern w:val="0"/>
          <w:szCs w:val="21"/>
          <w:u w:val="single"/>
        </w:rPr>
        <w:t>2</w:t>
      </w:r>
      <w:r>
        <w:rPr>
          <w:rFonts w:hint="eastAsia" w:ascii="宋体" w:hAnsi="宋体" w:cs="宋体"/>
          <w:bCs/>
          <w:color w:val="auto"/>
          <w:kern w:val="0"/>
          <w:szCs w:val="21"/>
          <w:u w:val="single"/>
        </w:rPr>
        <w:t xml:space="preserve">  日</w:t>
      </w:r>
      <w:r>
        <w:rPr>
          <w:rFonts w:hint="eastAsia" w:ascii="宋体" w:hAnsi="宋体" w:cs="宋体"/>
          <w:bCs/>
          <w:color w:val="auto"/>
          <w:kern w:val="0"/>
          <w:szCs w:val="21"/>
        </w:rPr>
        <w:t>至</w:t>
      </w:r>
      <w:r>
        <w:rPr>
          <w:rFonts w:hint="eastAsia" w:ascii="宋体" w:hAnsi="宋体" w:cs="宋体"/>
          <w:bCs/>
          <w:color w:val="auto"/>
          <w:kern w:val="0"/>
          <w:szCs w:val="21"/>
          <w:u w:val="single"/>
        </w:rPr>
        <w:t xml:space="preserve"> </w:t>
      </w:r>
      <w:r>
        <w:rPr>
          <w:rFonts w:ascii="宋体" w:hAnsi="宋体" w:cs="宋体"/>
          <w:bCs/>
          <w:color w:val="auto"/>
          <w:kern w:val="0"/>
          <w:szCs w:val="21"/>
          <w:u w:val="single"/>
        </w:rPr>
        <w:t>2025</w:t>
      </w:r>
      <w:r>
        <w:rPr>
          <w:rFonts w:hint="eastAsia" w:ascii="宋体" w:hAnsi="宋体" w:cs="宋体"/>
          <w:bCs/>
          <w:color w:val="auto"/>
          <w:kern w:val="0"/>
          <w:szCs w:val="21"/>
          <w:u w:val="single"/>
        </w:rPr>
        <w:t xml:space="preserve">年 </w:t>
      </w:r>
      <w:r>
        <w:rPr>
          <w:rFonts w:ascii="宋体" w:hAnsi="宋体" w:cs="宋体"/>
          <w:bCs/>
          <w:color w:val="auto"/>
          <w:kern w:val="0"/>
          <w:szCs w:val="21"/>
          <w:u w:val="single"/>
        </w:rPr>
        <w:t>9</w:t>
      </w:r>
      <w:r>
        <w:rPr>
          <w:rFonts w:hint="eastAsia" w:ascii="宋体" w:hAnsi="宋体" w:cs="宋体"/>
          <w:bCs/>
          <w:color w:val="auto"/>
          <w:kern w:val="0"/>
          <w:szCs w:val="21"/>
          <w:u w:val="single"/>
        </w:rPr>
        <w:t xml:space="preserve"> 月2</w:t>
      </w:r>
      <w:r>
        <w:rPr>
          <w:rFonts w:ascii="宋体" w:hAnsi="宋体" w:cs="宋体"/>
          <w:bCs/>
          <w:color w:val="auto"/>
          <w:kern w:val="0"/>
          <w:szCs w:val="21"/>
          <w:u w:val="single"/>
        </w:rPr>
        <w:t>8</w:t>
      </w:r>
      <w:r>
        <w:rPr>
          <w:rFonts w:hint="eastAsia" w:ascii="宋体" w:hAnsi="宋体" w:cs="宋体"/>
          <w:bCs/>
          <w:color w:val="auto"/>
          <w:kern w:val="0"/>
          <w:szCs w:val="21"/>
          <w:u w:val="single"/>
        </w:rPr>
        <w:t xml:space="preserve">  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00:00至12:00</w:t>
      </w:r>
      <w:r>
        <w:rPr>
          <w:rFonts w:hint="eastAsia" w:ascii="宋体" w:hAnsi="宋体" w:cs="宋体"/>
          <w:bCs/>
          <w:color w:val="auto"/>
          <w:kern w:val="0"/>
          <w:szCs w:val="21"/>
        </w:rPr>
        <w:t>，</w:t>
      </w:r>
      <w:r>
        <w:rPr>
          <w:rFonts w:hint="eastAsia" w:ascii="宋体" w:hAnsi="宋体" w:cs="宋体"/>
          <w:bCs/>
          <w:color w:val="auto"/>
          <w:kern w:val="0"/>
          <w:szCs w:val="21"/>
          <w:u w:val="single"/>
        </w:rPr>
        <w:t>下午12:00至23:59</w:t>
      </w:r>
      <w:r>
        <w:rPr>
          <w:rFonts w:hint="eastAsia" w:ascii="宋体" w:hAnsi="宋体" w:cs="宋体"/>
          <w:bCs/>
          <w:color w:val="auto"/>
          <w:kern w:val="0"/>
          <w:szCs w:val="21"/>
        </w:rPr>
        <w:t>（北京时间，法定节假日除外。2025年9月28日正常上班）</w:t>
      </w:r>
    </w:p>
    <w:p w14:paraId="69E5BA85">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7B326C9E">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kern w:val="0"/>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kern w:val="0"/>
          <w:szCs w:val="21"/>
        </w:rPr>
        <w:t>编制及上传投标文件。</w:t>
      </w:r>
    </w:p>
    <w:p w14:paraId="60DC992F">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
          <w:color w:val="auto"/>
          <w:szCs w:val="21"/>
          <w:u w:val="single"/>
        </w:rPr>
        <w:t>0</w:t>
      </w:r>
      <w:r>
        <w:rPr>
          <w:rFonts w:hint="eastAsia" w:ascii="宋体" w:hAnsi="宋体" w:cs="宋体"/>
          <w:color w:val="auto"/>
          <w:szCs w:val="21"/>
        </w:rPr>
        <w:t>元</w:t>
      </w:r>
    </w:p>
    <w:p w14:paraId="3D521760">
      <w:pPr>
        <w:spacing w:line="360" w:lineRule="auto"/>
        <w:rPr>
          <w:rFonts w:ascii="黑体" w:hAnsi="黑体" w:eastAsia="黑体"/>
          <w:b/>
          <w:bCs/>
          <w:color w:val="auto"/>
          <w:sz w:val="24"/>
        </w:rPr>
      </w:pPr>
      <w:bookmarkStart w:id="14" w:name="_Toc28359082"/>
      <w:bookmarkStart w:id="15" w:name="_Toc28359005"/>
      <w:bookmarkStart w:id="16" w:name="_Toc35393624"/>
      <w:bookmarkStart w:id="17" w:name="_Toc35393793"/>
      <w:r>
        <w:rPr>
          <w:rFonts w:hint="eastAsia" w:ascii="黑体" w:hAnsi="黑体" w:eastAsia="黑体"/>
          <w:b/>
          <w:bCs/>
          <w:color w:val="auto"/>
          <w:sz w:val="24"/>
        </w:rPr>
        <w:t>四、提交投标文件</w:t>
      </w:r>
      <w:bookmarkEnd w:id="14"/>
      <w:bookmarkEnd w:id="15"/>
      <w:r>
        <w:rPr>
          <w:rFonts w:hint="eastAsia" w:ascii="黑体" w:hAnsi="黑体" w:eastAsia="黑体"/>
          <w:b/>
          <w:bCs/>
          <w:color w:val="auto"/>
          <w:sz w:val="24"/>
        </w:rPr>
        <w:t>截止时间、开标时间和地点</w:t>
      </w:r>
      <w:bookmarkEnd w:id="16"/>
      <w:bookmarkEnd w:id="17"/>
    </w:p>
    <w:p w14:paraId="213C1937">
      <w:pPr>
        <w:spacing w:line="360" w:lineRule="auto"/>
        <w:ind w:firstLine="420" w:firstLineChars="200"/>
        <w:rPr>
          <w:rFonts w:ascii="宋体" w:hAnsi="宋体"/>
          <w:bCs/>
          <w:color w:val="auto"/>
          <w:szCs w:val="21"/>
        </w:rPr>
      </w:pPr>
      <w:bookmarkStart w:id="18" w:name="_Toc28359007"/>
      <w:bookmarkStart w:id="19" w:name="_Toc35393794"/>
      <w:bookmarkStart w:id="20" w:name="_Toc28359084"/>
      <w:bookmarkStart w:id="21" w:name="_Toc35393625"/>
      <w:r>
        <w:rPr>
          <w:rFonts w:ascii="宋体" w:hAnsi="宋体"/>
          <w:bCs/>
          <w:color w:val="auto"/>
          <w:szCs w:val="21"/>
          <w:u w:val="single"/>
        </w:rPr>
        <w:t>2025</w:t>
      </w:r>
      <w:r>
        <w:rPr>
          <w:rFonts w:hint="eastAsia" w:ascii="宋体" w:hAnsi="宋体"/>
          <w:bCs/>
          <w:color w:val="auto"/>
          <w:szCs w:val="21"/>
          <w:u w:val="single"/>
        </w:rPr>
        <w:t xml:space="preserve"> 年 </w:t>
      </w:r>
      <w:r>
        <w:rPr>
          <w:rFonts w:ascii="宋体" w:hAnsi="宋体"/>
          <w:bCs/>
          <w:color w:val="auto"/>
          <w:szCs w:val="21"/>
          <w:u w:val="single"/>
        </w:rPr>
        <w:t>10</w:t>
      </w:r>
      <w:r>
        <w:rPr>
          <w:rFonts w:hint="eastAsia" w:ascii="宋体" w:hAnsi="宋体"/>
          <w:bCs/>
          <w:color w:val="auto"/>
          <w:szCs w:val="21"/>
          <w:u w:val="single"/>
        </w:rPr>
        <w:t xml:space="preserve"> 月 </w:t>
      </w:r>
      <w:r>
        <w:rPr>
          <w:rFonts w:ascii="宋体" w:hAnsi="宋体"/>
          <w:bCs/>
          <w:color w:val="auto"/>
          <w:szCs w:val="21"/>
          <w:u w:val="single"/>
        </w:rPr>
        <w:t>16</w:t>
      </w:r>
      <w:r>
        <w:rPr>
          <w:rFonts w:hint="eastAsia" w:ascii="宋体" w:hAnsi="宋体"/>
          <w:bCs/>
          <w:color w:val="auto"/>
          <w:szCs w:val="21"/>
          <w:u w:val="single"/>
        </w:rPr>
        <w:t xml:space="preserve"> 日  </w:t>
      </w:r>
      <w:r>
        <w:rPr>
          <w:rFonts w:ascii="宋体" w:hAnsi="宋体"/>
          <w:bCs/>
          <w:color w:val="auto"/>
          <w:szCs w:val="21"/>
          <w:u w:val="single"/>
        </w:rPr>
        <w:t>9</w:t>
      </w:r>
      <w:r>
        <w:rPr>
          <w:rFonts w:hint="eastAsia" w:ascii="宋体" w:hAnsi="宋体"/>
          <w:bCs/>
          <w:color w:val="auto"/>
          <w:szCs w:val="21"/>
          <w:u w:val="single"/>
        </w:rPr>
        <w:t xml:space="preserve"> 时 </w:t>
      </w:r>
      <w:r>
        <w:rPr>
          <w:rFonts w:ascii="宋体" w:hAnsi="宋体"/>
          <w:bCs/>
          <w:color w:val="auto"/>
          <w:szCs w:val="21"/>
          <w:u w:val="single"/>
        </w:rPr>
        <w:t>30</w:t>
      </w:r>
      <w:r>
        <w:rPr>
          <w:rFonts w:hint="eastAsia" w:ascii="宋体" w:hAnsi="宋体"/>
          <w:bCs/>
          <w:color w:val="auto"/>
          <w:szCs w:val="21"/>
          <w:u w:val="single"/>
        </w:rPr>
        <w:t xml:space="preserve"> 分</w:t>
      </w:r>
      <w:r>
        <w:rPr>
          <w:rFonts w:hint="eastAsia" w:ascii="宋体" w:hAnsi="宋体"/>
          <w:bCs/>
          <w:color w:val="auto"/>
          <w:szCs w:val="21"/>
        </w:rPr>
        <w:t>（北京时间）</w:t>
      </w:r>
    </w:p>
    <w:p w14:paraId="21798238">
      <w:pPr>
        <w:spacing w:line="360" w:lineRule="auto"/>
        <w:ind w:firstLine="420" w:firstLineChars="200"/>
        <w:rPr>
          <w:rFonts w:ascii="宋体" w:hAnsi="宋体"/>
          <w:color w:val="auto"/>
          <w:szCs w:val="21"/>
        </w:rPr>
      </w:pPr>
      <w:r>
        <w:rPr>
          <w:rFonts w:hint="eastAsia" w:ascii="宋体" w:hAnsi="宋体"/>
          <w:color w:val="auto"/>
          <w:szCs w:val="21"/>
        </w:rPr>
        <w:t>地点：</w:t>
      </w:r>
    </w:p>
    <w:p w14:paraId="7E08BE57">
      <w:pPr>
        <w:spacing w:line="360" w:lineRule="auto"/>
        <w:ind w:firstLine="420" w:firstLineChars="200"/>
        <w:rPr>
          <w:rFonts w:ascii="宋体" w:hAnsi="宋体"/>
          <w:color w:val="auto"/>
          <w:szCs w:val="21"/>
        </w:rPr>
      </w:pPr>
      <w:r>
        <w:rPr>
          <w:rFonts w:hint="eastAsia" w:ascii="宋体" w:hAnsi="宋体"/>
          <w:color w:val="auto"/>
          <w:szCs w:val="21"/>
        </w:rPr>
        <w:t>投标地点：广西政府采购云平台（</w:t>
      </w:r>
      <w:r>
        <w:rPr>
          <w:rFonts w:hint="eastAsia" w:ascii="宋体" w:hAnsi="宋体"/>
          <w:bCs/>
          <w:color w:val="auto"/>
          <w:szCs w:val="21"/>
        </w:rPr>
        <w:t>https://www.gcy.zfcg.gxzf.gov.cn/</w:t>
      </w:r>
      <w:r>
        <w:rPr>
          <w:rFonts w:hint="eastAsia" w:ascii="宋体" w:hAnsi="宋体"/>
          <w:color w:val="auto"/>
          <w:szCs w:val="21"/>
        </w:rPr>
        <w:t>）</w:t>
      </w:r>
    </w:p>
    <w:p w14:paraId="6B7E531A">
      <w:pPr>
        <w:spacing w:line="360" w:lineRule="auto"/>
        <w:ind w:firstLine="420" w:firstLineChars="200"/>
        <w:rPr>
          <w:rFonts w:ascii="宋体" w:hAnsi="宋体"/>
          <w:color w:val="auto"/>
          <w:szCs w:val="21"/>
        </w:rPr>
      </w:pPr>
      <w:r>
        <w:rPr>
          <w:rFonts w:hint="eastAsia" w:ascii="宋体" w:hAnsi="宋体"/>
          <w:color w:val="auto"/>
          <w:szCs w:val="21"/>
        </w:rPr>
        <w:t>开标地点：广西政府采购云平台电子开标大厅</w:t>
      </w:r>
    </w:p>
    <w:p w14:paraId="1B1A46B3">
      <w:pPr>
        <w:spacing w:line="360" w:lineRule="auto"/>
        <w:rPr>
          <w:rFonts w:ascii="黑体" w:hAnsi="黑体" w:eastAsia="黑体"/>
          <w:b/>
          <w:bCs/>
          <w:color w:val="auto"/>
          <w:sz w:val="24"/>
        </w:rPr>
      </w:pPr>
      <w:r>
        <w:rPr>
          <w:rFonts w:hint="eastAsia" w:ascii="黑体" w:hAnsi="黑体" w:eastAsia="黑体"/>
          <w:b/>
          <w:bCs/>
          <w:color w:val="auto"/>
          <w:sz w:val="24"/>
        </w:rPr>
        <w:t>五、公告期限</w:t>
      </w:r>
      <w:bookmarkEnd w:id="18"/>
      <w:bookmarkEnd w:id="19"/>
      <w:bookmarkEnd w:id="20"/>
      <w:bookmarkEnd w:id="21"/>
    </w:p>
    <w:p w14:paraId="0563110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572F76A5">
      <w:pPr>
        <w:spacing w:line="360" w:lineRule="auto"/>
        <w:rPr>
          <w:rFonts w:ascii="黑体" w:hAnsi="黑体" w:eastAsia="黑体"/>
          <w:b/>
          <w:bCs/>
          <w:color w:val="auto"/>
          <w:sz w:val="24"/>
        </w:rPr>
      </w:pPr>
      <w:bookmarkStart w:id="22" w:name="_Toc35393626"/>
      <w:bookmarkStart w:id="23" w:name="_Toc35393795"/>
      <w:r>
        <w:rPr>
          <w:rFonts w:hint="eastAsia" w:ascii="黑体" w:hAnsi="黑体" w:eastAsia="黑体"/>
          <w:b/>
          <w:bCs/>
          <w:color w:val="auto"/>
          <w:sz w:val="24"/>
        </w:rPr>
        <w:t>六、其他补充事宜</w:t>
      </w:r>
      <w:bookmarkEnd w:id="22"/>
      <w:bookmarkEnd w:id="23"/>
    </w:p>
    <w:p w14:paraId="4274DAA6">
      <w:pPr>
        <w:spacing w:line="360" w:lineRule="auto"/>
        <w:ind w:firstLine="420" w:firstLineChars="200"/>
        <w:rPr>
          <w:rFonts w:ascii="宋体" w:hAnsi="宋体" w:cs="宋体"/>
          <w:color w:val="auto"/>
          <w:kern w:val="0"/>
          <w:szCs w:val="21"/>
        </w:rPr>
      </w:pPr>
      <w:bookmarkStart w:id="24" w:name="_Hlk37429595"/>
      <w:bookmarkStart w:id="25" w:name="_Hlk37429585"/>
      <w:r>
        <w:rPr>
          <w:rFonts w:hint="eastAsia" w:ascii="宋体" w:hAnsi="宋体" w:cs="宋体"/>
          <w:color w:val="auto"/>
          <w:kern w:val="0"/>
          <w:szCs w:val="21"/>
        </w:rPr>
        <w:t>1.网上查询地址</w:t>
      </w:r>
    </w:p>
    <w:bookmarkEnd w:id="24"/>
    <w:bookmarkEnd w:id="25"/>
    <w:p w14:paraId="2ADBEDBF">
      <w:pPr>
        <w:spacing w:line="360" w:lineRule="auto"/>
        <w:ind w:firstLine="424" w:firstLineChars="202"/>
        <w:rPr>
          <w:rFonts w:ascii="宋体" w:hAnsi="宋体" w:cs="宋体"/>
          <w:color w:val="auto"/>
          <w:kern w:val="0"/>
          <w:szCs w:val="21"/>
        </w:rPr>
      </w:pPr>
      <w:bookmarkStart w:id="26" w:name="_Hlk37429674"/>
      <w:r>
        <w:rPr>
          <w:rFonts w:hint="eastAsia" w:ascii="宋体" w:hAnsi="宋体" w:cs="宋体"/>
          <w:color w:val="auto"/>
          <w:kern w:val="0"/>
          <w:szCs w:val="21"/>
        </w:rPr>
        <w:t>中国政府采购网（ http://www.ccgp.gov.cn）</w:t>
      </w:r>
    </w:p>
    <w:p w14:paraId="078909C1">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广西壮族自治区政府采购网（ http://zfcg.gxzf.gov.cn）</w:t>
      </w:r>
    </w:p>
    <w:p w14:paraId="02B39530">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 xml:space="preserve">广西壮族自治区公共资源交易中心（ </w:t>
      </w:r>
      <w:r>
        <w:rPr>
          <w:color w:val="auto"/>
        </w:rPr>
        <w:fldChar w:fldCharType="begin"/>
      </w:r>
      <w:r>
        <w:rPr>
          <w:color w:val="auto"/>
        </w:rPr>
        <w:instrText xml:space="preserve"> HYPERLINK "http://gxggzy.gxzf.gov.cn/" </w:instrText>
      </w:r>
      <w:r>
        <w:rPr>
          <w:color w:val="auto"/>
        </w:rPr>
        <w:fldChar w:fldCharType="separate"/>
      </w:r>
      <w:r>
        <w:rPr>
          <w:rFonts w:ascii="宋体" w:hAnsi="宋体" w:cs="宋体"/>
          <w:color w:val="auto"/>
          <w:kern w:val="0"/>
          <w:szCs w:val="21"/>
        </w:rPr>
        <w:t>http://gxggzy.gxzf.gov.cn/</w:t>
      </w:r>
      <w:r>
        <w:rPr>
          <w:rFonts w:ascii="宋体" w:hAnsi="宋体" w:cs="宋体"/>
          <w:color w:val="auto"/>
          <w:kern w:val="0"/>
          <w:szCs w:val="21"/>
        </w:rPr>
        <w:fldChar w:fldCharType="end"/>
      </w:r>
      <w:r>
        <w:rPr>
          <w:rFonts w:hint="eastAsia" w:ascii="宋体" w:hAnsi="宋体" w:cs="宋体"/>
          <w:color w:val="auto"/>
          <w:kern w:val="0"/>
          <w:szCs w:val="21"/>
        </w:rPr>
        <w:t>）</w:t>
      </w:r>
    </w:p>
    <w:p w14:paraId="1F8F1F28">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本项目需要落实的政府采购政策</w:t>
      </w:r>
    </w:p>
    <w:p w14:paraId="42E14E2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227D088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6102AE9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7BA44B7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5B2A2E8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31498AB4">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w:t>
      </w:r>
      <w:bookmarkEnd w:id="26"/>
      <w:bookmarkStart w:id="27" w:name="_Toc28359008"/>
      <w:bookmarkStart w:id="28" w:name="_Toc28359085"/>
      <w:bookmarkStart w:id="29" w:name="_Toc35393796"/>
      <w:bookmarkStart w:id="30" w:name="_Toc35393627"/>
      <w:r>
        <w:rPr>
          <w:rFonts w:hint="eastAsia" w:ascii="宋体" w:hAnsi="宋体" w:cs="宋体"/>
          <w:color w:val="auto"/>
          <w:kern w:val="0"/>
          <w:szCs w:val="21"/>
        </w:rPr>
        <w:t>投标人</w:t>
      </w:r>
      <w:r>
        <w:rPr>
          <w:rFonts w:hint="eastAsia" w:ascii="宋体" w:hAnsi="宋体"/>
          <w:color w:val="auto"/>
          <w:szCs w:val="21"/>
        </w:rPr>
        <w:t>投标注意事项</w:t>
      </w:r>
    </w:p>
    <w:p w14:paraId="4FE515C8">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”查看电子投标具体操作流程。</w:t>
      </w:r>
    </w:p>
    <w:p w14:paraId="16F1DE59">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如在操作过程中遇到问题或者需要技术支持，请致电客服热线：95763或者0771-3381253</w:t>
      </w:r>
      <w:r>
        <w:rPr>
          <w:rFonts w:hint="eastAsia" w:ascii="宋体" w:hAnsi="宋体"/>
          <w:color w:val="auto"/>
          <w:szCs w:val="21"/>
        </w:rPr>
        <w:t>）。</w:t>
      </w:r>
    </w:p>
    <w:p w14:paraId="5E543052">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62277599">
      <w:pPr>
        <w:spacing w:line="360" w:lineRule="auto"/>
        <w:ind w:firstLine="424" w:firstLineChars="202"/>
        <w:rPr>
          <w:rFonts w:ascii="宋体" w:hAnsi="宋体" w:cs="宋体"/>
          <w:color w:val="auto"/>
          <w:kern w:val="0"/>
          <w:szCs w:val="21"/>
        </w:rPr>
      </w:pPr>
      <w:r>
        <w:rPr>
          <w:rFonts w:hint="eastAsia" w:ascii="宋体" w:hAnsi="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3B183C1E">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27"/>
      <w:bookmarkEnd w:id="28"/>
      <w:bookmarkEnd w:id="29"/>
      <w:bookmarkEnd w:id="30"/>
    </w:p>
    <w:p w14:paraId="3C48C407">
      <w:pPr>
        <w:spacing w:line="360" w:lineRule="auto"/>
        <w:ind w:firstLine="567" w:firstLineChars="270"/>
        <w:jc w:val="left"/>
        <w:rPr>
          <w:rFonts w:ascii="宋体" w:hAnsi="宋体" w:cs="宋体"/>
          <w:color w:val="auto"/>
          <w:szCs w:val="21"/>
        </w:rPr>
      </w:pPr>
      <w:r>
        <w:rPr>
          <w:rFonts w:hint="eastAsia" w:ascii="宋体" w:hAnsi="宋体" w:cs="宋体"/>
          <w:color w:val="auto"/>
          <w:szCs w:val="21"/>
        </w:rPr>
        <w:t>1.采购人信息</w:t>
      </w:r>
    </w:p>
    <w:p w14:paraId="5B627E6B">
      <w:pPr>
        <w:spacing w:line="400" w:lineRule="exact"/>
        <w:ind w:firstLine="567" w:firstLineChars="27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广西艺术学院　　</w:t>
      </w:r>
    </w:p>
    <w:p w14:paraId="1CA4C549">
      <w:pPr>
        <w:spacing w:line="400" w:lineRule="exact"/>
        <w:ind w:firstLine="567" w:firstLineChars="270"/>
        <w:jc w:val="left"/>
        <w:rPr>
          <w:rFonts w:ascii="宋体" w:hAnsi="宋体"/>
          <w:color w:val="auto"/>
          <w:szCs w:val="21"/>
        </w:rPr>
      </w:pPr>
      <w:r>
        <w:rPr>
          <w:rFonts w:hint="eastAsia" w:ascii="宋体" w:hAnsi="宋体"/>
          <w:color w:val="auto"/>
          <w:szCs w:val="21"/>
        </w:rPr>
        <w:t>地址：</w:t>
      </w:r>
    </w:p>
    <w:p w14:paraId="73F3A932">
      <w:pPr>
        <w:spacing w:line="400" w:lineRule="exact"/>
        <w:ind w:firstLine="567" w:firstLineChars="270"/>
        <w:jc w:val="left"/>
        <w:rPr>
          <w:rFonts w:ascii="宋体" w:hAnsi="宋体"/>
          <w:color w:val="auto"/>
          <w:szCs w:val="21"/>
          <w:u w:val="single"/>
        </w:rPr>
      </w:pPr>
      <w:r>
        <w:rPr>
          <w:rFonts w:hint="eastAsia" w:ascii="宋体" w:hAnsi="宋体"/>
          <w:color w:val="auto"/>
          <w:szCs w:val="21"/>
          <w:u w:val="single"/>
        </w:rPr>
        <w:t>南湖校区 广西南宁市教育路7号，邮编530022</w:t>
      </w:r>
    </w:p>
    <w:p w14:paraId="464E33A0">
      <w:pPr>
        <w:spacing w:line="400" w:lineRule="exact"/>
        <w:ind w:firstLine="567" w:firstLineChars="270"/>
        <w:jc w:val="left"/>
        <w:rPr>
          <w:rFonts w:ascii="宋体" w:hAnsi="宋体"/>
          <w:color w:val="auto"/>
          <w:szCs w:val="21"/>
        </w:rPr>
      </w:pPr>
      <w:r>
        <w:rPr>
          <w:rFonts w:hint="eastAsia" w:ascii="宋体" w:hAnsi="宋体"/>
          <w:color w:val="auto"/>
          <w:szCs w:val="21"/>
          <w:u w:val="single"/>
        </w:rPr>
        <w:t>相思湖校区 广西南宁市罗文大道8号，邮编530007</w:t>
      </w:r>
    </w:p>
    <w:p w14:paraId="2AC67986">
      <w:pPr>
        <w:spacing w:line="400" w:lineRule="exact"/>
        <w:ind w:firstLine="567" w:firstLineChars="270"/>
        <w:jc w:val="left"/>
        <w:rPr>
          <w:rFonts w:ascii="宋体" w:hAnsi="宋体"/>
          <w:color w:val="auto"/>
          <w:szCs w:val="21"/>
          <w:u w:val="single"/>
        </w:rPr>
      </w:pPr>
      <w:r>
        <w:rPr>
          <w:rFonts w:hint="eastAsia" w:ascii="宋体" w:hAnsi="宋体"/>
          <w:color w:val="auto"/>
          <w:szCs w:val="21"/>
        </w:rPr>
        <w:t>联系方式：</w:t>
      </w:r>
      <w:bookmarkStart w:id="31" w:name="OLE_LINK5"/>
      <w:r>
        <w:rPr>
          <w:rFonts w:hint="eastAsia" w:ascii="宋体" w:hAnsi="宋体"/>
          <w:color w:val="auto"/>
          <w:szCs w:val="21"/>
          <w:u w:val="single"/>
        </w:rPr>
        <w:t xml:space="preserve">傅晓勤； </w:t>
      </w:r>
      <w:bookmarkEnd w:id="31"/>
      <w:r>
        <w:rPr>
          <w:rFonts w:hint="eastAsia" w:ascii="宋体" w:hAnsi="宋体"/>
          <w:color w:val="auto"/>
          <w:szCs w:val="21"/>
          <w:u w:val="single"/>
        </w:rPr>
        <w:t xml:space="preserve">0771-5317987　　　　　　　　　　　 </w:t>
      </w:r>
      <w:bookmarkStart w:id="32" w:name="_Toc28359009"/>
      <w:bookmarkStart w:id="33" w:name="_Toc28359086"/>
    </w:p>
    <w:bookmarkEnd w:id="32"/>
    <w:bookmarkEnd w:id="33"/>
    <w:p w14:paraId="2EC0139A">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2.采购代理机构信息</w:t>
      </w:r>
    </w:p>
    <w:p w14:paraId="25EE4347">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云之龙咨询集团有限公司</w:t>
      </w:r>
      <w:r>
        <w:rPr>
          <w:rFonts w:hint="eastAsia" w:ascii="宋体" w:hAnsi="宋体" w:cs="宋体"/>
          <w:color w:val="auto"/>
          <w:szCs w:val="21"/>
        </w:rPr>
        <w:t>　　</w:t>
      </w:r>
    </w:p>
    <w:p w14:paraId="1F31C6CF">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广西南宁市良庆区云英路15号3号楼云之龙咨询集团大厦6楼/530201　</w:t>
      </w:r>
      <w:r>
        <w:rPr>
          <w:rFonts w:hint="eastAsia" w:ascii="宋体" w:hAnsi="宋体" w:cs="宋体"/>
          <w:color w:val="auto"/>
          <w:szCs w:val="21"/>
        </w:rPr>
        <w:t>　</w:t>
      </w:r>
    </w:p>
    <w:p w14:paraId="25F995EC">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u w:val="single"/>
        </w:rPr>
        <w:t>0771-2611898、2618118、2618199</w:t>
      </w:r>
      <w:r>
        <w:rPr>
          <w:rFonts w:hint="eastAsia" w:ascii="宋体" w:hAnsi="宋体" w:cs="宋体"/>
          <w:color w:val="auto"/>
          <w:szCs w:val="21"/>
        </w:rPr>
        <w:t>　</w:t>
      </w:r>
    </w:p>
    <w:p w14:paraId="62418F0A">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3.项目联系方式</w:t>
      </w:r>
    </w:p>
    <w:p w14:paraId="25CAD61A">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项目联系人：</w:t>
      </w:r>
      <w:r>
        <w:rPr>
          <w:rFonts w:hint="eastAsia" w:ascii="宋体" w:hAnsi="宋体" w:cs="宋体"/>
          <w:color w:val="auto"/>
          <w:szCs w:val="21"/>
          <w:u w:val="single"/>
        </w:rPr>
        <w:t>唐冰、杨丽敏</w:t>
      </w:r>
    </w:p>
    <w:p w14:paraId="75F6F0C5">
      <w:pPr>
        <w:snapToGrid w:val="0"/>
        <w:spacing w:line="400" w:lineRule="exact"/>
        <w:ind w:firstLine="630" w:firstLineChars="300"/>
        <w:rPr>
          <w:rFonts w:ascii="仿宋_GB2312" w:hAnsi="宋体" w:eastAsia="仿宋_GB2312"/>
          <w:color w:val="auto"/>
          <w:sz w:val="24"/>
          <w:szCs w:val="20"/>
          <w:u w:val="single"/>
        </w:rPr>
      </w:pPr>
      <w:r>
        <w:rPr>
          <w:rFonts w:hint="eastAsia" w:ascii="宋体" w:hAnsi="宋体" w:cs="宋体"/>
          <w:color w:val="auto"/>
          <w:szCs w:val="21"/>
        </w:rPr>
        <w:t>电　话：　</w:t>
      </w:r>
      <w:r>
        <w:rPr>
          <w:rFonts w:hint="eastAsia" w:ascii="宋体" w:hAnsi="宋体" w:cs="宋体"/>
          <w:color w:val="auto"/>
          <w:szCs w:val="21"/>
          <w:u w:val="single"/>
        </w:rPr>
        <w:t>0771-2611898、2618118、2618199</w:t>
      </w:r>
    </w:p>
    <w:p w14:paraId="0AE729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568C6"/>
    <w:rsid w:val="7D45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annotation reference"/>
    <w:unhideWhenUsed/>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2025-09-22T05:50:00Z</dcterms:created>
  <dc:creator>WPS_1654829571</dc:creator>
  <cp:lastModifiedBy>WPS_1654829571</cp:lastModifiedBy>
  <dcterms:modified xsi:type="dcterms:W3CDTF">2025-09-22T05:51:14Z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52F448AF816541CFA120BA1BCB226295_11</vt:lpwstr>
  </property>
  <property fmtid="{D5CDD505-2E9C-101B-9397-08002B2CF9AE}" pid="4" name="KSOTemplateDocerSaveRecord">
    <vt:lpwstr>eyJoZGlkIjoiNjAxYmM2Y2FkMWFmNDhlZWM0YWY2YjY2MWIwY2VkZjUiLCJ1c2VySWQiOiIxMzgxOTYzMDg5In0=</vt:lpwstr>
  </property>
</Properties>
</file>