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35296">
      <w:pPr>
        <w:pageBreakBefore w:val="0"/>
        <w:wordWrap w:val="0"/>
        <w:overflowPunct/>
        <w:topLinePunct w:val="0"/>
        <w:bidi w:val="0"/>
        <w:spacing w:line="360" w:lineRule="auto"/>
        <w:jc w:val="center"/>
        <w:rPr>
          <w:rFonts w:ascii="宋体" w:hAnsi="宋体" w:cs="宋体"/>
          <w:color w:val="auto"/>
          <w:sz w:val="52"/>
          <w:szCs w:val="52"/>
          <w:highlight w:val="none"/>
        </w:rPr>
      </w:pPr>
      <w:permStart w:id="0" w:edGrp="everyone"/>
      <w:permEnd w:id="0"/>
    </w:p>
    <w:p w14:paraId="168F4C63">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691EE4B7">
      <w:pPr>
        <w:pageBreakBefore w:val="0"/>
        <w:wordWrap w:val="0"/>
        <w:overflowPunct/>
        <w:topLinePunct w:val="0"/>
        <w:bidi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0666C61">
      <w:pPr>
        <w:pageBreakBefore w:val="0"/>
        <w:wordWrap w:val="0"/>
        <w:overflowPunct/>
        <w:topLinePunct w:val="0"/>
        <w:bidi w:val="0"/>
        <w:spacing w:line="360" w:lineRule="auto"/>
        <w:jc w:val="center"/>
        <w:rPr>
          <w:rFonts w:ascii="宋体" w:hAnsi="宋体" w:cs="宋体"/>
          <w:b/>
          <w:color w:val="auto"/>
          <w:sz w:val="48"/>
          <w:szCs w:val="48"/>
          <w:highlight w:val="none"/>
        </w:rPr>
      </w:pPr>
    </w:p>
    <w:p w14:paraId="46A402A0">
      <w:pPr>
        <w:pStyle w:val="3"/>
        <w:rPr>
          <w:rFonts w:hint="eastAsia" w:ascii="宋体" w:hAnsi="宋体" w:eastAsia="宋体" w:cs="宋体"/>
          <w:b w:val="0"/>
          <w:bCs w:val="0"/>
          <w:color w:val="auto"/>
          <w:spacing w:val="8"/>
          <w:sz w:val="30"/>
          <w:szCs w:val="30"/>
          <w:highlight w:val="none"/>
          <w14:textOutline w14:w="6769" w14:cap="flat" w14:cmpd="sng" w14:algn="ctr">
            <w14:solidFill>
              <w14:srgbClr w14:val="000000"/>
            </w14:solidFill>
            <w14:prstDash w14:val="solid"/>
            <w14:miter w14:val="0"/>
          </w14:textOutline>
        </w:rPr>
      </w:pPr>
      <w:r>
        <w:drawing>
          <wp:anchor distT="0" distB="0" distL="114300" distR="114300" simplePos="0" relativeHeight="251664384" behindDoc="1" locked="0" layoutInCell="1" allowOverlap="1">
            <wp:simplePos x="0" y="0"/>
            <wp:positionH relativeFrom="column">
              <wp:posOffset>-301625</wp:posOffset>
            </wp:positionH>
            <wp:positionV relativeFrom="paragraph">
              <wp:posOffset>173355</wp:posOffset>
            </wp:positionV>
            <wp:extent cx="6632575" cy="5601335"/>
            <wp:effectExtent l="0" t="0" r="15875" b="18415"/>
            <wp:wrapTight wrapText="bothSides">
              <wp:wrapPolygon>
                <wp:start x="0" y="0"/>
                <wp:lineTo x="0" y="21524"/>
                <wp:lineTo x="21528" y="21524"/>
                <wp:lineTo x="2152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6632575" cy="5601335"/>
                    </a:xfrm>
                    <a:prstGeom prst="rect">
                      <a:avLst/>
                    </a:prstGeom>
                    <a:noFill/>
                    <a:ln>
                      <a:noFill/>
                    </a:ln>
                  </pic:spPr>
                </pic:pic>
              </a:graphicData>
            </a:graphic>
          </wp:anchor>
        </w:drawing>
      </w:r>
    </w:p>
    <w:p w14:paraId="6B7F3F99">
      <w:pPr>
        <w:rPr>
          <w:color w:val="auto"/>
          <w:highlight w:val="none"/>
        </w:rPr>
        <w:sectPr>
          <w:pgSz w:w="11906" w:h="16838"/>
          <w:pgMar w:top="1440" w:right="1080" w:bottom="1440" w:left="1080" w:header="836" w:footer="0" w:gutter="0"/>
          <w:cols w:space="720" w:num="1"/>
        </w:sectPr>
      </w:pPr>
      <w:bookmarkStart w:id="742" w:name="_GoBack"/>
      <w:bookmarkEnd w:id="742"/>
    </w:p>
    <w:p w14:paraId="0BE0D28F">
      <w:pPr>
        <w:pStyle w:val="12"/>
        <w:pageBreakBefore w:val="0"/>
        <w:wordWrap w:val="0"/>
        <w:overflowPunct/>
        <w:topLinePunct w:val="0"/>
        <w:bidi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12DF597E">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_Toc22550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_Toc22550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val="0"/>
          <w:caps w:val="0"/>
          <w:color w:val="auto"/>
          <w:szCs w:val="32"/>
          <w:highlight w:val="none"/>
        </w:rPr>
        <w:fldChar w:fldCharType="end"/>
      </w:r>
    </w:p>
    <w:p w14:paraId="33D012B0">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_Toc23074 </w:instrText>
      </w:r>
      <w:r>
        <w:rPr>
          <w:rFonts w:hint="eastAsia" w:hAnsi="宋体" w:cs="宋体"/>
          <w:bCs/>
          <w:caps/>
          <w:color w:val="auto"/>
          <w:szCs w:val="32"/>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_Toc23074 \h </w:instrText>
      </w:r>
      <w:r>
        <w:rPr>
          <w:color w:val="auto"/>
          <w:highlight w:val="none"/>
        </w:rPr>
        <w:fldChar w:fldCharType="separate"/>
      </w:r>
      <w:r>
        <w:rPr>
          <w:color w:val="auto"/>
          <w:highlight w:val="none"/>
        </w:rPr>
        <w:t>7</w:t>
      </w:r>
      <w:r>
        <w:rPr>
          <w:color w:val="auto"/>
          <w:highlight w:val="none"/>
        </w:rPr>
        <w:fldChar w:fldCharType="end"/>
      </w:r>
      <w:r>
        <w:rPr>
          <w:rFonts w:hint="eastAsia" w:hAnsi="宋体" w:cs="宋体"/>
          <w:bCs/>
          <w:caps/>
          <w:color w:val="auto"/>
          <w:szCs w:val="32"/>
          <w:highlight w:val="none"/>
          <w:u w:val="single"/>
        </w:rPr>
        <w:fldChar w:fldCharType="end"/>
      </w:r>
    </w:p>
    <w:p w14:paraId="26AC1234">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_Toc24765 </w:instrText>
      </w:r>
      <w:r>
        <w:rPr>
          <w:rFonts w:hint="eastAsia" w:hAnsi="宋体" w:cs="宋体"/>
          <w:bCs/>
          <w:caps/>
          <w:color w:val="auto"/>
          <w:szCs w:val="32"/>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_Toc24765 \h </w:instrText>
      </w:r>
      <w:r>
        <w:rPr>
          <w:color w:val="auto"/>
          <w:highlight w:val="none"/>
        </w:rPr>
        <w:fldChar w:fldCharType="separate"/>
      </w:r>
      <w:r>
        <w:rPr>
          <w:color w:val="auto"/>
          <w:highlight w:val="none"/>
        </w:rPr>
        <w:t>80</w:t>
      </w:r>
      <w:r>
        <w:rPr>
          <w:color w:val="auto"/>
          <w:highlight w:val="none"/>
        </w:rPr>
        <w:fldChar w:fldCharType="end"/>
      </w:r>
      <w:r>
        <w:rPr>
          <w:rFonts w:hint="eastAsia" w:hAnsi="宋体" w:cs="宋体"/>
          <w:bCs/>
          <w:caps/>
          <w:color w:val="auto"/>
          <w:szCs w:val="32"/>
          <w:highlight w:val="none"/>
          <w:u w:val="single"/>
        </w:rPr>
        <w:fldChar w:fldCharType="end"/>
      </w:r>
    </w:p>
    <w:p w14:paraId="2516B535">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_Toc17652 </w:instrText>
      </w:r>
      <w:r>
        <w:rPr>
          <w:rFonts w:hint="eastAsia" w:hAnsi="宋体" w:cs="宋体"/>
          <w:bCs/>
          <w:caps/>
          <w:color w:val="auto"/>
          <w:szCs w:val="32"/>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_Toc17652 \h </w:instrText>
      </w:r>
      <w:r>
        <w:rPr>
          <w:color w:val="auto"/>
          <w:highlight w:val="none"/>
        </w:rPr>
        <w:fldChar w:fldCharType="separate"/>
      </w:r>
      <w:r>
        <w:rPr>
          <w:color w:val="auto"/>
          <w:highlight w:val="none"/>
        </w:rPr>
        <w:t>80</w:t>
      </w:r>
      <w:r>
        <w:rPr>
          <w:color w:val="auto"/>
          <w:highlight w:val="none"/>
        </w:rPr>
        <w:fldChar w:fldCharType="end"/>
      </w:r>
      <w:r>
        <w:rPr>
          <w:rFonts w:hint="eastAsia" w:hAnsi="宋体" w:cs="宋体"/>
          <w:bCs/>
          <w:caps/>
          <w:color w:val="auto"/>
          <w:szCs w:val="32"/>
          <w:highlight w:val="none"/>
          <w:u w:val="single"/>
        </w:rPr>
        <w:fldChar w:fldCharType="end"/>
      </w:r>
    </w:p>
    <w:p w14:paraId="0F2E3859">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_Toc31691 </w:instrText>
      </w:r>
      <w:r>
        <w:rPr>
          <w:rFonts w:hint="eastAsia" w:hAnsi="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_Toc31691 \h </w:instrText>
      </w:r>
      <w:r>
        <w:rPr>
          <w:color w:val="auto"/>
          <w:highlight w:val="none"/>
        </w:rPr>
        <w:fldChar w:fldCharType="separate"/>
      </w:r>
      <w:r>
        <w:rPr>
          <w:color w:val="auto"/>
          <w:highlight w:val="none"/>
        </w:rPr>
        <w:t>88</w:t>
      </w:r>
      <w:r>
        <w:rPr>
          <w:color w:val="auto"/>
          <w:highlight w:val="none"/>
        </w:rPr>
        <w:fldChar w:fldCharType="end"/>
      </w:r>
      <w:r>
        <w:rPr>
          <w:rFonts w:hint="eastAsia" w:hAnsi="宋体" w:cs="宋体"/>
          <w:bCs/>
          <w:caps/>
          <w:color w:val="auto"/>
          <w:szCs w:val="32"/>
          <w:highlight w:val="none"/>
          <w:u w:val="single"/>
        </w:rPr>
        <w:fldChar w:fldCharType="end"/>
      </w:r>
    </w:p>
    <w:p w14:paraId="44BBCD5E">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_Toc3416 </w:instrText>
      </w:r>
      <w:r>
        <w:rPr>
          <w:rFonts w:hint="eastAsia" w:hAnsi="宋体" w:cs="宋体"/>
          <w:bCs/>
          <w:caps/>
          <w:color w:val="auto"/>
          <w:szCs w:val="32"/>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_Toc3416 \h </w:instrText>
      </w:r>
      <w:r>
        <w:rPr>
          <w:color w:val="auto"/>
          <w:highlight w:val="none"/>
        </w:rPr>
        <w:fldChar w:fldCharType="separate"/>
      </w:r>
      <w:r>
        <w:rPr>
          <w:color w:val="auto"/>
          <w:highlight w:val="none"/>
        </w:rPr>
        <w:t>105</w:t>
      </w:r>
      <w:r>
        <w:rPr>
          <w:color w:val="auto"/>
          <w:highlight w:val="none"/>
        </w:rPr>
        <w:fldChar w:fldCharType="end"/>
      </w:r>
      <w:r>
        <w:rPr>
          <w:rFonts w:hint="eastAsia" w:hAnsi="宋体" w:cs="宋体"/>
          <w:bCs/>
          <w:caps/>
          <w:color w:val="auto"/>
          <w:szCs w:val="32"/>
          <w:highlight w:val="none"/>
          <w:u w:val="single"/>
        </w:rPr>
        <w:fldChar w:fldCharType="end"/>
      </w:r>
    </w:p>
    <w:p w14:paraId="347F4222">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_Toc16837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_Toc16837 \h </w:instrText>
      </w:r>
      <w:r>
        <w:rPr>
          <w:color w:val="auto"/>
          <w:highlight w:val="none"/>
        </w:rPr>
        <w:fldChar w:fldCharType="separate"/>
      </w:r>
      <w:r>
        <w:rPr>
          <w:color w:val="auto"/>
          <w:highlight w:val="none"/>
        </w:rPr>
        <w:t>105</w:t>
      </w:r>
      <w:r>
        <w:rPr>
          <w:color w:val="auto"/>
          <w:highlight w:val="none"/>
        </w:rPr>
        <w:fldChar w:fldCharType="end"/>
      </w:r>
      <w:r>
        <w:rPr>
          <w:rFonts w:hint="eastAsia" w:hAnsi="宋体" w:cs="宋体"/>
          <w:bCs/>
          <w:caps/>
          <w:color w:val="auto"/>
          <w:szCs w:val="32"/>
          <w:highlight w:val="none"/>
          <w:u w:val="single"/>
        </w:rPr>
        <w:fldChar w:fldCharType="end"/>
      </w:r>
    </w:p>
    <w:p w14:paraId="4AFE5340">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_Toc17458 </w:instrText>
      </w:r>
      <w:r>
        <w:rPr>
          <w:rFonts w:hint="eastAsia" w:hAnsi="宋体" w:cs="宋体"/>
          <w:bCs/>
          <w:caps/>
          <w:color w:val="auto"/>
          <w:szCs w:val="32"/>
          <w:highlight w:val="none"/>
        </w:rPr>
        <w:fldChar w:fldCharType="separate"/>
      </w:r>
      <w:r>
        <w:rPr>
          <w:rFonts w:hint="eastAsia" w:hAnsi="宋体" w:cs="宋体"/>
          <w:bCs/>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_Toc17458 \h </w:instrText>
      </w:r>
      <w:r>
        <w:rPr>
          <w:color w:val="auto"/>
          <w:highlight w:val="none"/>
        </w:rPr>
        <w:fldChar w:fldCharType="separate"/>
      </w:r>
      <w:r>
        <w:rPr>
          <w:color w:val="auto"/>
          <w:highlight w:val="none"/>
        </w:rPr>
        <w:t>105</w:t>
      </w:r>
      <w:r>
        <w:rPr>
          <w:color w:val="auto"/>
          <w:highlight w:val="none"/>
        </w:rPr>
        <w:fldChar w:fldCharType="end"/>
      </w:r>
      <w:r>
        <w:rPr>
          <w:rFonts w:hint="eastAsia" w:hAnsi="宋体" w:cs="宋体"/>
          <w:bCs/>
          <w:caps/>
          <w:color w:val="auto"/>
          <w:szCs w:val="32"/>
          <w:highlight w:val="none"/>
          <w:u w:val="single"/>
        </w:rPr>
        <w:fldChar w:fldCharType="end"/>
      </w:r>
    </w:p>
    <w:p w14:paraId="4082CB15">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_Toc10370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_Toc10370 \h </w:instrText>
      </w:r>
      <w:r>
        <w:rPr>
          <w:color w:val="auto"/>
          <w:highlight w:val="none"/>
        </w:rPr>
        <w:fldChar w:fldCharType="separate"/>
      </w:r>
      <w:r>
        <w:rPr>
          <w:color w:val="auto"/>
          <w:highlight w:val="none"/>
        </w:rPr>
        <w:t>108</w:t>
      </w:r>
      <w:r>
        <w:rPr>
          <w:color w:val="auto"/>
          <w:highlight w:val="none"/>
        </w:rPr>
        <w:fldChar w:fldCharType="end"/>
      </w:r>
      <w:r>
        <w:rPr>
          <w:rFonts w:hint="eastAsia" w:hAnsi="宋体" w:cs="宋体"/>
          <w:bCs/>
          <w:caps/>
          <w:color w:val="auto"/>
          <w:szCs w:val="32"/>
          <w:highlight w:val="none"/>
          <w:u w:val="single"/>
        </w:rPr>
        <w:fldChar w:fldCharType="end"/>
      </w:r>
    </w:p>
    <w:p w14:paraId="7E16B9E2">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_Toc6333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 xml:space="preserve">第四节 </w:t>
      </w:r>
      <w:r>
        <w:rPr>
          <w:rFonts w:hint="eastAsia" w:ascii="宋体" w:hAnsi="宋体" w:cs="宋体"/>
          <w:color w:val="auto"/>
          <w:szCs w:val="30"/>
          <w:highlight w:val="none"/>
          <w:lang w:eastAsia="zh-CN"/>
        </w:rPr>
        <w:t>中标候选供应商</w:t>
      </w:r>
      <w:r>
        <w:rPr>
          <w:rFonts w:hint="eastAsia" w:ascii="宋体" w:hAnsi="宋体" w:eastAsia="宋体" w:cs="宋体"/>
          <w:color w:val="auto"/>
          <w:szCs w:val="30"/>
          <w:highlight w:val="none"/>
        </w:rPr>
        <w:t>推荐原则</w:t>
      </w:r>
      <w:r>
        <w:rPr>
          <w:color w:val="auto"/>
          <w:highlight w:val="none"/>
        </w:rPr>
        <w:tab/>
      </w:r>
      <w:r>
        <w:rPr>
          <w:color w:val="auto"/>
          <w:highlight w:val="none"/>
        </w:rPr>
        <w:fldChar w:fldCharType="begin"/>
      </w:r>
      <w:r>
        <w:rPr>
          <w:color w:val="auto"/>
          <w:highlight w:val="none"/>
        </w:rPr>
        <w:instrText xml:space="preserve"> PAGEREF _Toc6333 \h </w:instrText>
      </w:r>
      <w:r>
        <w:rPr>
          <w:color w:val="auto"/>
          <w:highlight w:val="none"/>
        </w:rPr>
        <w:fldChar w:fldCharType="separate"/>
      </w:r>
      <w:r>
        <w:rPr>
          <w:color w:val="auto"/>
          <w:highlight w:val="none"/>
        </w:rPr>
        <w:t>114</w:t>
      </w:r>
      <w:r>
        <w:rPr>
          <w:color w:val="auto"/>
          <w:highlight w:val="none"/>
        </w:rPr>
        <w:fldChar w:fldCharType="end"/>
      </w:r>
      <w:r>
        <w:rPr>
          <w:rFonts w:hint="eastAsia" w:hAnsi="宋体" w:cs="宋体"/>
          <w:bCs/>
          <w:caps/>
          <w:color w:val="auto"/>
          <w:szCs w:val="32"/>
          <w:highlight w:val="none"/>
          <w:u w:val="single"/>
        </w:rPr>
        <w:fldChar w:fldCharType="end"/>
      </w:r>
    </w:p>
    <w:p w14:paraId="14D558DA">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_Toc4285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_Toc4285 \h </w:instrText>
      </w:r>
      <w:r>
        <w:rPr>
          <w:color w:val="auto"/>
          <w:highlight w:val="none"/>
        </w:rPr>
        <w:fldChar w:fldCharType="separate"/>
      </w:r>
      <w:r>
        <w:rPr>
          <w:color w:val="auto"/>
          <w:highlight w:val="none"/>
        </w:rPr>
        <w:t>114</w:t>
      </w:r>
      <w:r>
        <w:rPr>
          <w:color w:val="auto"/>
          <w:highlight w:val="none"/>
        </w:rPr>
        <w:fldChar w:fldCharType="end"/>
      </w:r>
      <w:r>
        <w:rPr>
          <w:rFonts w:hint="eastAsia" w:hAnsi="宋体" w:cs="宋体"/>
          <w:bCs/>
          <w:caps/>
          <w:color w:val="auto"/>
          <w:szCs w:val="32"/>
          <w:highlight w:val="none"/>
          <w:u w:val="single"/>
        </w:rPr>
        <w:fldChar w:fldCharType="end"/>
      </w:r>
    </w:p>
    <w:p w14:paraId="31496D1B">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_Toc11800 </w:instrText>
      </w:r>
      <w:r>
        <w:rPr>
          <w:rFonts w:hint="eastAsia" w:hAnsi="宋体" w:cs="宋体"/>
          <w:bCs/>
          <w:caps/>
          <w:color w:val="auto"/>
          <w:szCs w:val="32"/>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_Toc11800 \h </w:instrText>
      </w:r>
      <w:r>
        <w:rPr>
          <w:color w:val="auto"/>
          <w:highlight w:val="none"/>
        </w:rPr>
        <w:fldChar w:fldCharType="separate"/>
      </w:r>
      <w:r>
        <w:rPr>
          <w:color w:val="auto"/>
          <w:highlight w:val="none"/>
        </w:rPr>
        <w:t>115</w:t>
      </w:r>
      <w:r>
        <w:rPr>
          <w:color w:val="auto"/>
          <w:highlight w:val="none"/>
        </w:rPr>
        <w:fldChar w:fldCharType="end"/>
      </w:r>
      <w:r>
        <w:rPr>
          <w:rFonts w:hint="eastAsia" w:hAnsi="宋体" w:cs="宋体"/>
          <w:bCs/>
          <w:caps/>
          <w:color w:val="auto"/>
          <w:szCs w:val="32"/>
          <w:highlight w:val="none"/>
          <w:u w:val="single"/>
        </w:rPr>
        <w:fldChar w:fldCharType="end"/>
      </w:r>
    </w:p>
    <w:p w14:paraId="3B9EDDC8">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_Toc26528 </w:instrText>
      </w:r>
      <w:r>
        <w:rPr>
          <w:rFonts w:hint="eastAsia" w:hAnsi="宋体" w:cs="宋体"/>
          <w:bCs/>
          <w:caps/>
          <w:color w:val="auto"/>
          <w:szCs w:val="32"/>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_Toc26528 \h </w:instrText>
      </w:r>
      <w:r>
        <w:rPr>
          <w:color w:val="auto"/>
          <w:highlight w:val="none"/>
        </w:rPr>
        <w:fldChar w:fldCharType="separate"/>
      </w:r>
      <w:r>
        <w:rPr>
          <w:color w:val="auto"/>
          <w:highlight w:val="none"/>
        </w:rPr>
        <w:t>130</w:t>
      </w:r>
      <w:r>
        <w:rPr>
          <w:color w:val="auto"/>
          <w:highlight w:val="none"/>
        </w:rPr>
        <w:fldChar w:fldCharType="end"/>
      </w:r>
      <w:r>
        <w:rPr>
          <w:rFonts w:hint="eastAsia" w:hAnsi="宋体" w:cs="宋体"/>
          <w:bCs/>
          <w:caps/>
          <w:color w:val="auto"/>
          <w:szCs w:val="32"/>
          <w:highlight w:val="none"/>
          <w:u w:val="single"/>
        </w:rPr>
        <w:fldChar w:fldCharType="end"/>
      </w:r>
    </w:p>
    <w:p w14:paraId="7D065093">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_Toc24874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_Toc24874 \h </w:instrText>
      </w:r>
      <w:r>
        <w:rPr>
          <w:color w:val="auto"/>
          <w:highlight w:val="none"/>
        </w:rPr>
        <w:fldChar w:fldCharType="separate"/>
      </w:r>
      <w:r>
        <w:rPr>
          <w:color w:val="auto"/>
          <w:highlight w:val="none"/>
        </w:rPr>
        <w:t>131</w:t>
      </w:r>
      <w:r>
        <w:rPr>
          <w:color w:val="auto"/>
          <w:highlight w:val="none"/>
        </w:rPr>
        <w:fldChar w:fldCharType="end"/>
      </w:r>
      <w:r>
        <w:rPr>
          <w:rFonts w:hint="eastAsia" w:hAnsi="宋体" w:cs="宋体"/>
          <w:bCs/>
          <w:caps/>
          <w:color w:val="auto"/>
          <w:szCs w:val="32"/>
          <w:highlight w:val="none"/>
          <w:u w:val="single"/>
        </w:rPr>
        <w:fldChar w:fldCharType="end"/>
      </w:r>
    </w:p>
    <w:p w14:paraId="5B295A3B">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_Toc12631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_Toc12631 \h </w:instrText>
      </w:r>
      <w:r>
        <w:rPr>
          <w:color w:val="auto"/>
          <w:highlight w:val="none"/>
        </w:rPr>
        <w:fldChar w:fldCharType="separate"/>
      </w:r>
      <w:r>
        <w:rPr>
          <w:color w:val="auto"/>
          <w:highlight w:val="none"/>
        </w:rPr>
        <w:t>132</w:t>
      </w:r>
      <w:r>
        <w:rPr>
          <w:color w:val="auto"/>
          <w:highlight w:val="none"/>
        </w:rPr>
        <w:fldChar w:fldCharType="end"/>
      </w:r>
      <w:r>
        <w:rPr>
          <w:rFonts w:hint="eastAsia" w:hAnsi="宋体" w:cs="宋体"/>
          <w:bCs/>
          <w:caps/>
          <w:color w:val="auto"/>
          <w:szCs w:val="32"/>
          <w:highlight w:val="none"/>
          <w:u w:val="single"/>
        </w:rPr>
        <w:fldChar w:fldCharType="end"/>
      </w:r>
    </w:p>
    <w:p w14:paraId="4090F7CD">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_Toc15586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_Toc15586 \h </w:instrText>
      </w:r>
      <w:r>
        <w:rPr>
          <w:color w:val="auto"/>
          <w:highlight w:val="none"/>
        </w:rPr>
        <w:fldChar w:fldCharType="separate"/>
      </w:r>
      <w:r>
        <w:rPr>
          <w:color w:val="auto"/>
          <w:highlight w:val="none"/>
        </w:rPr>
        <w:t>140</w:t>
      </w:r>
      <w:r>
        <w:rPr>
          <w:color w:val="auto"/>
          <w:highlight w:val="none"/>
        </w:rPr>
        <w:fldChar w:fldCharType="end"/>
      </w:r>
      <w:r>
        <w:rPr>
          <w:rFonts w:hint="eastAsia" w:hAnsi="宋体" w:cs="宋体"/>
          <w:bCs/>
          <w:caps/>
          <w:color w:val="auto"/>
          <w:szCs w:val="32"/>
          <w:highlight w:val="none"/>
          <w:u w:val="single"/>
        </w:rPr>
        <w:fldChar w:fldCharType="end"/>
      </w:r>
    </w:p>
    <w:p w14:paraId="38522C9F">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_Toc20154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_Toc20154 \h </w:instrText>
      </w:r>
      <w:r>
        <w:rPr>
          <w:color w:val="auto"/>
          <w:highlight w:val="none"/>
        </w:rPr>
        <w:fldChar w:fldCharType="separate"/>
      </w:r>
      <w:r>
        <w:rPr>
          <w:color w:val="auto"/>
          <w:highlight w:val="none"/>
        </w:rPr>
        <w:t>151</w:t>
      </w:r>
      <w:r>
        <w:rPr>
          <w:color w:val="auto"/>
          <w:highlight w:val="none"/>
        </w:rPr>
        <w:fldChar w:fldCharType="end"/>
      </w:r>
      <w:r>
        <w:rPr>
          <w:rFonts w:hint="eastAsia" w:hAnsi="宋体" w:cs="宋体"/>
          <w:bCs/>
          <w:caps/>
          <w:color w:val="auto"/>
          <w:szCs w:val="32"/>
          <w:highlight w:val="none"/>
          <w:u w:val="single"/>
        </w:rPr>
        <w:fldChar w:fldCharType="end"/>
      </w:r>
    </w:p>
    <w:p w14:paraId="62352F49">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_Toc16824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_Toc16824 \h </w:instrText>
      </w:r>
      <w:r>
        <w:rPr>
          <w:color w:val="auto"/>
          <w:highlight w:val="none"/>
        </w:rPr>
        <w:fldChar w:fldCharType="separate"/>
      </w:r>
      <w:r>
        <w:rPr>
          <w:color w:val="auto"/>
          <w:highlight w:val="none"/>
        </w:rPr>
        <w:t>159</w:t>
      </w:r>
      <w:r>
        <w:rPr>
          <w:color w:val="auto"/>
          <w:highlight w:val="none"/>
        </w:rPr>
        <w:fldChar w:fldCharType="end"/>
      </w:r>
      <w:r>
        <w:rPr>
          <w:rFonts w:hint="eastAsia" w:hAnsi="宋体" w:cs="宋体"/>
          <w:bCs/>
          <w:caps/>
          <w:color w:val="auto"/>
          <w:szCs w:val="32"/>
          <w:highlight w:val="none"/>
          <w:u w:val="single"/>
        </w:rPr>
        <w:fldChar w:fldCharType="end"/>
      </w:r>
    </w:p>
    <w:p w14:paraId="09D7ECDC">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_Toc23901 </w:instrText>
      </w:r>
      <w:r>
        <w:rPr>
          <w:rFonts w:hint="eastAsia" w:hAnsi="宋体" w:cs="宋体"/>
          <w:bCs/>
          <w:caps/>
          <w:color w:val="auto"/>
          <w:szCs w:val="32"/>
          <w:highlight w:val="none"/>
        </w:rPr>
        <w:fldChar w:fldCharType="separate"/>
      </w:r>
      <w:r>
        <w:rPr>
          <w:rFonts w:hint="eastAsia" w:ascii="宋体" w:hAnsi="宋体" w:cs="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_Toc23901 \h </w:instrText>
      </w:r>
      <w:r>
        <w:rPr>
          <w:color w:val="auto"/>
          <w:highlight w:val="none"/>
        </w:rPr>
        <w:fldChar w:fldCharType="separate"/>
      </w:r>
      <w:r>
        <w:rPr>
          <w:color w:val="auto"/>
          <w:highlight w:val="none"/>
        </w:rPr>
        <w:t>165</w:t>
      </w:r>
      <w:r>
        <w:rPr>
          <w:color w:val="auto"/>
          <w:highlight w:val="none"/>
        </w:rPr>
        <w:fldChar w:fldCharType="end"/>
      </w:r>
      <w:r>
        <w:rPr>
          <w:rFonts w:hint="eastAsia" w:hAnsi="宋体" w:cs="宋体"/>
          <w:bCs/>
          <w:caps/>
          <w:color w:val="auto"/>
          <w:szCs w:val="32"/>
          <w:highlight w:val="none"/>
          <w:u w:val="single"/>
        </w:rPr>
        <w:fldChar w:fldCharType="end"/>
      </w:r>
    </w:p>
    <w:p w14:paraId="3A49CCD7">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_Toc8707 </w:instrText>
      </w:r>
      <w:r>
        <w:rPr>
          <w:rFonts w:hint="eastAsia" w:hAnsi="宋体" w:cs="宋体"/>
          <w:bCs/>
          <w:caps/>
          <w:color w:val="auto"/>
          <w:szCs w:val="32"/>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_Toc8707 \h </w:instrText>
      </w:r>
      <w:r>
        <w:rPr>
          <w:color w:val="auto"/>
          <w:highlight w:val="none"/>
        </w:rPr>
        <w:fldChar w:fldCharType="separate"/>
      </w:r>
      <w:r>
        <w:rPr>
          <w:color w:val="auto"/>
          <w:highlight w:val="none"/>
        </w:rPr>
        <w:t>167</w:t>
      </w:r>
      <w:r>
        <w:rPr>
          <w:color w:val="auto"/>
          <w:highlight w:val="none"/>
        </w:rPr>
        <w:fldChar w:fldCharType="end"/>
      </w:r>
      <w:r>
        <w:rPr>
          <w:rFonts w:hint="eastAsia" w:hAnsi="宋体" w:cs="宋体"/>
          <w:bCs/>
          <w:caps/>
          <w:color w:val="auto"/>
          <w:szCs w:val="32"/>
          <w:highlight w:val="none"/>
          <w:u w:val="single"/>
        </w:rPr>
        <w:fldChar w:fldCharType="end"/>
      </w:r>
    </w:p>
    <w:p w14:paraId="5FA8C2A4">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_Toc27908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_Toc27908 \h </w:instrText>
      </w:r>
      <w:r>
        <w:rPr>
          <w:color w:val="auto"/>
          <w:highlight w:val="none"/>
        </w:rPr>
        <w:fldChar w:fldCharType="separate"/>
      </w:r>
      <w:r>
        <w:rPr>
          <w:color w:val="auto"/>
          <w:highlight w:val="none"/>
        </w:rPr>
        <w:t>168</w:t>
      </w:r>
      <w:r>
        <w:rPr>
          <w:color w:val="auto"/>
          <w:highlight w:val="none"/>
        </w:rPr>
        <w:fldChar w:fldCharType="end"/>
      </w:r>
      <w:r>
        <w:rPr>
          <w:rFonts w:hint="eastAsia" w:hAnsi="宋体" w:cs="宋体"/>
          <w:bCs/>
          <w:caps/>
          <w:color w:val="auto"/>
          <w:szCs w:val="32"/>
          <w:highlight w:val="none"/>
          <w:u w:val="single"/>
        </w:rPr>
        <w:fldChar w:fldCharType="end"/>
      </w:r>
    </w:p>
    <w:p w14:paraId="41B863D0">
      <w:pPr>
        <w:pStyle w:val="17"/>
        <w:keepNext w:val="0"/>
        <w:keepLines w:val="0"/>
        <w:pageBreakBefore w:val="0"/>
        <w:widowControl w:val="0"/>
        <w:tabs>
          <w:tab w:val="right" w:leader="dot" w:pos="9746"/>
        </w:tabs>
        <w:kinsoku/>
        <w:overflowPunct/>
        <w:topLinePunct w:val="0"/>
        <w:autoSpaceDE/>
        <w:autoSpaceDN/>
        <w:bidi w:val="0"/>
        <w:adjustRightInd/>
        <w:snapToGrid/>
        <w:spacing w:line="360" w:lineRule="auto"/>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_Toc25111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_Toc25111 \h </w:instrText>
      </w:r>
      <w:r>
        <w:rPr>
          <w:color w:val="auto"/>
          <w:highlight w:val="none"/>
        </w:rPr>
        <w:fldChar w:fldCharType="separate"/>
      </w:r>
      <w:r>
        <w:rPr>
          <w:color w:val="auto"/>
          <w:highlight w:val="none"/>
        </w:rPr>
        <w:t>171</w:t>
      </w:r>
      <w:r>
        <w:rPr>
          <w:color w:val="auto"/>
          <w:highlight w:val="none"/>
        </w:rPr>
        <w:fldChar w:fldCharType="end"/>
      </w:r>
      <w:r>
        <w:rPr>
          <w:rFonts w:hint="eastAsia" w:hAnsi="宋体" w:cs="宋体"/>
          <w:bCs/>
          <w:caps/>
          <w:color w:val="auto"/>
          <w:szCs w:val="32"/>
          <w:highlight w:val="none"/>
          <w:u w:val="single"/>
        </w:rPr>
        <w:fldChar w:fldCharType="end"/>
      </w:r>
    </w:p>
    <w:p w14:paraId="46F632C3">
      <w:pPr>
        <w:pStyle w:val="12"/>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Ansi="宋体" w:cs="宋体"/>
          <w:color w:val="auto"/>
          <w:highlight w:val="none"/>
        </w:rPr>
        <w:sectPr>
          <w:headerReference r:id="rId3" w:type="default"/>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4C19A9B9">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2" w:name="_Toc532545042"/>
      <w:r>
        <w:rPr>
          <w:rFonts w:hint="eastAsia" w:hAnsi="宋体" w:cs="宋体"/>
          <w:b/>
          <w:color w:val="auto"/>
          <w:sz w:val="36"/>
          <w:highlight w:val="none"/>
        </w:rPr>
        <w:t xml:space="preserve"> </w:t>
      </w:r>
      <w:bookmarkStart w:id="3" w:name="_Toc22550"/>
      <w:r>
        <w:rPr>
          <w:rFonts w:hint="eastAsia" w:hAnsi="宋体" w:cs="宋体"/>
          <w:b/>
          <w:color w:val="auto"/>
          <w:sz w:val="36"/>
          <w:highlight w:val="none"/>
        </w:rPr>
        <w:t>第一章  招标公告</w:t>
      </w:r>
      <w:bookmarkEnd w:id="3"/>
    </w:p>
    <w:p w14:paraId="1BC4564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255FFF23">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EFC7189">
      <w:pPr>
        <w:pageBreakBefore w:val="0"/>
        <w:pBdr>
          <w:top w:val="single" w:color="auto" w:sz="4" w:space="1"/>
          <w:left w:val="single" w:color="auto" w:sz="4" w:space="4"/>
          <w:bottom w:val="single" w:color="auto" w:sz="4" w:space="1"/>
          <w:right w:val="single" w:color="auto" w:sz="4" w:space="4"/>
        </w:pBdr>
        <w:wordWrap w:val="0"/>
        <w:overflowPunct/>
        <w:topLinePunct w:val="0"/>
        <w:bidi w:val="0"/>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南宁市花卉公园2025年绿化养护市场化项目（重）</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eastAsia="zh-CN"/>
        </w:rPr>
        <w:t>广西政府采购云平台（https://login.gcy.zfcg.gxzf.gov.cn/user-login/#/）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eastAsia="zh-CN" w:bidi="ar"/>
        </w:rPr>
        <w:t>2025年7月16日9时30分00秒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C5B1F3">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2D3FF712">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项目编号：NNZC2025-G3-990539-GXYZ</w:t>
      </w:r>
    </w:p>
    <w:p w14:paraId="7EB3D870">
      <w:pPr>
        <w:pageBreakBefore w:val="0"/>
        <w:wordWrap w:val="0"/>
        <w:overflowPunct/>
        <w:topLinePunct w:val="0"/>
        <w:bidi w:val="0"/>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采购计划文号：NNZC[2025]1997号-001、NNZC[2025]1997号-002</w:t>
      </w:r>
    </w:p>
    <w:p w14:paraId="21D403D7">
      <w:pPr>
        <w:pageBreakBefore w:val="0"/>
        <w:wordWrap w:val="0"/>
        <w:overflowPunct/>
        <w:topLinePunct w:val="0"/>
        <w:bidi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项目名称：南宁市花卉公园2025年绿化养护市场化项目（重）</w:t>
      </w:r>
    </w:p>
    <w:p w14:paraId="1DA593A0">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人民币贰佰零伍万陆仟壹佰零玖元整（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2056109</w:t>
      </w:r>
      <w:r>
        <w:rPr>
          <w:rFonts w:hint="eastAsia" w:ascii="宋体" w:hAnsi="宋体" w:cs="宋体"/>
          <w:color w:val="auto"/>
          <w:sz w:val="24"/>
          <w:highlight w:val="none"/>
        </w:rPr>
        <w:t>.00)</w:t>
      </w:r>
    </w:p>
    <w:p w14:paraId="0C3FAE1F">
      <w:pPr>
        <w:pageBreakBefore w:val="0"/>
        <w:wordWrap w:val="0"/>
        <w:overflowPunct/>
        <w:topLinePunct w:val="0"/>
        <w:bidi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人民币贰佰零伍万陆仟壹佰零玖元整（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2056109</w:t>
      </w:r>
      <w:r>
        <w:rPr>
          <w:rFonts w:hint="eastAsia" w:ascii="宋体" w:hAnsi="宋体" w:cs="宋体"/>
          <w:color w:val="auto"/>
          <w:sz w:val="24"/>
          <w:highlight w:val="none"/>
        </w:rPr>
        <w:t>.00)</w:t>
      </w:r>
    </w:p>
    <w:p w14:paraId="724D6A79">
      <w:pPr>
        <w:pageBreakBefore w:val="0"/>
        <w:wordWrap w:val="0"/>
        <w:overflowPunct/>
        <w:topLinePunct w:val="0"/>
        <w:bidi w:val="0"/>
        <w:spacing w:line="360" w:lineRule="auto"/>
        <w:rPr>
          <w:color w:val="auto"/>
          <w:highlight w:val="none"/>
        </w:rPr>
      </w:pPr>
      <w:r>
        <w:rPr>
          <w:rFonts w:hint="eastAsia" w:ascii="宋体" w:hAnsi="宋体" w:cs="宋体"/>
          <w:color w:val="auto"/>
          <w:sz w:val="24"/>
          <w:highlight w:val="none"/>
        </w:rPr>
        <w:t xml:space="preserve">采购需求： </w:t>
      </w:r>
    </w:p>
    <w:tbl>
      <w:tblPr>
        <w:tblStyle w:val="19"/>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0"/>
        <w:gridCol w:w="2280"/>
        <w:gridCol w:w="555"/>
        <w:gridCol w:w="510"/>
        <w:gridCol w:w="6338"/>
      </w:tblGrid>
      <w:tr w14:paraId="25E73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14:paraId="2A254F7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280" w:type="dxa"/>
            <w:tcBorders>
              <w:top w:val="single" w:color="auto" w:sz="4" w:space="0"/>
              <w:left w:val="single" w:color="auto" w:sz="4" w:space="0"/>
              <w:bottom w:val="single" w:color="auto" w:sz="4" w:space="0"/>
              <w:right w:val="single" w:color="auto" w:sz="4" w:space="0"/>
            </w:tcBorders>
            <w:vAlign w:val="center"/>
          </w:tcPr>
          <w:p w14:paraId="2FB0BA49">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标的的名称</w:t>
            </w:r>
          </w:p>
        </w:tc>
        <w:tc>
          <w:tcPr>
            <w:tcW w:w="555" w:type="dxa"/>
            <w:tcBorders>
              <w:top w:val="single" w:color="auto" w:sz="4" w:space="0"/>
              <w:left w:val="single" w:color="auto" w:sz="4" w:space="0"/>
              <w:bottom w:val="single" w:color="auto" w:sz="4" w:space="0"/>
              <w:right w:val="single" w:color="auto" w:sz="4" w:space="0"/>
            </w:tcBorders>
            <w:vAlign w:val="center"/>
          </w:tcPr>
          <w:p w14:paraId="349D9EC3">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510" w:type="dxa"/>
            <w:tcBorders>
              <w:top w:val="single" w:color="auto" w:sz="4" w:space="0"/>
              <w:left w:val="single" w:color="auto" w:sz="4" w:space="0"/>
              <w:bottom w:val="single" w:color="auto" w:sz="4" w:space="0"/>
              <w:right w:val="single" w:color="auto" w:sz="4" w:space="0"/>
            </w:tcBorders>
            <w:vAlign w:val="center"/>
          </w:tcPr>
          <w:p w14:paraId="25A4B6B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338" w:type="dxa"/>
            <w:tcBorders>
              <w:top w:val="single" w:color="auto" w:sz="4" w:space="0"/>
              <w:left w:val="single" w:color="auto" w:sz="4" w:space="0"/>
              <w:bottom w:val="single" w:color="auto" w:sz="4" w:space="0"/>
              <w:right w:val="single" w:color="auto" w:sz="4" w:space="0"/>
            </w:tcBorders>
            <w:vAlign w:val="center"/>
          </w:tcPr>
          <w:p w14:paraId="427D35E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简要服务要求或者技术需求</w:t>
            </w:r>
          </w:p>
        </w:tc>
      </w:tr>
      <w:tr w14:paraId="41BF8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0" w:type="dxa"/>
            <w:tcBorders>
              <w:top w:val="single" w:color="auto" w:sz="4" w:space="0"/>
              <w:left w:val="single" w:color="auto" w:sz="4" w:space="0"/>
              <w:bottom w:val="single" w:color="auto" w:sz="4" w:space="0"/>
              <w:right w:val="single" w:color="auto" w:sz="4" w:space="0"/>
            </w:tcBorders>
            <w:vAlign w:val="center"/>
          </w:tcPr>
          <w:p w14:paraId="3623C3F6">
            <w:pPr>
              <w:keepNext w:val="0"/>
              <w:keepLines w:val="0"/>
              <w:pageBreakBefore w:val="0"/>
              <w:kinsoku/>
              <w:wordWrap w:val="0"/>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bCs/>
                <w:color w:val="auto"/>
                <w:sz w:val="24"/>
                <w:szCs w:val="24"/>
                <w:highlight w:val="none"/>
              </w:rPr>
              <w:t>1</w:t>
            </w:r>
          </w:p>
        </w:tc>
        <w:tc>
          <w:tcPr>
            <w:tcW w:w="2280" w:type="dxa"/>
            <w:tcBorders>
              <w:top w:val="single" w:color="auto" w:sz="4" w:space="0"/>
              <w:left w:val="single" w:color="auto" w:sz="4" w:space="0"/>
              <w:bottom w:val="single" w:color="auto" w:sz="4" w:space="0"/>
              <w:right w:val="single" w:color="auto" w:sz="4" w:space="0"/>
            </w:tcBorders>
            <w:vAlign w:val="center"/>
          </w:tcPr>
          <w:p w14:paraId="5311E5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南宁市花卉公园2025年绿化养护市场化项目</w:t>
            </w:r>
          </w:p>
        </w:tc>
        <w:tc>
          <w:tcPr>
            <w:tcW w:w="555" w:type="dxa"/>
            <w:tcBorders>
              <w:top w:val="single" w:color="auto" w:sz="4" w:space="0"/>
              <w:left w:val="single" w:color="auto" w:sz="4" w:space="0"/>
              <w:bottom w:val="single" w:color="auto" w:sz="4" w:space="0"/>
              <w:right w:val="single" w:color="auto" w:sz="4" w:space="0"/>
            </w:tcBorders>
            <w:vAlign w:val="center"/>
          </w:tcPr>
          <w:p w14:paraId="59828C3D">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项</w:t>
            </w:r>
          </w:p>
        </w:tc>
        <w:tc>
          <w:tcPr>
            <w:tcW w:w="510" w:type="dxa"/>
            <w:tcBorders>
              <w:top w:val="single" w:color="auto" w:sz="4" w:space="0"/>
              <w:left w:val="single" w:color="auto" w:sz="4" w:space="0"/>
              <w:bottom w:val="single" w:color="auto" w:sz="4" w:space="0"/>
              <w:right w:val="single" w:color="auto" w:sz="4" w:space="0"/>
            </w:tcBorders>
            <w:vAlign w:val="center"/>
          </w:tcPr>
          <w:p w14:paraId="4A54F08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1</w:t>
            </w:r>
          </w:p>
        </w:tc>
        <w:tc>
          <w:tcPr>
            <w:tcW w:w="6338" w:type="dxa"/>
            <w:tcBorders>
              <w:top w:val="single" w:color="auto" w:sz="4" w:space="0"/>
              <w:left w:val="single" w:color="auto" w:sz="4" w:space="0"/>
              <w:bottom w:val="single" w:color="auto" w:sz="4" w:space="0"/>
              <w:right w:val="single" w:color="auto" w:sz="4" w:space="0"/>
            </w:tcBorders>
            <w:vAlign w:val="center"/>
          </w:tcPr>
          <w:p w14:paraId="1BB81F02">
            <w:pPr>
              <w:spacing w:beforeLines="0" w:afterLines="0"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一、服务范围及工作职责</w:t>
            </w:r>
          </w:p>
          <w:p w14:paraId="4AD58EB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服务范围:</w:t>
            </w:r>
            <w:r>
              <w:rPr>
                <w:rFonts w:hint="eastAsia" w:ascii="宋体" w:hAnsi="宋体" w:eastAsia="宋体" w:cs="宋体"/>
                <w:color w:val="auto"/>
                <w:sz w:val="24"/>
                <w:szCs w:val="24"/>
                <w:highlight w:val="none"/>
              </w:rPr>
              <w:t>负责所辖红线范围内46.6万平方米的(包括安阳路西侧单位所辖红线范围内的整个园区及安阳路东侧单位所辖红线范围内的整个办公区)所有绿地、水体内植物及建筑垂直绿化的养护管理工作。其中绿地面积为39.61万平方米，一级绿地养护标准范围为公园入口区域、迎宾广场、缤纷广场、健身区、月季园、香花园、阴生园、三角梅园、幽兰苑、鸟语花香、朱槿园、办公区等，占地面积约15.87万平方米</w:t>
            </w:r>
            <w:r>
              <w:rPr>
                <w:rFonts w:hint="eastAsia" w:ascii="宋体" w:hAnsi="宋体" w:eastAsia="宋体" w:cs="宋体"/>
                <w:b/>
                <w:bCs/>
                <w:color w:val="auto"/>
                <w:sz w:val="24"/>
                <w:szCs w:val="24"/>
                <w:highlight w:val="none"/>
                <w:vertAlign w:val="baseline"/>
                <w:lang w:eastAsia="zh-CN"/>
              </w:rPr>
              <w:t>……具</w:t>
            </w:r>
            <w:r>
              <w:rPr>
                <w:rFonts w:hint="eastAsia" w:ascii="宋体" w:hAnsi="宋体" w:cs="宋体"/>
                <w:b/>
                <w:bCs/>
                <w:color w:val="auto"/>
                <w:sz w:val="24"/>
                <w:szCs w:val="24"/>
                <w:highlight w:val="none"/>
                <w:vertAlign w:val="baseline"/>
                <w:lang w:eastAsia="zh-CN"/>
              </w:rPr>
              <w:t>体</w:t>
            </w:r>
            <w:r>
              <w:rPr>
                <w:rFonts w:hint="eastAsia" w:ascii="宋体" w:hAnsi="宋体" w:eastAsia="宋体" w:cs="宋体"/>
                <w:b/>
                <w:bCs/>
                <w:color w:val="auto"/>
                <w:sz w:val="24"/>
                <w:szCs w:val="24"/>
                <w:highlight w:val="none"/>
                <w:vertAlign w:val="baseline"/>
                <w:lang w:eastAsia="zh-CN"/>
              </w:rPr>
              <w:t>详见公开招标文件</w:t>
            </w:r>
            <w:r>
              <w:rPr>
                <w:rFonts w:hint="eastAsia" w:ascii="宋体" w:hAnsi="宋体" w:cs="宋体"/>
                <w:b/>
                <w:bCs/>
                <w:color w:val="auto"/>
                <w:sz w:val="24"/>
                <w:szCs w:val="24"/>
                <w:highlight w:val="none"/>
                <w:vertAlign w:val="baseline"/>
                <w:lang w:val="en-US" w:eastAsia="zh-CN"/>
              </w:rPr>
              <w:t xml:space="preserve"> </w:t>
            </w:r>
            <w:r>
              <w:rPr>
                <w:rFonts w:hint="eastAsia" w:ascii="宋体" w:hAnsi="宋体" w:eastAsia="宋体" w:cs="宋体"/>
                <w:b/>
                <w:bCs/>
                <w:color w:val="auto"/>
                <w:sz w:val="24"/>
                <w:szCs w:val="24"/>
                <w:highlight w:val="none"/>
                <w:vertAlign w:val="baseline"/>
                <w:lang w:eastAsia="zh-CN"/>
              </w:rPr>
              <w:t>第二章 采购需求</w:t>
            </w:r>
            <w:r>
              <w:rPr>
                <w:rFonts w:hint="eastAsia" w:ascii="宋体" w:hAnsi="宋体" w:cs="宋体"/>
                <w:b/>
                <w:bCs/>
                <w:color w:val="auto"/>
                <w:sz w:val="24"/>
                <w:szCs w:val="24"/>
                <w:highlight w:val="none"/>
                <w:vertAlign w:val="baseline"/>
                <w:lang w:eastAsia="zh-CN"/>
              </w:rPr>
              <w:t>。</w:t>
            </w:r>
          </w:p>
        </w:tc>
      </w:tr>
    </w:tbl>
    <w:p w14:paraId="7E21D875">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p>
    <w:p w14:paraId="0F0CFA1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是否接受联合体投标：本项目</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w:t>
      </w:r>
    </w:p>
    <w:p w14:paraId="7040F12E">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12F163D1">
      <w:pPr>
        <w:pageBreakBefore w:val="0"/>
        <w:wordWrap w:val="0"/>
        <w:overflowPunct/>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w:t>
      </w:r>
    </w:p>
    <w:p w14:paraId="38B1C0AF">
      <w:pPr>
        <w:pageBreakBefore w:val="0"/>
        <w:wordWrap w:val="0"/>
        <w:overflowPunct/>
        <w:topLinePunct w:val="0"/>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2.落实政府采购政策需满足的资格要求：</w:t>
      </w:r>
      <w:r>
        <w:rPr>
          <w:rFonts w:ascii="宋体" w:hAnsi="宋体" w:eastAsia="宋体" w:cs="宋体"/>
          <w:color w:val="auto"/>
          <w:sz w:val="24"/>
          <w:szCs w:val="24"/>
          <w:highlight w:val="none"/>
        </w:rPr>
        <w:t>专门面向</w:t>
      </w:r>
      <w:r>
        <w:rPr>
          <w:rFonts w:hint="eastAsia" w:ascii="宋体" w:hAnsi="宋体" w:cs="宋体"/>
          <w:color w:val="auto"/>
          <w:sz w:val="24"/>
          <w:szCs w:val="24"/>
          <w:highlight w:val="none"/>
          <w:lang w:val="en-US" w:eastAsia="zh-CN"/>
        </w:rPr>
        <w:t>中小</w:t>
      </w:r>
      <w:r>
        <w:rPr>
          <w:rFonts w:ascii="宋体" w:hAnsi="宋体" w:eastAsia="宋体" w:cs="宋体"/>
          <w:color w:val="auto"/>
          <w:sz w:val="24"/>
          <w:szCs w:val="24"/>
          <w:highlight w:val="none"/>
        </w:rPr>
        <w:t>企业采购的项目（供应商应为</w:t>
      </w:r>
      <w:r>
        <w:rPr>
          <w:rFonts w:hint="eastAsia" w:ascii="宋体" w:hAnsi="宋体" w:cs="宋体"/>
          <w:color w:val="auto"/>
          <w:sz w:val="24"/>
          <w:szCs w:val="24"/>
          <w:highlight w:val="none"/>
          <w:lang w:val="en-US" w:eastAsia="zh-CN"/>
        </w:rPr>
        <w:t>中小微</w:t>
      </w:r>
      <w:r>
        <w:rPr>
          <w:rFonts w:ascii="宋体" w:hAnsi="宋体" w:eastAsia="宋体" w:cs="宋体"/>
          <w:color w:val="auto"/>
          <w:sz w:val="24"/>
          <w:szCs w:val="24"/>
          <w:highlight w:val="none"/>
        </w:rPr>
        <w:t>企业、监狱企业、残疾人福利性单位)</w:t>
      </w:r>
      <w:r>
        <w:rPr>
          <w:rFonts w:hint="eastAsia" w:ascii="宋体" w:hAnsi="宋体" w:cs="宋体"/>
          <w:color w:val="auto"/>
          <w:sz w:val="24"/>
          <w:szCs w:val="24"/>
          <w:highlight w:val="none"/>
          <w:lang w:eastAsia="zh-CN"/>
        </w:rPr>
        <w:t>。</w:t>
      </w:r>
    </w:p>
    <w:p w14:paraId="3E859F3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14:paraId="06895A6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6A9DCD5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665DE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、政府采购严重违法失信行为记录名单及其他不符合《中华人民共和国政府采购法》第二十二条规定条件的供应商，不得参与政府采购活动。</w:t>
      </w:r>
    </w:p>
    <w:p w14:paraId="3E8EE2B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682280C0">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5E034D2C">
      <w:pPr>
        <w:pageBreakBefore w:val="0"/>
        <w:wordWrap w:val="0"/>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rPr>
        <w:t>广西政府采购云平台（https://login.gcy.zfcg.gxzf.gov.cn/user-login/#/）下载招标文件（操作路径：登录广西政府采购云平台-项目采购-获取采购文件-找到本项目-点击“申请获取采购文件”），电子投标文件制作需要基于广西政府采购云平台获取的招标文件编制。</w:t>
      </w:r>
    </w:p>
    <w:p w14:paraId="24872A9B">
      <w:pPr>
        <w:pageBreakBefore w:val="0"/>
        <w:wordWrap w:val="0"/>
        <w:overflowPunct/>
        <w:topLinePunct w:val="0"/>
        <w:bidi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11A1CEC8">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48846357">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eastAsia="zh-CN" w:bidi="ar"/>
        </w:rPr>
        <w:t>2025年7月16日9时30分00秒</w:t>
      </w:r>
      <w:r>
        <w:rPr>
          <w:rFonts w:hint="eastAsia" w:ascii="宋体" w:hAnsi="宋体" w:cs="宋体"/>
          <w:bCs/>
          <w:color w:val="auto"/>
          <w:sz w:val="24"/>
          <w:highlight w:val="none"/>
        </w:rPr>
        <w:t>（北京时间）</w:t>
      </w:r>
    </w:p>
    <w:p w14:paraId="090EC31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5821DAA3">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（1）投标文件提交方式：本项目为南宁市全流程电子化项目，通过广西政府采购云平台（https://login.gcy.zfcg.gxzf.gov.cn/user-login/#/）实行在线电子投标，供应商应先安装“</w:t>
      </w:r>
      <w:r>
        <w:rPr>
          <w:rFonts w:hint="eastAsia" w:ascii="宋体" w:hAnsi="宋体" w:cs="宋体"/>
          <w:color w:val="auto"/>
          <w:sz w:val="24"/>
          <w:highlight w:val="none"/>
          <w:lang w:val="en-US" w:eastAsia="zh-CN"/>
        </w:rPr>
        <w:t>广西采购云平台</w:t>
      </w:r>
      <w:r>
        <w:rPr>
          <w:rFonts w:hint="eastAsia" w:ascii="宋体" w:hAnsi="宋体" w:cs="宋体"/>
          <w:color w:val="auto"/>
          <w:sz w:val="24"/>
          <w:highlight w:val="none"/>
        </w:rPr>
        <w:t>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694D78FB">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224FF8F">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7FFA79E1">
      <w:pPr>
        <w:pageBreakBefore w:val="0"/>
        <w:wordWrap w:val="0"/>
        <w:overflowPunct/>
        <w:topLinePunct w:val="0"/>
        <w:bidi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6AB1F17">
      <w:pPr>
        <w:pageBreakBefore w:val="0"/>
        <w:widowControl/>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（4）开标地点：本次招标将于</w:t>
      </w:r>
      <w:r>
        <w:rPr>
          <w:rFonts w:hint="eastAsia" w:ascii="宋体" w:hAnsi="宋体" w:cs="宋体"/>
          <w:color w:val="auto"/>
          <w:sz w:val="24"/>
          <w:highlight w:val="none"/>
          <w:u w:val="single"/>
          <w:lang w:eastAsia="zh-CN" w:bidi="ar"/>
        </w:rPr>
        <w:t>2025年7月16日9时30分00秒</w:t>
      </w:r>
      <w:r>
        <w:rPr>
          <w:rFonts w:hint="eastAsia" w:ascii="宋体" w:hAnsi="宋体" w:cs="宋体"/>
          <w:color w:val="auto"/>
          <w:sz w:val="24"/>
          <w:highlight w:val="none"/>
        </w:rPr>
        <w:t>在广西政府采购云平台电子开标大厅开标。</w:t>
      </w:r>
    </w:p>
    <w:p w14:paraId="1A4A43EC">
      <w:pPr>
        <w:pageBreakBefore w:val="0"/>
        <w:wordWrap w:val="0"/>
        <w:overflowPunct/>
        <w:topLinePunct w:val="0"/>
        <w:bidi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w:t>
      </w:r>
      <w:r>
        <w:rPr>
          <w:rFonts w:ascii="宋体" w:hAnsi="宋体" w:cs="宋体"/>
          <w:color w:val="auto"/>
          <w:sz w:val="24"/>
          <w:highlight w:val="none"/>
        </w:rPr>
        <w:t>未能按要求进行解密的，由此产生的后果由投标人自行承担</w:t>
      </w:r>
      <w:r>
        <w:rPr>
          <w:rFonts w:hint="eastAsia" w:ascii="宋体" w:hAnsi="宋体" w:cs="宋体"/>
          <w:color w:val="auto"/>
          <w:kern w:val="0"/>
          <w:sz w:val="24"/>
          <w:highlight w:val="none"/>
        </w:rPr>
        <w:t>。</w:t>
      </w:r>
    </w:p>
    <w:p w14:paraId="50CCDEDE">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3BBD75D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0195322C">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3FF4F6C6">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2FB99EE2">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2.采购意向公开链</w:t>
      </w:r>
      <w:r>
        <w:rPr>
          <w:rFonts w:hint="eastAsia" w:ascii="宋体" w:hAnsi="宋体" w:cs="宋体"/>
          <w:color w:val="auto"/>
          <w:kern w:val="0"/>
          <w:sz w:val="24"/>
          <w:highlight w:val="none"/>
          <w:lang w:eastAsia="zh-CN"/>
        </w:rPr>
        <w:t>接：南宁市花卉公园2025年5月至6月政府采购意向【https://zfcg.gxzf.gov.cn/site/detail?categoryCode=reformColumn&amp;parentId=66601&amp;articleId=gw4GR6XCx3dPMgmfFLNtjw==】</w:t>
      </w:r>
    </w:p>
    <w:p w14:paraId="3A515A1B">
      <w:pPr>
        <w:keepNext w:val="0"/>
        <w:keepLines w:val="0"/>
        <w:pageBreakBefore w:val="0"/>
        <w:widowControl w:val="0"/>
        <w:kinsoku/>
        <w:wordWrap w:val="0"/>
        <w:overflowPunct/>
        <w:topLinePunct w:val="0"/>
        <w:autoSpaceDE/>
        <w:autoSpaceDN/>
        <w:bidi w:val="0"/>
        <w:adjustRightInd/>
        <w:snapToGrid/>
        <w:spacing w:line="360" w:lineRule="auto"/>
        <w:ind w:firstLine="360" w:firstLineChars="15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3A4A2CD5">
      <w:pPr>
        <w:pageBreakBefore w:val="0"/>
        <w:wordWrap w:val="0"/>
        <w:overflowPunct/>
        <w:topLinePunct w:val="0"/>
        <w:bidi w:val="0"/>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26054207">
      <w:pPr>
        <w:keepNext w:val="0"/>
        <w:keepLines w:val="0"/>
        <w:pageBreakBefore w:val="0"/>
        <w:widowControl w:val="0"/>
        <w:kinsoku/>
        <w:wordWrap w:val="0"/>
        <w:overflowPunct/>
        <w:topLinePunct w:val="0"/>
        <w:autoSpaceDE/>
        <w:autoSpaceDN/>
        <w:bidi w:val="0"/>
        <w:adjustRightInd/>
        <w:snapToGrid/>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0E9D5EB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40BDBBB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792B24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0BDD45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3167391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6FA8B9E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2CC6F2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6.若对项目采购电子交易系统操作有疑问，可登录广西政府采购云平台（https://login.gcy.zfcg.gxzf.gov.cn/user-login/#/），点击右侧咨询小采，获取采小蜜智能服务管家帮助，或拨打服务热线95763获取热线服务帮助。</w:t>
      </w:r>
    </w:p>
    <w:p w14:paraId="379B2171">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EB6793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1.采购人信息</w:t>
      </w:r>
    </w:p>
    <w:p w14:paraId="13A0C82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南宁市花卉公园</w:t>
      </w:r>
    </w:p>
    <w:p w14:paraId="42A2D59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南宁市安阳路8号南宁市花卉公园办公区</w:t>
      </w:r>
    </w:p>
    <w:p w14:paraId="2691655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项目联系人：罗承麟</w:t>
      </w:r>
    </w:p>
    <w:p w14:paraId="52F8ABF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联系电话：0771-3934209</w:t>
      </w:r>
    </w:p>
    <w:p w14:paraId="7E2F7A4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3374DA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名 称：广西邕政采购代理有限公司</w:t>
      </w:r>
    </w:p>
    <w:p w14:paraId="79622DE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南宁市青秀区民族大道180号（威壮大厦）22层2210～2217室</w:t>
      </w:r>
    </w:p>
    <w:p w14:paraId="394C7A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联系电话：0771-2225338</w:t>
      </w:r>
    </w:p>
    <w:p w14:paraId="3B739A0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3.项目联系方式</w:t>
      </w:r>
    </w:p>
    <w:p w14:paraId="409155A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罗霞、欧昌梅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黄秋梅</w:t>
      </w:r>
    </w:p>
    <w:p w14:paraId="7119438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电    话：0771-2225338</w:t>
      </w:r>
    </w:p>
    <w:p w14:paraId="78F9C5F9">
      <w:pPr>
        <w:pageBreakBefore w:val="0"/>
        <w:overflowPunct/>
        <w:topLinePunct w:val="0"/>
        <w:bidi w:val="0"/>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附件： 1.CA 证书申请方式及操作指南下载地址（登陆 http://nncz.nanning.gov.cn/（南宁市财政局官 网）-业务专题-政府采购监督管理-资料下载-“广西政采云西部 CA 办理方式”或“南宁市政采云 CA 证 书办理操作指南”） </w:t>
      </w:r>
    </w:p>
    <w:p w14:paraId="02368B3A">
      <w:pPr>
        <w:keepNext w:val="0"/>
        <w:keepLines w:val="0"/>
        <w:pageBreakBefore w:val="0"/>
        <w:widowControl w:val="0"/>
        <w:kinsoku/>
        <w:overflowPunct/>
        <w:topLinePunct w:val="0"/>
        <w:autoSpaceDE/>
        <w:autoSpaceDN/>
        <w:bidi w:val="0"/>
        <w:adjustRightInd/>
        <w:snapToGrid/>
        <w:spacing w:line="360" w:lineRule="auto"/>
        <w:textAlignment w:val="auto"/>
        <w:rPr>
          <w:rFonts w:ascii="宋体" w:hAnsi="宋体" w:cs="宋体"/>
          <w:color w:val="auto"/>
          <w:sz w:val="24"/>
          <w:highlight w:val="none"/>
          <w:u w:val="single"/>
        </w:rPr>
      </w:pPr>
      <w:r>
        <w:rPr>
          <w:rFonts w:ascii="宋体" w:hAnsi="宋体" w:cs="宋体"/>
          <w:color w:val="auto"/>
          <w:sz w:val="24"/>
          <w:highlight w:val="none"/>
          <w:u w:val="single"/>
        </w:rPr>
        <w:t>2.电子投标文件制作与投送教程（在此网址下载：http://nncz.nanning.gov.cn/（南宁市财政局官网）- 业务专题-政府采购监督管理-资料下载-南宁市政府采购项目全流程电子化交易操作指南）</w:t>
      </w:r>
    </w:p>
    <w:p w14:paraId="10A738AC">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宋体" w:hAnsi="宋体" w:cs="宋体"/>
          <w:color w:val="auto"/>
          <w:sz w:val="24"/>
          <w:highlight w:val="none"/>
        </w:rPr>
      </w:pPr>
      <w:r>
        <w:rPr>
          <w:rFonts w:hint="eastAsia" w:ascii="宋体" w:hAnsi="宋体" w:cs="宋体"/>
          <w:color w:val="auto"/>
          <w:sz w:val="24"/>
          <w:highlight w:val="none"/>
          <w:u w:val="single"/>
        </w:rPr>
        <w:t>广西邕政采购代理有限公司</w:t>
      </w:r>
    </w:p>
    <w:p w14:paraId="16679CFE">
      <w:pPr>
        <w:keepNext w:val="0"/>
        <w:keepLines w:val="0"/>
        <w:pageBreakBefore w:val="0"/>
        <w:widowControl w:val="0"/>
        <w:kinsoku/>
        <w:wordWrap w:val="0"/>
        <w:overflowPunct/>
        <w:topLinePunct w:val="0"/>
        <w:autoSpaceDE/>
        <w:autoSpaceDN/>
        <w:bidi w:val="0"/>
        <w:adjustRightInd/>
        <w:snapToGrid/>
        <w:spacing w:line="360" w:lineRule="auto"/>
        <w:ind w:firstLine="240" w:firstLineChars="100"/>
        <w:jc w:val="right"/>
        <w:textAlignment w:val="auto"/>
        <w:rPr>
          <w:rFonts w:ascii="宋体" w:hAnsi="宋体" w:cs="宋体"/>
          <w:color w:val="auto"/>
          <w:sz w:val="24"/>
          <w:highlight w:val="non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25 </w:t>
      </w:r>
      <w:r>
        <w:rPr>
          <w:rFonts w:hint="eastAsia" w:ascii="宋体" w:hAnsi="宋体" w:cs="宋体"/>
          <w:color w:val="auto"/>
          <w:sz w:val="24"/>
          <w:highlight w:val="none"/>
        </w:rPr>
        <w:t>日</w:t>
      </w:r>
    </w:p>
    <w:p w14:paraId="0686ACE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0378793D">
      <w:pPr>
        <w:pStyle w:val="2"/>
        <w:pageBreakBefore w:val="0"/>
        <w:wordWrap w:val="0"/>
        <w:overflowPunct/>
        <w:topLinePunct w:val="0"/>
        <w:bidi w:val="0"/>
        <w:spacing w:after="0" w:line="360" w:lineRule="auto"/>
        <w:rPr>
          <w:color w:val="auto"/>
          <w:highlight w:val="none"/>
        </w:rPr>
      </w:pPr>
    </w:p>
    <w:p w14:paraId="65731922">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4" w:name="_Toc23074"/>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4"/>
    </w:p>
    <w:p w14:paraId="1437A4B6">
      <w:pPr>
        <w:pageBreakBefore w:val="0"/>
        <w:wordWrap w:val="0"/>
        <w:overflowPunct/>
        <w:topLinePunct w:val="0"/>
        <w:bidi w:val="0"/>
        <w:adjustRightInd w:val="0"/>
        <w:spacing w:line="360" w:lineRule="auto"/>
        <w:rPr>
          <w:rFonts w:ascii="宋体" w:hAnsi="宋体" w:cs="宋体"/>
          <w:b/>
          <w:color w:val="auto"/>
          <w:szCs w:val="21"/>
          <w:highlight w:val="none"/>
        </w:rPr>
      </w:pPr>
    </w:p>
    <w:p w14:paraId="620CAE62">
      <w:pPr>
        <w:pageBreakBefore w:val="0"/>
        <w:wordWrap w:val="0"/>
        <w:overflowPunct/>
        <w:topLinePunct w:val="0"/>
        <w:bidi w:val="0"/>
        <w:adjustRightInd w:val="0"/>
        <w:spacing w:line="360" w:lineRule="auto"/>
        <w:rPr>
          <w:rFonts w:ascii="宋体" w:hAnsi="宋体" w:cs="宋体"/>
          <w:b/>
          <w:color w:val="auto"/>
          <w:sz w:val="24"/>
          <w:highlight w:val="none"/>
        </w:rPr>
      </w:pPr>
      <w:r>
        <w:rPr>
          <w:rFonts w:hint="eastAsia" w:ascii="宋体" w:hAnsi="宋体" w:cs="宋体"/>
          <w:b/>
          <w:color w:val="auto"/>
          <w:sz w:val="24"/>
          <w:highlight w:val="none"/>
        </w:rPr>
        <w:t>说明：</w:t>
      </w:r>
    </w:p>
    <w:p w14:paraId="328F6F5F">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为落实政府采购政策需满足的要求：</w:t>
      </w:r>
    </w:p>
    <w:p w14:paraId="46F19375">
      <w:pPr>
        <w:pageBreakBefore w:val="0"/>
        <w:wordWrap w:val="0"/>
        <w:overflowPunct/>
        <w:topLinePunct w:val="0"/>
        <w:bidi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（1）本招标文件所称</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企业必须符合《政府采购促进中小企业发展管理办法》（财库〔2020〕46号）的规定。</w:t>
      </w:r>
    </w:p>
    <w:p w14:paraId="6DB73F6B">
      <w:pPr>
        <w:pageBreakBefore w:val="0"/>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2924697C">
      <w:pPr>
        <w:pageBreakBefore w:val="0"/>
        <w:wordWrap w:val="0"/>
        <w:overflowPunct/>
        <w:topLinePunct w:val="0"/>
        <w:bidi w:val="0"/>
        <w:spacing w:line="360" w:lineRule="auto"/>
        <w:ind w:firstLine="487" w:firstLineChars="202"/>
        <w:jc w:val="left"/>
        <w:rPr>
          <w:rFonts w:ascii="宋体" w:hAnsi="宋体" w:cs="宋体"/>
          <w:b w:val="0"/>
          <w:bCs w:val="0"/>
          <w:color w:val="auto"/>
          <w:sz w:val="24"/>
          <w:highlight w:val="none"/>
        </w:rPr>
      </w:pPr>
      <w:r>
        <w:rPr>
          <w:rFonts w:hint="eastAsia" w:ascii="宋体" w:hAnsi="宋体" w:cs="宋体"/>
          <w:b/>
          <w:bCs/>
          <w:color w:val="auto"/>
          <w:sz w:val="24"/>
          <w:highlight w:val="none"/>
        </w:rPr>
        <w:t>（3）</w:t>
      </w:r>
      <w:r>
        <w:rPr>
          <w:rFonts w:hint="eastAsia" w:ascii="宋体" w:hAnsi="宋体" w:cs="宋体"/>
          <w:b/>
          <w:color w:val="auto"/>
          <w:sz w:val="24"/>
          <w:highlight w:val="none"/>
        </w:rPr>
        <w:t>服务项目中伴随的货物包含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68568ECB">
      <w:pPr>
        <w:pageBreakBefore w:val="0"/>
        <w:numPr>
          <w:ilvl w:val="0"/>
          <w:numId w:val="3"/>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“实质性要求”是指招标文件中已经指明不满足则投标无效的条款，或者不能负偏离的条款，或者采购需求中带“▲”的条款。</w:t>
      </w:r>
    </w:p>
    <w:p w14:paraId="1C2D12B8">
      <w:pPr>
        <w:pageBreakBefore w:val="0"/>
        <w:numPr>
          <w:ilvl w:val="0"/>
          <w:numId w:val="3"/>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不需要投标人对采购需求响应为具体数值的，此采购需求的数值后将以◆号标注。</w:t>
      </w:r>
    </w:p>
    <w:p w14:paraId="0E80D9C7">
      <w:pPr>
        <w:pageBreakBefore w:val="0"/>
        <w:numPr>
          <w:ilvl w:val="0"/>
          <w:numId w:val="3"/>
        </w:numPr>
        <w:wordWrap w:val="0"/>
        <w:overflowPunct/>
        <w:topLinePunct w:val="0"/>
        <w:bidi w:val="0"/>
        <w:spacing w:line="360" w:lineRule="auto"/>
        <w:ind w:firstLine="484" w:firstLineChars="202"/>
        <w:jc w:val="left"/>
        <w:rPr>
          <w:rFonts w:ascii="宋体" w:hAnsi="宋体" w:cs="宋体"/>
          <w:color w:val="auto"/>
          <w:sz w:val="24"/>
          <w:highlight w:val="none"/>
        </w:rPr>
      </w:pPr>
      <w:r>
        <w:rPr>
          <w:rFonts w:hint="eastAsia" w:ascii="宋体" w:hAnsi="宋体" w:cs="宋体"/>
          <w:color w:val="auto"/>
          <w:sz w:val="24"/>
          <w:highlight w:val="none"/>
        </w:rPr>
        <w:t>如投标人投标产品存在侵犯他人的知识产权或者专利成果行为的，应承担相应法律责任</w:t>
      </w:r>
      <w:bookmarkStart w:id="5" w:name="PO_TDCUS_ITEM_PB_REQ_TITLE_1"/>
      <w:r>
        <w:rPr>
          <w:rFonts w:hint="eastAsia" w:ascii="宋体" w:hAnsi="宋体" w:cs="宋体"/>
          <w:color w:val="auto"/>
          <w:sz w:val="24"/>
          <w:highlight w:val="none"/>
        </w:rPr>
        <w:t>。</w:t>
      </w:r>
    </w:p>
    <w:bookmarkEnd w:id="5"/>
    <w:tbl>
      <w:tblPr>
        <w:tblStyle w:val="19"/>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5"/>
        <w:gridCol w:w="1121"/>
        <w:gridCol w:w="570"/>
        <w:gridCol w:w="585"/>
        <w:gridCol w:w="3697"/>
        <w:gridCol w:w="1632"/>
        <w:gridCol w:w="1426"/>
      </w:tblGrid>
      <w:tr w14:paraId="739F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21" w:type="dxa"/>
            <w:gridSpan w:val="8"/>
            <w:vAlign w:val="center"/>
          </w:tcPr>
          <w:p w14:paraId="1A493BAF">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bookmarkStart w:id="6" w:name="PO_TDCUS_ITEM_PB_REQ_TABLE_1_1"/>
            <w:bookmarkEnd w:id="6"/>
            <w:bookmarkStart w:id="7" w:name="PO_TDCUS_ITEM_PB_REQ_TITLE_2"/>
            <w:r>
              <w:rPr>
                <w:rFonts w:hint="eastAsia" w:ascii="宋体" w:hAnsi="宋体" w:eastAsia="宋体" w:cs="宋体"/>
                <w:b/>
                <w:color w:val="auto"/>
                <w:sz w:val="24"/>
                <w:szCs w:val="24"/>
                <w:highlight w:val="none"/>
              </w:rPr>
              <w:t>服务需求一览表</w:t>
            </w:r>
          </w:p>
        </w:tc>
      </w:tr>
      <w:tr w14:paraId="551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5" w:type="dxa"/>
            <w:vMerge w:val="restart"/>
          </w:tcPr>
          <w:p w14:paraId="0FAA537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采购清单及服务参数</w:t>
            </w:r>
          </w:p>
        </w:tc>
        <w:tc>
          <w:tcPr>
            <w:tcW w:w="545" w:type="dxa"/>
            <w:tcMar>
              <w:top w:w="0" w:type="dxa"/>
              <w:left w:w="0" w:type="dxa"/>
              <w:bottom w:w="0" w:type="dxa"/>
              <w:right w:w="0" w:type="dxa"/>
            </w:tcMar>
            <w:vAlign w:val="center"/>
          </w:tcPr>
          <w:p w14:paraId="0E93371E">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1" w:type="dxa"/>
            <w:vAlign w:val="center"/>
          </w:tcPr>
          <w:p w14:paraId="598DB8D3">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采购服务</w:t>
            </w: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名称</w:t>
            </w:r>
          </w:p>
        </w:tc>
        <w:tc>
          <w:tcPr>
            <w:tcW w:w="570" w:type="dxa"/>
            <w:vAlign w:val="center"/>
          </w:tcPr>
          <w:p w14:paraId="1F279CE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585" w:type="dxa"/>
            <w:vAlign w:val="center"/>
          </w:tcPr>
          <w:p w14:paraId="24C9885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7" w:type="dxa"/>
            <w:vAlign w:val="center"/>
          </w:tcPr>
          <w:p w14:paraId="7A895754">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632" w:type="dxa"/>
            <w:vAlign w:val="center"/>
          </w:tcPr>
          <w:p w14:paraId="1062516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分项预算合计（元）</w:t>
            </w:r>
          </w:p>
        </w:tc>
        <w:tc>
          <w:tcPr>
            <w:tcW w:w="1426" w:type="dxa"/>
            <w:vAlign w:val="center"/>
          </w:tcPr>
          <w:p w14:paraId="32011BE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中小企业划分标准所属行业名称（行业名称及划分见本章附件</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tc>
      </w:tr>
      <w:tr w14:paraId="37FF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Merge w:val="continue"/>
            <w:vAlign w:val="center"/>
          </w:tcPr>
          <w:p w14:paraId="1E1952EC">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545" w:type="dxa"/>
            <w:vAlign w:val="center"/>
          </w:tcPr>
          <w:p w14:paraId="337AC2E4">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p>
        </w:tc>
        <w:tc>
          <w:tcPr>
            <w:tcW w:w="1121" w:type="dxa"/>
            <w:vAlign w:val="center"/>
          </w:tcPr>
          <w:p w14:paraId="66DAF1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南宁市花卉公园2025年绿化养护市场化项目</w:t>
            </w:r>
          </w:p>
        </w:tc>
        <w:tc>
          <w:tcPr>
            <w:tcW w:w="570" w:type="dxa"/>
            <w:vAlign w:val="center"/>
          </w:tcPr>
          <w:p w14:paraId="4EBD15A8">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585" w:type="dxa"/>
            <w:vAlign w:val="center"/>
          </w:tcPr>
          <w:p w14:paraId="36A257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697" w:type="dxa"/>
            <w:vAlign w:val="center"/>
          </w:tcPr>
          <w:p w14:paraId="4F8A32BC">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一、服务范围及工作职责</w:t>
            </w:r>
          </w:p>
          <w:p w14:paraId="7A3CE9C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一）服务范围:负责所辖红线范围内46.6万平方米的(包括安阳路西侧单位所辖红线范围内的整个园区及安阳路东侧单位所辖红线范围内的整个办公区)所有绿地、水体内植物及建筑垂直绿化的养护管理工作。其中绿地面积为39.61万平方米，一级绿地养护标准范围为公园入口区域、迎宾广场、缤纷广场、健身区、月季园、香花园、阴生园、三角梅园、幽兰苑、鸟语花香、朱槿园、办公区等，占地面积约15.87万平方米；其余绿地按二级绿地养护标准养护，占地面积</w:t>
            </w:r>
            <w:r>
              <w:rPr>
                <w:rFonts w:hint="eastAsia" w:ascii="宋体" w:hAnsi="宋体" w:cs="宋体"/>
                <w:color w:val="auto"/>
                <w:kern w:val="0"/>
                <w:sz w:val="24"/>
                <w:szCs w:val="24"/>
                <w:highlight w:val="none"/>
                <w:lang w:val="en-US" w:eastAsia="zh-CN"/>
              </w:rPr>
              <w:t>23.74万平方米</w:t>
            </w:r>
            <w:r>
              <w:rPr>
                <w:rFonts w:hint="default" w:ascii="宋体" w:hAnsi="宋体" w:eastAsia="宋体" w:cs="宋体"/>
                <w:color w:val="auto"/>
                <w:kern w:val="0"/>
                <w:sz w:val="24"/>
                <w:szCs w:val="24"/>
                <w:highlight w:val="none"/>
                <w:lang w:val="en-US" w:eastAsia="zh-CN"/>
              </w:rPr>
              <w:t>。详见《南宁市花卉公园绿化一、二级养护标准范围示意图》（附件1）。</w:t>
            </w:r>
          </w:p>
          <w:p w14:paraId="716ED60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（二）工作职责</w:t>
            </w:r>
          </w:p>
          <w:p w14:paraId="4266C106">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1.负责除四季鲜花下地种植项目外的所有绿化植物日常养护管理、景观改造提升、黄土裸露整治、植物更换、白蚁防治、绿化垃圾清运、绿地内安全生产管理等工作。</w:t>
            </w:r>
          </w:p>
          <w:p w14:paraId="0585E74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2.负责绿化养护基础设施（含灌溉系统设备设施、接水管道管头等）的设备设施、取水口、阀门等的维修维护，办公及管理用房日常维修维护等。</w:t>
            </w:r>
          </w:p>
          <w:p w14:paraId="0136368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3.制定相应的应急预案，遇恶劣天气、火灾、突发事件等，30分钟内，中标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派不少于5人抵达受灾现场并妥善处理，及时做好绿化恢复工作。</w:t>
            </w:r>
          </w:p>
          <w:p w14:paraId="3F828CC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4.配合公园做好重大活动、公共节假日及突击检查等工作。</w:t>
            </w:r>
          </w:p>
          <w:p w14:paraId="3CB185A7">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5.配合公园做好“创文明城市”、“创卫生城”、“美丽南宁.整洁畅通有序大行动”等国家级、区级、市级活动的迎检工作。</w:t>
            </w:r>
          </w:p>
          <w:p w14:paraId="1E435846">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6.每月做好人员考勤及设备使用台账、日常巡查及整改反馈台账、投诉处理台账等。</w:t>
            </w:r>
          </w:p>
          <w:p w14:paraId="11CDD5A0">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二、工作要求及绿化养护标准</w:t>
            </w:r>
          </w:p>
          <w:p w14:paraId="26472C9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一)及时做好植物的修剪整形工作。每年乔木疏枝及修剪2次，灌木及片植修剪3次（一级养护区域及主干路两侧可视范围植物不少于5次，大树盆景及造型植物严格按原有形状进行修剪），并及时清理修剪后留在树上和掉落地上的枝条，确保乔灌木无植物寄生且株型美观、整齐，树冠不影响道路视线、行人行走及安全；草坪打草不少于3次且高度不超过8cm（一级养护区域及主干路两侧可视范围不少于6次且高度不超过6cm）。</w:t>
            </w:r>
          </w:p>
          <w:p w14:paraId="68A579D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(二)出现病虫害及时治理。</w:t>
            </w:r>
          </w:p>
          <w:p w14:paraId="00FA4BF3">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1.常规病虫害防治，优先采用农业防治、物理防治和生物防治，如修剪病虫枝、设置粘虫板、引入生物天敌和使用生物农药等。使用的防治药物需低毒、无明显气味。</w:t>
            </w:r>
          </w:p>
          <w:p w14:paraId="44A8F74C">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2.及时做好专项病虫害防治，如蛀杆害虫、白蚁、红火蚁、“四害”等。</w:t>
            </w:r>
          </w:p>
          <w:p w14:paraId="1701D04E">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三)清理作业产生的绿化垃圾、自然产生的干枯枝落叶、死树及大件弃置物等，一级区域垃圾即产即清，二级区域垃圾日产日清，不允许放入环卫垃圾堆放点（或垃圾桶）。及时做好绿地除杂工作，死树枯枝败叶清理随有随清。</w:t>
            </w:r>
          </w:p>
          <w:p w14:paraId="0501C44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(四)每年乔木松土施肥不少于2次；开花灌木、开花小乔木、藤本植物等松土施肥不少于 5次（特殊品种如月季、朱槿不少于10次）；草坪施肥不少于3次。</w:t>
            </w:r>
          </w:p>
          <w:p w14:paraId="1E0FDCE3">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(五)及时做好植物的防寒、抗风、防洪防涝工作。风雨过后及时巡查，及时处理因风雨造成的植株倾斜、断枝、积水等现象。</w:t>
            </w:r>
          </w:p>
          <w:p w14:paraId="2AB55A55">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(六)及时做好黄土祼露区域绿化补植，所需的材料由中标单位自理。</w:t>
            </w:r>
          </w:p>
          <w:p w14:paraId="5D926098">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（七）做好绿地景观改造及提升工作所需少量绿化植物的种植工作（乔木、孤植灌木不超过85株/次，片植、地被植物不超过100平方米/次）。</w:t>
            </w:r>
          </w:p>
          <w:p w14:paraId="30F7F94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（八）根据采购人要求，进行范围绿地内局部景观改造的设计、施工，投入的苗木、机械及其他材料占年养护费的</w:t>
            </w:r>
            <w:r>
              <w:rPr>
                <w:rFonts w:hint="eastAsia" w:ascii="宋体" w:hAnsi="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%（苗木补植更换、绿地改造、花卉布置）。用于苗木正常损耗导致的补植更换、绿地改造及花卉布置所产生的苗木费、机械费及材料费，按实际结算，产生的人工费用由中标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自行承担。景观改造的设计、施工按要求做好资料加盖</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公章后上交采购人存档。</w:t>
            </w:r>
          </w:p>
          <w:p w14:paraId="41DA3858">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（九）做好绿化养护基础设施（含灌溉系统设备设施、接水管道管头的维护及维修）、工具房或管理房的日常管理及维护。单件维修费用在300元以下的由中标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自理。</w:t>
            </w:r>
          </w:p>
          <w:p w14:paraId="7A753FC5">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 xml:space="preserve">  (十)安全文明施工要求（详见附件5、附件6）</w:t>
            </w:r>
          </w:p>
          <w:p w14:paraId="6553369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必须重视安全生产工作，确保全年不出安全生产责任事故。如因中标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的过错导致发生安全生产责任事故的，一切责任及损失由中标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承担。</w:t>
            </w:r>
          </w:p>
          <w:p w14:paraId="6255D72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2.开展农药喷施、疏枝、勾干枝、整形修剪、高空作业等绿化养护作业时应按采购</w:t>
            </w:r>
            <w:r>
              <w:rPr>
                <w:rFonts w:hint="eastAsia" w:ascii="宋体" w:hAnsi="宋体" w:cs="宋体"/>
                <w:color w:val="auto"/>
                <w:kern w:val="0"/>
                <w:sz w:val="24"/>
                <w:szCs w:val="24"/>
                <w:highlight w:val="none"/>
                <w:lang w:val="en-US" w:eastAsia="zh-CN"/>
              </w:rPr>
              <w:t>人</w:t>
            </w:r>
            <w:r>
              <w:rPr>
                <w:rFonts w:hint="default" w:ascii="宋体" w:hAnsi="宋体" w:eastAsia="宋体" w:cs="宋体"/>
                <w:color w:val="auto"/>
                <w:kern w:val="0"/>
                <w:sz w:val="24"/>
                <w:szCs w:val="24"/>
                <w:highlight w:val="none"/>
                <w:lang w:val="en-US" w:eastAsia="zh-CN"/>
              </w:rPr>
              <w:t>要求做好安全防护措施。</w:t>
            </w:r>
          </w:p>
          <w:p w14:paraId="45833233">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3.日常淋水、喷药、打草、修剪等作业时应放置温馨提示牌和安全警示标识；开展大面积喷药、梳枝、对游园影响较大的养护作业时需提前24小时在公园主入口即作业区域张贴告示及温馨提示。</w:t>
            </w:r>
          </w:p>
          <w:p w14:paraId="6785F12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周末、节假日、调休日、园内重大活动等人流量较多的时段及游客集中区域不能开展喷洒农药、施肥（无异味水肥除外）、大面积灌水、高枝或高空修剪、使用电动工具的乔灌木修剪、草坪修剪、树木栽植等影响游客疏散或安全的作业。</w:t>
            </w:r>
          </w:p>
          <w:p w14:paraId="051D2B4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每月开展不少于1次安全生产检查，每个季度开展不少于1次安全生产培训。</w:t>
            </w:r>
          </w:p>
          <w:p w14:paraId="759F9070">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6.严格按照《南宁市花卉公园绿化作业安全管理办法》（附件5）、《南宁市花卉公园车辆入园管理办法》（附件6）规定开展各项工作。</w:t>
            </w:r>
          </w:p>
          <w:p w14:paraId="5A2994F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(十一)园内景点改造、绿化提升或绿化移植等工程新栽种的苗木，经采购人确认接收后，应立即纳入中标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的日常绿化养护范围。</w:t>
            </w:r>
          </w:p>
          <w:p w14:paraId="2CB31458">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(十二)因中标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养护管理不到位，导致植物死亡或景观效果差的，由中标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进行补植或改造提升，费用自理。</w:t>
            </w:r>
          </w:p>
          <w:p w14:paraId="46FB8E4E">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(十三)每日绿化养护所产生的垃圾按垃圾分类要求及时清运，日产日清，采购人不提供清废场地，每年产生的垃圾约150车（4.5立方/车，共675立方），所产生的费用由中标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自理。</w:t>
            </w:r>
          </w:p>
          <w:p w14:paraId="154ED4D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(十四)投入的养护人员及车辆需遵守公园的相关规定。</w:t>
            </w:r>
          </w:p>
          <w:p w14:paraId="738D521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(十五)及时做好绿地的淋水养护工作，确保植物的正常生长。高温干旱季节，须每天淋水一次。公园绿化养护用水原则使用公园池塘水（园内有完整的抽水系统），抽水用电费用由中标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自理。在池塘水不足的情况下，所用的自来水费用由中标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自理。</w:t>
            </w:r>
          </w:p>
          <w:p w14:paraId="75A625F5">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(十六)绿化养护各级养护标准及质量要求执行《广西城市绿化养护规范及验收要求》（DB45/T 449—2007）（附件2、附件3）</w:t>
            </w:r>
          </w:p>
          <w:p w14:paraId="5558309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（十七）日常检查及月度考核按以下办法执行：</w:t>
            </w:r>
          </w:p>
          <w:p w14:paraId="54B8A4D5">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1.《南宁市花卉公园绿化养护购买服务管理及考核办法》（附件4）</w:t>
            </w:r>
          </w:p>
          <w:p w14:paraId="3F192D8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2.《南宁市花卉公园绿化作业安全管理办法》（附件5）</w:t>
            </w:r>
          </w:p>
          <w:p w14:paraId="06090947">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3.《南宁市花卉公园车辆入园管理办法》。（附件6）</w:t>
            </w:r>
          </w:p>
          <w:p w14:paraId="7CB07329">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三、绿化养护人员配置及要求</w:t>
            </w:r>
          </w:p>
          <w:p w14:paraId="090F1C6B">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（一）人员配置(不少于4</w:t>
            </w:r>
            <w:r>
              <w:rPr>
                <w:rFonts w:hint="eastAsia" w:ascii="宋体" w:hAnsi="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人)</w:t>
            </w:r>
          </w:p>
          <w:p w14:paraId="0CE2770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人员要求身心健康，无不良习惯和爱好，遵守公园各项规章制度，年龄：男18—60岁，女18-55岁之间,人员具体安排如下：</w:t>
            </w:r>
          </w:p>
          <w:p w14:paraId="7D52F52C">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1.管理人员：4人其中项目负责人1人，技术员2人，资料员1名。</w:t>
            </w:r>
          </w:p>
          <w:p w14:paraId="167CCD2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2.绿化养护作业人员：不少于37人，（其中要求男性不少于3人）；水车、卡车等自有或租赁的专项作业车辆驾驶员及车上作业人员不计入作业层人数。</w:t>
            </w:r>
          </w:p>
          <w:p w14:paraId="31F1A6B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3.安全员：配备安全员1人（可由投入本项目具有安全员证的人员兼任）。</w:t>
            </w:r>
          </w:p>
          <w:p w14:paraId="70F7A4FA">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(二)人员要求</w:t>
            </w:r>
          </w:p>
          <w:p w14:paraId="1766C9C3">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1.管理人员4人：</w:t>
            </w:r>
          </w:p>
          <w:p w14:paraId="1168A12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项目现场负责人1人，具有园林绿化相关专业中级及以上技术职称，主要负责绿化养护管理、安全生产工作、人员管理安排、专项工作、各项会议等事项落实以及跟公园联系沟通等工作；</w:t>
            </w:r>
          </w:p>
          <w:p w14:paraId="394E03E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绿化养护技术员</w:t>
            </w:r>
            <w:r>
              <w:rPr>
                <w:rFonts w:hint="eastAsia" w:ascii="宋体" w:hAnsi="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人，具有园林绿化相关专业工程师助理工程师及以上技术职称，负责绿化养护技术管理、工作计划、技术指导等工作；</w:t>
            </w:r>
          </w:p>
          <w:p w14:paraId="2112A6F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资料员1人，负责整理各项资料，及时汇总上报各项总结及绿化养护资料整理上交并做好现场绿化工作。管理人员工作时间须在岗，因事无法到岗，需提前半天向公园进行报备，同意后方可离岗；</w:t>
            </w:r>
          </w:p>
          <w:p w14:paraId="4A9A153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2" w:firstLineChars="200"/>
              <w:textAlignment w:val="auto"/>
              <w:rPr>
                <w:rFonts w:hint="default" w:ascii="宋体" w:hAnsi="宋体" w:eastAsia="宋体" w:cs="宋体"/>
                <w:b/>
                <w:bCs/>
                <w:color w:val="auto"/>
                <w:kern w:val="0"/>
                <w:sz w:val="24"/>
                <w:szCs w:val="24"/>
                <w:highlight w:val="none"/>
                <w:lang w:val="en-US" w:eastAsia="zh-CN"/>
              </w:rPr>
            </w:pPr>
            <w:r>
              <w:rPr>
                <w:rFonts w:hint="default" w:ascii="宋体" w:hAnsi="宋体" w:eastAsia="宋体" w:cs="宋体"/>
                <w:b/>
                <w:bCs/>
                <w:color w:val="auto"/>
                <w:kern w:val="0"/>
                <w:sz w:val="24"/>
                <w:szCs w:val="24"/>
                <w:highlight w:val="none"/>
                <w:lang w:val="en-US" w:eastAsia="zh-CN"/>
              </w:rPr>
              <w:t>以上人员</w:t>
            </w:r>
            <w:r>
              <w:rPr>
                <w:rFonts w:hint="eastAsia" w:ascii="宋体" w:hAnsi="宋体" w:cs="宋体"/>
                <w:b/>
                <w:bCs/>
                <w:color w:val="auto"/>
                <w:kern w:val="0"/>
                <w:sz w:val="24"/>
                <w:szCs w:val="24"/>
                <w:highlight w:val="none"/>
                <w:lang w:val="en-US" w:eastAsia="zh-CN"/>
              </w:rPr>
              <w:t>在投标时须</w:t>
            </w:r>
            <w:r>
              <w:rPr>
                <w:rFonts w:hint="default" w:ascii="宋体" w:hAnsi="宋体" w:eastAsia="宋体" w:cs="宋体"/>
                <w:b/>
                <w:bCs/>
                <w:color w:val="auto"/>
                <w:kern w:val="0"/>
                <w:sz w:val="24"/>
                <w:szCs w:val="24"/>
                <w:highlight w:val="none"/>
                <w:lang w:val="en-US" w:eastAsia="zh-CN"/>
              </w:rPr>
              <w:t>提供相应资格证书、劳动合同以及开标前近</w:t>
            </w:r>
            <w:r>
              <w:rPr>
                <w:rFonts w:hint="eastAsia" w:ascii="宋体" w:hAnsi="宋体" w:eastAsia="宋体" w:cs="宋体"/>
                <w:b/>
                <w:bCs/>
                <w:color w:val="auto"/>
                <w:kern w:val="0"/>
                <w:sz w:val="24"/>
                <w:szCs w:val="24"/>
                <w:highlight w:val="none"/>
                <w:lang w:val="en-US" w:eastAsia="zh-CN"/>
              </w:rPr>
              <w:t>1</w:t>
            </w:r>
            <w:r>
              <w:rPr>
                <w:rFonts w:hint="default" w:ascii="宋体" w:hAnsi="宋体" w:eastAsia="宋体" w:cs="宋体"/>
                <w:b/>
                <w:bCs/>
                <w:color w:val="auto"/>
                <w:kern w:val="0"/>
                <w:sz w:val="24"/>
                <w:szCs w:val="24"/>
                <w:highlight w:val="none"/>
                <w:lang w:val="en-US" w:eastAsia="zh-CN"/>
              </w:rPr>
              <w:t>个月的社保缴纳凭证复印件，并加盖</w:t>
            </w:r>
            <w:r>
              <w:rPr>
                <w:rFonts w:hint="eastAsia" w:ascii="宋体" w:hAnsi="宋体" w:eastAsia="宋体" w:cs="宋体"/>
                <w:b/>
                <w:bCs/>
                <w:color w:val="auto"/>
                <w:kern w:val="0"/>
                <w:sz w:val="24"/>
                <w:szCs w:val="24"/>
                <w:highlight w:val="none"/>
                <w:lang w:val="en-US" w:eastAsia="zh-CN"/>
              </w:rPr>
              <w:t>供应商</w:t>
            </w:r>
            <w:r>
              <w:rPr>
                <w:rFonts w:hint="default" w:ascii="宋体" w:hAnsi="宋体" w:eastAsia="宋体" w:cs="宋体"/>
                <w:b/>
                <w:bCs/>
                <w:color w:val="auto"/>
                <w:kern w:val="0"/>
                <w:sz w:val="24"/>
                <w:szCs w:val="24"/>
                <w:highlight w:val="none"/>
                <w:lang w:val="en-US" w:eastAsia="zh-CN"/>
              </w:rPr>
              <w:t>公章。</w:t>
            </w:r>
          </w:p>
          <w:p w14:paraId="2365FE6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服务期间，项目负责人不能兼管其它项目；项目负责人、技术员、安全员如需更换，须提前15天书面告知采购人并经采购人许可，且替换人员必须符合本项目的人员配置要求；未经采购</w:t>
            </w:r>
            <w:r>
              <w:rPr>
                <w:rFonts w:hint="eastAsia" w:ascii="宋体" w:hAnsi="宋体" w:cs="宋体"/>
                <w:color w:val="auto"/>
                <w:kern w:val="0"/>
                <w:sz w:val="24"/>
                <w:szCs w:val="24"/>
                <w:highlight w:val="none"/>
                <w:lang w:val="en-US" w:eastAsia="zh-CN"/>
              </w:rPr>
              <w:t>人</w:t>
            </w:r>
            <w:r>
              <w:rPr>
                <w:rFonts w:hint="default" w:ascii="宋体" w:hAnsi="宋体" w:eastAsia="宋体" w:cs="宋体"/>
                <w:color w:val="auto"/>
                <w:kern w:val="0"/>
                <w:sz w:val="24"/>
                <w:szCs w:val="24"/>
                <w:highlight w:val="none"/>
                <w:lang w:val="en-US" w:eastAsia="zh-CN"/>
              </w:rPr>
              <w:t>同意擅自更换的，当月月度考核综合评分扣10分。</w:t>
            </w:r>
          </w:p>
          <w:p w14:paraId="637CA15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服务期间，中标</w:t>
            </w:r>
            <w:r>
              <w:rPr>
                <w:rFonts w:hint="eastAsia" w:ascii="宋体" w:hAnsi="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须如实按照投标响应条件配齐；若管理人员达不到采购</w:t>
            </w:r>
            <w:r>
              <w:rPr>
                <w:rFonts w:hint="eastAsia" w:ascii="宋体" w:hAnsi="宋体" w:cs="宋体"/>
                <w:color w:val="auto"/>
                <w:kern w:val="0"/>
                <w:sz w:val="24"/>
                <w:szCs w:val="24"/>
                <w:highlight w:val="none"/>
                <w:lang w:val="en-US" w:eastAsia="zh-CN"/>
              </w:rPr>
              <w:t>人</w:t>
            </w:r>
            <w:r>
              <w:rPr>
                <w:rFonts w:hint="default" w:ascii="宋体" w:hAnsi="宋体" w:eastAsia="宋体" w:cs="宋体"/>
                <w:color w:val="auto"/>
                <w:kern w:val="0"/>
                <w:sz w:val="24"/>
                <w:szCs w:val="24"/>
                <w:highlight w:val="none"/>
                <w:lang w:val="en-US" w:eastAsia="zh-CN"/>
              </w:rPr>
              <w:t>要求的，采购人有权更换管理人员。</w:t>
            </w:r>
          </w:p>
          <w:p w14:paraId="0323139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投入本项目的所有人员须按劳动法要求签订劳动合同或劳务合同，并购买人身意外伤害险。</w:t>
            </w:r>
          </w:p>
          <w:p w14:paraId="2E329719">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（三）工作要求</w:t>
            </w:r>
          </w:p>
          <w:p w14:paraId="798FEBBE">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1.除法定节假日外的每周一到周五为工作日，工作日每日工作时段为：上午8：00-12：00下午13:30-17:30。特殊情况下可由采购人进行调整，但需保证正常养护时段有养护人员能及时处理突发事件。</w:t>
            </w:r>
          </w:p>
          <w:p w14:paraId="10D21A3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须严格执行工作日、非工作日及国家法定节假日规定的在岗人数。作业层人员可分固定和临时，但必须保证年最低用工总量不得少于要求配置人员总人数×工作日天数。工作日固定作业层人员不少于要求配置人员总人数的85%（含3名管理人员），非工作日上述时段固定作业层人员不少于要求配置人员总人数的45%（含1名管理人员及班长）（人员可从工作日中调班），根据养护工作的需求，根据工作需要如“创城”、“创卫”等进行突击任务工作期间，作业一线工人须全员到岗。</w:t>
            </w:r>
          </w:p>
          <w:p w14:paraId="69B59C56">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3.根据养护工作的需求，每年2-6月、9-10月等几个有重要工作的月份,中标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需增加临时作业人员，并提前做好用工计划报采购人，特殊情况可由采购人进行调整。</w:t>
            </w:r>
          </w:p>
          <w:p w14:paraId="1274A4BE">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4.在保证正常养护时间段有养护人员能及时处理突发事件的前提下，工作日遇雨不宜开展正常养护工作时，采购人提前半个工作日可要求中标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只安排少量人员上班，调配其他用工到需要时使用或安排用于补休、调休。</w:t>
            </w:r>
          </w:p>
          <w:p w14:paraId="6FB73B1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5.绿化养护人员在作业时要求统一着装工作服（服装及标识牌样式由采购人核准），管理员、绿化养护人员的巡查工作车辆（电动车）须按采购人要求和标准统一配置（或须悬挂公园统一发放的工作车辆牌）。</w:t>
            </w:r>
          </w:p>
          <w:p w14:paraId="6C58FF09">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6.根据绿化养护质量情况，在服务项目不达标的情况下中标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应合理增加作业层人员，所产生的一切费用由中标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承担。采购人对中标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的人员出勤情况进行检查，发现缺员20%以上的可立即报监管部门终止合同。</w:t>
            </w:r>
          </w:p>
          <w:p w14:paraId="1236C03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highlight w:val="none"/>
              </w:rPr>
              <w:t>▲</w:t>
            </w:r>
            <w:r>
              <w:rPr>
                <w:rFonts w:hint="default" w:ascii="宋体" w:hAnsi="宋体" w:eastAsia="宋体" w:cs="宋体"/>
                <w:color w:val="auto"/>
                <w:kern w:val="0"/>
                <w:sz w:val="24"/>
                <w:szCs w:val="24"/>
                <w:highlight w:val="none"/>
                <w:lang w:val="en-US" w:eastAsia="zh-CN"/>
              </w:rPr>
              <w:t>四、耗材及工具配置要求</w:t>
            </w:r>
          </w:p>
          <w:p w14:paraId="47439427">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一）满足养护工作所需质量和数量的个人日常工具：主要指日常养护所需的生产工具、个人劳保用品及安全防护用具。如铲、大小锄头、手锯、斗车、高枝剪、大小枝剪、淋水胶管、梯子、油料、清扫工具、手套、口罩、草帽、雨衣、安全服、安全锥、警示牌、警示带、打草防护网等。其中防护用具不得低于以下标准配备：安全防护服1套/人、安全锥1个/人、警示牌每4人1个。</w:t>
            </w:r>
          </w:p>
          <w:p w14:paraId="7CD915F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（二）园林机械设备配置：</w:t>
            </w:r>
          </w:p>
          <w:p w14:paraId="56F93165">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绿篱机4台、草坪修剪机5台、割灌机3台、高空枝剪4把、电动三轮车3台（货厢容量不小于700升）、高枝绿篱机1台、电动喷雾器5台、打药机2台（水箱容量不小于300升，非组装）、油锯（18寸）3台、高空油锯（10寸）2台、钻孔机（施肥用，孔径不少于15厘米）1台，吹吸两用机（吹吸绿地垃圾及落叶）2台。（提供购车发票复印件）</w:t>
            </w:r>
          </w:p>
          <w:p w14:paraId="0CF3A618">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2.打药车1台（水箱容量不少于3吨不大于10吨，喷洒扬程不少于30米）、洒水车辆1台（水箱容量不少于3吨）、机动货车1台（载重不少于1.</w:t>
            </w:r>
            <w:r>
              <w:rPr>
                <w:rFonts w:hint="eastAsia" w:ascii="宋体" w:hAnsi="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吨）、高空作业车1台（不低于8吨）。（按绿化养护实际工作需求提供，可租赁）</w:t>
            </w:r>
          </w:p>
          <w:p w14:paraId="667DD5F9">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3.耗材工具配置要求</w:t>
            </w:r>
          </w:p>
          <w:p w14:paraId="6D3542C8">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1）绿化养护工配备日常绿化养护工具：大枝剪、小枝剪、大锄头、小锄头、铁铲、镰刀或勾刀、手锯、扫把、泥箕等人均各1件。</w:t>
            </w:r>
          </w:p>
          <w:p w14:paraId="688CAA0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其它常用设备：梯子（不低于3米及2米的各1把）、园林机械维修工具1套、斗车10台、淋水胶管26条（50米/条）、垃圾临时堆放牌等1个/人、抽水机、劳保用品、植物防寒材料、植物支撑材料（须为专用的卡扣式支撑材料）等。</w:t>
            </w:r>
          </w:p>
          <w:p w14:paraId="57E85053">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安全生产设备：常用安全设备包含安全防护服、安全帽，安全锥、安全警示牌、高空安全带、农药防护面具及眼镜每人各1件（机动工），灭火器10个，警示牌25个、警示带500m，施工围栏（高度不低于1.2m）50m，施工挡板高度（不低于1.8m，覆盖精神文明相关宣传版画等）50m。</w:t>
            </w:r>
          </w:p>
          <w:p w14:paraId="4925981C">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（三）</w:t>
            </w:r>
            <w:r>
              <w:rPr>
                <w:rFonts w:hint="eastAsia" w:ascii="宋体" w:hAnsi="宋体" w:cs="宋体"/>
                <w:color w:val="auto"/>
                <w:kern w:val="0"/>
                <w:sz w:val="24"/>
                <w:szCs w:val="24"/>
                <w:highlight w:val="none"/>
                <w:lang w:val="en-US" w:eastAsia="zh-CN"/>
              </w:rPr>
              <w:t>投标人</w:t>
            </w:r>
            <w:r>
              <w:rPr>
                <w:rFonts w:hint="default" w:ascii="宋体" w:hAnsi="宋体" w:eastAsia="宋体" w:cs="宋体"/>
                <w:color w:val="auto"/>
                <w:kern w:val="0"/>
                <w:sz w:val="24"/>
                <w:szCs w:val="24"/>
                <w:highlight w:val="none"/>
                <w:lang w:val="en-US" w:eastAsia="zh-CN"/>
              </w:rPr>
              <w:t>承诺中标后投入的机械使用要求</w:t>
            </w:r>
          </w:p>
          <w:p w14:paraId="1AAC1B1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1.机动货车：园内植物枯枝、黄叶、落叶、杂草、垃圾的清理，死树的清除，大件弃置物处置。</w:t>
            </w:r>
          </w:p>
          <w:p w14:paraId="2739517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2打药车：病虫害预防性、防治性喷药，植物养护。</w:t>
            </w:r>
          </w:p>
          <w:p w14:paraId="76B3A25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3.洒水车：抗旱淋水、植物积尘冲洗、喷施水肥等</w:t>
            </w:r>
            <w:r>
              <w:rPr>
                <w:rFonts w:hint="eastAsia" w:ascii="宋体" w:hAnsi="宋体" w:cs="宋体"/>
                <w:color w:val="auto"/>
                <w:kern w:val="0"/>
                <w:sz w:val="24"/>
                <w:szCs w:val="24"/>
                <w:highlight w:val="none"/>
                <w:lang w:val="en-US" w:eastAsia="zh-CN"/>
              </w:rPr>
              <w:t>。</w:t>
            </w:r>
          </w:p>
          <w:p w14:paraId="59DAE73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4.高空作业车：乔木、棕榈科植物高空修剪、叶鞘绑扎，树木移植等工作。</w:t>
            </w:r>
          </w:p>
          <w:p w14:paraId="4F2CC85D">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（四）按相关技术要求配备所需质量和数量的肥料、农药（含灭“四害”、白蚁、红火蚁等药物）、植物防寒材料、植物支撑材料等。</w:t>
            </w:r>
          </w:p>
          <w:p w14:paraId="4A91A7E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（五）每月做好人员考勤及设备使用台账、日常检查及整改反馈台账、病虫害防治台账、补栽及修剪台账、养护作业台账、施肥及浇水台账、投诉处理台账等，考核月结束后5日内将相应台帐报送采购</w:t>
            </w:r>
            <w:r>
              <w:rPr>
                <w:rFonts w:hint="eastAsia" w:ascii="宋体" w:hAnsi="宋体" w:cs="宋体"/>
                <w:color w:val="auto"/>
                <w:kern w:val="0"/>
                <w:sz w:val="24"/>
                <w:szCs w:val="24"/>
                <w:highlight w:val="none"/>
                <w:lang w:val="en-US" w:eastAsia="zh-CN"/>
              </w:rPr>
              <w:t>人</w:t>
            </w:r>
            <w:r>
              <w:rPr>
                <w:rFonts w:hint="default" w:ascii="宋体" w:hAnsi="宋体" w:eastAsia="宋体" w:cs="宋体"/>
                <w:color w:val="auto"/>
                <w:kern w:val="0"/>
                <w:sz w:val="24"/>
                <w:szCs w:val="24"/>
                <w:highlight w:val="none"/>
                <w:lang w:val="en-US" w:eastAsia="zh-CN"/>
              </w:rPr>
              <w:t>备案。</w:t>
            </w:r>
          </w:p>
          <w:p w14:paraId="66978D72">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五、中标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每次投入使用的农药、肥料及植物，进场前需交采购发票及数量清单到采购人进行验收登记后方能使用。全年养护所需肥料投入不少于年养护费的7%，农药投入不少于1.5%。肥料及农药购买清单及价格需经公园同意后方可购买。施肥及喷洒农药时应按年计划实施并通知公园技术员至现场确认。若实际使用少于投入费用，则将未投入费用在每年的最后一个月养护经费中扣除。</w:t>
            </w:r>
          </w:p>
          <w:p w14:paraId="336C870F">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六、养护工作计划及其他措施</w:t>
            </w:r>
          </w:p>
          <w:p w14:paraId="3ABE5145">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（一）养护工作计划：</w:t>
            </w:r>
          </w:p>
          <w:p w14:paraId="38BF6106">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结合本项目的要求及特点，制定科学、合理、可行并达到本项目养护标准和质量要求的年度养护计划（1-12月每月全面具体的养护实施方案），包含以下内容（但不限于）：乔木及造型树种整形修剪、淋水养护、病虫害防治、黄土裸露补植、施肥管理、重要节假日及特殊迎检、有针对性及突出重点的养护内容（重点植物及开花植物特别列出）、绿化垃圾处理、草坪平整及打孔、白蚁防治、安全生产、突发事件应急预案。</w:t>
            </w:r>
          </w:p>
          <w:p w14:paraId="398E09B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进场后，需结合实际进一步优化年度养护计划。</w:t>
            </w:r>
          </w:p>
          <w:p w14:paraId="78E17530">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（二）其它措施</w:t>
            </w:r>
          </w:p>
          <w:p w14:paraId="79A5C0A9">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1.中标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针对本项目的养护管理和计划制定相应的承诺和措施，养护管理体系完善，落实有保障，养护管理制度、规程齐全。</w:t>
            </w:r>
          </w:p>
          <w:p w14:paraId="516F6404">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结合本项目对投入的管理人员和作业人员制定切实可行的考核办法，制定岗位培训（每个季度一次），有针对考核结果的措施和奖惩办法。</w:t>
            </w:r>
          </w:p>
          <w:p w14:paraId="704A67C1">
            <w:pPr>
              <w:pStyle w:val="18"/>
              <w:keepNext w:val="0"/>
              <w:keepLines w:val="0"/>
              <w:pageBreakBefore w:val="0"/>
              <w:widowControl w:val="0"/>
              <w:numPr>
                <w:ilvl w:val="0"/>
                <w:numId w:val="0"/>
              </w:numPr>
              <w:kinsoku/>
              <w:wordWrap w:val="0"/>
              <w:overflowPunct/>
              <w:topLinePunct w:val="0"/>
              <w:autoSpaceDE/>
              <w:autoSpaceDN/>
              <w:bidi w:val="0"/>
              <w:adjustRightInd/>
              <w:snapToGrid/>
              <w:spacing w:after="0" w:afterLines="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七、采购人提供必要工具房或管理房，不提供食宿场所；工具房或管理房所产生的自来水费、电费均由中标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承担。中标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的办公地点、车辆停车场、所有工作人员的住宿及膳食等问题均由中标</w:t>
            </w:r>
            <w:r>
              <w:rPr>
                <w:rFonts w:hint="eastAsia" w:ascii="宋体" w:hAnsi="宋体" w:eastAsia="宋体" w:cs="宋体"/>
                <w:color w:val="auto"/>
                <w:kern w:val="0"/>
                <w:sz w:val="24"/>
                <w:szCs w:val="24"/>
                <w:highlight w:val="none"/>
                <w:lang w:val="en-US" w:eastAsia="zh-CN"/>
              </w:rPr>
              <w:t>供应商</w:t>
            </w:r>
            <w:r>
              <w:rPr>
                <w:rFonts w:hint="default" w:ascii="宋体" w:hAnsi="宋体" w:eastAsia="宋体" w:cs="宋体"/>
                <w:color w:val="auto"/>
                <w:kern w:val="0"/>
                <w:sz w:val="24"/>
                <w:szCs w:val="24"/>
                <w:highlight w:val="none"/>
                <w:lang w:val="en-US" w:eastAsia="zh-CN"/>
              </w:rPr>
              <w:t>自行解决。</w:t>
            </w:r>
          </w:p>
        </w:tc>
        <w:tc>
          <w:tcPr>
            <w:tcW w:w="1632" w:type="dxa"/>
            <w:vAlign w:val="center"/>
          </w:tcPr>
          <w:p w14:paraId="273E6C84">
            <w:pPr>
              <w:keepNext w:val="0"/>
              <w:keepLines w:val="0"/>
              <w:pageBreakBefore w:val="0"/>
              <w:kinsoku/>
              <w:overflowPunct/>
              <w:topLinePunct w:val="0"/>
              <w:autoSpaceDE/>
              <w:autoSpaceDN/>
              <w:bidi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2056109</w:t>
            </w:r>
            <w:r>
              <w:rPr>
                <w:rFonts w:hint="eastAsia" w:ascii="宋体" w:hAnsi="宋体" w:cs="宋体"/>
                <w:color w:val="auto"/>
                <w:sz w:val="24"/>
                <w:highlight w:val="none"/>
              </w:rPr>
              <w:t>.00</w:t>
            </w:r>
          </w:p>
        </w:tc>
        <w:tc>
          <w:tcPr>
            <w:tcW w:w="1426" w:type="dxa"/>
            <w:vAlign w:val="center"/>
          </w:tcPr>
          <w:p w14:paraId="2F3A06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其他未列明行业</w:t>
            </w:r>
          </w:p>
        </w:tc>
      </w:tr>
      <w:tr w14:paraId="1565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vAlign w:val="center"/>
          </w:tcPr>
          <w:p w14:paraId="5A01E4CA">
            <w:pPr>
              <w:spacing w:beforeLines="0" w:afterLines="0" w:line="440" w:lineRule="exact"/>
              <w:jc w:val="center"/>
              <w:rPr>
                <w:rFonts w:hint="eastAsia" w:ascii="宋体" w:hAnsi="宋体" w:eastAsia="宋体" w:cs="宋体"/>
                <w:color w:val="auto"/>
                <w:sz w:val="24"/>
                <w:szCs w:val="24"/>
                <w:highlight w:val="none"/>
                <w:u w:val="none"/>
              </w:rPr>
            </w:pPr>
            <w:r>
              <w:rPr>
                <w:rFonts w:hint="eastAsia" w:ascii="宋体" w:hAnsi="宋体" w:cs="宋体"/>
                <w:b/>
                <w:bCs/>
                <w:color w:val="auto"/>
                <w:sz w:val="24"/>
                <w:szCs w:val="24"/>
                <w:highlight w:val="none"/>
              </w:rPr>
              <w:t>商务条款</w:t>
            </w:r>
          </w:p>
        </w:tc>
        <w:tc>
          <w:tcPr>
            <w:tcW w:w="9576" w:type="dxa"/>
            <w:gridSpan w:val="7"/>
            <w:vAlign w:val="top"/>
          </w:tcPr>
          <w:p w14:paraId="5DAA42F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eastAsia="宋体"/>
                <w:color w:val="auto"/>
                <w:sz w:val="24"/>
                <w:szCs w:val="24"/>
                <w:highlight w:val="none"/>
                <w:lang w:eastAsia="zh-CN"/>
              </w:rPr>
            </w:pPr>
            <w:r>
              <w:rPr>
                <w:rFonts w:hint="eastAsia"/>
                <w:color w:val="auto"/>
                <w:sz w:val="24"/>
                <w:szCs w:val="24"/>
                <w:highlight w:val="none"/>
              </w:rPr>
              <w:t>一、合同签订期：自中标通知书发出之日起</w:t>
            </w:r>
            <w:r>
              <w:rPr>
                <w:rFonts w:hint="default"/>
                <w:color w:val="auto"/>
                <w:sz w:val="24"/>
                <w:szCs w:val="24"/>
                <w:highlight w:val="none"/>
              </w:rPr>
              <w:t>25</w:t>
            </w:r>
            <w:r>
              <w:rPr>
                <w:rFonts w:hint="eastAsia"/>
                <w:color w:val="auto"/>
                <w:sz w:val="24"/>
                <w:szCs w:val="24"/>
                <w:highlight w:val="none"/>
              </w:rPr>
              <w:t>日内</w:t>
            </w:r>
            <w:r>
              <w:rPr>
                <w:rFonts w:hint="eastAsia"/>
                <w:color w:val="auto"/>
                <w:sz w:val="24"/>
                <w:szCs w:val="24"/>
                <w:highlight w:val="none"/>
                <w:lang w:eastAsia="zh-CN"/>
              </w:rPr>
              <w:t>。</w:t>
            </w:r>
          </w:p>
          <w:p w14:paraId="22E9552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eastAsia="宋体"/>
                <w:color w:val="auto"/>
                <w:sz w:val="24"/>
                <w:szCs w:val="24"/>
                <w:highlight w:val="none"/>
                <w:lang w:eastAsia="zh-CN"/>
              </w:rPr>
            </w:pPr>
            <w:r>
              <w:rPr>
                <w:rFonts w:hint="eastAsia"/>
                <w:color w:val="auto"/>
                <w:sz w:val="24"/>
                <w:szCs w:val="24"/>
                <w:highlight w:val="none"/>
              </w:rPr>
              <w:t>▲二、提交服务成果时间：</w:t>
            </w:r>
            <w:r>
              <w:rPr>
                <w:rFonts w:hint="default"/>
                <w:color w:val="auto"/>
                <w:sz w:val="24"/>
                <w:szCs w:val="24"/>
                <w:highlight w:val="none"/>
              </w:rPr>
              <w:t>1</w:t>
            </w:r>
            <w:r>
              <w:rPr>
                <w:rFonts w:hint="eastAsia"/>
                <w:color w:val="auto"/>
                <w:sz w:val="24"/>
                <w:szCs w:val="24"/>
                <w:highlight w:val="none"/>
              </w:rPr>
              <w:t>年（自合同约定之日起计</w:t>
            </w:r>
            <w:r>
              <w:rPr>
                <w:rFonts w:hint="default"/>
                <w:color w:val="auto"/>
                <w:sz w:val="24"/>
                <w:szCs w:val="24"/>
                <w:highlight w:val="none"/>
              </w:rPr>
              <w:t>1</w:t>
            </w:r>
            <w:r>
              <w:rPr>
                <w:rFonts w:hint="eastAsia"/>
                <w:color w:val="auto"/>
                <w:sz w:val="24"/>
                <w:szCs w:val="24"/>
                <w:highlight w:val="none"/>
              </w:rPr>
              <w:t>年）</w:t>
            </w:r>
            <w:r>
              <w:rPr>
                <w:rFonts w:hint="eastAsia"/>
                <w:color w:val="auto"/>
                <w:sz w:val="24"/>
                <w:szCs w:val="24"/>
                <w:highlight w:val="none"/>
                <w:lang w:eastAsia="zh-CN"/>
              </w:rPr>
              <w:t>。</w:t>
            </w:r>
          </w:p>
          <w:p w14:paraId="111111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60" w:leftChars="0" w:firstLine="480" w:firstLineChars="0"/>
              <w:jc w:val="left"/>
              <w:textAlignment w:val="auto"/>
              <w:rPr>
                <w:rFonts w:hint="eastAsia" w:eastAsia="宋体"/>
                <w:color w:val="auto"/>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三、</w:t>
            </w:r>
            <w:r>
              <w:rPr>
                <w:rFonts w:hint="eastAsia"/>
                <w:color w:val="auto"/>
                <w:sz w:val="24"/>
                <w:szCs w:val="24"/>
                <w:highlight w:val="none"/>
              </w:rPr>
              <w:t>提交服务成果地点：南宁市花卉公园</w:t>
            </w:r>
            <w:r>
              <w:rPr>
                <w:rFonts w:hint="eastAsia"/>
                <w:color w:val="auto"/>
                <w:sz w:val="24"/>
                <w:szCs w:val="24"/>
                <w:highlight w:val="none"/>
                <w:lang w:eastAsia="zh-CN"/>
              </w:rPr>
              <w:t>。</w:t>
            </w:r>
          </w:p>
          <w:p w14:paraId="20DC99F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▲四、售后服务要求</w:t>
            </w:r>
          </w:p>
          <w:p w14:paraId="211F0B6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（一）</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需严格按照应标时承诺的服务标准执行。</w:t>
            </w:r>
          </w:p>
          <w:p w14:paraId="1F3C7E0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（二）质量保证期</w:t>
            </w:r>
            <w:r>
              <w:rPr>
                <w:rFonts w:hint="default"/>
                <w:color w:val="auto"/>
                <w:sz w:val="24"/>
                <w:szCs w:val="24"/>
                <w:highlight w:val="none"/>
              </w:rPr>
              <w:t>:</w:t>
            </w:r>
            <w:r>
              <w:rPr>
                <w:rFonts w:hint="eastAsia"/>
                <w:color w:val="auto"/>
                <w:sz w:val="24"/>
                <w:szCs w:val="24"/>
                <w:highlight w:val="none"/>
              </w:rPr>
              <w:t>提交服务至合同期满并验收合格之日止</w:t>
            </w:r>
            <w:r>
              <w:rPr>
                <w:rFonts w:hint="default"/>
                <w:color w:val="auto"/>
                <w:sz w:val="24"/>
                <w:szCs w:val="24"/>
                <w:highlight w:val="none"/>
              </w:rPr>
              <w:t>.</w:t>
            </w:r>
          </w:p>
          <w:p w14:paraId="24F1253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（三）处理问题响应时间：接到采购人处理问题通知后半小时内到达采购人指定现场。</w:t>
            </w:r>
          </w:p>
          <w:p w14:paraId="00964EC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（四）限期整改</w:t>
            </w:r>
          </w:p>
          <w:p w14:paraId="331759ED">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1.</w:t>
            </w:r>
            <w:r>
              <w:rPr>
                <w:rFonts w:hint="eastAsia"/>
                <w:color w:val="auto"/>
                <w:sz w:val="24"/>
                <w:szCs w:val="24"/>
                <w:highlight w:val="none"/>
              </w:rPr>
              <w:t>违反安全操作规程、有安全隐患的情况立即整改；</w:t>
            </w:r>
          </w:p>
          <w:p w14:paraId="398E7BAC">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2.</w:t>
            </w:r>
            <w:r>
              <w:rPr>
                <w:rFonts w:hint="eastAsia"/>
                <w:color w:val="auto"/>
                <w:sz w:val="24"/>
                <w:szCs w:val="24"/>
                <w:highlight w:val="none"/>
              </w:rPr>
              <w:t>黄土裸露整改时限为</w:t>
            </w:r>
            <w:r>
              <w:rPr>
                <w:rFonts w:hint="default"/>
                <w:color w:val="auto"/>
                <w:sz w:val="24"/>
                <w:szCs w:val="24"/>
                <w:highlight w:val="none"/>
              </w:rPr>
              <w:t>1-7</w:t>
            </w:r>
            <w:r>
              <w:rPr>
                <w:rFonts w:hint="eastAsia"/>
                <w:color w:val="auto"/>
                <w:sz w:val="24"/>
                <w:szCs w:val="24"/>
                <w:highlight w:val="none"/>
              </w:rPr>
              <w:t>天；</w:t>
            </w:r>
          </w:p>
          <w:p w14:paraId="290ECE7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3.</w:t>
            </w:r>
            <w:r>
              <w:rPr>
                <w:rFonts w:hint="eastAsia"/>
                <w:color w:val="auto"/>
                <w:sz w:val="24"/>
                <w:szCs w:val="24"/>
                <w:highlight w:val="none"/>
              </w:rPr>
              <w:t>倒伏树木的整改时限为</w:t>
            </w:r>
            <w:r>
              <w:rPr>
                <w:rFonts w:hint="default"/>
                <w:color w:val="auto"/>
                <w:sz w:val="24"/>
                <w:szCs w:val="24"/>
                <w:highlight w:val="none"/>
              </w:rPr>
              <w:t>1</w:t>
            </w:r>
            <w:r>
              <w:rPr>
                <w:rFonts w:hint="eastAsia"/>
                <w:color w:val="auto"/>
                <w:sz w:val="24"/>
                <w:szCs w:val="24"/>
                <w:highlight w:val="none"/>
              </w:rPr>
              <w:t>天，但重要节点位置的，须立即整改；</w:t>
            </w:r>
          </w:p>
          <w:p w14:paraId="6BDD2FD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4.</w:t>
            </w:r>
            <w:r>
              <w:rPr>
                <w:rFonts w:hint="eastAsia"/>
                <w:color w:val="auto"/>
                <w:sz w:val="24"/>
                <w:szCs w:val="24"/>
                <w:highlight w:val="none"/>
              </w:rPr>
              <w:t>非自然倾斜树木、死株的整改时限为</w:t>
            </w:r>
            <w:r>
              <w:rPr>
                <w:rFonts w:hint="default"/>
                <w:color w:val="auto"/>
                <w:sz w:val="24"/>
                <w:szCs w:val="24"/>
                <w:highlight w:val="none"/>
              </w:rPr>
              <w:t>1-5</w:t>
            </w:r>
            <w:r>
              <w:rPr>
                <w:rFonts w:hint="eastAsia"/>
                <w:color w:val="auto"/>
                <w:sz w:val="24"/>
                <w:szCs w:val="24"/>
                <w:highlight w:val="none"/>
              </w:rPr>
              <w:t>天；</w:t>
            </w:r>
          </w:p>
          <w:p w14:paraId="3FC5D5D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5.</w:t>
            </w:r>
            <w:r>
              <w:rPr>
                <w:rFonts w:hint="eastAsia"/>
                <w:color w:val="auto"/>
                <w:sz w:val="24"/>
                <w:szCs w:val="24"/>
                <w:highlight w:val="none"/>
              </w:rPr>
              <w:t>杂草整改时限为</w:t>
            </w:r>
            <w:r>
              <w:rPr>
                <w:rFonts w:hint="default"/>
                <w:color w:val="auto"/>
                <w:sz w:val="24"/>
                <w:szCs w:val="24"/>
                <w:highlight w:val="none"/>
              </w:rPr>
              <w:t>1-5</w:t>
            </w:r>
            <w:r>
              <w:rPr>
                <w:rFonts w:hint="eastAsia"/>
                <w:color w:val="auto"/>
                <w:sz w:val="24"/>
                <w:szCs w:val="24"/>
                <w:highlight w:val="none"/>
              </w:rPr>
              <w:t>天；</w:t>
            </w:r>
          </w:p>
          <w:p w14:paraId="58A425B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6.</w:t>
            </w:r>
            <w:r>
              <w:rPr>
                <w:rFonts w:hint="eastAsia"/>
                <w:color w:val="auto"/>
                <w:sz w:val="24"/>
                <w:szCs w:val="24"/>
                <w:highlight w:val="none"/>
              </w:rPr>
              <w:t>病虫害防治的整改时限为</w:t>
            </w:r>
            <w:r>
              <w:rPr>
                <w:rFonts w:hint="default"/>
                <w:color w:val="auto"/>
                <w:sz w:val="24"/>
                <w:szCs w:val="24"/>
                <w:highlight w:val="none"/>
              </w:rPr>
              <w:t>1-3</w:t>
            </w:r>
            <w:r>
              <w:rPr>
                <w:rFonts w:hint="eastAsia"/>
                <w:color w:val="auto"/>
                <w:sz w:val="24"/>
                <w:szCs w:val="24"/>
                <w:highlight w:val="none"/>
              </w:rPr>
              <w:t>天；</w:t>
            </w:r>
          </w:p>
          <w:p w14:paraId="0ACE619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7.</w:t>
            </w:r>
            <w:r>
              <w:rPr>
                <w:rFonts w:hint="eastAsia"/>
                <w:color w:val="auto"/>
                <w:sz w:val="24"/>
                <w:szCs w:val="24"/>
                <w:highlight w:val="none"/>
              </w:rPr>
              <w:t>园林设施破损整改时限为</w:t>
            </w:r>
            <w:r>
              <w:rPr>
                <w:rFonts w:hint="default"/>
                <w:color w:val="auto"/>
                <w:sz w:val="24"/>
                <w:szCs w:val="24"/>
                <w:highlight w:val="none"/>
              </w:rPr>
              <w:t>1-5</w:t>
            </w:r>
            <w:r>
              <w:rPr>
                <w:rFonts w:hint="eastAsia"/>
                <w:color w:val="auto"/>
                <w:sz w:val="24"/>
                <w:szCs w:val="24"/>
                <w:highlight w:val="none"/>
              </w:rPr>
              <w:t>天；</w:t>
            </w:r>
          </w:p>
          <w:p w14:paraId="52DF067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8.</w:t>
            </w:r>
            <w:r>
              <w:rPr>
                <w:rFonts w:hint="eastAsia"/>
                <w:color w:val="auto"/>
                <w:sz w:val="24"/>
                <w:szCs w:val="24"/>
                <w:highlight w:val="none"/>
              </w:rPr>
              <w:t>水电设施损坏整改时限为</w:t>
            </w:r>
            <w:r>
              <w:rPr>
                <w:rFonts w:hint="default"/>
                <w:color w:val="auto"/>
                <w:sz w:val="24"/>
                <w:szCs w:val="24"/>
                <w:highlight w:val="none"/>
              </w:rPr>
              <w:t>2</w:t>
            </w:r>
            <w:r>
              <w:rPr>
                <w:rFonts w:hint="eastAsia"/>
                <w:color w:val="auto"/>
                <w:sz w:val="24"/>
                <w:szCs w:val="24"/>
                <w:highlight w:val="none"/>
              </w:rPr>
              <w:t>个小时至</w:t>
            </w:r>
            <w:r>
              <w:rPr>
                <w:rFonts w:hint="default"/>
                <w:color w:val="auto"/>
                <w:sz w:val="24"/>
                <w:szCs w:val="24"/>
                <w:highlight w:val="none"/>
              </w:rPr>
              <w:t>1</w:t>
            </w:r>
            <w:r>
              <w:rPr>
                <w:rFonts w:hint="eastAsia"/>
                <w:color w:val="auto"/>
                <w:sz w:val="24"/>
                <w:szCs w:val="24"/>
                <w:highlight w:val="none"/>
              </w:rPr>
              <w:t>天；</w:t>
            </w:r>
          </w:p>
          <w:p w14:paraId="355AD7D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9.</w:t>
            </w:r>
            <w:r>
              <w:rPr>
                <w:rFonts w:hint="eastAsia"/>
                <w:color w:val="auto"/>
                <w:sz w:val="24"/>
                <w:szCs w:val="24"/>
                <w:highlight w:val="none"/>
              </w:rPr>
              <w:t>管理用房整改时限为</w:t>
            </w:r>
            <w:r>
              <w:rPr>
                <w:rFonts w:hint="default"/>
                <w:color w:val="auto"/>
                <w:sz w:val="24"/>
                <w:szCs w:val="24"/>
                <w:highlight w:val="none"/>
              </w:rPr>
              <w:t>15</w:t>
            </w:r>
            <w:r>
              <w:rPr>
                <w:rFonts w:hint="eastAsia"/>
                <w:color w:val="auto"/>
                <w:sz w:val="24"/>
                <w:szCs w:val="24"/>
                <w:highlight w:val="none"/>
              </w:rPr>
              <w:t>天。</w:t>
            </w:r>
          </w:p>
          <w:p w14:paraId="58596EE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以上情况检查人员可视具体时间、具体路段及工作量适当调整。</w:t>
            </w:r>
          </w:p>
          <w:p w14:paraId="608195C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五、其他要求</w:t>
            </w:r>
          </w:p>
          <w:p w14:paraId="5AA2926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▲（一）报价必须含以下部分</w:t>
            </w:r>
          </w:p>
          <w:p w14:paraId="5596A032">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工人工资、福利：人员工资、按有关规定必须购买的保险费（含劳工意外保险）、节假日加班及补贴、高温补贴、员工福利待遇等相关费用。</w:t>
            </w:r>
          </w:p>
          <w:p w14:paraId="1E9B52FF">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劳保用品、服装费：一切劳保用品、服装费用。</w:t>
            </w:r>
          </w:p>
          <w:p w14:paraId="204445C0">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培训费：一切专业培训、办证费用。</w:t>
            </w:r>
          </w:p>
          <w:p w14:paraId="3E0C70FD">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工具材料费：除采购人提供以外所需的工具及材料。</w:t>
            </w:r>
          </w:p>
          <w:p w14:paraId="1D1F9C08">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设备费以及办公费：除采购人提供以外所需的设备以及办公设备费用，包括打卡机采购。</w:t>
            </w:r>
          </w:p>
          <w:p w14:paraId="4E723396">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物资费：服务所涉及的所有符合质量数量要求的农药、肥料、防腐剂、油料、油漆、清洁剂、洗涤剂、消毒剂、植物防寒材料、植物支撑材料、抗旱防洪材料等。</w:t>
            </w:r>
          </w:p>
          <w:p w14:paraId="0E3F1025">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办公用房及工具管理房产生的水电费、设施维护费。</w:t>
            </w:r>
          </w:p>
          <w:p w14:paraId="5FC0C147">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黄土裸露补植苗木费（含绿化植物补植）、养护及白蚁防治费用。</w:t>
            </w:r>
          </w:p>
          <w:p w14:paraId="0F84E735">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绿化垃圾处理费用（含各种绿化枝干、大件弃置物处理）。</w:t>
            </w:r>
          </w:p>
          <w:p w14:paraId="38A1A014">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机具设备和车辆的购买租赁费用、使用费用、维修保养费用、折旧费用等。</w:t>
            </w:r>
          </w:p>
          <w:p w14:paraId="7C938547">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提供本采购项目服务期间可以预见和不可预见的费用和合理利润。</w:t>
            </w:r>
          </w:p>
          <w:p w14:paraId="4022D7A7">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应缴的税费、合同公证费等。</w:t>
            </w:r>
          </w:p>
          <w:p w14:paraId="1F82C8ED">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各种相关人工、物资、材料、费率等的上调因素、绿化养护面积</w:t>
            </w:r>
            <w:r>
              <w:rPr>
                <w:rFonts w:hint="default"/>
                <w:color w:val="auto"/>
                <w:sz w:val="24"/>
                <w:szCs w:val="24"/>
                <w:highlight w:val="none"/>
              </w:rPr>
              <w:t>5%</w:t>
            </w:r>
            <w:r>
              <w:rPr>
                <w:rFonts w:hint="eastAsia"/>
                <w:color w:val="auto"/>
                <w:sz w:val="24"/>
                <w:szCs w:val="24"/>
                <w:highlight w:val="none"/>
              </w:rPr>
              <w:t>以下（含</w:t>
            </w:r>
            <w:r>
              <w:rPr>
                <w:rFonts w:hint="default"/>
                <w:color w:val="auto"/>
                <w:sz w:val="24"/>
                <w:szCs w:val="24"/>
                <w:highlight w:val="none"/>
              </w:rPr>
              <w:t>5%</w:t>
            </w:r>
            <w:r>
              <w:rPr>
                <w:rFonts w:hint="eastAsia"/>
                <w:color w:val="auto"/>
                <w:sz w:val="24"/>
                <w:szCs w:val="24"/>
                <w:highlight w:val="none"/>
              </w:rPr>
              <w:t>）的增减和国家、地方及行业政策性调整因素所涉及的费用。</w:t>
            </w:r>
          </w:p>
          <w:p w14:paraId="0E7DB04B">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投标风险包干：投标人应当根据项目大小及工作难易程度、现场环境、工期长短、采购人布置的临时性、阶段性任务以及招标文件的要求，自行考虑风险包干费用并计入投标报价中；中标后，采购人将不再支付任何费用。风险因素包括：因临时性、阶段性任务（含检查、突击整治、重大活动、其他活动等）、不良天气而采取的临时措施等因素。</w:t>
            </w:r>
          </w:p>
          <w:p w14:paraId="5EDFAC20">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本项目包含的招标代理服务费用。</w:t>
            </w:r>
          </w:p>
          <w:p w14:paraId="43CC262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（备注：如果投标人在中标并签署合同后，</w:t>
            </w:r>
            <w:r>
              <w:rPr>
                <w:rFonts w:hint="eastAsia"/>
                <w:color w:val="auto"/>
                <w:sz w:val="24"/>
                <w:szCs w:val="24"/>
                <w:highlight w:val="none"/>
                <w:lang w:eastAsia="zh-CN"/>
              </w:rPr>
              <w:t>提交服务成果时间</w:t>
            </w:r>
            <w:r>
              <w:rPr>
                <w:rFonts w:hint="eastAsia"/>
                <w:color w:val="auto"/>
                <w:sz w:val="24"/>
                <w:szCs w:val="24"/>
                <w:highlight w:val="none"/>
              </w:rPr>
              <w:t>内出现的任何遗漏，均由</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负责，采购人将不再支付任何费用）。</w:t>
            </w:r>
          </w:p>
          <w:p w14:paraId="15AB3968">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（二）项目管理要求</w:t>
            </w:r>
          </w:p>
          <w:p w14:paraId="2F1B699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1.</w:t>
            </w:r>
            <w:r>
              <w:rPr>
                <w:rFonts w:hint="eastAsia"/>
                <w:color w:val="auto"/>
                <w:sz w:val="24"/>
                <w:szCs w:val="24"/>
                <w:highlight w:val="none"/>
              </w:rPr>
              <w:t>投标人中标后必须制定符合本项目要求的各项规章制度、应急方案、安全生产守则、各项管理服务质量指标，并提交采购人，同时须根据采购人的要求进行适当的修改，接受采购人的监督和管理。</w:t>
            </w:r>
          </w:p>
          <w:p w14:paraId="3AE5242D">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2.</w:t>
            </w:r>
            <w:r>
              <w:rPr>
                <w:rFonts w:hint="eastAsia"/>
                <w:color w:val="auto"/>
                <w:sz w:val="24"/>
                <w:szCs w:val="24"/>
                <w:highlight w:val="none"/>
              </w:rPr>
              <w:t>投标人中标后必须建立相应的管理制度、管理架构，制定管理岗位职责以及各岗位规范、操作规程、管理制度（包括节假日值班制度、防汛防台风期间的值班制度和应急抢险工作制度）。根据合同约定，配备足够管理人员和作业人员，并将岗位规范、操作规程、管理制度及工作人员的名单交采购人审批备案。项目管理人员、班长的联系方式也须上报采购人备案，如有更改须及时通知采购人，以便联系和沟通。对各岗位人员安排（或变动）情况要提前一天及时上报采购人，以便于采购人对人员工作情况进行监督。</w:t>
            </w:r>
          </w:p>
          <w:p w14:paraId="5457887B">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3.</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对各岗位人员安排或变动情况及时上报采购人，接受采购人监督，管理人员和班长（队长）等重要岗位人员有变动调整的，须书面报采购人，并通过采购人</w:t>
            </w:r>
            <w:r>
              <w:rPr>
                <w:rFonts w:hint="default"/>
                <w:color w:val="auto"/>
                <w:sz w:val="24"/>
                <w:szCs w:val="24"/>
                <w:highlight w:val="none"/>
              </w:rPr>
              <w:t>5</w:t>
            </w:r>
            <w:r>
              <w:rPr>
                <w:rFonts w:hint="eastAsia"/>
                <w:color w:val="auto"/>
                <w:sz w:val="24"/>
                <w:szCs w:val="24"/>
                <w:highlight w:val="none"/>
              </w:rPr>
              <w:t>个工作日的考察，判断其是否胜任该岗位工作，考察通过书面答复同意其正式上岗，考察不能通过的，</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须在</w:t>
            </w:r>
            <w:r>
              <w:rPr>
                <w:rFonts w:hint="default"/>
                <w:color w:val="auto"/>
                <w:sz w:val="24"/>
                <w:szCs w:val="24"/>
                <w:highlight w:val="none"/>
              </w:rPr>
              <w:t>3</w:t>
            </w:r>
            <w:r>
              <w:rPr>
                <w:rFonts w:hint="eastAsia"/>
                <w:color w:val="auto"/>
                <w:sz w:val="24"/>
                <w:szCs w:val="24"/>
                <w:highlight w:val="none"/>
              </w:rPr>
              <w:t>个工作日内安排合格人员递补，重要岗位缺岗人员未正式上岗期间</w:t>
            </w:r>
            <w:r>
              <w:rPr>
                <w:rFonts w:hint="eastAsia"/>
                <w:color w:val="auto"/>
                <w:sz w:val="24"/>
                <w:szCs w:val="24"/>
                <w:highlight w:val="none"/>
                <w:lang w:eastAsia="zh-CN"/>
              </w:rPr>
              <w:t>，项目负责人须每个工作日到现场管理</w:t>
            </w:r>
            <w:r>
              <w:rPr>
                <w:rFonts w:hint="eastAsia"/>
                <w:color w:val="auto"/>
                <w:sz w:val="24"/>
                <w:szCs w:val="24"/>
                <w:highlight w:val="none"/>
                <w:lang w:val="en-US" w:eastAsia="zh-CN"/>
              </w:rPr>
              <w:t>2小时以上。</w:t>
            </w:r>
          </w:p>
          <w:p w14:paraId="75564D1B">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4.</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聘请的工作人员符合劳动法相关要求，能胜任工作岗位。</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服务合同期满后，须配合本项目的下一个</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在十天内完成所有人员、设备、场地的移交工作。</w:t>
            </w:r>
          </w:p>
          <w:p w14:paraId="7277856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5.</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须加强对项目工作人员的教育和管理。对新进人员进行岗前培训，每月对所有工作人员进行业务培训，保证属下工作人员遵纪守法，使用礼貌用语，文明服务，不参与黄赌毒活动，并承担相关的管理责任。</w:t>
            </w:r>
          </w:p>
          <w:p w14:paraId="1A9CED9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6.</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必须为全体作业员工购买人身意外保险</w:t>
            </w:r>
            <w:r>
              <w:rPr>
                <w:rFonts w:hint="default"/>
                <w:color w:val="auto"/>
                <w:sz w:val="24"/>
                <w:szCs w:val="24"/>
                <w:highlight w:val="none"/>
              </w:rPr>
              <w:t>,</w:t>
            </w:r>
            <w:r>
              <w:rPr>
                <w:rFonts w:hint="eastAsia"/>
                <w:color w:val="auto"/>
                <w:sz w:val="24"/>
                <w:szCs w:val="24"/>
                <w:highlight w:val="none"/>
              </w:rPr>
              <w:t>必须重视和抓好安全生产工作，确保全年不出安全生产责任事故。如发生安全生产责任事故，一切责任及损失由</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承担。</w:t>
            </w:r>
          </w:p>
          <w:p w14:paraId="20879700">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7.</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每月按时发放工作人员的上月工资，遇当月服务款未能及时到账的情况，</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须先行垫付，不得拖欠，同时，高温、节假日加班费等政策性津贴按规定执行。</w:t>
            </w:r>
          </w:p>
          <w:p w14:paraId="528C4D9B">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8.</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对施肥、杀虫、修剪等须提交计划报告，经采购人审核同意后按此计划实施，并且施肥过程中须通知采购人，采购人将派代表到现场监督相关工作</w:t>
            </w:r>
            <w:r>
              <w:rPr>
                <w:rFonts w:hint="default"/>
                <w:color w:val="auto"/>
                <w:sz w:val="24"/>
                <w:szCs w:val="24"/>
                <w:highlight w:val="none"/>
              </w:rPr>
              <w:t>,</w:t>
            </w:r>
            <w:r>
              <w:rPr>
                <w:rFonts w:hint="eastAsia"/>
                <w:color w:val="auto"/>
                <w:sz w:val="24"/>
                <w:szCs w:val="24"/>
                <w:highlight w:val="none"/>
              </w:rPr>
              <w:t>乔木进行中度以上修剪或重要节点的乔灌木修剪时，需向采购人报备并经采购人现场确认后方可实施。</w:t>
            </w:r>
          </w:p>
          <w:p w14:paraId="23026EF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b/>
                <w:bCs/>
                <w:color w:val="auto"/>
                <w:sz w:val="24"/>
                <w:szCs w:val="24"/>
                <w:highlight w:val="none"/>
              </w:rPr>
            </w:pPr>
            <w:r>
              <w:rPr>
                <w:rFonts w:hint="eastAsia"/>
                <w:color w:val="auto"/>
                <w:sz w:val="24"/>
                <w:szCs w:val="24"/>
                <w:highlight w:val="none"/>
              </w:rPr>
              <w:t>▲</w:t>
            </w:r>
            <w:r>
              <w:rPr>
                <w:rFonts w:hint="default"/>
                <w:color w:val="auto"/>
                <w:sz w:val="24"/>
                <w:szCs w:val="24"/>
                <w:highlight w:val="none"/>
              </w:rPr>
              <w:t>9</w:t>
            </w:r>
            <w:r>
              <w:rPr>
                <w:rFonts w:hint="default"/>
                <w:b/>
                <w:bCs/>
                <w:color w:val="auto"/>
                <w:sz w:val="24"/>
                <w:szCs w:val="24"/>
                <w:highlight w:val="none"/>
              </w:rPr>
              <w:t>.</w:t>
            </w:r>
            <w:r>
              <w:rPr>
                <w:rFonts w:hint="eastAsia" w:ascii="宋体" w:hAnsi="宋体" w:cs="宋体"/>
                <w:b/>
                <w:bCs/>
                <w:color w:val="auto"/>
                <w:kern w:val="0"/>
                <w:sz w:val="24"/>
                <w:szCs w:val="24"/>
                <w:highlight w:val="none"/>
                <w:lang w:val="en-US" w:eastAsia="zh-CN"/>
              </w:rPr>
              <w:t>投标人</w:t>
            </w:r>
            <w:r>
              <w:rPr>
                <w:rFonts w:hint="eastAsia"/>
                <w:b/>
                <w:bCs/>
                <w:color w:val="auto"/>
                <w:sz w:val="24"/>
                <w:szCs w:val="24"/>
                <w:highlight w:val="none"/>
              </w:rPr>
              <w:t>必须在投标文件中向采购人提供《南宁市花卉公园绿化养护市场化服务实施方案》，在该方案中列明具体投入本项目的能满足国家有关技术操作规程要求的机械设备清单</w:t>
            </w:r>
            <w:r>
              <w:rPr>
                <w:rFonts w:hint="default"/>
                <w:b/>
                <w:bCs/>
                <w:color w:val="auto"/>
                <w:sz w:val="24"/>
                <w:szCs w:val="24"/>
                <w:highlight w:val="none"/>
              </w:rPr>
              <w:t>(</w:t>
            </w:r>
            <w:r>
              <w:rPr>
                <w:rFonts w:hint="eastAsia"/>
                <w:b/>
                <w:bCs/>
                <w:color w:val="auto"/>
                <w:sz w:val="24"/>
                <w:szCs w:val="24"/>
                <w:highlight w:val="none"/>
              </w:rPr>
              <w:t>注明名称、规格、数量，重要机械如电动垃圾清运车等须发票或租赁合同复印件</w:t>
            </w:r>
            <w:r>
              <w:rPr>
                <w:rFonts w:hint="default"/>
                <w:b/>
                <w:bCs/>
                <w:color w:val="auto"/>
                <w:sz w:val="24"/>
                <w:szCs w:val="24"/>
                <w:highlight w:val="none"/>
              </w:rPr>
              <w:t>)</w:t>
            </w:r>
            <w:r>
              <w:rPr>
                <w:rFonts w:hint="eastAsia"/>
                <w:b/>
                <w:bCs/>
                <w:color w:val="auto"/>
                <w:sz w:val="24"/>
                <w:szCs w:val="24"/>
                <w:highlight w:val="none"/>
              </w:rPr>
              <w:t>、拟投入本项目人员情况（总人数、有关人员职责名单、各区域应配置的员工人数等）。在签订合同时（或在双方约定的合理期限内），</w:t>
            </w:r>
            <w:r>
              <w:rPr>
                <w:rFonts w:hint="default" w:ascii="宋体" w:hAnsi="宋体" w:eastAsia="宋体" w:cs="宋体"/>
                <w:b/>
                <w:bCs/>
                <w:color w:val="auto"/>
                <w:kern w:val="0"/>
                <w:sz w:val="24"/>
                <w:szCs w:val="24"/>
                <w:highlight w:val="none"/>
                <w:lang w:val="en-US" w:eastAsia="zh-CN"/>
              </w:rPr>
              <w:t>中标</w:t>
            </w:r>
            <w:r>
              <w:rPr>
                <w:rFonts w:hint="eastAsia" w:ascii="宋体" w:hAnsi="宋体" w:eastAsia="宋体" w:cs="宋体"/>
                <w:b/>
                <w:bCs/>
                <w:color w:val="auto"/>
                <w:kern w:val="0"/>
                <w:sz w:val="24"/>
                <w:szCs w:val="24"/>
                <w:highlight w:val="none"/>
                <w:lang w:val="en-US" w:eastAsia="zh-CN"/>
              </w:rPr>
              <w:t>供应商</w:t>
            </w:r>
            <w:r>
              <w:rPr>
                <w:rFonts w:hint="eastAsia"/>
                <w:b/>
                <w:bCs/>
                <w:color w:val="auto"/>
                <w:sz w:val="24"/>
                <w:szCs w:val="24"/>
                <w:highlight w:val="none"/>
              </w:rPr>
              <w:t>必须向采购人提供投入项目人员的资格证、上岗证复印件等资料。该方案经采购人审核同意后交由</w:t>
            </w:r>
            <w:r>
              <w:rPr>
                <w:rFonts w:hint="default" w:ascii="宋体" w:hAnsi="宋体" w:eastAsia="宋体" w:cs="宋体"/>
                <w:b/>
                <w:bCs/>
                <w:color w:val="auto"/>
                <w:kern w:val="0"/>
                <w:sz w:val="24"/>
                <w:szCs w:val="24"/>
                <w:highlight w:val="none"/>
                <w:lang w:val="en-US" w:eastAsia="zh-CN"/>
              </w:rPr>
              <w:t>中标</w:t>
            </w:r>
            <w:r>
              <w:rPr>
                <w:rFonts w:hint="eastAsia" w:ascii="宋体" w:hAnsi="宋体" w:eastAsia="宋体" w:cs="宋体"/>
                <w:b/>
                <w:bCs/>
                <w:color w:val="auto"/>
                <w:kern w:val="0"/>
                <w:sz w:val="24"/>
                <w:szCs w:val="24"/>
                <w:highlight w:val="none"/>
                <w:lang w:val="en-US" w:eastAsia="zh-CN"/>
              </w:rPr>
              <w:t>供应商</w:t>
            </w:r>
            <w:r>
              <w:rPr>
                <w:rFonts w:hint="eastAsia"/>
                <w:b/>
                <w:bCs/>
                <w:color w:val="auto"/>
                <w:sz w:val="24"/>
                <w:szCs w:val="24"/>
                <w:highlight w:val="none"/>
              </w:rPr>
              <w:t>具体组织实施；服务期间未经采购人同意，</w:t>
            </w:r>
            <w:r>
              <w:rPr>
                <w:rFonts w:hint="default" w:ascii="宋体" w:hAnsi="宋体" w:eastAsia="宋体" w:cs="宋体"/>
                <w:b/>
                <w:bCs/>
                <w:color w:val="auto"/>
                <w:kern w:val="0"/>
                <w:sz w:val="24"/>
                <w:szCs w:val="24"/>
                <w:highlight w:val="none"/>
                <w:lang w:val="en-US" w:eastAsia="zh-CN"/>
              </w:rPr>
              <w:t>中标</w:t>
            </w:r>
            <w:r>
              <w:rPr>
                <w:rFonts w:hint="eastAsia" w:ascii="宋体" w:hAnsi="宋体" w:eastAsia="宋体" w:cs="宋体"/>
                <w:b/>
                <w:bCs/>
                <w:color w:val="auto"/>
                <w:kern w:val="0"/>
                <w:sz w:val="24"/>
                <w:szCs w:val="24"/>
                <w:highlight w:val="none"/>
                <w:lang w:val="en-US" w:eastAsia="zh-CN"/>
              </w:rPr>
              <w:t>供应商</w:t>
            </w:r>
            <w:r>
              <w:rPr>
                <w:rFonts w:hint="eastAsia"/>
                <w:b/>
                <w:bCs/>
                <w:color w:val="auto"/>
                <w:sz w:val="24"/>
                <w:szCs w:val="24"/>
                <w:highlight w:val="none"/>
              </w:rPr>
              <w:t>不得擅自修改变更该方案。</w:t>
            </w:r>
          </w:p>
          <w:p w14:paraId="03B1A400">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无条件接受采购人的监督和检查，对采购人提出的合理意见必须及时作出有效响应，如对采购提出的合理意见不予理会的，采购人有权停止支付服务款，直至</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有效响应为止。</w:t>
            </w:r>
          </w:p>
          <w:p w14:paraId="2643DF69">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合同期内绿化总面积增减</w:t>
            </w:r>
            <w:r>
              <w:rPr>
                <w:rFonts w:hint="default"/>
                <w:color w:val="auto"/>
                <w:sz w:val="24"/>
                <w:szCs w:val="24"/>
                <w:highlight w:val="none"/>
              </w:rPr>
              <w:t>5%</w:t>
            </w:r>
            <w:r>
              <w:rPr>
                <w:rFonts w:hint="eastAsia"/>
                <w:color w:val="auto"/>
                <w:sz w:val="24"/>
                <w:szCs w:val="24"/>
                <w:highlight w:val="none"/>
              </w:rPr>
              <w:t>以下（含</w:t>
            </w:r>
            <w:r>
              <w:rPr>
                <w:rFonts w:hint="default"/>
                <w:color w:val="auto"/>
                <w:sz w:val="24"/>
                <w:szCs w:val="24"/>
                <w:highlight w:val="none"/>
              </w:rPr>
              <w:t>5%</w:t>
            </w:r>
            <w:r>
              <w:rPr>
                <w:rFonts w:hint="eastAsia"/>
                <w:color w:val="auto"/>
                <w:sz w:val="24"/>
                <w:szCs w:val="24"/>
                <w:highlight w:val="none"/>
              </w:rPr>
              <w:t>）所产生的相关费用仍由</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负责，不作调整；绿化总面积增减</w:t>
            </w:r>
            <w:r>
              <w:rPr>
                <w:rFonts w:hint="default"/>
                <w:color w:val="auto"/>
                <w:sz w:val="24"/>
                <w:szCs w:val="24"/>
                <w:highlight w:val="none"/>
              </w:rPr>
              <w:t>5%</w:t>
            </w:r>
            <w:r>
              <w:rPr>
                <w:rFonts w:hint="eastAsia"/>
                <w:color w:val="auto"/>
                <w:sz w:val="24"/>
                <w:szCs w:val="24"/>
                <w:highlight w:val="none"/>
              </w:rPr>
              <w:t>以上的，所有增减面积按实际承包值平均数计算增减费用，并经采购人报请有关部门核定同意后，从实发生的下月起计算。</w:t>
            </w:r>
            <w:r>
              <w:rPr>
                <w:rFonts w:hint="default"/>
                <w:color w:val="auto"/>
                <w:sz w:val="24"/>
                <w:szCs w:val="24"/>
                <w:highlight w:val="none"/>
              </w:rPr>
              <w:t xml:space="preserve"> </w:t>
            </w:r>
          </w:p>
          <w:p w14:paraId="3B64096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12.</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不得转包、分包给第三方。擅自将服务合同转包或部分分包给第三者，将终止合同，经济损失和法律责任由</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承担。</w:t>
            </w:r>
          </w:p>
          <w:p w14:paraId="1AD7060C">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13.</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在配备人员、园林机械设备等时，不得少于</w:t>
            </w:r>
            <w:r>
              <w:rPr>
                <w:rFonts w:hint="eastAsia"/>
                <w:color w:val="auto"/>
                <w:sz w:val="24"/>
                <w:szCs w:val="24"/>
                <w:highlight w:val="none"/>
                <w:lang w:val="en-US" w:eastAsia="zh-CN"/>
              </w:rPr>
              <w:t>招标</w:t>
            </w:r>
            <w:r>
              <w:rPr>
                <w:rFonts w:hint="eastAsia"/>
                <w:color w:val="auto"/>
                <w:sz w:val="24"/>
                <w:szCs w:val="24"/>
                <w:highlight w:val="none"/>
              </w:rPr>
              <w:t>文件中规定的最少配备数。投标时，投标人承诺的优于招标文件要求的条款（如人数、机具数量及性能、管养措施等），作为中标后在服务过程中的考核依据。</w:t>
            </w:r>
          </w:p>
          <w:p w14:paraId="228F8D9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14.</w:t>
            </w:r>
            <w:r>
              <w:rPr>
                <w:rFonts w:hint="eastAsia"/>
                <w:color w:val="auto"/>
                <w:sz w:val="24"/>
                <w:szCs w:val="24"/>
                <w:highlight w:val="none"/>
              </w:rPr>
              <w:t>进场验收：合同签订后，</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配备人及园林机械设备等需投标响应条件匹配，并提供自有或租赁的机械设备的凭证；合同签订后</w:t>
            </w:r>
            <w:r>
              <w:rPr>
                <w:rFonts w:hint="default"/>
                <w:color w:val="auto"/>
                <w:sz w:val="24"/>
                <w:szCs w:val="24"/>
                <w:highlight w:val="none"/>
              </w:rPr>
              <w:t>10</w:t>
            </w:r>
            <w:r>
              <w:rPr>
                <w:rFonts w:hint="eastAsia"/>
                <w:color w:val="auto"/>
                <w:sz w:val="24"/>
                <w:szCs w:val="24"/>
                <w:highlight w:val="none"/>
              </w:rPr>
              <w:t>天内完成所有设备交接、投入使用等工作，采购人将根据本项目的基本要求及配置对</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的设备进行查验。</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未按投标响应条件投入，在</w:t>
            </w:r>
            <w:r>
              <w:rPr>
                <w:rFonts w:hint="default"/>
                <w:color w:val="auto"/>
                <w:sz w:val="24"/>
                <w:szCs w:val="24"/>
                <w:highlight w:val="none"/>
              </w:rPr>
              <w:t>10</w:t>
            </w:r>
            <w:r>
              <w:rPr>
                <w:rFonts w:hint="eastAsia"/>
                <w:color w:val="auto"/>
                <w:sz w:val="24"/>
                <w:szCs w:val="24"/>
                <w:highlight w:val="none"/>
              </w:rPr>
              <w:t>天整改期限内整改完成的，计入月考核进行扣分；在整改期限内仍未整改完成的，视为不能履行合同，采购人有权报市政府采购监督部门申请终止合同。</w:t>
            </w:r>
          </w:p>
          <w:p w14:paraId="365F5B1D">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15.</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必须无条件配合采购人做好自治区、市、区及镇布置的临时性、阶段性任务（含检查、突击整治、重大活动等）中的安全环卫工作。如采购人要求，还需提供该次迎检及有关活动的措施落实方案，并按采购人要求加强对相关范围的管理以及完成交办的各项任务。</w:t>
            </w:r>
          </w:p>
          <w:p w14:paraId="354E2B1E">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w:t>
            </w:r>
            <w:r>
              <w:rPr>
                <w:rFonts w:hint="eastAsia"/>
                <w:color w:val="auto"/>
                <w:sz w:val="24"/>
                <w:szCs w:val="24"/>
                <w:highlight w:val="none"/>
              </w:rPr>
              <w:t>三</w:t>
            </w:r>
            <w:r>
              <w:rPr>
                <w:rFonts w:hint="default"/>
                <w:color w:val="auto"/>
                <w:sz w:val="24"/>
                <w:szCs w:val="24"/>
                <w:highlight w:val="none"/>
              </w:rPr>
              <w:t>)</w:t>
            </w:r>
            <w:r>
              <w:rPr>
                <w:rFonts w:hint="eastAsia"/>
                <w:color w:val="auto"/>
                <w:sz w:val="24"/>
                <w:szCs w:val="24"/>
                <w:highlight w:val="none"/>
              </w:rPr>
              <w:t>付款方式</w:t>
            </w:r>
          </w:p>
          <w:p w14:paraId="17CA8A3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1.</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所提交的服务经采购人按月考核后，根据月考核分数按《南宁市花卉公园绿化养护购买服务管理及考核办法》（附件</w:t>
            </w:r>
            <w:r>
              <w:rPr>
                <w:rFonts w:hint="default"/>
                <w:color w:val="auto"/>
                <w:sz w:val="24"/>
                <w:szCs w:val="24"/>
                <w:highlight w:val="none"/>
              </w:rPr>
              <w:t>4</w:t>
            </w:r>
            <w:r>
              <w:rPr>
                <w:rFonts w:hint="eastAsia"/>
                <w:color w:val="auto"/>
                <w:sz w:val="24"/>
                <w:szCs w:val="24"/>
                <w:highlight w:val="none"/>
              </w:rPr>
              <w:t>）按月拨付合同款，申请支付时采购人须提交月度考核通报表。</w:t>
            </w:r>
          </w:p>
          <w:p w14:paraId="40C9A735">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2.</w:t>
            </w:r>
            <w:r>
              <w:rPr>
                <w:rFonts w:hint="eastAsia"/>
                <w:color w:val="auto"/>
                <w:sz w:val="24"/>
                <w:szCs w:val="24"/>
                <w:highlight w:val="none"/>
              </w:rPr>
              <w:t>第</w:t>
            </w:r>
            <w:r>
              <w:rPr>
                <w:rFonts w:hint="default"/>
                <w:color w:val="auto"/>
                <w:sz w:val="24"/>
                <w:szCs w:val="24"/>
                <w:highlight w:val="none"/>
              </w:rPr>
              <w:t>12</w:t>
            </w:r>
            <w:r>
              <w:rPr>
                <w:rFonts w:hint="eastAsia"/>
                <w:color w:val="auto"/>
                <w:sz w:val="24"/>
                <w:szCs w:val="24"/>
                <w:highlight w:val="none"/>
              </w:rPr>
              <w:t>个月合同款，待合同期满，</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完成合同相关要求，已妥善处理本项目与采购人相关的债权债务（相关设备移交、费用缴纳等），做好交接期各项工作，并经采购人验收合格后才拨付，否则采购人有权没收</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第</w:t>
            </w:r>
            <w:r>
              <w:rPr>
                <w:rFonts w:hint="default"/>
                <w:color w:val="auto"/>
                <w:sz w:val="24"/>
                <w:szCs w:val="24"/>
                <w:highlight w:val="none"/>
              </w:rPr>
              <w:t>12</w:t>
            </w:r>
            <w:r>
              <w:rPr>
                <w:rFonts w:hint="eastAsia"/>
                <w:color w:val="auto"/>
                <w:sz w:val="24"/>
                <w:szCs w:val="24"/>
                <w:highlight w:val="none"/>
              </w:rPr>
              <w:t>个月全部或部分合同款。</w:t>
            </w:r>
          </w:p>
          <w:p w14:paraId="61FDF1D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（四）合同签订后</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于约定的进场之日起按投标响应条件投入，包括投标时响应的管理人员，服务期内采购人不定期检查，未按投标响应条件投入的当月月度考核综合评分扣</w:t>
            </w:r>
            <w:r>
              <w:rPr>
                <w:rFonts w:hint="default"/>
                <w:color w:val="auto"/>
                <w:sz w:val="24"/>
                <w:szCs w:val="24"/>
                <w:highlight w:val="none"/>
              </w:rPr>
              <w:t>10</w:t>
            </w:r>
            <w:r>
              <w:rPr>
                <w:rFonts w:hint="eastAsia"/>
                <w:color w:val="auto"/>
                <w:sz w:val="24"/>
                <w:szCs w:val="24"/>
                <w:highlight w:val="none"/>
              </w:rPr>
              <w:t>分。</w:t>
            </w:r>
          </w:p>
          <w:p w14:paraId="64C2D3C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eastAsia"/>
                <w:color w:val="auto"/>
                <w:sz w:val="24"/>
                <w:szCs w:val="24"/>
                <w:highlight w:val="none"/>
              </w:rPr>
              <w:t>▲</w:t>
            </w:r>
            <w:r>
              <w:rPr>
                <w:rFonts w:hint="default"/>
                <w:color w:val="auto"/>
                <w:sz w:val="24"/>
                <w:szCs w:val="24"/>
                <w:highlight w:val="none"/>
              </w:rPr>
              <w:t>(</w:t>
            </w:r>
            <w:r>
              <w:rPr>
                <w:rFonts w:hint="eastAsia"/>
                <w:color w:val="auto"/>
                <w:sz w:val="24"/>
                <w:szCs w:val="24"/>
                <w:highlight w:val="none"/>
              </w:rPr>
              <w:t>五</w:t>
            </w:r>
            <w:r>
              <w:rPr>
                <w:rFonts w:hint="default"/>
                <w:color w:val="auto"/>
                <w:sz w:val="24"/>
                <w:szCs w:val="24"/>
                <w:highlight w:val="none"/>
              </w:rPr>
              <w:t>)</w:t>
            </w:r>
            <w:r>
              <w:rPr>
                <w:rFonts w:hint="eastAsia"/>
                <w:color w:val="auto"/>
                <w:sz w:val="24"/>
                <w:szCs w:val="24"/>
                <w:highlight w:val="none"/>
              </w:rPr>
              <w:t>合同终止</w:t>
            </w:r>
          </w:p>
          <w:p w14:paraId="262B205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出现下列情况之一的，</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有以下违约行为之一的采购人报上级监管部门审批后可解除本合同，终止合同且不作任何赔偿，一切经济损失和法律责任由</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承担：</w:t>
            </w:r>
          </w:p>
          <w:p w14:paraId="17055E3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1.</w:t>
            </w:r>
            <w:r>
              <w:rPr>
                <w:rFonts w:hint="eastAsia"/>
                <w:color w:val="auto"/>
                <w:sz w:val="24"/>
                <w:szCs w:val="24"/>
                <w:highlight w:val="none"/>
              </w:rPr>
              <w:t>在合同履行期间擅自减少投入车辆、设备的或未在承诺期内（自中标通知书发出之日起</w:t>
            </w:r>
            <w:r>
              <w:rPr>
                <w:rFonts w:hint="default"/>
                <w:color w:val="auto"/>
                <w:sz w:val="24"/>
                <w:szCs w:val="24"/>
                <w:highlight w:val="none"/>
              </w:rPr>
              <w:t>1</w:t>
            </w:r>
            <w:r>
              <w:rPr>
                <w:rFonts w:hint="eastAsia"/>
                <w:color w:val="auto"/>
                <w:sz w:val="24"/>
                <w:szCs w:val="24"/>
                <w:highlight w:val="none"/>
              </w:rPr>
              <w:t>个月内）购置满足招标文件所需车辆、设备。</w:t>
            </w:r>
          </w:p>
          <w:p w14:paraId="7702CF2D">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2.</w:t>
            </w:r>
            <w:r>
              <w:rPr>
                <w:rFonts w:hint="eastAsia"/>
                <w:color w:val="auto"/>
                <w:sz w:val="24"/>
                <w:szCs w:val="24"/>
                <w:highlight w:val="none"/>
              </w:rPr>
              <w:t>缺员超过投标文件所报人数</w:t>
            </w:r>
            <w:r>
              <w:rPr>
                <w:rFonts w:hint="default"/>
                <w:color w:val="auto"/>
                <w:sz w:val="24"/>
                <w:szCs w:val="24"/>
                <w:highlight w:val="none"/>
              </w:rPr>
              <w:t>20%</w:t>
            </w:r>
            <w:r>
              <w:rPr>
                <w:rFonts w:hint="eastAsia"/>
                <w:color w:val="auto"/>
                <w:sz w:val="24"/>
                <w:szCs w:val="24"/>
                <w:highlight w:val="none"/>
              </w:rPr>
              <w:t>的。</w:t>
            </w:r>
          </w:p>
          <w:p w14:paraId="58F5D357">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3.</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连续三次月度考核分数在</w:t>
            </w:r>
            <w:r>
              <w:rPr>
                <w:rFonts w:hint="default"/>
                <w:color w:val="auto"/>
                <w:sz w:val="24"/>
                <w:szCs w:val="24"/>
                <w:highlight w:val="none"/>
              </w:rPr>
              <w:t>85</w:t>
            </w:r>
            <w:r>
              <w:rPr>
                <w:rFonts w:hint="eastAsia"/>
                <w:color w:val="auto"/>
                <w:sz w:val="24"/>
                <w:szCs w:val="24"/>
                <w:highlight w:val="none"/>
              </w:rPr>
              <w:t>分以下或累计两次月度考核分数低于</w:t>
            </w:r>
            <w:r>
              <w:rPr>
                <w:rFonts w:hint="default"/>
                <w:color w:val="auto"/>
                <w:sz w:val="24"/>
                <w:szCs w:val="24"/>
                <w:highlight w:val="none"/>
              </w:rPr>
              <w:t>75</w:t>
            </w:r>
            <w:r>
              <w:rPr>
                <w:rFonts w:hint="eastAsia"/>
                <w:color w:val="auto"/>
                <w:sz w:val="24"/>
                <w:szCs w:val="24"/>
                <w:highlight w:val="none"/>
              </w:rPr>
              <w:t>分的，则视为</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未按合同要求提供服务。</w:t>
            </w:r>
          </w:p>
          <w:p w14:paraId="50CAF543">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4.</w:t>
            </w:r>
            <w:r>
              <w:rPr>
                <w:rFonts w:hint="eastAsia"/>
                <w:color w:val="auto"/>
                <w:sz w:val="24"/>
                <w:szCs w:val="24"/>
                <w:highlight w:val="none"/>
              </w:rPr>
              <w:t>未按投标时承诺的实施方案进行服务的。</w:t>
            </w:r>
          </w:p>
          <w:p w14:paraId="414E243A">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5.</w:t>
            </w:r>
            <w:r>
              <w:rPr>
                <w:rFonts w:hint="eastAsia"/>
                <w:color w:val="auto"/>
                <w:sz w:val="24"/>
                <w:szCs w:val="24"/>
                <w:highlight w:val="none"/>
              </w:rPr>
              <w:t>采购人定期或不定期检查时发现</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未按招标文件中《服务需求一览表》中的内容提供服务连续达</w:t>
            </w:r>
            <w:r>
              <w:rPr>
                <w:rFonts w:hint="default"/>
                <w:color w:val="auto"/>
                <w:sz w:val="24"/>
                <w:szCs w:val="24"/>
                <w:highlight w:val="none"/>
              </w:rPr>
              <w:t>3</w:t>
            </w:r>
            <w:r>
              <w:rPr>
                <w:rFonts w:hint="eastAsia"/>
                <w:color w:val="auto"/>
                <w:sz w:val="24"/>
                <w:szCs w:val="24"/>
                <w:highlight w:val="none"/>
              </w:rPr>
              <w:t>次的；或提供服务未达标准连续</w:t>
            </w:r>
            <w:r>
              <w:rPr>
                <w:rFonts w:hint="default"/>
                <w:color w:val="auto"/>
                <w:sz w:val="24"/>
                <w:szCs w:val="24"/>
                <w:highlight w:val="none"/>
              </w:rPr>
              <w:t>3</w:t>
            </w:r>
            <w:r>
              <w:rPr>
                <w:rFonts w:hint="eastAsia"/>
                <w:color w:val="auto"/>
                <w:sz w:val="24"/>
                <w:szCs w:val="24"/>
                <w:highlight w:val="none"/>
              </w:rPr>
              <w:t>次或累计</w:t>
            </w:r>
            <w:r>
              <w:rPr>
                <w:rFonts w:hint="default"/>
                <w:color w:val="auto"/>
                <w:sz w:val="24"/>
                <w:szCs w:val="24"/>
                <w:highlight w:val="none"/>
              </w:rPr>
              <w:t>5</w:t>
            </w:r>
            <w:r>
              <w:rPr>
                <w:rFonts w:hint="eastAsia"/>
                <w:color w:val="auto"/>
                <w:sz w:val="24"/>
                <w:szCs w:val="24"/>
                <w:highlight w:val="none"/>
              </w:rPr>
              <w:t>次未按要求整改的。</w:t>
            </w:r>
          </w:p>
          <w:p w14:paraId="7E4F0280">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6.</w:t>
            </w:r>
            <w:r>
              <w:rPr>
                <w:rFonts w:hint="eastAsia"/>
                <w:color w:val="auto"/>
                <w:sz w:val="24"/>
                <w:szCs w:val="24"/>
                <w:highlight w:val="none"/>
              </w:rPr>
              <w:t>在实施过程中因处理不当发生</w:t>
            </w:r>
            <w:r>
              <w:rPr>
                <w:rFonts w:hint="default"/>
                <w:color w:val="auto"/>
                <w:sz w:val="24"/>
                <w:szCs w:val="24"/>
                <w:highlight w:val="none"/>
              </w:rPr>
              <w:t>2</w:t>
            </w:r>
            <w:r>
              <w:rPr>
                <w:rFonts w:hint="eastAsia"/>
                <w:color w:val="auto"/>
                <w:sz w:val="24"/>
                <w:szCs w:val="24"/>
                <w:highlight w:val="none"/>
              </w:rPr>
              <w:t>人以上（含）重伤，或者</w:t>
            </w:r>
            <w:r>
              <w:rPr>
                <w:rFonts w:hint="default"/>
                <w:color w:val="auto"/>
                <w:sz w:val="24"/>
                <w:szCs w:val="24"/>
                <w:highlight w:val="none"/>
              </w:rPr>
              <w:t>50</w:t>
            </w:r>
            <w:r>
              <w:rPr>
                <w:rFonts w:hint="eastAsia"/>
                <w:color w:val="auto"/>
                <w:sz w:val="24"/>
                <w:szCs w:val="24"/>
                <w:highlight w:val="none"/>
              </w:rPr>
              <w:t>万元以上（含）直接经济损失的事故的，造成较大损失引发社会恶劣影响的。</w:t>
            </w:r>
          </w:p>
          <w:p w14:paraId="7AB9D4AC">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7.</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擅自将服务合同转包或分包给第三方。</w:t>
            </w:r>
          </w:p>
          <w:p w14:paraId="11078DFE">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8.</w:t>
            </w:r>
            <w:r>
              <w:rPr>
                <w:rFonts w:hint="eastAsia"/>
                <w:color w:val="auto"/>
                <w:sz w:val="24"/>
                <w:szCs w:val="24"/>
                <w:highlight w:val="none"/>
              </w:rPr>
              <w:t>在投标过程中弄虚作假的。</w:t>
            </w:r>
          </w:p>
          <w:p w14:paraId="3AC1DE3D">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9.</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不服从管理，拒绝或不配合采购</w:t>
            </w:r>
            <w:r>
              <w:rPr>
                <w:rFonts w:hint="eastAsia"/>
                <w:color w:val="auto"/>
                <w:sz w:val="24"/>
                <w:szCs w:val="24"/>
                <w:highlight w:val="none"/>
                <w:lang w:val="en-US" w:eastAsia="zh-CN"/>
              </w:rPr>
              <w:t>人</w:t>
            </w:r>
            <w:r>
              <w:rPr>
                <w:rFonts w:hint="eastAsia"/>
                <w:color w:val="auto"/>
                <w:sz w:val="24"/>
                <w:szCs w:val="24"/>
                <w:highlight w:val="none"/>
              </w:rPr>
              <w:t>安排的工作任务及协助处理应急事件的。</w:t>
            </w:r>
          </w:p>
          <w:p w14:paraId="339D4D04">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10.</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未通过进场验收并在整改期限内仍未整改完成的。</w:t>
            </w:r>
          </w:p>
          <w:p w14:paraId="55F8B0B1">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color w:val="auto"/>
                <w:sz w:val="24"/>
                <w:szCs w:val="24"/>
                <w:highlight w:val="none"/>
              </w:rPr>
            </w:pPr>
            <w:r>
              <w:rPr>
                <w:rFonts w:hint="default"/>
                <w:color w:val="auto"/>
                <w:sz w:val="24"/>
                <w:szCs w:val="24"/>
                <w:highlight w:val="none"/>
              </w:rPr>
              <w:t>(</w:t>
            </w:r>
            <w:r>
              <w:rPr>
                <w:rFonts w:hint="eastAsia"/>
                <w:color w:val="auto"/>
                <w:sz w:val="24"/>
                <w:szCs w:val="24"/>
                <w:highlight w:val="none"/>
              </w:rPr>
              <w:t>六</w:t>
            </w:r>
            <w:r>
              <w:rPr>
                <w:rFonts w:hint="default"/>
                <w:color w:val="auto"/>
                <w:sz w:val="24"/>
                <w:szCs w:val="24"/>
                <w:highlight w:val="none"/>
              </w:rPr>
              <w:t>)</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对服务范围进行现状接收；服务期满后，须配合本项目的下一个</w:t>
            </w:r>
            <w:r>
              <w:rPr>
                <w:rFonts w:hint="default"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en-US" w:eastAsia="zh-CN"/>
              </w:rPr>
              <w:t>供应商</w:t>
            </w:r>
            <w:r>
              <w:rPr>
                <w:rFonts w:hint="eastAsia"/>
                <w:color w:val="auto"/>
                <w:sz w:val="24"/>
                <w:szCs w:val="24"/>
                <w:highlight w:val="none"/>
              </w:rPr>
              <w:t>在十天内完成所有人员、设备、场地的移交工作。</w:t>
            </w:r>
          </w:p>
          <w:p w14:paraId="76B99EC2">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default"/>
                <w:color w:val="auto"/>
                <w:sz w:val="24"/>
                <w:szCs w:val="24"/>
                <w:highlight w:val="none"/>
              </w:rPr>
              <w:t>(</w:t>
            </w:r>
            <w:r>
              <w:rPr>
                <w:rFonts w:hint="eastAsia"/>
                <w:color w:val="auto"/>
                <w:sz w:val="24"/>
                <w:szCs w:val="24"/>
                <w:highlight w:val="none"/>
                <w:lang w:eastAsia="zh-CN"/>
              </w:rPr>
              <w:t>七</w:t>
            </w:r>
            <w:r>
              <w:rPr>
                <w:rFonts w:hint="default"/>
                <w:color w:val="auto"/>
                <w:sz w:val="24"/>
                <w:szCs w:val="24"/>
                <w:highlight w:val="none"/>
              </w:rPr>
              <w:t>)</w:t>
            </w:r>
            <w:r>
              <w:rPr>
                <w:rFonts w:hint="eastAsia"/>
                <w:color w:val="auto"/>
                <w:sz w:val="24"/>
                <w:szCs w:val="24"/>
                <w:highlight w:val="none"/>
              </w:rPr>
              <w:t>投标人可在投标前</w:t>
            </w:r>
            <w:r>
              <w:rPr>
                <w:rFonts w:hint="eastAsia"/>
                <w:color w:val="auto"/>
                <w:sz w:val="24"/>
                <w:szCs w:val="24"/>
                <w:highlight w:val="none"/>
                <w:lang w:val="en-US" w:eastAsia="zh-CN"/>
              </w:rPr>
              <w:t>自行前往</w:t>
            </w:r>
            <w:r>
              <w:rPr>
                <w:rFonts w:hint="eastAsia"/>
                <w:color w:val="auto"/>
                <w:sz w:val="24"/>
                <w:szCs w:val="24"/>
                <w:highlight w:val="none"/>
              </w:rPr>
              <w:t>进行现场勘察</w:t>
            </w:r>
            <w:r>
              <w:rPr>
                <w:rFonts w:hint="eastAsia"/>
                <w:color w:val="auto"/>
                <w:sz w:val="24"/>
                <w:szCs w:val="24"/>
                <w:highlight w:val="none"/>
                <w:lang w:eastAsia="zh-CN"/>
              </w:rPr>
              <w:t>，</w:t>
            </w:r>
            <w:r>
              <w:rPr>
                <w:rFonts w:hint="eastAsia"/>
                <w:color w:val="auto"/>
                <w:sz w:val="24"/>
                <w:szCs w:val="24"/>
                <w:highlight w:val="none"/>
                <w:lang w:val="en-US" w:eastAsia="zh-CN"/>
              </w:rPr>
              <w:t>费用自理</w:t>
            </w:r>
            <w:r>
              <w:rPr>
                <w:rFonts w:hint="eastAsia"/>
                <w:color w:val="auto"/>
                <w:sz w:val="24"/>
                <w:szCs w:val="24"/>
                <w:highlight w:val="none"/>
              </w:rPr>
              <w:t>。</w:t>
            </w:r>
          </w:p>
        </w:tc>
      </w:tr>
      <w:tr w14:paraId="287E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545" w:type="dxa"/>
            <w:vAlign w:val="center"/>
          </w:tcPr>
          <w:p w14:paraId="5E2BCE47">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9576" w:type="dxa"/>
            <w:gridSpan w:val="7"/>
          </w:tcPr>
          <w:p w14:paraId="1AE34D2A">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1、本项目采购标的的需执行的国家相关标准、行业标准、地方标准或其他强制性标准、规范等要求：按国家</w:t>
            </w:r>
            <w:r>
              <w:rPr>
                <w:rFonts w:hint="eastAsia" w:ascii="宋体" w:hAnsi="宋体" w:eastAsia="宋体" w:cs="宋体"/>
                <w:color w:val="auto"/>
                <w:sz w:val="24"/>
                <w:szCs w:val="24"/>
                <w:highlight w:val="none"/>
                <w:lang w:val="en-US" w:eastAsia="zh-CN"/>
              </w:rPr>
              <w:t>及行业</w:t>
            </w:r>
            <w:r>
              <w:rPr>
                <w:rFonts w:hint="eastAsia" w:ascii="宋体" w:hAnsi="宋体" w:eastAsia="宋体" w:cs="宋体"/>
                <w:color w:val="auto"/>
                <w:sz w:val="24"/>
                <w:szCs w:val="24"/>
                <w:highlight w:val="none"/>
              </w:rPr>
              <w:t>相关标准、中标供应商承诺进行验收。</w:t>
            </w:r>
          </w:p>
          <w:p w14:paraId="3518D1C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、合同延续年限、条件和方式：</w:t>
            </w:r>
            <w:r>
              <w:rPr>
                <w:rFonts w:hint="default" w:ascii="宋体" w:hAnsi="宋体" w:eastAsia="宋体" w:cs="宋体"/>
                <w:color w:val="auto"/>
                <w:kern w:val="0"/>
                <w:sz w:val="24"/>
                <w:szCs w:val="24"/>
                <w:highlight w:val="none"/>
                <w:lang w:val="en-US" w:eastAsia="zh-CN"/>
              </w:rPr>
              <w:t>对于有服务区域范围要求、但本地区供应商无法形成有效竞争的服务项目，采购人可以采取将大额项目拆分采购、新增项目向其他供应商采购等措施，促进建立良性的市场竞争关系。采购需求具有相对固定性、延续性且价格变化幅度小的服务项目，在年度预算能保障的前提下，采购人可以签订不超过三年履行期限的政府采购合同。</w:t>
            </w:r>
            <w:r>
              <w:rPr>
                <w:rFonts w:hint="eastAsia" w:ascii="宋体" w:hAnsi="宋体" w:cs="宋体"/>
                <w:color w:val="auto"/>
                <w:kern w:val="0"/>
                <w:sz w:val="24"/>
                <w:szCs w:val="24"/>
                <w:highlight w:val="none"/>
                <w:lang w:val="en-US" w:eastAsia="zh-CN"/>
              </w:rPr>
              <w:t>(根据财政部《关于推进和完善服务项目政府采购有关问题的通知》（财库[2014]37号）</w:t>
            </w:r>
          </w:p>
          <w:p w14:paraId="09BDB9A8">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3、投标时请提供项目</w:t>
            </w:r>
            <w:r>
              <w:rPr>
                <w:rFonts w:hint="eastAsia" w:ascii="宋体" w:hAnsi="宋体" w:eastAsia="宋体" w:cs="宋体"/>
                <w:color w:val="auto"/>
                <w:sz w:val="24"/>
                <w:szCs w:val="24"/>
                <w:highlight w:val="none"/>
                <w:lang w:eastAsia="zh-CN"/>
              </w:rPr>
              <w:t>养护计划分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养护管理措施及内部考核制度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拟投入的绿化养护作业人员配置主要机械设备设施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主要机械设备设施、安全生产、投入本项目绿化养护作业人员、</w:t>
            </w:r>
            <w:r>
              <w:rPr>
                <w:rFonts w:hint="eastAsia" w:ascii="宋体" w:hAnsi="宋体" w:eastAsia="宋体" w:cs="宋体"/>
                <w:color w:val="auto"/>
                <w:sz w:val="24"/>
                <w:szCs w:val="24"/>
                <w:highlight w:val="none"/>
                <w:lang w:val="en-US" w:eastAsia="zh-CN"/>
              </w:rPr>
              <w:t>承担过类似项目业绩及奖项等，并提供相关证明材料。（如有请提供相关材料）</w:t>
            </w:r>
          </w:p>
        </w:tc>
      </w:tr>
      <w:bookmarkEnd w:id="7"/>
    </w:tbl>
    <w:p w14:paraId="6E2E7AB6">
      <w:pPr>
        <w:pageBreakBefore w:val="0"/>
        <w:overflowPunct/>
        <w:topLinePunct w:val="0"/>
        <w:bidi w:val="0"/>
        <w:spacing w:line="360" w:lineRule="auto"/>
        <w:rPr>
          <w:color w:val="auto"/>
          <w:highlight w:val="none"/>
        </w:rPr>
      </w:pPr>
      <w:r>
        <w:rPr>
          <w:color w:val="auto"/>
          <w:highlight w:val="none"/>
        </w:rPr>
        <w:br w:type="page"/>
      </w:r>
    </w:p>
    <w:p w14:paraId="6F05F39F">
      <w:pPr>
        <w:jc w:val="left"/>
        <w:outlineLvl w:val="1"/>
        <w:rPr>
          <w:rFonts w:hint="eastAsia" w:hAnsi="宋体" w:eastAsia="宋体"/>
          <w:b/>
          <w:color w:val="auto"/>
          <w:sz w:val="36"/>
          <w:highlight w:val="none"/>
          <w:lang w:eastAsia="zh-CN"/>
        </w:rPr>
      </w:pPr>
      <w:r>
        <w:rPr>
          <w:rFonts w:hint="eastAsia" w:hAnsi="宋体" w:eastAsia="宋体"/>
          <w:b/>
          <w:color w:val="auto"/>
          <w:sz w:val="36"/>
          <w:highlight w:val="none"/>
          <w:lang w:eastAsia="zh-CN"/>
        </w:rPr>
        <w:drawing>
          <wp:anchor distT="0" distB="0" distL="114300" distR="114300" simplePos="0" relativeHeight="251666432" behindDoc="1" locked="0" layoutInCell="1" allowOverlap="1">
            <wp:simplePos x="0" y="0"/>
            <wp:positionH relativeFrom="column">
              <wp:posOffset>513080</wp:posOffset>
            </wp:positionH>
            <wp:positionV relativeFrom="paragraph">
              <wp:posOffset>125095</wp:posOffset>
            </wp:positionV>
            <wp:extent cx="5730875" cy="7078980"/>
            <wp:effectExtent l="0" t="0" r="3175" b="7620"/>
            <wp:wrapNone/>
            <wp:docPr id="6" name="图片 6" descr="168446864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4468641511"/>
                    <pic:cNvPicPr>
                      <a:picLocks noChangeAspect="1"/>
                    </pic:cNvPicPr>
                  </pic:nvPicPr>
                  <pic:blipFill>
                    <a:blip r:embed="rId24"/>
                    <a:stretch>
                      <a:fillRect/>
                    </a:stretch>
                  </pic:blipFill>
                  <pic:spPr>
                    <a:xfrm>
                      <a:off x="0" y="0"/>
                      <a:ext cx="5730875" cy="7078980"/>
                    </a:xfrm>
                    <a:prstGeom prst="rect">
                      <a:avLst/>
                    </a:prstGeom>
                  </pic:spPr>
                </pic:pic>
              </a:graphicData>
            </a:graphic>
          </wp:anchor>
        </w:drawing>
      </w:r>
      <w:r>
        <w:rPr>
          <w:rFonts w:hint="eastAsia" w:ascii="宋体" w:hAnsi="宋体"/>
          <w:b/>
          <w:color w:val="auto"/>
          <w:sz w:val="24"/>
          <w:highlight w:val="none"/>
        </w:rPr>
        <w:t>附件1</w:t>
      </w:r>
      <w:r>
        <w:rPr>
          <w:rFonts w:hint="eastAsia" w:ascii="宋体" w:hAnsi="宋体"/>
          <w:b/>
          <w:color w:val="auto"/>
          <w:sz w:val="24"/>
          <w:highlight w:val="none"/>
          <w:lang w:eastAsia="zh-CN"/>
        </w:rPr>
        <w:t>：</w:t>
      </w:r>
    </w:p>
    <w:p w14:paraId="58862208">
      <w:pPr>
        <w:widowControl/>
        <w:jc w:val="center"/>
        <w:rPr>
          <w:rFonts w:ascii="宋体" w:hAnsi="Courier New"/>
          <w:b/>
          <w:color w:val="auto"/>
          <w:sz w:val="32"/>
          <w:szCs w:val="32"/>
          <w:highlight w:val="none"/>
        </w:rPr>
      </w:pPr>
    </w:p>
    <w:p w14:paraId="3C754073">
      <w:pPr>
        <w:ind w:right="482"/>
        <w:jc w:val="center"/>
        <w:rPr>
          <w:rFonts w:ascii="宋体" w:hAnsi="Courier New"/>
          <w:b/>
          <w:color w:val="auto"/>
          <w:sz w:val="32"/>
          <w:szCs w:val="32"/>
          <w:highlight w:val="none"/>
        </w:rPr>
      </w:pPr>
    </w:p>
    <w:p w14:paraId="23355F8D">
      <w:pPr>
        <w:ind w:right="482"/>
        <w:jc w:val="center"/>
        <w:rPr>
          <w:rFonts w:ascii="宋体" w:hAnsi="Courier New"/>
          <w:b/>
          <w:color w:val="auto"/>
          <w:sz w:val="32"/>
          <w:szCs w:val="32"/>
          <w:highlight w:val="none"/>
        </w:rPr>
      </w:pPr>
    </w:p>
    <w:p w14:paraId="33D65ACA">
      <w:pPr>
        <w:ind w:right="482"/>
        <w:jc w:val="center"/>
        <w:rPr>
          <w:rFonts w:ascii="宋体" w:hAnsi="Courier New"/>
          <w:b/>
          <w:color w:val="auto"/>
          <w:sz w:val="32"/>
          <w:szCs w:val="32"/>
          <w:highlight w:val="none"/>
        </w:rPr>
      </w:pPr>
    </w:p>
    <w:p w14:paraId="13842AC5">
      <w:pPr>
        <w:ind w:right="482"/>
        <w:jc w:val="center"/>
        <w:rPr>
          <w:rFonts w:ascii="宋体" w:hAnsi="Courier New"/>
          <w:b/>
          <w:color w:val="auto"/>
          <w:sz w:val="32"/>
          <w:szCs w:val="32"/>
          <w:highlight w:val="none"/>
        </w:rPr>
      </w:pPr>
    </w:p>
    <w:p w14:paraId="4F5F5593">
      <w:pPr>
        <w:ind w:right="482"/>
        <w:jc w:val="center"/>
        <w:rPr>
          <w:rFonts w:ascii="宋体" w:hAnsi="Courier New"/>
          <w:b/>
          <w:color w:val="auto"/>
          <w:sz w:val="32"/>
          <w:szCs w:val="32"/>
          <w:highlight w:val="none"/>
        </w:rPr>
      </w:pPr>
    </w:p>
    <w:p w14:paraId="003C0439">
      <w:pPr>
        <w:ind w:right="482"/>
        <w:jc w:val="center"/>
        <w:rPr>
          <w:rFonts w:ascii="宋体" w:hAnsi="Courier New"/>
          <w:b/>
          <w:color w:val="auto"/>
          <w:sz w:val="32"/>
          <w:szCs w:val="32"/>
          <w:highlight w:val="none"/>
        </w:rPr>
      </w:pPr>
    </w:p>
    <w:p w14:paraId="51D94A42">
      <w:pPr>
        <w:ind w:right="482"/>
        <w:jc w:val="center"/>
        <w:rPr>
          <w:rFonts w:ascii="宋体" w:hAnsi="Courier New"/>
          <w:b/>
          <w:color w:val="auto"/>
          <w:sz w:val="32"/>
          <w:szCs w:val="32"/>
          <w:highlight w:val="none"/>
        </w:rPr>
      </w:pPr>
    </w:p>
    <w:p w14:paraId="0A735E3C">
      <w:pPr>
        <w:ind w:right="482"/>
        <w:jc w:val="center"/>
        <w:rPr>
          <w:rFonts w:ascii="宋体" w:hAnsi="Courier New"/>
          <w:b/>
          <w:color w:val="auto"/>
          <w:sz w:val="32"/>
          <w:szCs w:val="32"/>
          <w:highlight w:val="none"/>
        </w:rPr>
      </w:pPr>
    </w:p>
    <w:p w14:paraId="453228F5">
      <w:pPr>
        <w:ind w:right="482"/>
        <w:jc w:val="center"/>
        <w:rPr>
          <w:rFonts w:ascii="宋体" w:hAnsi="Courier New"/>
          <w:b/>
          <w:color w:val="auto"/>
          <w:sz w:val="32"/>
          <w:szCs w:val="32"/>
          <w:highlight w:val="none"/>
        </w:rPr>
      </w:pPr>
    </w:p>
    <w:p w14:paraId="7E3FF795">
      <w:pPr>
        <w:ind w:right="482"/>
        <w:jc w:val="center"/>
        <w:rPr>
          <w:rFonts w:ascii="宋体" w:hAnsi="Courier New"/>
          <w:b/>
          <w:color w:val="auto"/>
          <w:sz w:val="32"/>
          <w:szCs w:val="32"/>
          <w:highlight w:val="none"/>
        </w:rPr>
      </w:pPr>
    </w:p>
    <w:p w14:paraId="34926763">
      <w:pPr>
        <w:ind w:right="482"/>
        <w:jc w:val="center"/>
        <w:rPr>
          <w:rFonts w:ascii="宋体" w:hAnsi="Courier New"/>
          <w:b/>
          <w:color w:val="auto"/>
          <w:sz w:val="32"/>
          <w:szCs w:val="32"/>
          <w:highlight w:val="none"/>
        </w:rPr>
      </w:pPr>
    </w:p>
    <w:p w14:paraId="4E63B175">
      <w:pPr>
        <w:ind w:right="482"/>
        <w:jc w:val="center"/>
        <w:rPr>
          <w:rFonts w:ascii="宋体" w:hAnsi="Courier New"/>
          <w:b/>
          <w:color w:val="auto"/>
          <w:sz w:val="32"/>
          <w:szCs w:val="32"/>
          <w:highlight w:val="none"/>
        </w:rPr>
      </w:pPr>
    </w:p>
    <w:p w14:paraId="6BEA7104">
      <w:pPr>
        <w:ind w:right="482"/>
        <w:jc w:val="center"/>
        <w:rPr>
          <w:rFonts w:ascii="宋体" w:hAnsi="Courier New"/>
          <w:b/>
          <w:color w:val="auto"/>
          <w:sz w:val="32"/>
          <w:szCs w:val="32"/>
          <w:highlight w:val="none"/>
        </w:rPr>
      </w:pPr>
    </w:p>
    <w:p w14:paraId="19C1B010">
      <w:pPr>
        <w:ind w:right="482"/>
        <w:jc w:val="center"/>
        <w:rPr>
          <w:rFonts w:ascii="宋体" w:hAnsi="Courier New"/>
          <w:b/>
          <w:color w:val="auto"/>
          <w:sz w:val="32"/>
          <w:szCs w:val="32"/>
          <w:highlight w:val="none"/>
        </w:rPr>
      </w:pPr>
    </w:p>
    <w:p w14:paraId="6D3EABEA">
      <w:pPr>
        <w:ind w:right="482"/>
        <w:jc w:val="center"/>
        <w:rPr>
          <w:rFonts w:ascii="宋体" w:hAnsi="Courier New"/>
          <w:b/>
          <w:color w:val="auto"/>
          <w:sz w:val="32"/>
          <w:szCs w:val="32"/>
          <w:highlight w:val="none"/>
        </w:rPr>
      </w:pPr>
    </w:p>
    <w:p w14:paraId="15A80843">
      <w:pPr>
        <w:ind w:right="482"/>
        <w:jc w:val="center"/>
        <w:rPr>
          <w:rFonts w:ascii="宋体" w:hAnsi="Courier New"/>
          <w:b/>
          <w:color w:val="auto"/>
          <w:sz w:val="32"/>
          <w:szCs w:val="32"/>
          <w:highlight w:val="none"/>
        </w:rPr>
      </w:pPr>
    </w:p>
    <w:p w14:paraId="68F7A9B4">
      <w:pPr>
        <w:ind w:right="482"/>
        <w:jc w:val="center"/>
        <w:rPr>
          <w:rFonts w:ascii="宋体" w:hAnsi="Courier New"/>
          <w:b/>
          <w:color w:val="auto"/>
          <w:sz w:val="32"/>
          <w:szCs w:val="32"/>
          <w:highlight w:val="none"/>
        </w:rPr>
      </w:pPr>
    </w:p>
    <w:p w14:paraId="7502FCC0">
      <w:pPr>
        <w:ind w:right="482"/>
        <w:jc w:val="center"/>
        <w:rPr>
          <w:rFonts w:ascii="宋体" w:hAnsi="Courier New"/>
          <w:b/>
          <w:color w:val="auto"/>
          <w:sz w:val="32"/>
          <w:szCs w:val="32"/>
          <w:highlight w:val="none"/>
        </w:rPr>
      </w:pPr>
    </w:p>
    <w:p w14:paraId="52777968">
      <w:pPr>
        <w:ind w:right="482"/>
        <w:jc w:val="center"/>
        <w:rPr>
          <w:rFonts w:ascii="宋体" w:hAnsi="Courier New"/>
          <w:b/>
          <w:color w:val="auto"/>
          <w:sz w:val="32"/>
          <w:szCs w:val="32"/>
          <w:highlight w:val="none"/>
        </w:rPr>
      </w:pPr>
    </w:p>
    <w:p w14:paraId="0835C21F">
      <w:pPr>
        <w:ind w:right="482"/>
        <w:jc w:val="center"/>
        <w:rPr>
          <w:rFonts w:ascii="宋体" w:hAnsi="Courier New"/>
          <w:b/>
          <w:color w:val="auto"/>
          <w:sz w:val="32"/>
          <w:szCs w:val="32"/>
          <w:highlight w:val="none"/>
        </w:rPr>
      </w:pPr>
    </w:p>
    <w:p w14:paraId="39B2924C">
      <w:pPr>
        <w:ind w:right="482"/>
        <w:jc w:val="center"/>
        <w:rPr>
          <w:rFonts w:ascii="宋体" w:hAnsi="Courier New"/>
          <w:b/>
          <w:color w:val="auto"/>
          <w:sz w:val="32"/>
          <w:szCs w:val="32"/>
          <w:highlight w:val="none"/>
        </w:rPr>
      </w:pPr>
    </w:p>
    <w:p w14:paraId="69735ECB">
      <w:pPr>
        <w:ind w:right="482"/>
        <w:jc w:val="center"/>
        <w:rPr>
          <w:rFonts w:ascii="宋体" w:hAnsi="Courier New"/>
          <w:b/>
          <w:color w:val="auto"/>
          <w:sz w:val="32"/>
          <w:szCs w:val="32"/>
          <w:highlight w:val="none"/>
        </w:rPr>
      </w:pPr>
    </w:p>
    <w:p w14:paraId="7566C44F">
      <w:pPr>
        <w:ind w:right="482"/>
        <w:jc w:val="center"/>
        <w:rPr>
          <w:rFonts w:ascii="宋体" w:hAnsi="Courier New"/>
          <w:b/>
          <w:color w:val="auto"/>
          <w:sz w:val="32"/>
          <w:szCs w:val="32"/>
          <w:highlight w:val="none"/>
        </w:rPr>
      </w:pPr>
    </w:p>
    <w:p w14:paraId="07727390">
      <w:pPr>
        <w:ind w:right="482"/>
        <w:jc w:val="center"/>
        <w:rPr>
          <w:rFonts w:ascii="宋体" w:hAnsi="Courier New"/>
          <w:b/>
          <w:color w:val="auto"/>
          <w:sz w:val="32"/>
          <w:szCs w:val="32"/>
          <w:highlight w:val="none"/>
        </w:rPr>
      </w:pPr>
    </w:p>
    <w:p w14:paraId="78A2F752">
      <w:pPr>
        <w:ind w:right="482"/>
        <w:jc w:val="center"/>
        <w:rPr>
          <w:rFonts w:ascii="宋体" w:hAnsi="Courier New"/>
          <w:b/>
          <w:color w:val="auto"/>
          <w:sz w:val="32"/>
          <w:szCs w:val="32"/>
          <w:highlight w:val="none"/>
        </w:rPr>
      </w:pPr>
    </w:p>
    <w:p w14:paraId="32ADA8CD">
      <w:pPr>
        <w:ind w:right="482"/>
        <w:jc w:val="center"/>
        <w:rPr>
          <w:rFonts w:ascii="宋体" w:hAnsi="Courier New"/>
          <w:b/>
          <w:color w:val="auto"/>
          <w:sz w:val="32"/>
          <w:szCs w:val="32"/>
          <w:highlight w:val="none"/>
        </w:rPr>
      </w:pPr>
    </w:p>
    <w:p w14:paraId="1E739A4C">
      <w:pPr>
        <w:ind w:right="482" w:firstLine="964" w:firstLineChars="300"/>
        <w:jc w:val="both"/>
        <w:rPr>
          <w:rFonts w:ascii="宋体" w:hAnsi="Courier New"/>
          <w:b/>
          <w:color w:val="auto"/>
          <w:szCs w:val="20"/>
          <w:highlight w:val="none"/>
        </w:rPr>
      </w:pPr>
      <w:r>
        <w:rPr>
          <w:rFonts w:ascii="宋体" w:hAnsi="Courier New"/>
          <w:b/>
          <w:color w:val="auto"/>
          <w:sz w:val="32"/>
          <w:szCs w:val="32"/>
          <w:highlight w:val="none"/>
        </w:rPr>
        <w:t>南宁市花卉公园绿化一、二级养护标准范围示意图</w:t>
      </w:r>
    </w:p>
    <w:p w14:paraId="08284C51">
      <w:pPr>
        <w:jc w:val="left"/>
        <w:rPr>
          <w:rFonts w:hint="eastAsia"/>
          <w:color w:val="auto"/>
          <w:highlight w:val="none"/>
        </w:rPr>
      </w:pPr>
    </w:p>
    <w:p w14:paraId="5C829B89">
      <w:pPr>
        <w:ind w:firstLine="420" w:firstLineChars="200"/>
        <w:jc w:val="left"/>
        <w:rPr>
          <w:rFonts w:hAnsi="宋体"/>
          <w:b/>
          <w:color w:val="auto"/>
          <w:sz w:val="36"/>
          <w:highlight w:val="none"/>
        </w:rPr>
      </w:pPr>
      <w:r>
        <w:rPr>
          <w:rFonts w:hint="eastAsia"/>
          <w:color w:val="auto"/>
          <w:highlight w:val="none"/>
        </w:rPr>
        <w:t>备注：蓝色（颜色较深）标注范围为一级养护标准范围，</w:t>
      </w:r>
      <w:r>
        <w:rPr>
          <w:rFonts w:hint="eastAsia"/>
          <w:color w:val="auto"/>
          <w:highlight w:val="none"/>
          <w:lang w:eastAsia="zh-CN"/>
        </w:rPr>
        <w:t>绿地</w:t>
      </w:r>
      <w:r>
        <w:rPr>
          <w:rFonts w:hint="eastAsia"/>
          <w:color w:val="auto"/>
          <w:highlight w:val="none"/>
        </w:rPr>
        <w:t>面积约</w:t>
      </w:r>
      <w:r>
        <w:rPr>
          <w:rFonts w:hint="eastAsia"/>
          <w:color w:val="auto"/>
          <w:szCs w:val="21"/>
          <w:highlight w:val="none"/>
          <w:lang w:val="en-US" w:eastAsia="zh-CN"/>
        </w:rPr>
        <w:t>15.87万平方米</w:t>
      </w:r>
      <w:r>
        <w:rPr>
          <w:rFonts w:hint="eastAsia"/>
          <w:color w:val="auto"/>
          <w:highlight w:val="none"/>
        </w:rPr>
        <w:t>；其余面积为二级养护标准范围，面积约</w:t>
      </w:r>
      <w:r>
        <w:rPr>
          <w:rFonts w:hint="eastAsia"/>
          <w:color w:val="auto"/>
          <w:szCs w:val="21"/>
          <w:highlight w:val="none"/>
          <w:lang w:val="en-US" w:eastAsia="zh-CN"/>
        </w:rPr>
        <w:t>23.74万平方米</w:t>
      </w:r>
      <w:r>
        <w:rPr>
          <w:rFonts w:hint="eastAsia"/>
          <w:color w:val="auto"/>
          <w:highlight w:val="none"/>
        </w:rPr>
        <w:t>。</w:t>
      </w:r>
    </w:p>
    <w:p w14:paraId="22CB5B27">
      <w:pPr>
        <w:rPr>
          <w:rFonts w:ascii="宋体" w:hAnsi="宋体"/>
          <w:b/>
          <w:color w:val="auto"/>
          <w:sz w:val="24"/>
          <w:highlight w:val="none"/>
        </w:rPr>
      </w:pPr>
      <w:r>
        <w:rPr>
          <w:rFonts w:ascii="宋体" w:hAnsi="宋体"/>
          <w:b/>
          <w:color w:val="auto"/>
          <w:sz w:val="24"/>
          <w:highlight w:val="none"/>
        </w:rPr>
        <w:br w:type="page"/>
      </w:r>
    </w:p>
    <w:p w14:paraId="54D98678">
      <w:pPr>
        <w:jc w:val="left"/>
        <w:outlineLvl w:val="1"/>
        <w:rPr>
          <w:rFonts w:ascii="宋体" w:hAnsi="宋体"/>
          <w:b/>
          <w:color w:val="auto"/>
          <w:sz w:val="24"/>
          <w:highlight w:val="none"/>
        </w:rPr>
      </w:pPr>
      <w:r>
        <w:rPr>
          <w:rFonts w:hint="eastAsia" w:ascii="宋体" w:hAnsi="宋体"/>
          <w:b/>
          <w:color w:val="auto"/>
          <w:sz w:val="24"/>
          <w:highlight w:val="none"/>
        </w:rPr>
        <w:t>附件2</w:t>
      </w:r>
    </w:p>
    <w:p w14:paraId="11328955">
      <w:pPr>
        <w:jc w:val="center"/>
        <w:rPr>
          <w:rFonts w:ascii="宋体" w:hAnsi="宋体"/>
          <w:b/>
          <w:color w:val="auto"/>
          <w:sz w:val="24"/>
          <w:highlight w:val="none"/>
        </w:rPr>
      </w:pPr>
      <w:r>
        <w:rPr>
          <w:rFonts w:hint="eastAsia" w:ascii="宋体" w:hAnsi="宋体"/>
          <w:b/>
          <w:color w:val="auto"/>
          <w:sz w:val="24"/>
          <w:highlight w:val="none"/>
        </w:rPr>
        <w:t>广西城市绿化养护规范及验收要求</w:t>
      </w:r>
    </w:p>
    <w:p w14:paraId="523CBD4B">
      <w:pPr>
        <w:jc w:val="center"/>
        <w:rPr>
          <w:color w:val="auto"/>
          <w:highlight w:val="none"/>
        </w:rPr>
      </w:pPr>
      <w:r>
        <w:rPr>
          <w:rFonts w:hint="eastAsia"/>
          <w:color w:val="auto"/>
          <w:highlight w:val="none"/>
        </w:rPr>
        <w:t>（DB45/T 449—2007）</w:t>
      </w:r>
      <w:bookmarkStart w:id="8" w:name="SectionMark1"/>
    </w:p>
    <w:bookmarkEnd w:id="8"/>
    <w:p w14:paraId="3C96B01B">
      <w:pPr>
        <w:jc w:val="center"/>
        <w:rPr>
          <w:rFonts w:ascii="黑体" w:hAnsi="黑体" w:eastAsia="黑体"/>
          <w:color w:val="auto"/>
          <w:sz w:val="28"/>
          <w:szCs w:val="28"/>
          <w:highlight w:val="none"/>
        </w:rPr>
      </w:pPr>
      <w:bookmarkStart w:id="9" w:name="SectionMark4"/>
      <w:r>
        <w:rPr>
          <w:rFonts w:hint="eastAsia" w:ascii="黑体" w:hAnsi="黑体" w:eastAsia="黑体"/>
          <w:color w:val="auto"/>
          <w:sz w:val="28"/>
          <w:szCs w:val="28"/>
          <w:highlight w:val="none"/>
        </w:rPr>
        <w:t>城市绿化  养护规范及验收要求</w:t>
      </w:r>
    </w:p>
    <w:bookmarkEnd w:id="9"/>
    <w:p w14:paraId="7611E595">
      <w:pPr>
        <w:pStyle w:val="35"/>
        <w:spacing w:before="120" w:after="120" w:line="440" w:lineRule="exact"/>
        <w:outlineLvl w:val="9"/>
        <w:rPr>
          <w:rFonts w:ascii="宋体" w:hAnsi="宋体" w:eastAsia="宋体" w:cs="宋体"/>
          <w:color w:val="auto"/>
          <w:sz w:val="24"/>
          <w:szCs w:val="24"/>
          <w:highlight w:val="none"/>
        </w:rPr>
      </w:pPr>
      <w:bookmarkStart w:id="10" w:name="_Toc182996257"/>
      <w:bookmarkStart w:id="11" w:name="_Toc182365471"/>
      <w:bookmarkStart w:id="12" w:name="_Toc182979464"/>
      <w:bookmarkStart w:id="13" w:name="_Toc182365798"/>
      <w:bookmarkStart w:id="14" w:name="_Toc180215338"/>
      <w:bookmarkStart w:id="15" w:name="_Toc180458999"/>
      <w:bookmarkStart w:id="16" w:name="_Toc182365667"/>
      <w:bookmarkStart w:id="17" w:name="_Toc506194935"/>
      <w:r>
        <w:rPr>
          <w:rFonts w:hint="eastAsia" w:ascii="宋体" w:hAnsi="宋体" w:eastAsia="宋体" w:cs="宋体"/>
          <w:color w:val="auto"/>
          <w:sz w:val="24"/>
          <w:szCs w:val="24"/>
          <w:highlight w:val="none"/>
        </w:rPr>
        <w:t>范围</w:t>
      </w:r>
      <w:bookmarkEnd w:id="10"/>
      <w:bookmarkEnd w:id="11"/>
      <w:bookmarkEnd w:id="12"/>
      <w:bookmarkEnd w:id="13"/>
      <w:bookmarkEnd w:id="14"/>
      <w:bookmarkEnd w:id="15"/>
      <w:bookmarkEnd w:id="16"/>
    </w:p>
    <w:p w14:paraId="23B183A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标准规定了广西壮族自治区城市绿化养护术语、养护验收、养护质量要求，并规定了水分管理、土肥管理、修剪、松土除杂、病虫害控制、植物防护、清理工作、补种、古树名木养护、环境卫生等城市绿化养护操作。</w:t>
      </w:r>
    </w:p>
    <w:p w14:paraId="7E34C8E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本标准适用于广西壮族自治区城市公园绿地、防护绿地、附属绿地、其他绿地等绿化养护。</w:t>
      </w:r>
    </w:p>
    <w:p w14:paraId="66973D13">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各类绿地的养护，除应按本规范执行外，还应遵守国家、行业、地方有关标准的规定。</w:t>
      </w:r>
    </w:p>
    <w:p w14:paraId="108CF85D">
      <w:pPr>
        <w:pStyle w:val="35"/>
        <w:spacing w:before="120" w:after="120" w:line="440" w:lineRule="exact"/>
        <w:outlineLvl w:val="9"/>
        <w:rPr>
          <w:rFonts w:ascii="宋体" w:hAnsi="宋体" w:eastAsia="宋体" w:cs="宋体"/>
          <w:color w:val="auto"/>
          <w:sz w:val="24"/>
          <w:szCs w:val="24"/>
          <w:highlight w:val="none"/>
        </w:rPr>
      </w:pPr>
      <w:bookmarkStart w:id="18" w:name="_Toc182365668"/>
      <w:bookmarkStart w:id="19" w:name="_Toc182979465"/>
      <w:bookmarkStart w:id="20" w:name="_Toc177184015"/>
      <w:bookmarkStart w:id="21" w:name="_Toc182996258"/>
      <w:bookmarkStart w:id="22" w:name="_Toc182365472"/>
      <w:bookmarkStart w:id="23" w:name="_Toc180459000"/>
      <w:bookmarkStart w:id="24" w:name="_Toc179784839"/>
      <w:bookmarkStart w:id="25" w:name="_Toc180215339"/>
      <w:bookmarkStart w:id="26" w:name="_Toc170095756"/>
      <w:bookmarkStart w:id="27" w:name="_Toc182365799"/>
      <w:r>
        <w:rPr>
          <w:rFonts w:hint="eastAsia" w:ascii="宋体" w:hAnsi="宋体" w:eastAsia="宋体" w:cs="宋体"/>
          <w:color w:val="auto"/>
          <w:sz w:val="24"/>
          <w:szCs w:val="24"/>
          <w:highlight w:val="none"/>
        </w:rPr>
        <w:t>术语</w:t>
      </w:r>
      <w:bookmarkEnd w:id="18"/>
      <w:bookmarkEnd w:id="19"/>
      <w:bookmarkEnd w:id="20"/>
      <w:bookmarkEnd w:id="21"/>
      <w:bookmarkEnd w:id="22"/>
      <w:bookmarkEnd w:id="23"/>
      <w:bookmarkEnd w:id="24"/>
      <w:bookmarkEnd w:id="25"/>
      <w:bookmarkEnd w:id="26"/>
      <w:bookmarkEnd w:id="27"/>
    </w:p>
    <w:p w14:paraId="255356FE">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下列术语和定义适用于本标准。</w:t>
      </w:r>
    </w:p>
    <w:p w14:paraId="042EB319">
      <w:pPr>
        <w:pStyle w:val="37"/>
        <w:spacing w:line="440" w:lineRule="exact"/>
        <w:outlineLvl w:val="9"/>
        <w:rPr>
          <w:rFonts w:ascii="宋体" w:hAnsi="宋体" w:eastAsia="宋体" w:cs="宋体"/>
          <w:color w:val="auto"/>
          <w:sz w:val="24"/>
          <w:szCs w:val="24"/>
          <w:highlight w:val="none"/>
        </w:rPr>
      </w:pPr>
      <w:bookmarkStart w:id="28" w:name="_Toc182365474"/>
      <w:bookmarkStart w:id="29" w:name="_Toc182365670"/>
      <w:r>
        <w:rPr>
          <w:rFonts w:hint="eastAsia" w:ascii="宋体" w:hAnsi="宋体" w:eastAsia="宋体" w:cs="宋体"/>
          <w:color w:val="auto"/>
          <w:sz w:val="24"/>
          <w:szCs w:val="24"/>
          <w:highlight w:val="none"/>
        </w:rPr>
        <w:t>树盘</w:t>
      </w:r>
      <w:bookmarkEnd w:id="28"/>
      <w:bookmarkEnd w:id="29"/>
    </w:p>
    <w:p w14:paraId="7F26E261">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种植乔灌木位置并与周围有明显界线的一定地面范围。</w:t>
      </w:r>
    </w:p>
    <w:p w14:paraId="7446B784">
      <w:pPr>
        <w:pStyle w:val="37"/>
        <w:spacing w:line="440" w:lineRule="exact"/>
        <w:outlineLvl w:val="9"/>
        <w:rPr>
          <w:rFonts w:ascii="宋体" w:hAnsi="宋体" w:eastAsia="宋体" w:cs="宋体"/>
          <w:color w:val="auto"/>
          <w:sz w:val="24"/>
          <w:szCs w:val="24"/>
          <w:highlight w:val="none"/>
        </w:rPr>
      </w:pPr>
      <w:bookmarkStart w:id="30" w:name="_Toc182365476"/>
      <w:bookmarkStart w:id="31" w:name="_Toc182365672"/>
      <w:r>
        <w:rPr>
          <w:rFonts w:hint="eastAsia" w:ascii="宋体" w:hAnsi="宋体" w:eastAsia="宋体" w:cs="宋体"/>
          <w:color w:val="auto"/>
          <w:sz w:val="24"/>
          <w:szCs w:val="24"/>
          <w:highlight w:val="none"/>
        </w:rPr>
        <w:t>有地被树盘</w:t>
      </w:r>
      <w:bookmarkEnd w:id="30"/>
      <w:bookmarkEnd w:id="31"/>
    </w:p>
    <w:p w14:paraId="18B3FBE2">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在树干基部周围地面，种植有地被植物的树盘。</w:t>
      </w:r>
    </w:p>
    <w:p w14:paraId="5C8665DA">
      <w:pPr>
        <w:pStyle w:val="37"/>
        <w:spacing w:line="440" w:lineRule="exact"/>
        <w:outlineLvl w:val="9"/>
        <w:rPr>
          <w:rFonts w:ascii="宋体" w:hAnsi="宋体" w:eastAsia="宋体" w:cs="宋体"/>
          <w:color w:val="auto"/>
          <w:sz w:val="24"/>
          <w:szCs w:val="24"/>
          <w:highlight w:val="none"/>
        </w:rPr>
      </w:pPr>
      <w:bookmarkStart w:id="32" w:name="_Toc182365478"/>
      <w:bookmarkStart w:id="33" w:name="_Toc182365674"/>
      <w:r>
        <w:rPr>
          <w:rFonts w:hint="eastAsia" w:ascii="宋体" w:hAnsi="宋体" w:eastAsia="宋体" w:cs="宋体"/>
          <w:color w:val="auto"/>
          <w:sz w:val="24"/>
          <w:szCs w:val="24"/>
          <w:highlight w:val="none"/>
        </w:rPr>
        <w:t>无地被树盘</w:t>
      </w:r>
      <w:bookmarkEnd w:id="32"/>
      <w:bookmarkEnd w:id="33"/>
    </w:p>
    <w:p w14:paraId="78D842D6">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在树干基部周围地面，没有种植地被的树盘。</w:t>
      </w:r>
    </w:p>
    <w:p w14:paraId="560CFCC8">
      <w:pPr>
        <w:pStyle w:val="37"/>
        <w:spacing w:line="440" w:lineRule="exact"/>
        <w:outlineLvl w:val="9"/>
        <w:rPr>
          <w:rFonts w:ascii="宋体" w:hAnsi="宋体" w:eastAsia="宋体" w:cs="宋体"/>
          <w:color w:val="auto"/>
          <w:sz w:val="24"/>
          <w:szCs w:val="24"/>
          <w:highlight w:val="none"/>
        </w:rPr>
      </w:pPr>
      <w:bookmarkStart w:id="34" w:name="_Toc182365480"/>
      <w:bookmarkStart w:id="35" w:name="_Toc182365676"/>
      <w:r>
        <w:rPr>
          <w:rFonts w:hint="eastAsia" w:ascii="宋体" w:hAnsi="宋体" w:eastAsia="宋体" w:cs="宋体"/>
          <w:color w:val="auto"/>
          <w:sz w:val="24"/>
          <w:szCs w:val="24"/>
          <w:highlight w:val="none"/>
        </w:rPr>
        <w:t>孤植灌木</w:t>
      </w:r>
      <w:bookmarkEnd w:id="34"/>
      <w:bookmarkEnd w:id="35"/>
    </w:p>
    <w:p w14:paraId="0F19558B">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单株或数株灌木种植在一个树穴内，树穴之间有明显距离，外观上可直观到一株或一丛，此类以孤植方式种植的灌木称为孤植灌木。</w:t>
      </w:r>
    </w:p>
    <w:p w14:paraId="00EC8C71">
      <w:pPr>
        <w:pStyle w:val="37"/>
        <w:spacing w:line="440" w:lineRule="exact"/>
        <w:outlineLvl w:val="9"/>
        <w:rPr>
          <w:rFonts w:ascii="宋体" w:hAnsi="宋体" w:eastAsia="宋体" w:cs="宋体"/>
          <w:color w:val="auto"/>
          <w:sz w:val="24"/>
          <w:szCs w:val="24"/>
          <w:highlight w:val="none"/>
        </w:rPr>
      </w:pPr>
      <w:bookmarkStart w:id="36" w:name="_Toc182365678"/>
      <w:bookmarkStart w:id="37" w:name="_Toc182365482"/>
      <w:r>
        <w:rPr>
          <w:rFonts w:hint="eastAsia" w:ascii="宋体" w:hAnsi="宋体" w:eastAsia="宋体" w:cs="宋体"/>
          <w:color w:val="auto"/>
          <w:sz w:val="24"/>
          <w:szCs w:val="24"/>
          <w:highlight w:val="none"/>
        </w:rPr>
        <w:t>整形灌木</w:t>
      </w:r>
      <w:bookmarkEnd w:id="36"/>
      <w:bookmarkEnd w:id="37"/>
    </w:p>
    <w:p w14:paraId="6CE33CFC">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按设计要求和观赏要求将灌木修剪成各种特定的形状，主要以植物造型为观赏目的的灌木称为整形灌木。</w:t>
      </w:r>
    </w:p>
    <w:p w14:paraId="64541F38">
      <w:pPr>
        <w:pStyle w:val="37"/>
        <w:spacing w:line="440" w:lineRule="exact"/>
        <w:outlineLvl w:val="9"/>
        <w:rPr>
          <w:rFonts w:ascii="宋体" w:hAnsi="宋体" w:eastAsia="宋体" w:cs="宋体"/>
          <w:color w:val="auto"/>
          <w:sz w:val="24"/>
          <w:szCs w:val="24"/>
          <w:highlight w:val="none"/>
        </w:rPr>
      </w:pPr>
      <w:bookmarkStart w:id="38" w:name="_Toc182365680"/>
      <w:bookmarkStart w:id="39" w:name="_Toc182365484"/>
      <w:r>
        <w:rPr>
          <w:rFonts w:hint="eastAsia" w:ascii="宋体" w:hAnsi="宋体" w:eastAsia="宋体" w:cs="宋体"/>
          <w:color w:val="auto"/>
          <w:sz w:val="24"/>
          <w:szCs w:val="24"/>
          <w:highlight w:val="none"/>
        </w:rPr>
        <w:t>色块</w:t>
      </w:r>
      <w:bookmarkEnd w:id="38"/>
      <w:bookmarkEnd w:id="39"/>
    </w:p>
    <w:p w14:paraId="2F472CEB">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指成片种植的灌木或草本植物，外观上没有明显的株行距。色块一般分为灌木色块和草本色块（也称草本地被）。</w:t>
      </w:r>
    </w:p>
    <w:p w14:paraId="3A7F47AE">
      <w:pPr>
        <w:pStyle w:val="37"/>
        <w:spacing w:line="440" w:lineRule="exact"/>
        <w:outlineLvl w:val="9"/>
        <w:rPr>
          <w:rFonts w:ascii="宋体" w:hAnsi="宋体" w:eastAsia="宋体" w:cs="宋体"/>
          <w:color w:val="auto"/>
          <w:sz w:val="24"/>
          <w:szCs w:val="24"/>
          <w:highlight w:val="none"/>
        </w:rPr>
      </w:pPr>
      <w:bookmarkStart w:id="40" w:name="_Toc182365486"/>
      <w:bookmarkStart w:id="41" w:name="_Toc182365682"/>
      <w:r>
        <w:rPr>
          <w:rFonts w:hint="eastAsia" w:ascii="宋体" w:hAnsi="宋体" w:eastAsia="宋体" w:cs="宋体"/>
          <w:color w:val="auto"/>
          <w:sz w:val="24"/>
          <w:szCs w:val="24"/>
          <w:highlight w:val="none"/>
        </w:rPr>
        <w:t>古树名木</w:t>
      </w:r>
      <w:bookmarkEnd w:id="40"/>
      <w:bookmarkEnd w:id="41"/>
    </w:p>
    <w:p w14:paraId="408AE9F3">
      <w:pPr>
        <w:pStyle w:val="36"/>
        <w:spacing w:line="440" w:lineRule="exact"/>
        <w:ind w:firstLine="480"/>
        <w:rPr>
          <w:rFonts w:hAnsi="宋体" w:cs="宋体"/>
          <w:color w:val="auto"/>
          <w:kern w:val="2"/>
          <w:sz w:val="24"/>
          <w:szCs w:val="24"/>
          <w:highlight w:val="none"/>
        </w:rPr>
      </w:pPr>
      <w:r>
        <w:rPr>
          <w:rFonts w:hint="eastAsia" w:hAnsi="宋体" w:cs="宋体"/>
          <w:color w:val="auto"/>
          <w:kern w:val="2"/>
          <w:sz w:val="24"/>
          <w:szCs w:val="24"/>
          <w:highlight w:val="none"/>
        </w:rPr>
        <w:t>指树龄在一百年以上或稀有珍贵树木，或具有历史价值或重要纪念意义的树木。</w:t>
      </w:r>
    </w:p>
    <w:p w14:paraId="5D4F1C27">
      <w:pPr>
        <w:pStyle w:val="37"/>
        <w:spacing w:line="440" w:lineRule="exact"/>
        <w:outlineLvl w:val="9"/>
        <w:rPr>
          <w:rFonts w:ascii="宋体" w:hAnsi="宋体" w:eastAsia="宋体" w:cs="宋体"/>
          <w:color w:val="auto"/>
          <w:sz w:val="24"/>
          <w:szCs w:val="24"/>
          <w:highlight w:val="none"/>
        </w:rPr>
      </w:pPr>
      <w:bookmarkStart w:id="42" w:name="_Toc182365488"/>
      <w:bookmarkStart w:id="43" w:name="_Toc182365684"/>
      <w:r>
        <w:rPr>
          <w:rFonts w:hint="eastAsia" w:ascii="宋体" w:hAnsi="宋体" w:eastAsia="宋体" w:cs="宋体"/>
          <w:color w:val="auto"/>
          <w:sz w:val="24"/>
          <w:szCs w:val="24"/>
          <w:highlight w:val="none"/>
        </w:rPr>
        <w:t>疏枝</w:t>
      </w:r>
      <w:bookmarkEnd w:id="42"/>
      <w:bookmarkEnd w:id="43"/>
    </w:p>
    <w:p w14:paraId="0546A68B">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将枝条从其着生部位剪去。</w:t>
      </w:r>
    </w:p>
    <w:p w14:paraId="1D7D033F">
      <w:pPr>
        <w:pStyle w:val="37"/>
        <w:spacing w:line="440" w:lineRule="exact"/>
        <w:outlineLvl w:val="9"/>
        <w:rPr>
          <w:rFonts w:ascii="宋体" w:hAnsi="宋体" w:eastAsia="宋体" w:cs="宋体"/>
          <w:color w:val="auto"/>
          <w:sz w:val="24"/>
          <w:szCs w:val="24"/>
          <w:highlight w:val="none"/>
        </w:rPr>
      </w:pPr>
      <w:bookmarkStart w:id="44" w:name="_Toc182365490"/>
      <w:bookmarkStart w:id="45" w:name="_Toc182365686"/>
      <w:r>
        <w:rPr>
          <w:rFonts w:hint="eastAsia" w:ascii="宋体" w:hAnsi="宋体" w:eastAsia="宋体" w:cs="宋体"/>
          <w:color w:val="auto"/>
          <w:sz w:val="24"/>
          <w:szCs w:val="24"/>
          <w:highlight w:val="none"/>
        </w:rPr>
        <w:t>短截</w:t>
      </w:r>
      <w:bookmarkEnd w:id="44"/>
      <w:bookmarkEnd w:id="45"/>
    </w:p>
    <w:p w14:paraId="689AD292">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将枝条先端一部或大部剪去，保留基部枝段。</w:t>
      </w:r>
    </w:p>
    <w:p w14:paraId="4B8A2E03">
      <w:pPr>
        <w:pStyle w:val="37"/>
        <w:spacing w:line="440" w:lineRule="exact"/>
        <w:outlineLvl w:val="9"/>
        <w:rPr>
          <w:rFonts w:ascii="宋体" w:hAnsi="宋体" w:eastAsia="宋体" w:cs="宋体"/>
          <w:color w:val="auto"/>
          <w:sz w:val="24"/>
          <w:szCs w:val="24"/>
          <w:highlight w:val="none"/>
        </w:rPr>
      </w:pPr>
      <w:bookmarkStart w:id="46" w:name="_Toc182365492"/>
      <w:bookmarkStart w:id="47" w:name="_Toc182365688"/>
      <w:r>
        <w:rPr>
          <w:rFonts w:hint="eastAsia" w:ascii="宋体" w:hAnsi="宋体" w:eastAsia="宋体" w:cs="宋体"/>
          <w:color w:val="auto"/>
          <w:sz w:val="24"/>
          <w:szCs w:val="24"/>
          <w:highlight w:val="none"/>
        </w:rPr>
        <w:t>行道树</w:t>
      </w:r>
      <w:bookmarkEnd w:id="46"/>
      <w:bookmarkEnd w:id="47"/>
    </w:p>
    <w:p w14:paraId="1E478793">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指沿车行道或人行道边种植的乔木。</w:t>
      </w:r>
    </w:p>
    <w:p w14:paraId="2DA81145">
      <w:pPr>
        <w:pStyle w:val="37"/>
        <w:spacing w:line="440" w:lineRule="exact"/>
        <w:outlineLvl w:val="9"/>
        <w:rPr>
          <w:rFonts w:ascii="宋体" w:hAnsi="宋体" w:eastAsia="宋体" w:cs="宋体"/>
          <w:color w:val="auto"/>
          <w:sz w:val="24"/>
          <w:szCs w:val="24"/>
          <w:highlight w:val="none"/>
        </w:rPr>
      </w:pPr>
      <w:bookmarkStart w:id="48" w:name="_Toc182365494"/>
      <w:bookmarkStart w:id="49" w:name="_Toc182365690"/>
      <w:r>
        <w:rPr>
          <w:rFonts w:hint="eastAsia" w:ascii="宋体" w:hAnsi="宋体" w:eastAsia="宋体" w:cs="宋体"/>
          <w:color w:val="auto"/>
          <w:sz w:val="24"/>
          <w:szCs w:val="24"/>
          <w:highlight w:val="none"/>
        </w:rPr>
        <w:t>分车绿带</w:t>
      </w:r>
      <w:bookmarkEnd w:id="48"/>
      <w:bookmarkEnd w:id="49"/>
    </w:p>
    <w:p w14:paraId="7DCB7CCA">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车行道之间可以绿化的分隔带,其位于上下行机动车道之间的为中间分车绿带；位于机动车道与非机动车道之间或同方向机动车道之间的为两侧分车绿带。</w:t>
      </w:r>
    </w:p>
    <w:p w14:paraId="5E992CEA">
      <w:pPr>
        <w:pStyle w:val="37"/>
        <w:spacing w:line="440" w:lineRule="exact"/>
        <w:outlineLvl w:val="9"/>
        <w:rPr>
          <w:rFonts w:ascii="宋体" w:hAnsi="宋体" w:eastAsia="宋体" w:cs="宋体"/>
          <w:color w:val="auto"/>
          <w:sz w:val="24"/>
          <w:szCs w:val="24"/>
          <w:highlight w:val="none"/>
        </w:rPr>
      </w:pPr>
      <w:bookmarkStart w:id="50" w:name="_Toc182365692"/>
      <w:bookmarkStart w:id="51" w:name="_Toc182365496"/>
      <w:r>
        <w:rPr>
          <w:rFonts w:hint="eastAsia" w:ascii="宋体" w:hAnsi="宋体" w:eastAsia="宋体" w:cs="宋体"/>
          <w:color w:val="auto"/>
          <w:sz w:val="24"/>
          <w:szCs w:val="24"/>
          <w:highlight w:val="none"/>
        </w:rPr>
        <w:t>定干高度</w:t>
      </w:r>
      <w:bookmarkEnd w:id="50"/>
      <w:bookmarkEnd w:id="51"/>
    </w:p>
    <w:p w14:paraId="40BF1F6A">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乔木主干第一个分叉点离地面高度。</w:t>
      </w:r>
    </w:p>
    <w:p w14:paraId="44096D06">
      <w:pPr>
        <w:pStyle w:val="35"/>
        <w:spacing w:before="120" w:after="120" w:line="440" w:lineRule="exact"/>
        <w:outlineLvl w:val="9"/>
        <w:rPr>
          <w:rFonts w:ascii="宋体" w:hAnsi="宋体" w:eastAsia="宋体" w:cs="宋体"/>
          <w:color w:val="auto"/>
          <w:sz w:val="24"/>
          <w:szCs w:val="24"/>
          <w:highlight w:val="none"/>
        </w:rPr>
      </w:pPr>
      <w:bookmarkStart w:id="52" w:name="_Toc182365497"/>
      <w:bookmarkStart w:id="53" w:name="_Toc182996259"/>
      <w:bookmarkStart w:id="54" w:name="_Toc179784840"/>
      <w:bookmarkStart w:id="55" w:name="_Toc182979466"/>
      <w:bookmarkStart w:id="56" w:name="_Toc182365800"/>
      <w:bookmarkStart w:id="57" w:name="_Toc180215340"/>
      <w:bookmarkStart w:id="58" w:name="_Toc177184016"/>
      <w:bookmarkStart w:id="59" w:name="_Toc180459001"/>
      <w:bookmarkStart w:id="60" w:name="_Toc182365693"/>
      <w:bookmarkStart w:id="61" w:name="_Toc170095757"/>
      <w:r>
        <w:rPr>
          <w:rFonts w:hint="eastAsia" w:ascii="宋体" w:hAnsi="宋体" w:eastAsia="宋体" w:cs="宋体"/>
          <w:color w:val="auto"/>
          <w:sz w:val="24"/>
          <w:szCs w:val="24"/>
          <w:highlight w:val="none"/>
        </w:rPr>
        <w:t>水分管理</w:t>
      </w:r>
      <w:bookmarkEnd w:id="52"/>
      <w:bookmarkEnd w:id="53"/>
      <w:bookmarkEnd w:id="54"/>
      <w:bookmarkEnd w:id="55"/>
      <w:bookmarkEnd w:id="56"/>
      <w:bookmarkEnd w:id="57"/>
      <w:bookmarkEnd w:id="58"/>
      <w:bookmarkEnd w:id="59"/>
      <w:bookmarkEnd w:id="60"/>
      <w:bookmarkEnd w:id="61"/>
    </w:p>
    <w:p w14:paraId="56EF2D3F">
      <w:pPr>
        <w:pStyle w:val="37"/>
        <w:spacing w:line="440" w:lineRule="exact"/>
        <w:outlineLvl w:val="9"/>
        <w:rPr>
          <w:rFonts w:ascii="宋体" w:hAnsi="宋体" w:eastAsia="宋体" w:cs="宋体"/>
          <w:color w:val="auto"/>
          <w:sz w:val="24"/>
          <w:szCs w:val="24"/>
          <w:highlight w:val="none"/>
        </w:rPr>
      </w:pPr>
      <w:bookmarkStart w:id="62" w:name="_Toc182365694"/>
      <w:bookmarkStart w:id="63" w:name="_Toc182365498"/>
      <w:r>
        <w:rPr>
          <w:rFonts w:hint="eastAsia" w:ascii="宋体" w:hAnsi="宋体" w:eastAsia="宋体" w:cs="宋体"/>
          <w:color w:val="auto"/>
          <w:sz w:val="24"/>
          <w:szCs w:val="24"/>
          <w:highlight w:val="none"/>
        </w:rPr>
        <w:t>水质</w:t>
      </w:r>
      <w:bookmarkEnd w:id="62"/>
      <w:bookmarkEnd w:id="63"/>
    </w:p>
    <w:p w14:paraId="2D07E038">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灌溉用水应使用自来水或经水质化验适用于灌溉的水源。</w:t>
      </w:r>
    </w:p>
    <w:p w14:paraId="2B4ECDD9">
      <w:pPr>
        <w:pStyle w:val="37"/>
        <w:spacing w:line="440" w:lineRule="exact"/>
        <w:outlineLvl w:val="9"/>
        <w:rPr>
          <w:rFonts w:ascii="宋体" w:hAnsi="宋体" w:eastAsia="宋体" w:cs="宋体"/>
          <w:color w:val="auto"/>
          <w:sz w:val="24"/>
          <w:szCs w:val="24"/>
          <w:highlight w:val="none"/>
        </w:rPr>
      </w:pPr>
      <w:bookmarkStart w:id="64" w:name="_Toc182365695"/>
      <w:bookmarkStart w:id="65" w:name="_Toc182365499"/>
      <w:r>
        <w:rPr>
          <w:rFonts w:hint="eastAsia" w:ascii="宋体" w:hAnsi="宋体" w:eastAsia="宋体" w:cs="宋体"/>
          <w:color w:val="auto"/>
          <w:sz w:val="24"/>
          <w:szCs w:val="24"/>
          <w:highlight w:val="none"/>
        </w:rPr>
        <w:t>淋水时间</w:t>
      </w:r>
      <w:bookmarkEnd w:id="64"/>
      <w:bookmarkEnd w:id="65"/>
    </w:p>
    <w:p w14:paraId="58594A91">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阴天全天均可淋水，遇高温、太阳辐射强应在上午11时前或下午4时后淋水。</w:t>
      </w:r>
    </w:p>
    <w:p w14:paraId="15762509">
      <w:pPr>
        <w:pStyle w:val="37"/>
        <w:spacing w:line="440" w:lineRule="exact"/>
        <w:outlineLvl w:val="9"/>
        <w:rPr>
          <w:rFonts w:ascii="宋体" w:hAnsi="宋体" w:eastAsia="宋体" w:cs="宋体"/>
          <w:color w:val="auto"/>
          <w:sz w:val="24"/>
          <w:szCs w:val="24"/>
          <w:highlight w:val="none"/>
        </w:rPr>
      </w:pPr>
      <w:bookmarkStart w:id="66" w:name="_Toc182365500"/>
      <w:bookmarkStart w:id="67" w:name="_Toc182365696"/>
      <w:r>
        <w:rPr>
          <w:rFonts w:hint="eastAsia" w:ascii="宋体" w:hAnsi="宋体" w:eastAsia="宋体" w:cs="宋体"/>
          <w:color w:val="auto"/>
          <w:sz w:val="24"/>
          <w:szCs w:val="24"/>
          <w:highlight w:val="none"/>
        </w:rPr>
        <w:t>淋水量</w:t>
      </w:r>
      <w:bookmarkEnd w:id="66"/>
      <w:bookmarkEnd w:id="67"/>
    </w:p>
    <w:p w14:paraId="7506B339">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水分供给以能保证植物正常生长、发育需要为宜。淋、灌水量应符合以下规定：</w:t>
      </w:r>
    </w:p>
    <w:p w14:paraId="0BBEC37B">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新种植的乔灌木第一次定根水必须及时，并且淋足淋透，在植株未恢复正常生长之前经常性保持土壤湿润。幼龄树（种植5年内），干旱天气，每周灌、淋1次～2次； 不耐旱的成年乔木，干旱季节，每月应灌、淋1次～3次。灌木、草坪、遮荫的地被植物，淋水应湿透表层10</w:t>
      </w:r>
      <w:r>
        <w:rPr>
          <w:rFonts w:hint="eastAsia" w:hAnsi="宋体" w:cs="宋体"/>
          <w:color w:val="auto"/>
          <w:spacing w:val="-30"/>
          <w:sz w:val="24"/>
          <w:szCs w:val="24"/>
          <w:highlight w:val="none"/>
        </w:rPr>
        <w:t xml:space="preserve"> </w:t>
      </w:r>
      <w:r>
        <w:rPr>
          <w:rFonts w:hint="eastAsia" w:hAnsi="宋体" w:cs="宋体"/>
          <w:color w:val="auto"/>
          <w:sz w:val="24"/>
          <w:szCs w:val="24"/>
          <w:highlight w:val="none"/>
        </w:rPr>
        <w:t>cm以上；干旱天气，每周应喷淋2次～4次。无遮荫的地被及盆栽草花应每天淋水1次～2次（干旱天气）。</w:t>
      </w:r>
    </w:p>
    <w:p w14:paraId="2162B3AF">
      <w:pPr>
        <w:pStyle w:val="37"/>
        <w:spacing w:line="440" w:lineRule="exact"/>
        <w:outlineLvl w:val="9"/>
        <w:rPr>
          <w:rFonts w:ascii="宋体" w:hAnsi="宋体" w:eastAsia="宋体" w:cs="宋体"/>
          <w:color w:val="auto"/>
          <w:sz w:val="24"/>
          <w:szCs w:val="24"/>
          <w:highlight w:val="none"/>
        </w:rPr>
      </w:pPr>
      <w:bookmarkStart w:id="68" w:name="_Toc182365501"/>
      <w:bookmarkStart w:id="69" w:name="_Toc182365697"/>
      <w:r>
        <w:rPr>
          <w:rFonts w:hint="eastAsia" w:ascii="宋体" w:hAnsi="宋体" w:eastAsia="宋体" w:cs="宋体"/>
          <w:color w:val="auto"/>
          <w:sz w:val="24"/>
          <w:szCs w:val="24"/>
          <w:highlight w:val="none"/>
        </w:rPr>
        <w:t>淋水方法</w:t>
      </w:r>
      <w:bookmarkEnd w:id="68"/>
      <w:bookmarkEnd w:id="69"/>
    </w:p>
    <w:p w14:paraId="04EF58A7">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可采取滴灌、喷灌、喷淋、灌淋。养护要求精细、需水量多的时花类在条件的应采用滴灌或喷灌，以节约用水，提高淋水效果。采用喷淋方法淋水，必须掌握好出水量及喷淋方向，不得冲倒、冲歪植株及冲翻树根。对于乔灌木淋水应先给树体洗尘。</w:t>
      </w:r>
    </w:p>
    <w:p w14:paraId="525E1A35">
      <w:pPr>
        <w:pStyle w:val="37"/>
        <w:spacing w:line="440" w:lineRule="exact"/>
        <w:outlineLvl w:val="9"/>
        <w:rPr>
          <w:rFonts w:ascii="宋体" w:hAnsi="宋体" w:eastAsia="宋体" w:cs="宋体"/>
          <w:color w:val="auto"/>
          <w:sz w:val="24"/>
          <w:szCs w:val="24"/>
          <w:highlight w:val="none"/>
        </w:rPr>
      </w:pPr>
      <w:bookmarkStart w:id="70" w:name="_Toc182365502"/>
      <w:bookmarkStart w:id="71" w:name="_Toc182365698"/>
      <w:r>
        <w:rPr>
          <w:rFonts w:hint="eastAsia" w:ascii="宋体" w:hAnsi="宋体" w:eastAsia="宋体" w:cs="宋体"/>
          <w:color w:val="auto"/>
          <w:sz w:val="24"/>
          <w:szCs w:val="24"/>
          <w:highlight w:val="none"/>
        </w:rPr>
        <w:t>排水</w:t>
      </w:r>
      <w:bookmarkEnd w:id="70"/>
      <w:bookmarkEnd w:id="71"/>
    </w:p>
    <w:p w14:paraId="61B844D8">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乔灌木树盘、色块、地被、草坪必要时设排水盲沟，以保证雨季雨水能从地面顺畅排走，绿地不得有积水现象。</w:t>
      </w:r>
    </w:p>
    <w:p w14:paraId="2DD29652">
      <w:pPr>
        <w:pStyle w:val="35"/>
        <w:spacing w:before="120" w:after="120" w:line="440" w:lineRule="exact"/>
        <w:outlineLvl w:val="9"/>
        <w:rPr>
          <w:rFonts w:ascii="宋体" w:hAnsi="宋体" w:eastAsia="宋体" w:cs="宋体"/>
          <w:color w:val="auto"/>
          <w:sz w:val="24"/>
          <w:szCs w:val="24"/>
          <w:highlight w:val="none"/>
        </w:rPr>
      </w:pPr>
      <w:bookmarkStart w:id="72" w:name="_Toc182996260"/>
      <w:bookmarkStart w:id="73" w:name="_Toc170095758"/>
      <w:bookmarkStart w:id="74" w:name="_Toc156712200"/>
      <w:bookmarkStart w:id="75" w:name="_Toc156711262"/>
      <w:bookmarkStart w:id="76" w:name="_Toc180215341"/>
      <w:bookmarkStart w:id="77" w:name="_Toc182365699"/>
      <w:bookmarkStart w:id="78" w:name="_Toc179784841"/>
      <w:bookmarkStart w:id="79" w:name="_Toc156710481"/>
      <w:bookmarkStart w:id="80" w:name="_Toc182979467"/>
      <w:bookmarkStart w:id="81" w:name="_Toc25519273"/>
      <w:bookmarkStart w:id="82" w:name="_Toc177184017"/>
      <w:bookmarkStart w:id="83" w:name="_Toc182365801"/>
      <w:bookmarkStart w:id="84" w:name="_Toc35785430"/>
      <w:bookmarkStart w:id="85" w:name="_Toc180459002"/>
      <w:bookmarkStart w:id="86" w:name="_Toc182365503"/>
      <w:r>
        <w:rPr>
          <w:rFonts w:hint="eastAsia" w:ascii="宋体" w:hAnsi="宋体" w:eastAsia="宋体" w:cs="宋体"/>
          <w:color w:val="auto"/>
          <w:sz w:val="24"/>
          <w:szCs w:val="24"/>
          <w:highlight w:val="none"/>
        </w:rPr>
        <w:t>土肥管理</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F7B61A4">
      <w:pPr>
        <w:pStyle w:val="37"/>
        <w:spacing w:line="440" w:lineRule="exact"/>
        <w:outlineLvl w:val="9"/>
        <w:rPr>
          <w:rFonts w:ascii="宋体" w:hAnsi="宋体" w:eastAsia="宋体" w:cs="宋体"/>
          <w:color w:val="auto"/>
          <w:sz w:val="24"/>
          <w:szCs w:val="24"/>
          <w:highlight w:val="none"/>
        </w:rPr>
      </w:pPr>
      <w:bookmarkStart w:id="87" w:name="_Toc182365700"/>
      <w:bookmarkStart w:id="88" w:name="_Toc182365504"/>
      <w:r>
        <w:rPr>
          <w:rFonts w:hint="eastAsia" w:ascii="宋体" w:hAnsi="宋体" w:eastAsia="宋体" w:cs="宋体"/>
          <w:color w:val="auto"/>
          <w:sz w:val="24"/>
          <w:szCs w:val="24"/>
          <w:highlight w:val="none"/>
        </w:rPr>
        <w:t>土壤的疏松通透</w:t>
      </w:r>
      <w:bookmarkEnd w:id="87"/>
      <w:bookmarkEnd w:id="88"/>
    </w:p>
    <w:p w14:paraId="53E1FF43">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灌木色块及分车绿带土壤必须保持疏松通透，绿地种植5年内的乔木及整形灌木、孤植灌木应做树盘，即在树木周围距离树干留直径0.8</w:t>
      </w:r>
      <w:r>
        <w:rPr>
          <w:rFonts w:hint="eastAsia" w:hAnsi="宋体" w:cs="宋体"/>
          <w:color w:val="auto"/>
          <w:spacing w:val="-30"/>
          <w:sz w:val="24"/>
          <w:szCs w:val="24"/>
          <w:highlight w:val="none"/>
        </w:rPr>
        <w:t xml:space="preserve"> </w:t>
      </w:r>
      <w:r>
        <w:rPr>
          <w:rFonts w:hint="eastAsia" w:hAnsi="宋体" w:cs="宋体"/>
          <w:color w:val="auto"/>
          <w:sz w:val="24"/>
          <w:szCs w:val="24"/>
          <w:highlight w:val="none"/>
        </w:rPr>
        <w:t>m～1.2</w:t>
      </w:r>
      <w:r>
        <w:rPr>
          <w:rFonts w:hint="eastAsia" w:hAnsi="宋体" w:cs="宋体"/>
          <w:color w:val="auto"/>
          <w:spacing w:val="-30"/>
          <w:sz w:val="24"/>
          <w:szCs w:val="24"/>
          <w:highlight w:val="none"/>
        </w:rPr>
        <w:t xml:space="preserve"> </w:t>
      </w:r>
      <w:r>
        <w:rPr>
          <w:rFonts w:hint="eastAsia" w:hAnsi="宋体" w:cs="宋体"/>
          <w:color w:val="auto"/>
          <w:sz w:val="24"/>
          <w:szCs w:val="24"/>
          <w:highlight w:val="none"/>
        </w:rPr>
        <w:t>m的土壤裸露，定期松土保持土壤疏松。</w:t>
      </w:r>
    </w:p>
    <w:p w14:paraId="186A2D3E">
      <w:pPr>
        <w:pStyle w:val="37"/>
        <w:spacing w:line="440" w:lineRule="exact"/>
        <w:outlineLvl w:val="9"/>
        <w:rPr>
          <w:rFonts w:ascii="宋体" w:hAnsi="宋体" w:eastAsia="宋体" w:cs="宋体"/>
          <w:color w:val="auto"/>
          <w:sz w:val="24"/>
          <w:szCs w:val="24"/>
          <w:highlight w:val="none"/>
        </w:rPr>
      </w:pPr>
      <w:bookmarkStart w:id="89" w:name="_Toc182365505"/>
      <w:bookmarkStart w:id="90" w:name="_Toc182365701"/>
      <w:r>
        <w:rPr>
          <w:rFonts w:hint="eastAsia" w:ascii="宋体" w:hAnsi="宋体" w:eastAsia="宋体" w:cs="宋体"/>
          <w:color w:val="auto"/>
          <w:sz w:val="24"/>
          <w:szCs w:val="24"/>
          <w:highlight w:val="none"/>
        </w:rPr>
        <w:t>各类植物种植土壤理化性状</w:t>
      </w:r>
      <w:bookmarkEnd w:id="89"/>
      <w:bookmarkEnd w:id="90"/>
    </w:p>
    <w:p w14:paraId="71E08C49">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各类植物的种植土必须达到以下要求(见表1)。</w:t>
      </w:r>
    </w:p>
    <w:p w14:paraId="0E364245">
      <w:pPr>
        <w:pStyle w:val="38"/>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各类植物种植土壤理化性状要求</w:t>
      </w:r>
    </w:p>
    <w:tbl>
      <w:tblPr>
        <w:tblStyle w:val="1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76"/>
        <w:gridCol w:w="1376"/>
        <w:gridCol w:w="1376"/>
        <w:gridCol w:w="1376"/>
        <w:gridCol w:w="1377"/>
      </w:tblGrid>
      <w:tr w14:paraId="192C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59" w:type="dxa"/>
            <w:tcBorders>
              <w:top w:val="single" w:color="auto" w:sz="12" w:space="0"/>
              <w:left w:val="single" w:color="auto" w:sz="12" w:space="0"/>
              <w:bottom w:val="single" w:color="auto" w:sz="12" w:space="0"/>
              <w:right w:val="single" w:color="auto" w:sz="4" w:space="0"/>
            </w:tcBorders>
            <w:vAlign w:val="center"/>
          </w:tcPr>
          <w:p w14:paraId="1CEE7743">
            <w:pPr>
              <w:spacing w:line="440" w:lineRule="exact"/>
              <w:ind w:right="265" w:rightChars="126"/>
              <w:jc w:val="center"/>
              <w:rPr>
                <w:rFonts w:ascii="宋体" w:hAnsi="宋体" w:cs="宋体"/>
                <w:color w:val="auto"/>
                <w:sz w:val="24"/>
                <w:highlight w:val="none"/>
              </w:rPr>
            </w:pPr>
          </w:p>
        </w:tc>
        <w:tc>
          <w:tcPr>
            <w:tcW w:w="1376" w:type="dxa"/>
            <w:tcBorders>
              <w:top w:val="single" w:color="auto" w:sz="12" w:space="0"/>
              <w:left w:val="single" w:color="auto" w:sz="4" w:space="0"/>
              <w:bottom w:val="single" w:color="auto" w:sz="12" w:space="0"/>
              <w:right w:val="single" w:color="auto" w:sz="4" w:space="0"/>
            </w:tcBorders>
            <w:vAlign w:val="center"/>
          </w:tcPr>
          <w:p w14:paraId="064D1C3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乔木</w:t>
            </w:r>
          </w:p>
        </w:tc>
        <w:tc>
          <w:tcPr>
            <w:tcW w:w="1376" w:type="dxa"/>
            <w:tcBorders>
              <w:top w:val="single" w:color="auto" w:sz="12" w:space="0"/>
              <w:left w:val="single" w:color="auto" w:sz="4" w:space="0"/>
              <w:bottom w:val="single" w:color="auto" w:sz="12" w:space="0"/>
              <w:right w:val="single" w:color="auto" w:sz="4" w:space="0"/>
            </w:tcBorders>
            <w:vAlign w:val="center"/>
          </w:tcPr>
          <w:p w14:paraId="7DEA3BF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灌木</w:t>
            </w:r>
          </w:p>
        </w:tc>
        <w:tc>
          <w:tcPr>
            <w:tcW w:w="1376" w:type="dxa"/>
            <w:tcBorders>
              <w:top w:val="single" w:color="auto" w:sz="12" w:space="0"/>
              <w:left w:val="single" w:color="auto" w:sz="4" w:space="0"/>
              <w:bottom w:val="single" w:color="auto" w:sz="12" w:space="0"/>
              <w:right w:val="single" w:color="auto" w:sz="4" w:space="0"/>
            </w:tcBorders>
            <w:vAlign w:val="center"/>
          </w:tcPr>
          <w:p w14:paraId="42EE0EE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地被</w:t>
            </w:r>
          </w:p>
        </w:tc>
        <w:tc>
          <w:tcPr>
            <w:tcW w:w="1376" w:type="dxa"/>
            <w:tcBorders>
              <w:top w:val="single" w:color="auto" w:sz="12" w:space="0"/>
              <w:left w:val="single" w:color="auto" w:sz="4" w:space="0"/>
              <w:bottom w:val="single" w:color="auto" w:sz="12" w:space="0"/>
              <w:right w:val="single" w:color="auto" w:sz="4" w:space="0"/>
            </w:tcBorders>
            <w:vAlign w:val="center"/>
          </w:tcPr>
          <w:p w14:paraId="0768A46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草坪</w:t>
            </w:r>
          </w:p>
        </w:tc>
        <w:tc>
          <w:tcPr>
            <w:tcW w:w="1377" w:type="dxa"/>
            <w:tcBorders>
              <w:top w:val="single" w:color="auto" w:sz="12" w:space="0"/>
              <w:left w:val="single" w:color="auto" w:sz="4" w:space="0"/>
              <w:bottom w:val="single" w:color="auto" w:sz="12" w:space="0"/>
              <w:right w:val="single" w:color="auto" w:sz="12" w:space="0"/>
            </w:tcBorders>
            <w:vAlign w:val="center"/>
          </w:tcPr>
          <w:p w14:paraId="6770EA1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花坛</w:t>
            </w:r>
          </w:p>
        </w:tc>
      </w:tr>
      <w:tr w14:paraId="3243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59" w:type="dxa"/>
            <w:tcBorders>
              <w:top w:val="single" w:color="auto" w:sz="12" w:space="0"/>
              <w:left w:val="single" w:color="auto" w:sz="12" w:space="0"/>
              <w:bottom w:val="single" w:color="auto" w:sz="4" w:space="0"/>
              <w:right w:val="single" w:color="auto" w:sz="4" w:space="0"/>
            </w:tcBorders>
            <w:vAlign w:val="center"/>
          </w:tcPr>
          <w:p w14:paraId="50ABFD5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PH值</w:t>
            </w:r>
          </w:p>
        </w:tc>
        <w:tc>
          <w:tcPr>
            <w:tcW w:w="1376" w:type="dxa"/>
            <w:tcBorders>
              <w:top w:val="single" w:color="auto" w:sz="12" w:space="0"/>
              <w:left w:val="single" w:color="auto" w:sz="4" w:space="0"/>
              <w:bottom w:val="single" w:color="auto" w:sz="4" w:space="0"/>
              <w:right w:val="single" w:color="auto" w:sz="4" w:space="0"/>
            </w:tcBorders>
            <w:vAlign w:val="center"/>
          </w:tcPr>
          <w:p w14:paraId="7E81F76F">
            <w:pPr>
              <w:spacing w:line="440" w:lineRule="exact"/>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5.0～8.0</w:t>
            </w:r>
          </w:p>
        </w:tc>
        <w:tc>
          <w:tcPr>
            <w:tcW w:w="1376" w:type="dxa"/>
            <w:tcBorders>
              <w:top w:val="single" w:color="auto" w:sz="12" w:space="0"/>
              <w:left w:val="single" w:color="auto" w:sz="4" w:space="0"/>
              <w:bottom w:val="single" w:color="auto" w:sz="4" w:space="0"/>
              <w:right w:val="single" w:color="auto" w:sz="4" w:space="0"/>
            </w:tcBorders>
            <w:vAlign w:val="center"/>
          </w:tcPr>
          <w:p w14:paraId="16950FF9">
            <w:pPr>
              <w:spacing w:line="440" w:lineRule="exact"/>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5.5～8.0</w:t>
            </w:r>
          </w:p>
        </w:tc>
        <w:tc>
          <w:tcPr>
            <w:tcW w:w="1376" w:type="dxa"/>
            <w:tcBorders>
              <w:top w:val="single" w:color="auto" w:sz="12" w:space="0"/>
              <w:left w:val="single" w:color="auto" w:sz="4" w:space="0"/>
              <w:bottom w:val="single" w:color="auto" w:sz="4" w:space="0"/>
              <w:right w:val="single" w:color="auto" w:sz="4" w:space="0"/>
            </w:tcBorders>
            <w:vAlign w:val="center"/>
          </w:tcPr>
          <w:p w14:paraId="697BC2A8">
            <w:pPr>
              <w:spacing w:line="440" w:lineRule="exact"/>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5.0～8.0</w:t>
            </w:r>
          </w:p>
        </w:tc>
        <w:tc>
          <w:tcPr>
            <w:tcW w:w="1376" w:type="dxa"/>
            <w:tcBorders>
              <w:top w:val="single" w:color="auto" w:sz="12" w:space="0"/>
              <w:left w:val="single" w:color="auto" w:sz="4" w:space="0"/>
              <w:bottom w:val="single" w:color="auto" w:sz="4" w:space="0"/>
              <w:right w:val="single" w:color="auto" w:sz="4" w:space="0"/>
            </w:tcBorders>
            <w:vAlign w:val="center"/>
          </w:tcPr>
          <w:p w14:paraId="3401E6C0">
            <w:pPr>
              <w:spacing w:line="440" w:lineRule="exact"/>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5.0～8.0</w:t>
            </w:r>
          </w:p>
        </w:tc>
        <w:tc>
          <w:tcPr>
            <w:tcW w:w="1377" w:type="dxa"/>
            <w:tcBorders>
              <w:top w:val="single" w:color="auto" w:sz="12" w:space="0"/>
              <w:left w:val="single" w:color="auto" w:sz="4" w:space="0"/>
              <w:bottom w:val="single" w:color="auto" w:sz="4" w:space="0"/>
              <w:right w:val="single" w:color="auto" w:sz="12" w:space="0"/>
            </w:tcBorders>
            <w:vAlign w:val="center"/>
          </w:tcPr>
          <w:p w14:paraId="2D858618">
            <w:pPr>
              <w:spacing w:line="440" w:lineRule="exact"/>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5.5～7.5</w:t>
            </w:r>
          </w:p>
        </w:tc>
      </w:tr>
      <w:tr w14:paraId="0AE3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7F55BF7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有机质(g/㎏)</w:t>
            </w:r>
          </w:p>
        </w:tc>
        <w:tc>
          <w:tcPr>
            <w:tcW w:w="1376" w:type="dxa"/>
            <w:tcBorders>
              <w:top w:val="single" w:color="auto" w:sz="4" w:space="0"/>
              <w:left w:val="single" w:color="auto" w:sz="4" w:space="0"/>
              <w:bottom w:val="single" w:color="auto" w:sz="4" w:space="0"/>
              <w:right w:val="single" w:color="auto" w:sz="4" w:space="0"/>
            </w:tcBorders>
            <w:vAlign w:val="center"/>
          </w:tcPr>
          <w:p w14:paraId="624BE84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376" w:type="dxa"/>
            <w:tcBorders>
              <w:top w:val="single" w:color="auto" w:sz="4" w:space="0"/>
              <w:left w:val="single" w:color="auto" w:sz="4" w:space="0"/>
              <w:bottom w:val="single" w:color="auto" w:sz="4" w:space="0"/>
              <w:right w:val="single" w:color="auto" w:sz="4" w:space="0"/>
            </w:tcBorders>
            <w:vAlign w:val="center"/>
          </w:tcPr>
          <w:p w14:paraId="1E277B2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376" w:type="dxa"/>
            <w:tcBorders>
              <w:top w:val="single" w:color="auto" w:sz="4" w:space="0"/>
              <w:left w:val="single" w:color="auto" w:sz="4" w:space="0"/>
              <w:bottom w:val="single" w:color="auto" w:sz="4" w:space="0"/>
              <w:right w:val="single" w:color="auto" w:sz="4" w:space="0"/>
            </w:tcBorders>
            <w:vAlign w:val="center"/>
          </w:tcPr>
          <w:p w14:paraId="66A2FC3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376" w:type="dxa"/>
            <w:tcBorders>
              <w:top w:val="single" w:color="auto" w:sz="4" w:space="0"/>
              <w:left w:val="single" w:color="auto" w:sz="4" w:space="0"/>
              <w:bottom w:val="single" w:color="auto" w:sz="4" w:space="0"/>
              <w:right w:val="single" w:color="auto" w:sz="4" w:space="0"/>
            </w:tcBorders>
            <w:vAlign w:val="center"/>
          </w:tcPr>
          <w:p w14:paraId="67C336D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1377" w:type="dxa"/>
            <w:tcBorders>
              <w:top w:val="single" w:color="auto" w:sz="4" w:space="0"/>
              <w:left w:val="single" w:color="auto" w:sz="4" w:space="0"/>
              <w:bottom w:val="single" w:color="auto" w:sz="4" w:space="0"/>
              <w:right w:val="single" w:color="auto" w:sz="12" w:space="0"/>
            </w:tcBorders>
            <w:vAlign w:val="center"/>
          </w:tcPr>
          <w:p w14:paraId="5C118D2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≥25</w:t>
            </w:r>
          </w:p>
        </w:tc>
      </w:tr>
      <w:tr w14:paraId="68AD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14:paraId="621E496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通气空隙度(%)</w:t>
            </w:r>
          </w:p>
        </w:tc>
        <w:tc>
          <w:tcPr>
            <w:tcW w:w="1376" w:type="dxa"/>
            <w:tcBorders>
              <w:top w:val="single" w:color="auto" w:sz="4" w:space="0"/>
              <w:left w:val="single" w:color="auto" w:sz="4" w:space="0"/>
              <w:bottom w:val="single" w:color="auto" w:sz="4" w:space="0"/>
              <w:right w:val="single" w:color="auto" w:sz="4" w:space="0"/>
            </w:tcBorders>
            <w:vAlign w:val="center"/>
          </w:tcPr>
          <w:p w14:paraId="4E70192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376" w:type="dxa"/>
            <w:tcBorders>
              <w:top w:val="single" w:color="auto" w:sz="4" w:space="0"/>
              <w:left w:val="single" w:color="auto" w:sz="4" w:space="0"/>
              <w:bottom w:val="single" w:color="auto" w:sz="4" w:space="0"/>
              <w:right w:val="single" w:color="auto" w:sz="4" w:space="0"/>
            </w:tcBorders>
            <w:vAlign w:val="center"/>
          </w:tcPr>
          <w:p w14:paraId="44B3DD7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376" w:type="dxa"/>
            <w:tcBorders>
              <w:top w:val="single" w:color="auto" w:sz="4" w:space="0"/>
              <w:left w:val="single" w:color="auto" w:sz="4" w:space="0"/>
              <w:bottom w:val="single" w:color="auto" w:sz="4" w:space="0"/>
              <w:right w:val="single" w:color="auto" w:sz="4" w:space="0"/>
            </w:tcBorders>
            <w:vAlign w:val="center"/>
          </w:tcPr>
          <w:p w14:paraId="5D99225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376" w:type="dxa"/>
            <w:tcBorders>
              <w:top w:val="single" w:color="auto" w:sz="4" w:space="0"/>
              <w:left w:val="single" w:color="auto" w:sz="4" w:space="0"/>
              <w:bottom w:val="single" w:color="auto" w:sz="4" w:space="0"/>
              <w:right w:val="single" w:color="auto" w:sz="4" w:space="0"/>
            </w:tcBorders>
            <w:vAlign w:val="center"/>
          </w:tcPr>
          <w:p w14:paraId="7B30BF0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377" w:type="dxa"/>
            <w:tcBorders>
              <w:top w:val="single" w:color="auto" w:sz="4" w:space="0"/>
              <w:left w:val="single" w:color="auto" w:sz="4" w:space="0"/>
              <w:bottom w:val="single" w:color="auto" w:sz="4" w:space="0"/>
              <w:right w:val="single" w:color="auto" w:sz="12" w:space="0"/>
            </w:tcBorders>
            <w:vAlign w:val="center"/>
          </w:tcPr>
          <w:p w14:paraId="03D3FE0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≥10</w:t>
            </w:r>
          </w:p>
        </w:tc>
      </w:tr>
      <w:tr w14:paraId="671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59" w:type="dxa"/>
            <w:tcBorders>
              <w:top w:val="single" w:color="auto" w:sz="4" w:space="0"/>
              <w:left w:val="single" w:color="auto" w:sz="12" w:space="0"/>
              <w:bottom w:val="single" w:color="auto" w:sz="12" w:space="0"/>
              <w:right w:val="single" w:color="auto" w:sz="4" w:space="0"/>
            </w:tcBorders>
            <w:vAlign w:val="center"/>
          </w:tcPr>
          <w:p w14:paraId="3C59A76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有效土层(㎝)</w:t>
            </w:r>
          </w:p>
        </w:tc>
        <w:tc>
          <w:tcPr>
            <w:tcW w:w="1376" w:type="dxa"/>
            <w:tcBorders>
              <w:top w:val="single" w:color="auto" w:sz="4" w:space="0"/>
              <w:left w:val="single" w:color="auto" w:sz="4" w:space="0"/>
              <w:bottom w:val="single" w:color="auto" w:sz="12" w:space="0"/>
              <w:right w:val="single" w:color="auto" w:sz="4" w:space="0"/>
            </w:tcBorders>
            <w:vAlign w:val="center"/>
          </w:tcPr>
          <w:p w14:paraId="5D05ED8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≥100</w:t>
            </w:r>
          </w:p>
        </w:tc>
        <w:tc>
          <w:tcPr>
            <w:tcW w:w="1376" w:type="dxa"/>
            <w:tcBorders>
              <w:top w:val="single" w:color="auto" w:sz="4" w:space="0"/>
              <w:left w:val="single" w:color="auto" w:sz="4" w:space="0"/>
              <w:bottom w:val="single" w:color="auto" w:sz="12" w:space="0"/>
              <w:right w:val="single" w:color="auto" w:sz="4" w:space="0"/>
            </w:tcBorders>
            <w:vAlign w:val="center"/>
          </w:tcPr>
          <w:p w14:paraId="79ED9E6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≥60</w:t>
            </w:r>
          </w:p>
        </w:tc>
        <w:tc>
          <w:tcPr>
            <w:tcW w:w="1376" w:type="dxa"/>
            <w:tcBorders>
              <w:top w:val="single" w:color="auto" w:sz="4" w:space="0"/>
              <w:left w:val="single" w:color="auto" w:sz="4" w:space="0"/>
              <w:bottom w:val="single" w:color="auto" w:sz="12" w:space="0"/>
              <w:right w:val="single" w:color="auto" w:sz="4" w:space="0"/>
            </w:tcBorders>
            <w:vAlign w:val="center"/>
          </w:tcPr>
          <w:p w14:paraId="1AA6BCC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≥30</w:t>
            </w:r>
          </w:p>
        </w:tc>
        <w:tc>
          <w:tcPr>
            <w:tcW w:w="1376" w:type="dxa"/>
            <w:tcBorders>
              <w:top w:val="single" w:color="auto" w:sz="4" w:space="0"/>
              <w:left w:val="single" w:color="auto" w:sz="4" w:space="0"/>
              <w:bottom w:val="single" w:color="auto" w:sz="12" w:space="0"/>
              <w:right w:val="single" w:color="auto" w:sz="4" w:space="0"/>
            </w:tcBorders>
            <w:vAlign w:val="center"/>
          </w:tcPr>
          <w:p w14:paraId="65611E8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≥25</w:t>
            </w:r>
          </w:p>
        </w:tc>
        <w:tc>
          <w:tcPr>
            <w:tcW w:w="1377" w:type="dxa"/>
            <w:tcBorders>
              <w:top w:val="single" w:color="auto" w:sz="4" w:space="0"/>
              <w:left w:val="single" w:color="auto" w:sz="4" w:space="0"/>
              <w:bottom w:val="single" w:color="auto" w:sz="12" w:space="0"/>
              <w:right w:val="single" w:color="auto" w:sz="12" w:space="0"/>
            </w:tcBorders>
            <w:vAlign w:val="center"/>
          </w:tcPr>
          <w:p w14:paraId="2240160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≥40</w:t>
            </w:r>
          </w:p>
        </w:tc>
      </w:tr>
    </w:tbl>
    <w:p w14:paraId="0919A868">
      <w:pPr>
        <w:pStyle w:val="37"/>
        <w:spacing w:line="440" w:lineRule="exact"/>
        <w:outlineLvl w:val="9"/>
        <w:rPr>
          <w:rFonts w:ascii="宋体" w:hAnsi="宋体" w:eastAsia="宋体" w:cs="宋体"/>
          <w:color w:val="auto"/>
          <w:sz w:val="24"/>
          <w:szCs w:val="24"/>
          <w:highlight w:val="none"/>
        </w:rPr>
      </w:pPr>
      <w:bookmarkStart w:id="91" w:name="_Toc182365702"/>
      <w:bookmarkStart w:id="92" w:name="_Toc182365506"/>
      <w:r>
        <w:rPr>
          <w:rFonts w:hint="eastAsia" w:ascii="宋体" w:hAnsi="宋体" w:eastAsia="宋体" w:cs="宋体"/>
          <w:color w:val="auto"/>
          <w:sz w:val="24"/>
          <w:szCs w:val="24"/>
          <w:highlight w:val="none"/>
        </w:rPr>
        <w:t>施肥</w:t>
      </w:r>
      <w:bookmarkEnd w:id="91"/>
      <w:bookmarkEnd w:id="92"/>
    </w:p>
    <w:p w14:paraId="6B5719B2">
      <w:pPr>
        <w:pStyle w:val="39"/>
        <w:spacing w:line="440" w:lineRule="exact"/>
        <w:outlineLvl w:val="9"/>
        <w:rPr>
          <w:rFonts w:ascii="宋体" w:hAnsi="宋体" w:eastAsia="宋体" w:cs="宋体"/>
          <w:color w:val="auto"/>
          <w:sz w:val="24"/>
          <w:szCs w:val="24"/>
          <w:highlight w:val="none"/>
        </w:rPr>
      </w:pPr>
      <w:bookmarkStart w:id="93" w:name="_Toc182365507"/>
      <w:r>
        <w:rPr>
          <w:rFonts w:hint="eastAsia" w:ascii="宋体" w:hAnsi="宋体" w:eastAsia="宋体" w:cs="宋体"/>
          <w:color w:val="auto"/>
          <w:sz w:val="24"/>
          <w:szCs w:val="24"/>
          <w:highlight w:val="none"/>
        </w:rPr>
        <w:t>定植五年内的乔木，全年施肥1次～3次，春季以氮肥为主，秋季、冬季施复合肥或磷钾肥或有机肥，每株每次施尿素0.05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kg～0.15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kg或复合肥0.1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kg～0.4</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w:t>
      </w:r>
      <w:bookmarkEnd w:id="93"/>
    </w:p>
    <w:p w14:paraId="1972DAFC">
      <w:pPr>
        <w:pStyle w:val="39"/>
        <w:spacing w:line="440" w:lineRule="exact"/>
        <w:outlineLvl w:val="9"/>
        <w:rPr>
          <w:rFonts w:ascii="宋体" w:hAnsi="宋体" w:eastAsia="宋体" w:cs="宋体"/>
          <w:color w:val="auto"/>
          <w:sz w:val="24"/>
          <w:szCs w:val="24"/>
          <w:highlight w:val="none"/>
        </w:rPr>
      </w:pPr>
      <w:bookmarkStart w:id="94" w:name="_Toc182365508"/>
      <w:r>
        <w:rPr>
          <w:rFonts w:hint="eastAsia" w:ascii="宋体" w:hAnsi="宋体" w:eastAsia="宋体" w:cs="宋体"/>
          <w:color w:val="auto"/>
          <w:sz w:val="24"/>
          <w:szCs w:val="24"/>
          <w:highlight w:val="none"/>
        </w:rPr>
        <w:t>定植5年后的乔木，视长势定全年施1次～2次根外肥，肥料可用0.1</w:t>
      </w:r>
      <w:r>
        <w:rPr>
          <w:rFonts w:hint="eastAsia" w:ascii="宋体" w:hAnsi="宋体" w:eastAsia="宋体" w:cs="宋体"/>
          <w:color w:val="auto"/>
          <w:spacing w:val="-30"/>
          <w:sz w:val="24"/>
          <w:szCs w:val="24"/>
          <w:highlight w:val="none"/>
        </w:rPr>
        <w:t>％</w:t>
      </w:r>
      <w:r>
        <w:rPr>
          <w:rFonts w:hint="eastAsia" w:ascii="宋体" w:hAnsi="宋体" w:eastAsia="宋体" w:cs="宋体"/>
          <w:color w:val="auto"/>
          <w:sz w:val="24"/>
          <w:szCs w:val="24"/>
          <w:highlight w:val="none"/>
        </w:rPr>
        <w:t>～1.0</w:t>
      </w:r>
      <w:r>
        <w:rPr>
          <w:rFonts w:hint="eastAsia" w:ascii="宋体" w:hAnsi="宋体" w:eastAsia="宋体" w:cs="宋体"/>
          <w:color w:val="auto"/>
          <w:spacing w:val="-30"/>
          <w:sz w:val="24"/>
          <w:szCs w:val="24"/>
          <w:highlight w:val="none"/>
        </w:rPr>
        <w:t>％</w:t>
      </w:r>
      <w:r>
        <w:rPr>
          <w:rFonts w:hint="eastAsia" w:ascii="宋体" w:hAnsi="宋体" w:eastAsia="宋体" w:cs="宋体"/>
          <w:color w:val="auto"/>
          <w:sz w:val="24"/>
          <w:szCs w:val="24"/>
          <w:highlight w:val="none"/>
        </w:rPr>
        <w:t>尿素、磷酸二氢钾等；古树、衰老树冬季应深耕根施迟效性肥料一次，以骨粉、堆肥、垃圾肥等有机肥为主，平均每株施10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kg～25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kg有机物或施复合肥0.3</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kg～1.0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kg，观花、观果类乔木还应在花后、果后追施一次复合肥或尿素。</w:t>
      </w:r>
      <w:bookmarkEnd w:id="94"/>
    </w:p>
    <w:p w14:paraId="3CA568D6">
      <w:pPr>
        <w:pStyle w:val="39"/>
        <w:spacing w:line="440" w:lineRule="exact"/>
        <w:outlineLvl w:val="9"/>
        <w:rPr>
          <w:rFonts w:ascii="宋体" w:hAnsi="宋体" w:eastAsia="宋体" w:cs="宋体"/>
          <w:color w:val="auto"/>
          <w:sz w:val="24"/>
          <w:szCs w:val="24"/>
          <w:highlight w:val="none"/>
        </w:rPr>
      </w:pPr>
      <w:bookmarkStart w:id="95" w:name="_Toc182365509"/>
      <w:r>
        <w:rPr>
          <w:rFonts w:hint="eastAsia" w:ascii="宋体" w:hAnsi="宋体" w:eastAsia="宋体" w:cs="宋体"/>
          <w:color w:val="auto"/>
          <w:sz w:val="24"/>
          <w:szCs w:val="24"/>
          <w:highlight w:val="none"/>
        </w:rPr>
        <w:t>灌木全年施3次～8次（视植物长势而定），生长期以施氮肥为主，开花期、冬季以磷钾肥为主；片植灌木，每次每平方米施化肥0.025 kg～0.100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kg；孤植灌木，每株每次施化肥0.05 kg～0.15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w:t>
      </w:r>
      <w:bookmarkEnd w:id="95"/>
    </w:p>
    <w:p w14:paraId="6D81AE2D">
      <w:pPr>
        <w:pStyle w:val="39"/>
        <w:spacing w:line="440" w:lineRule="exact"/>
        <w:outlineLvl w:val="9"/>
        <w:rPr>
          <w:rFonts w:ascii="宋体" w:hAnsi="宋体" w:eastAsia="宋体" w:cs="宋体"/>
          <w:color w:val="auto"/>
          <w:sz w:val="24"/>
          <w:szCs w:val="24"/>
          <w:highlight w:val="none"/>
        </w:rPr>
      </w:pPr>
      <w:bookmarkStart w:id="96" w:name="_Toc182365510"/>
      <w:r>
        <w:rPr>
          <w:rFonts w:hint="eastAsia" w:ascii="宋体" w:hAnsi="宋体" w:eastAsia="宋体" w:cs="宋体"/>
          <w:color w:val="auto"/>
          <w:sz w:val="24"/>
          <w:szCs w:val="24"/>
          <w:highlight w:val="none"/>
        </w:rPr>
        <w:t>草坪、草本地被植物。全年施2次～4次，生长期施尿素或复合肥1次～3次，每平方米施0.01 kg～0.05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kg；入冬前施1次复合肥，观花地被花前施1次复合肥。</w:t>
      </w:r>
      <w:bookmarkEnd w:id="96"/>
    </w:p>
    <w:p w14:paraId="1537F74D">
      <w:pPr>
        <w:pStyle w:val="39"/>
        <w:spacing w:line="440" w:lineRule="exact"/>
        <w:outlineLvl w:val="9"/>
        <w:rPr>
          <w:rFonts w:ascii="宋体" w:hAnsi="宋体" w:eastAsia="宋体" w:cs="宋体"/>
          <w:color w:val="auto"/>
          <w:sz w:val="24"/>
          <w:szCs w:val="24"/>
          <w:highlight w:val="none"/>
        </w:rPr>
      </w:pPr>
      <w:bookmarkStart w:id="97" w:name="_Toc182365511"/>
      <w:r>
        <w:rPr>
          <w:rFonts w:hint="eastAsia" w:ascii="宋体" w:hAnsi="宋体" w:eastAsia="宋体" w:cs="宋体"/>
          <w:color w:val="auto"/>
          <w:sz w:val="24"/>
          <w:szCs w:val="24"/>
          <w:highlight w:val="none"/>
        </w:rPr>
        <w:t>花坛种植后应施一次以上干肥（复合肥）或每隔10天施一次水肥（复合肥）。</w:t>
      </w:r>
      <w:bookmarkEnd w:id="97"/>
    </w:p>
    <w:p w14:paraId="3A3C2196">
      <w:pPr>
        <w:pStyle w:val="39"/>
        <w:spacing w:line="440" w:lineRule="exact"/>
        <w:outlineLvl w:val="9"/>
        <w:rPr>
          <w:rFonts w:ascii="宋体" w:hAnsi="宋体" w:eastAsia="宋体" w:cs="宋体"/>
          <w:color w:val="auto"/>
          <w:sz w:val="24"/>
          <w:szCs w:val="24"/>
          <w:highlight w:val="none"/>
        </w:rPr>
      </w:pPr>
      <w:bookmarkStart w:id="98" w:name="_Toc182365512"/>
      <w:r>
        <w:rPr>
          <w:rFonts w:hint="eastAsia" w:ascii="宋体" w:hAnsi="宋体" w:eastAsia="宋体" w:cs="宋体"/>
          <w:color w:val="auto"/>
          <w:sz w:val="24"/>
          <w:szCs w:val="24"/>
          <w:highlight w:val="none"/>
        </w:rPr>
        <w:t>应多施有机肥，尽量利用落叶及修剪出来的枝叶埋入土中或堆沤后施用，以改良土壤，增加土壤肥力。</w:t>
      </w:r>
      <w:bookmarkEnd w:id="98"/>
    </w:p>
    <w:p w14:paraId="37309908">
      <w:pPr>
        <w:pStyle w:val="39"/>
        <w:spacing w:line="440" w:lineRule="exact"/>
        <w:outlineLvl w:val="9"/>
        <w:rPr>
          <w:rFonts w:ascii="宋体" w:hAnsi="宋体" w:eastAsia="宋体" w:cs="宋体"/>
          <w:color w:val="auto"/>
          <w:sz w:val="24"/>
          <w:szCs w:val="24"/>
          <w:highlight w:val="none"/>
        </w:rPr>
      </w:pPr>
      <w:bookmarkStart w:id="99" w:name="_Toc182365513"/>
      <w:r>
        <w:rPr>
          <w:rFonts w:hint="eastAsia" w:ascii="宋体" w:hAnsi="宋体" w:eastAsia="宋体" w:cs="宋体"/>
          <w:color w:val="auto"/>
          <w:sz w:val="24"/>
          <w:szCs w:val="24"/>
          <w:highlight w:val="none"/>
        </w:rPr>
        <w:t>乔木与孤植灌木可采用沟施、穴施或叶面喷施；沟施或穴施位置有地被的，先将地被植物带根移开，挖沟或穴深施，施肥盖土后再复植原位。片植地被、草坪、花坛可采用撤施或叶面喷施或淋水肥；撒施时，肥料不能粘在叶面上。</w:t>
      </w:r>
      <w:bookmarkEnd w:id="99"/>
    </w:p>
    <w:p w14:paraId="4961641B">
      <w:pPr>
        <w:pStyle w:val="39"/>
        <w:spacing w:line="440" w:lineRule="exact"/>
        <w:outlineLvl w:val="9"/>
        <w:rPr>
          <w:rFonts w:ascii="宋体" w:hAnsi="宋体" w:eastAsia="宋体" w:cs="宋体"/>
          <w:color w:val="auto"/>
          <w:sz w:val="24"/>
          <w:szCs w:val="24"/>
          <w:highlight w:val="none"/>
        </w:rPr>
      </w:pPr>
      <w:bookmarkStart w:id="100" w:name="_Toc182365514"/>
      <w:r>
        <w:rPr>
          <w:rFonts w:hint="eastAsia" w:ascii="宋体" w:hAnsi="宋体" w:eastAsia="宋体" w:cs="宋体"/>
          <w:color w:val="auto"/>
          <w:sz w:val="24"/>
          <w:szCs w:val="24"/>
          <w:highlight w:val="none"/>
        </w:rPr>
        <w:t>使用化肥进行根施或撤施时,施肥后应及时淋水。</w:t>
      </w:r>
      <w:bookmarkEnd w:id="100"/>
    </w:p>
    <w:p w14:paraId="15040BDC">
      <w:pPr>
        <w:pStyle w:val="35"/>
        <w:spacing w:before="120" w:after="120" w:line="440" w:lineRule="exact"/>
        <w:outlineLvl w:val="9"/>
        <w:rPr>
          <w:rFonts w:ascii="宋体" w:hAnsi="宋体" w:eastAsia="宋体" w:cs="宋体"/>
          <w:color w:val="auto"/>
          <w:sz w:val="24"/>
          <w:szCs w:val="24"/>
          <w:highlight w:val="none"/>
        </w:rPr>
      </w:pPr>
      <w:bookmarkStart w:id="101" w:name="_Toc182996261"/>
      <w:bookmarkStart w:id="102" w:name="_Toc179784842"/>
      <w:bookmarkStart w:id="103" w:name="_Toc170095759"/>
      <w:bookmarkStart w:id="104" w:name="_Toc182365703"/>
      <w:bookmarkStart w:id="105" w:name="_Toc180459003"/>
      <w:bookmarkStart w:id="106" w:name="_Toc182979468"/>
      <w:bookmarkStart w:id="107" w:name="_Toc182365802"/>
      <w:bookmarkStart w:id="108" w:name="_Toc180215342"/>
      <w:bookmarkStart w:id="109" w:name="_Toc177184018"/>
      <w:bookmarkStart w:id="110" w:name="_Toc182365515"/>
      <w:r>
        <w:rPr>
          <w:rFonts w:hint="eastAsia" w:ascii="宋体" w:hAnsi="宋体" w:eastAsia="宋体" w:cs="宋体"/>
          <w:color w:val="auto"/>
          <w:sz w:val="24"/>
          <w:szCs w:val="24"/>
          <w:highlight w:val="none"/>
        </w:rPr>
        <w:t>修剪</w:t>
      </w:r>
      <w:bookmarkEnd w:id="101"/>
      <w:bookmarkEnd w:id="102"/>
      <w:bookmarkEnd w:id="103"/>
      <w:bookmarkEnd w:id="104"/>
      <w:bookmarkEnd w:id="105"/>
      <w:bookmarkEnd w:id="106"/>
      <w:bookmarkEnd w:id="107"/>
      <w:bookmarkEnd w:id="108"/>
      <w:bookmarkEnd w:id="109"/>
      <w:bookmarkEnd w:id="110"/>
    </w:p>
    <w:p w14:paraId="586FEF9F">
      <w:pPr>
        <w:pStyle w:val="37"/>
        <w:spacing w:line="440" w:lineRule="exact"/>
        <w:outlineLvl w:val="9"/>
        <w:rPr>
          <w:rFonts w:ascii="宋体" w:hAnsi="宋体" w:eastAsia="宋体" w:cs="宋体"/>
          <w:color w:val="auto"/>
          <w:sz w:val="24"/>
          <w:szCs w:val="24"/>
          <w:highlight w:val="none"/>
        </w:rPr>
      </w:pPr>
      <w:bookmarkStart w:id="111" w:name="_Toc182365516"/>
      <w:bookmarkStart w:id="112" w:name="_Toc182365704"/>
      <w:r>
        <w:rPr>
          <w:rFonts w:hint="eastAsia" w:ascii="宋体" w:hAnsi="宋体" w:eastAsia="宋体" w:cs="宋体"/>
          <w:color w:val="auto"/>
          <w:sz w:val="24"/>
          <w:szCs w:val="24"/>
          <w:highlight w:val="none"/>
        </w:rPr>
        <w:t>绿地乔木修剪</w:t>
      </w:r>
      <w:bookmarkEnd w:id="111"/>
      <w:bookmarkEnd w:id="112"/>
    </w:p>
    <w:p w14:paraId="4F74F4DA">
      <w:pPr>
        <w:pStyle w:val="39"/>
        <w:spacing w:line="440" w:lineRule="exact"/>
        <w:outlineLvl w:val="9"/>
        <w:rPr>
          <w:rFonts w:ascii="宋体" w:hAnsi="宋体" w:eastAsia="宋体" w:cs="宋体"/>
          <w:color w:val="auto"/>
          <w:sz w:val="24"/>
          <w:szCs w:val="24"/>
          <w:highlight w:val="none"/>
        </w:rPr>
      </w:pPr>
      <w:bookmarkStart w:id="113" w:name="_Toc182365517"/>
      <w:r>
        <w:rPr>
          <w:rFonts w:hint="eastAsia" w:ascii="宋体" w:hAnsi="宋体" w:eastAsia="宋体" w:cs="宋体"/>
          <w:color w:val="auto"/>
          <w:sz w:val="24"/>
          <w:szCs w:val="24"/>
          <w:highlight w:val="none"/>
        </w:rPr>
        <w:t>自然修剪</w:t>
      </w:r>
      <w:bookmarkEnd w:id="113"/>
    </w:p>
    <w:p w14:paraId="24FA6BE9">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幼龄树修剪，以培养树形为主，全年修剪2次，冬、夏各进行1次，剪去过密枝、下垂枝、交叉枝、病虫枝，剪口要求平滑，直径5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cm以上的剪口应涂上防腐剂。</w:t>
      </w:r>
    </w:p>
    <w:p w14:paraId="2A83C807">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年树修剪，以维持本身树形特征为主，全年修剪数次，平时1个～2个月钩干枯枝1次；冬季和夏季台风到来之前进行适度修剪，把病虫枝、下垂枝、过密枝、交叉枝剪去，剪口要求平整，不留桩头，大枝的剪口应涂上防腐剂。</w:t>
      </w:r>
    </w:p>
    <w:p w14:paraId="685A224F">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对影响主要树种树体定向生长的其它次要树应进行避让修剪，以保证主体树有足够的生长定向空间。</w:t>
      </w:r>
    </w:p>
    <w:p w14:paraId="09315083">
      <w:pPr>
        <w:pStyle w:val="39"/>
        <w:spacing w:line="440" w:lineRule="exact"/>
        <w:outlineLvl w:val="9"/>
        <w:rPr>
          <w:rFonts w:ascii="宋体" w:hAnsi="宋体" w:eastAsia="宋体" w:cs="宋体"/>
          <w:color w:val="auto"/>
          <w:sz w:val="24"/>
          <w:szCs w:val="24"/>
          <w:highlight w:val="none"/>
        </w:rPr>
      </w:pPr>
      <w:bookmarkStart w:id="114" w:name="_Toc182365518"/>
      <w:r>
        <w:rPr>
          <w:rFonts w:hint="eastAsia" w:ascii="宋体" w:hAnsi="宋体" w:eastAsia="宋体" w:cs="宋体"/>
          <w:color w:val="auto"/>
          <w:sz w:val="24"/>
          <w:szCs w:val="24"/>
          <w:highlight w:val="none"/>
        </w:rPr>
        <w:t>造型修剪</w:t>
      </w:r>
      <w:bookmarkEnd w:id="114"/>
    </w:p>
    <w:p w14:paraId="2A3CD673">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根据设计和景观要求,把乔木剪成并维持特定的形状.修剪次数与强度以能维持其形状为宜,修剪时必须注意剪去过密的内膛枝、交叉枝，以利病虫害的防治。</w:t>
      </w:r>
    </w:p>
    <w:p w14:paraId="3B5C5498">
      <w:pPr>
        <w:pStyle w:val="39"/>
        <w:spacing w:line="440" w:lineRule="exact"/>
        <w:outlineLvl w:val="9"/>
        <w:rPr>
          <w:rFonts w:ascii="宋体" w:hAnsi="宋体" w:eastAsia="宋体" w:cs="宋体"/>
          <w:color w:val="auto"/>
          <w:sz w:val="24"/>
          <w:szCs w:val="24"/>
          <w:highlight w:val="none"/>
        </w:rPr>
      </w:pPr>
      <w:bookmarkStart w:id="115" w:name="_Toc182365519"/>
      <w:r>
        <w:rPr>
          <w:rFonts w:hint="eastAsia" w:ascii="宋体" w:hAnsi="宋体" w:eastAsia="宋体" w:cs="宋体"/>
          <w:color w:val="auto"/>
          <w:sz w:val="24"/>
          <w:szCs w:val="24"/>
          <w:highlight w:val="none"/>
        </w:rPr>
        <w:t>行道树修剪</w:t>
      </w:r>
      <w:bookmarkEnd w:id="115"/>
    </w:p>
    <w:p w14:paraId="58542619">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枝下高：胸径5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cm～9</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cm的小乔木，不低于2</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m；胸径10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cm～19</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cm的中等乔木，不低于2.5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m；胸径20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cm～30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cm的大乔木，不低于3</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m；胸径35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cm以上特大乔木，不低于3.5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w:t>
      </w:r>
    </w:p>
    <w:p w14:paraId="4EAF9081">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同路段同树种的树形、高度应基本一致，且不得影响车辆和行人的安全，树冠不应遮挡交通指示灯。</w:t>
      </w:r>
    </w:p>
    <w:p w14:paraId="73E018F6">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中、小行道树，修剪应以培养树形或树种特征为主，每年冬季重剪1次，夏季适当轻剪。树体不应有钉挂物、缠绕物等。</w:t>
      </w:r>
    </w:p>
    <w:p w14:paraId="6A846272">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大、特大乔木，修剪应以维持树种特征为主，经常检查并钩除干枯枝，拆除钉挂物、缠绕物。冬季修剪1次，剪去病虫枝、交叉枝、过密枝、下垂枝。</w:t>
      </w:r>
    </w:p>
    <w:p w14:paraId="40074CF9">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行道树为棕榈科乔木的，中小乔木每月应钩干黄叶2次，高大的大王椰类应每周钩干黄叶两次。</w:t>
      </w:r>
    </w:p>
    <w:p w14:paraId="62EF4CF1">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及时处理危树，伐去死树。</w:t>
      </w:r>
    </w:p>
    <w:p w14:paraId="4C1C31FF">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行道树上方有架空线的，必须定期修剪，树冠与电话线的垂直距离应保持1.5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m以上,与高压线的垂直距离视其电压的高低及电线的类型，应保持1.5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m～4.0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m以上。</w:t>
      </w:r>
    </w:p>
    <w:p w14:paraId="31912826">
      <w:pPr>
        <w:pStyle w:val="37"/>
        <w:spacing w:line="440" w:lineRule="exact"/>
        <w:outlineLvl w:val="9"/>
        <w:rPr>
          <w:rFonts w:ascii="宋体" w:hAnsi="宋体" w:eastAsia="宋体" w:cs="宋体"/>
          <w:color w:val="auto"/>
          <w:sz w:val="24"/>
          <w:szCs w:val="24"/>
          <w:highlight w:val="none"/>
        </w:rPr>
      </w:pPr>
      <w:bookmarkStart w:id="116" w:name="_Toc182365705"/>
      <w:bookmarkStart w:id="117" w:name="_Toc182365520"/>
      <w:r>
        <w:rPr>
          <w:rFonts w:hint="eastAsia" w:ascii="宋体" w:hAnsi="宋体" w:eastAsia="宋体" w:cs="宋体"/>
          <w:color w:val="auto"/>
          <w:sz w:val="24"/>
          <w:szCs w:val="24"/>
          <w:highlight w:val="none"/>
        </w:rPr>
        <w:t>灌木修剪</w:t>
      </w:r>
      <w:bookmarkEnd w:id="116"/>
      <w:bookmarkEnd w:id="117"/>
    </w:p>
    <w:p w14:paraId="64842674">
      <w:pPr>
        <w:pStyle w:val="39"/>
        <w:spacing w:line="440" w:lineRule="exact"/>
        <w:outlineLvl w:val="9"/>
        <w:rPr>
          <w:rFonts w:ascii="宋体" w:hAnsi="宋体" w:eastAsia="宋体" w:cs="宋体"/>
          <w:color w:val="auto"/>
          <w:sz w:val="24"/>
          <w:szCs w:val="24"/>
          <w:highlight w:val="none"/>
        </w:rPr>
      </w:pPr>
      <w:bookmarkStart w:id="118" w:name="_Toc182365521"/>
      <w:r>
        <w:rPr>
          <w:rFonts w:hint="eastAsia" w:ascii="宋体" w:hAnsi="宋体" w:eastAsia="宋体" w:cs="宋体"/>
          <w:color w:val="auto"/>
          <w:sz w:val="24"/>
          <w:szCs w:val="24"/>
          <w:highlight w:val="none"/>
        </w:rPr>
        <w:t>孤植灌木修剪</w:t>
      </w:r>
      <w:bookmarkEnd w:id="118"/>
    </w:p>
    <w:p w14:paraId="17E03456">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观叶、观茎的棕榈科灌木和其它慢生性观叶灌木，主要适当控制灌木的形状，根据树种特性进行疏枝、剪除枯枝黄叶。</w:t>
      </w:r>
    </w:p>
    <w:p w14:paraId="038DAF36">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萌发力强，生长快的观花、观叶灌木，春季或花期过后进行重剪，以控制植株徒长，维持一定的高度与形状。</w:t>
      </w:r>
    </w:p>
    <w:p w14:paraId="2E6768EF">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疏枝，剪口必须贴近干枝，平滑、不撕裂，不伤及干枝，不留桩头。</w:t>
      </w:r>
    </w:p>
    <w:p w14:paraId="0E8EB4DB">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短剪，剪口平滑稍斜，剪口芽方向合理，距离剪口芽约0.5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cm左右。</w:t>
      </w:r>
    </w:p>
    <w:p w14:paraId="742E8275">
      <w:pPr>
        <w:pStyle w:val="39"/>
        <w:spacing w:line="440" w:lineRule="exact"/>
        <w:outlineLvl w:val="9"/>
        <w:rPr>
          <w:rFonts w:ascii="宋体" w:hAnsi="宋体" w:eastAsia="宋体" w:cs="宋体"/>
          <w:color w:val="auto"/>
          <w:sz w:val="24"/>
          <w:szCs w:val="24"/>
          <w:highlight w:val="none"/>
        </w:rPr>
      </w:pPr>
      <w:bookmarkStart w:id="119" w:name="_Toc182365522"/>
      <w:r>
        <w:rPr>
          <w:rFonts w:hint="eastAsia" w:ascii="宋体" w:hAnsi="宋体" w:eastAsia="宋体" w:cs="宋体"/>
          <w:color w:val="auto"/>
          <w:sz w:val="24"/>
          <w:szCs w:val="24"/>
          <w:highlight w:val="none"/>
        </w:rPr>
        <w:t>整形灌木修剪</w:t>
      </w:r>
      <w:bookmarkEnd w:id="119"/>
    </w:p>
    <w:p w14:paraId="608A61E8">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必须按设计要求或观赏要求，逐步修剪养成一定的形状，并且要求成形美观、曲线变化明显，与周围环境相协调；规则式的同一品种植物造型，其形状、大小应基本一致。</w:t>
      </w:r>
    </w:p>
    <w:p w14:paraId="135A6052">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整形灌木成形后应保持原来的形状，随着植物的生长，其形体大于设计观赏要求或因频繁修剪造成长势趋弱，应于春季进行回缩修剪。</w:t>
      </w:r>
    </w:p>
    <w:p w14:paraId="3262C89A">
      <w:pPr>
        <w:pStyle w:val="39"/>
        <w:spacing w:line="440" w:lineRule="exact"/>
        <w:outlineLvl w:val="9"/>
        <w:rPr>
          <w:rFonts w:ascii="宋体" w:hAnsi="宋体" w:eastAsia="宋体" w:cs="宋体"/>
          <w:color w:val="auto"/>
          <w:sz w:val="24"/>
          <w:szCs w:val="24"/>
          <w:highlight w:val="none"/>
        </w:rPr>
      </w:pPr>
      <w:bookmarkStart w:id="120" w:name="_Toc182365523"/>
      <w:r>
        <w:rPr>
          <w:rFonts w:hint="eastAsia" w:ascii="宋体" w:hAnsi="宋体" w:eastAsia="宋体" w:cs="宋体"/>
          <w:color w:val="auto"/>
          <w:sz w:val="24"/>
          <w:szCs w:val="24"/>
          <w:highlight w:val="none"/>
        </w:rPr>
        <w:t>片植灌木</w:t>
      </w:r>
      <w:bookmarkEnd w:id="120"/>
    </w:p>
    <w:p w14:paraId="2FE160A1">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按设计或观赏要求修剪，并剪去干枯枝、寄生与缠绕物，要求图形清晰，线条明显，整体美观。</w:t>
      </w:r>
    </w:p>
    <w:p w14:paraId="30761D24">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萌芽力强、生长快的观叶片植灌木，应于春季进行回缩修剪，以控制整体高度和保持良好的长势。</w:t>
      </w:r>
    </w:p>
    <w:p w14:paraId="1A627362">
      <w:pPr>
        <w:pStyle w:val="40"/>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观花片植灌木应于花后适度修剪或重剪。</w:t>
      </w:r>
    </w:p>
    <w:p w14:paraId="60C398A4">
      <w:pPr>
        <w:pStyle w:val="37"/>
        <w:spacing w:line="440" w:lineRule="exact"/>
        <w:outlineLvl w:val="9"/>
        <w:rPr>
          <w:rFonts w:ascii="宋体" w:hAnsi="宋体" w:eastAsia="宋体" w:cs="宋体"/>
          <w:color w:val="auto"/>
          <w:sz w:val="24"/>
          <w:szCs w:val="24"/>
          <w:highlight w:val="none"/>
        </w:rPr>
      </w:pPr>
      <w:bookmarkStart w:id="121" w:name="_Toc182365706"/>
      <w:bookmarkStart w:id="122" w:name="_Toc182365524"/>
      <w:r>
        <w:rPr>
          <w:rFonts w:hint="eastAsia" w:ascii="宋体" w:hAnsi="宋体" w:eastAsia="宋体" w:cs="宋体"/>
          <w:color w:val="auto"/>
          <w:sz w:val="24"/>
          <w:szCs w:val="24"/>
          <w:highlight w:val="none"/>
        </w:rPr>
        <w:t>地被修剪</w:t>
      </w:r>
      <w:bookmarkEnd w:id="121"/>
      <w:bookmarkEnd w:id="122"/>
    </w:p>
    <w:p w14:paraId="543CCBD6">
      <w:pPr>
        <w:pStyle w:val="39"/>
        <w:spacing w:line="440" w:lineRule="exact"/>
        <w:outlineLvl w:val="9"/>
        <w:rPr>
          <w:rFonts w:ascii="宋体" w:hAnsi="宋体" w:eastAsia="宋体" w:cs="宋体"/>
          <w:color w:val="auto"/>
          <w:sz w:val="24"/>
          <w:szCs w:val="24"/>
          <w:highlight w:val="none"/>
        </w:rPr>
      </w:pPr>
      <w:bookmarkStart w:id="123" w:name="_Toc182365525"/>
      <w:r>
        <w:rPr>
          <w:rFonts w:hint="eastAsia" w:ascii="宋体" w:hAnsi="宋体" w:eastAsia="宋体" w:cs="宋体"/>
          <w:color w:val="auto"/>
          <w:sz w:val="24"/>
          <w:szCs w:val="24"/>
          <w:highlight w:val="none"/>
        </w:rPr>
        <w:t>球根地被及不耐修剪的地被，如麦冬、罗裙带，要求保持整洁，及时清除黄叶、杂物；过密的应适当疏株、移植；过高的应间高留矮，促萌新株，逐步更新。</w:t>
      </w:r>
      <w:bookmarkEnd w:id="123"/>
    </w:p>
    <w:p w14:paraId="76132A05">
      <w:pPr>
        <w:pStyle w:val="39"/>
        <w:spacing w:line="440" w:lineRule="exact"/>
        <w:outlineLvl w:val="9"/>
        <w:rPr>
          <w:rFonts w:ascii="宋体" w:hAnsi="宋体" w:eastAsia="宋体" w:cs="宋体"/>
          <w:color w:val="auto"/>
          <w:sz w:val="24"/>
          <w:szCs w:val="24"/>
          <w:highlight w:val="none"/>
        </w:rPr>
      </w:pPr>
      <w:bookmarkStart w:id="124" w:name="_Toc182365526"/>
      <w:r>
        <w:rPr>
          <w:rFonts w:hint="eastAsia" w:ascii="宋体" w:hAnsi="宋体" w:eastAsia="宋体" w:cs="宋体"/>
          <w:color w:val="auto"/>
          <w:sz w:val="24"/>
          <w:szCs w:val="24"/>
          <w:highlight w:val="none"/>
        </w:rPr>
        <w:t>蔓生性较强的地被，应适当修剪，保持整体整齐或有规律变化。</w:t>
      </w:r>
      <w:bookmarkEnd w:id="124"/>
    </w:p>
    <w:p w14:paraId="5018185A">
      <w:pPr>
        <w:pStyle w:val="39"/>
        <w:spacing w:line="440" w:lineRule="exact"/>
        <w:outlineLvl w:val="9"/>
        <w:rPr>
          <w:rFonts w:ascii="宋体" w:hAnsi="宋体" w:eastAsia="宋体" w:cs="宋体"/>
          <w:color w:val="auto"/>
          <w:sz w:val="24"/>
          <w:szCs w:val="24"/>
          <w:highlight w:val="none"/>
        </w:rPr>
      </w:pPr>
      <w:bookmarkStart w:id="125" w:name="_Toc182365527"/>
      <w:r>
        <w:rPr>
          <w:rFonts w:hint="eastAsia" w:ascii="宋体" w:hAnsi="宋体" w:eastAsia="宋体" w:cs="宋体"/>
          <w:color w:val="auto"/>
          <w:sz w:val="24"/>
          <w:szCs w:val="24"/>
          <w:highlight w:val="none"/>
        </w:rPr>
        <w:t>树盘地被应定时修剪，形状、大小应规范、整齐；地被植物不能缠绕乔灌木。</w:t>
      </w:r>
      <w:bookmarkEnd w:id="125"/>
    </w:p>
    <w:p w14:paraId="0364BC0B">
      <w:pPr>
        <w:pStyle w:val="37"/>
        <w:spacing w:line="440" w:lineRule="exact"/>
        <w:outlineLvl w:val="9"/>
        <w:rPr>
          <w:rFonts w:ascii="宋体" w:hAnsi="宋体" w:eastAsia="宋体" w:cs="宋体"/>
          <w:color w:val="auto"/>
          <w:sz w:val="24"/>
          <w:szCs w:val="24"/>
          <w:highlight w:val="none"/>
        </w:rPr>
      </w:pPr>
      <w:bookmarkStart w:id="126" w:name="_Toc182365707"/>
      <w:bookmarkStart w:id="127" w:name="_Toc182365528"/>
      <w:r>
        <w:rPr>
          <w:rFonts w:hint="eastAsia" w:ascii="宋体" w:hAnsi="宋体" w:eastAsia="宋体" w:cs="宋体"/>
          <w:color w:val="auto"/>
          <w:sz w:val="24"/>
          <w:szCs w:val="24"/>
          <w:highlight w:val="none"/>
        </w:rPr>
        <w:t>花坛修剪</w:t>
      </w:r>
      <w:bookmarkEnd w:id="126"/>
      <w:bookmarkEnd w:id="127"/>
    </w:p>
    <w:p w14:paraId="191282F8">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及时剪除残花、枯枝、黄叶，并短截或疏去过高的枝叶，保持花坛中同一色块顶面高度基本一致。</w:t>
      </w:r>
    </w:p>
    <w:p w14:paraId="64B8B6F6">
      <w:pPr>
        <w:pStyle w:val="37"/>
        <w:spacing w:line="440" w:lineRule="exact"/>
        <w:outlineLvl w:val="9"/>
        <w:rPr>
          <w:rFonts w:ascii="宋体" w:hAnsi="宋体" w:eastAsia="宋体" w:cs="宋体"/>
          <w:color w:val="auto"/>
          <w:sz w:val="24"/>
          <w:szCs w:val="24"/>
          <w:highlight w:val="none"/>
        </w:rPr>
      </w:pPr>
      <w:bookmarkStart w:id="128" w:name="_Toc182365708"/>
      <w:bookmarkStart w:id="129" w:name="_Toc182365529"/>
      <w:r>
        <w:rPr>
          <w:rFonts w:hint="eastAsia" w:ascii="宋体" w:hAnsi="宋体" w:eastAsia="宋体" w:cs="宋体"/>
          <w:color w:val="auto"/>
          <w:sz w:val="24"/>
          <w:szCs w:val="24"/>
          <w:highlight w:val="none"/>
        </w:rPr>
        <w:t>草坪修剪</w:t>
      </w:r>
      <w:bookmarkEnd w:id="128"/>
      <w:bookmarkEnd w:id="129"/>
    </w:p>
    <w:p w14:paraId="5925C3E1">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视草坪生长情况全年修剪6次～12次，秋、冬季1月～2月剪1次，春季、夏季每月剪1次。草坪高度应控制在8cm以下。</w:t>
      </w:r>
    </w:p>
    <w:p w14:paraId="5554E59D">
      <w:pPr>
        <w:pStyle w:val="37"/>
        <w:spacing w:line="440" w:lineRule="exact"/>
        <w:outlineLvl w:val="9"/>
        <w:rPr>
          <w:rFonts w:ascii="宋体" w:hAnsi="宋体" w:eastAsia="宋体" w:cs="宋体"/>
          <w:color w:val="auto"/>
          <w:sz w:val="24"/>
          <w:szCs w:val="24"/>
          <w:highlight w:val="none"/>
        </w:rPr>
      </w:pPr>
      <w:bookmarkStart w:id="130" w:name="_Toc182365709"/>
      <w:bookmarkStart w:id="131" w:name="_Toc182365530"/>
      <w:r>
        <w:rPr>
          <w:rFonts w:hint="eastAsia" w:ascii="宋体" w:hAnsi="宋体" w:eastAsia="宋体" w:cs="宋体"/>
          <w:color w:val="auto"/>
          <w:sz w:val="24"/>
          <w:szCs w:val="24"/>
          <w:highlight w:val="none"/>
        </w:rPr>
        <w:t>藤本植物修剪</w:t>
      </w:r>
      <w:bookmarkEnd w:id="130"/>
      <w:bookmarkEnd w:id="131"/>
    </w:p>
    <w:p w14:paraId="3483F9EB">
      <w:pPr>
        <w:pStyle w:val="39"/>
        <w:spacing w:line="440" w:lineRule="exact"/>
        <w:outlineLvl w:val="9"/>
        <w:rPr>
          <w:rFonts w:ascii="宋体" w:hAnsi="宋体" w:eastAsia="宋体" w:cs="宋体"/>
          <w:color w:val="auto"/>
          <w:sz w:val="24"/>
          <w:szCs w:val="24"/>
          <w:highlight w:val="none"/>
        </w:rPr>
      </w:pPr>
      <w:bookmarkStart w:id="132" w:name="_Toc182365531"/>
      <w:r>
        <w:rPr>
          <w:rFonts w:hint="eastAsia" w:ascii="宋体" w:hAnsi="宋体" w:eastAsia="宋体" w:cs="宋体"/>
          <w:color w:val="auto"/>
          <w:sz w:val="24"/>
          <w:szCs w:val="24"/>
          <w:highlight w:val="none"/>
        </w:rPr>
        <w:t>桥上、栏杆上藤本植物，主要剪去过密枝、衰老枝，控制枝条下垂的长度基本一致，而又不影响交通、视线。花期过后应适当更新重剪。</w:t>
      </w:r>
      <w:bookmarkEnd w:id="132"/>
    </w:p>
    <w:p w14:paraId="6A4DA299">
      <w:pPr>
        <w:pStyle w:val="39"/>
        <w:spacing w:line="440" w:lineRule="exact"/>
        <w:outlineLvl w:val="9"/>
        <w:rPr>
          <w:rFonts w:ascii="宋体" w:hAnsi="宋体" w:eastAsia="宋体" w:cs="宋体"/>
          <w:color w:val="auto"/>
          <w:sz w:val="24"/>
          <w:szCs w:val="24"/>
          <w:highlight w:val="none"/>
        </w:rPr>
      </w:pPr>
      <w:bookmarkStart w:id="133" w:name="_Toc182365532"/>
      <w:r>
        <w:rPr>
          <w:rFonts w:hint="eastAsia" w:ascii="宋体" w:hAnsi="宋体" w:eastAsia="宋体" w:cs="宋体"/>
          <w:color w:val="auto"/>
          <w:sz w:val="24"/>
          <w:szCs w:val="24"/>
          <w:highlight w:val="none"/>
        </w:rPr>
        <w:t>攀援藤本，种植后进行重剪，每株促发几条健壮主蔓；爬满墙、棚后，主要适当修剪交叉蔓藤，病弱衰老蔓枝；有光脚或中空现象时，采用局部重剪、曲枝蔓诱引措施来弥补空缺。</w:t>
      </w:r>
      <w:bookmarkEnd w:id="133"/>
    </w:p>
    <w:p w14:paraId="024C4051">
      <w:pPr>
        <w:pStyle w:val="35"/>
        <w:spacing w:before="120" w:after="120" w:line="440" w:lineRule="exact"/>
        <w:outlineLvl w:val="9"/>
        <w:rPr>
          <w:rFonts w:ascii="宋体" w:hAnsi="宋体" w:eastAsia="宋体" w:cs="宋体"/>
          <w:color w:val="auto"/>
          <w:sz w:val="24"/>
          <w:szCs w:val="24"/>
          <w:highlight w:val="none"/>
        </w:rPr>
      </w:pPr>
      <w:bookmarkStart w:id="134" w:name="_Toc182979469"/>
      <w:bookmarkStart w:id="135" w:name="_Toc25519275"/>
      <w:bookmarkStart w:id="136" w:name="_Toc180215343"/>
      <w:bookmarkStart w:id="137" w:name="_Toc170095760"/>
      <w:bookmarkStart w:id="138" w:name="_Toc179784843"/>
      <w:bookmarkStart w:id="139" w:name="_Toc35785432"/>
      <w:bookmarkStart w:id="140" w:name="_Toc177184019"/>
      <w:bookmarkStart w:id="141" w:name="_Toc182365533"/>
      <w:bookmarkStart w:id="142" w:name="_Toc156710483"/>
      <w:bookmarkStart w:id="143" w:name="_Toc182996262"/>
      <w:bookmarkStart w:id="144" w:name="_Toc156711264"/>
      <w:bookmarkStart w:id="145" w:name="_Toc182365710"/>
      <w:bookmarkStart w:id="146" w:name="_Toc182365803"/>
      <w:bookmarkStart w:id="147" w:name="_Toc180459004"/>
      <w:bookmarkStart w:id="148" w:name="_Toc156712202"/>
      <w:r>
        <w:rPr>
          <w:rFonts w:hint="eastAsia" w:ascii="宋体" w:hAnsi="宋体" w:eastAsia="宋体" w:cs="宋体"/>
          <w:color w:val="auto"/>
          <w:sz w:val="24"/>
          <w:szCs w:val="24"/>
          <w:highlight w:val="none"/>
        </w:rPr>
        <w:t>松土除杂</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B2968B6">
      <w:pPr>
        <w:pStyle w:val="37"/>
        <w:spacing w:line="440" w:lineRule="exact"/>
        <w:outlineLvl w:val="9"/>
        <w:rPr>
          <w:rFonts w:ascii="宋体" w:hAnsi="宋体" w:eastAsia="宋体" w:cs="宋体"/>
          <w:color w:val="auto"/>
          <w:sz w:val="24"/>
          <w:szCs w:val="24"/>
          <w:highlight w:val="none"/>
        </w:rPr>
      </w:pPr>
      <w:bookmarkStart w:id="149" w:name="_Toc182365534"/>
      <w:bookmarkStart w:id="150" w:name="_Toc182365711"/>
      <w:r>
        <w:rPr>
          <w:rFonts w:hint="eastAsia" w:ascii="宋体" w:hAnsi="宋体" w:eastAsia="宋体" w:cs="宋体"/>
          <w:color w:val="auto"/>
          <w:sz w:val="24"/>
          <w:szCs w:val="24"/>
          <w:highlight w:val="none"/>
        </w:rPr>
        <w:t>无地被树盘,片植灌木必须定期松土除杂，对小乔木的树盘可用中耕的方法连根锄掉，埋入土中，以改良土壤。</w:t>
      </w:r>
      <w:bookmarkEnd w:id="149"/>
      <w:bookmarkEnd w:id="150"/>
    </w:p>
    <w:p w14:paraId="030184EB">
      <w:pPr>
        <w:pStyle w:val="37"/>
        <w:spacing w:line="440" w:lineRule="exact"/>
        <w:outlineLvl w:val="9"/>
        <w:rPr>
          <w:rFonts w:ascii="宋体" w:hAnsi="宋体" w:eastAsia="宋体" w:cs="宋体"/>
          <w:color w:val="auto"/>
          <w:sz w:val="24"/>
          <w:szCs w:val="24"/>
          <w:highlight w:val="none"/>
        </w:rPr>
      </w:pPr>
      <w:bookmarkStart w:id="151" w:name="_Toc182365535"/>
      <w:bookmarkStart w:id="152" w:name="_Toc182365712"/>
      <w:r>
        <w:rPr>
          <w:rFonts w:hint="eastAsia" w:ascii="宋体" w:hAnsi="宋体" w:eastAsia="宋体" w:cs="宋体"/>
          <w:color w:val="auto"/>
          <w:sz w:val="24"/>
          <w:szCs w:val="24"/>
          <w:highlight w:val="none"/>
        </w:rPr>
        <w:t>应经常对草坪进行人工除杂，对生长快、侵延力强的杂草应除早、除小、除了。亦可采用除草剂除杂，结合剪草机定期剪草，控制杂草的开花及蔓延，草坪纯度应保持在85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以上，无大型、异型杂草。</w:t>
      </w:r>
      <w:bookmarkEnd w:id="151"/>
      <w:bookmarkEnd w:id="152"/>
    </w:p>
    <w:p w14:paraId="705076A0">
      <w:pPr>
        <w:pStyle w:val="37"/>
        <w:spacing w:line="440" w:lineRule="exact"/>
        <w:outlineLvl w:val="9"/>
        <w:rPr>
          <w:rFonts w:ascii="宋体" w:hAnsi="宋体" w:eastAsia="宋体" w:cs="宋体"/>
          <w:color w:val="auto"/>
          <w:sz w:val="24"/>
          <w:szCs w:val="24"/>
          <w:highlight w:val="none"/>
        </w:rPr>
      </w:pPr>
      <w:bookmarkStart w:id="153" w:name="_Toc182365713"/>
      <w:bookmarkStart w:id="154" w:name="_Toc182365536"/>
      <w:r>
        <w:rPr>
          <w:rFonts w:hint="eastAsia" w:ascii="宋体" w:hAnsi="宋体" w:eastAsia="宋体" w:cs="宋体"/>
          <w:color w:val="auto"/>
          <w:sz w:val="24"/>
          <w:szCs w:val="24"/>
          <w:highlight w:val="none"/>
        </w:rPr>
        <w:t>每年春季或冬季用草坪疏草机或草坪打孔机，对草坪进行疏草或打孔，以防草过密起团，增加草坪土壤通透性。</w:t>
      </w:r>
      <w:bookmarkEnd w:id="153"/>
      <w:bookmarkEnd w:id="154"/>
    </w:p>
    <w:p w14:paraId="7B09FE2E">
      <w:pPr>
        <w:pStyle w:val="35"/>
        <w:spacing w:before="120" w:after="120" w:line="440" w:lineRule="exact"/>
        <w:outlineLvl w:val="9"/>
        <w:rPr>
          <w:rFonts w:ascii="宋体" w:hAnsi="宋体" w:eastAsia="宋体" w:cs="宋体"/>
          <w:color w:val="auto"/>
          <w:sz w:val="24"/>
          <w:szCs w:val="24"/>
          <w:highlight w:val="none"/>
        </w:rPr>
      </w:pPr>
      <w:bookmarkStart w:id="155" w:name="_Toc182996263"/>
      <w:bookmarkStart w:id="156" w:name="_Toc182365537"/>
      <w:bookmarkStart w:id="157" w:name="_Toc170095761"/>
      <w:bookmarkStart w:id="158" w:name="_Toc177184020"/>
      <w:bookmarkStart w:id="159" w:name="_Toc156712203"/>
      <w:bookmarkStart w:id="160" w:name="_Toc180215344"/>
      <w:bookmarkStart w:id="161" w:name="_Toc180459005"/>
      <w:bookmarkStart w:id="162" w:name="_Toc25519276"/>
      <w:bookmarkStart w:id="163" w:name="_Toc182365714"/>
      <w:bookmarkStart w:id="164" w:name="_Toc156710484"/>
      <w:bookmarkStart w:id="165" w:name="_Toc182979470"/>
      <w:bookmarkStart w:id="166" w:name="_Toc182365804"/>
      <w:bookmarkStart w:id="167" w:name="_Toc156711265"/>
      <w:bookmarkStart w:id="168" w:name="_Toc35785433"/>
      <w:bookmarkStart w:id="169" w:name="_Toc179784844"/>
      <w:r>
        <w:rPr>
          <w:rFonts w:hint="eastAsia" w:ascii="宋体" w:hAnsi="宋体" w:eastAsia="宋体" w:cs="宋体"/>
          <w:color w:val="auto"/>
          <w:sz w:val="24"/>
          <w:szCs w:val="24"/>
          <w:highlight w:val="none"/>
        </w:rPr>
        <w:t>病虫害控制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6484AAC">
      <w:pPr>
        <w:pStyle w:val="37"/>
        <w:spacing w:line="440" w:lineRule="exact"/>
        <w:outlineLvl w:val="9"/>
        <w:rPr>
          <w:rFonts w:ascii="宋体" w:hAnsi="宋体" w:eastAsia="宋体" w:cs="宋体"/>
          <w:color w:val="auto"/>
          <w:sz w:val="24"/>
          <w:szCs w:val="24"/>
          <w:highlight w:val="none"/>
        </w:rPr>
      </w:pPr>
      <w:bookmarkStart w:id="170" w:name="_Toc182365538"/>
      <w:bookmarkStart w:id="171" w:name="_Toc182365715"/>
      <w:r>
        <w:rPr>
          <w:rFonts w:hint="eastAsia" w:ascii="宋体" w:hAnsi="宋体" w:eastAsia="宋体" w:cs="宋体"/>
          <w:color w:val="auto"/>
          <w:sz w:val="24"/>
          <w:szCs w:val="24"/>
          <w:highlight w:val="none"/>
        </w:rPr>
        <w:t>经常检查，随时掌握病虫的生长繁殖及危害情况，做好预测预防工作。</w:t>
      </w:r>
      <w:bookmarkEnd w:id="170"/>
      <w:bookmarkEnd w:id="171"/>
    </w:p>
    <w:p w14:paraId="33E61C62">
      <w:pPr>
        <w:pStyle w:val="37"/>
        <w:spacing w:line="440" w:lineRule="exact"/>
        <w:outlineLvl w:val="9"/>
        <w:rPr>
          <w:rFonts w:ascii="宋体" w:hAnsi="宋体" w:eastAsia="宋体" w:cs="宋体"/>
          <w:color w:val="auto"/>
          <w:sz w:val="24"/>
          <w:szCs w:val="24"/>
          <w:highlight w:val="none"/>
        </w:rPr>
      </w:pPr>
      <w:bookmarkStart w:id="172" w:name="_Toc182365716"/>
      <w:bookmarkStart w:id="173" w:name="_Toc182365539"/>
      <w:r>
        <w:rPr>
          <w:rFonts w:hint="eastAsia" w:ascii="宋体" w:hAnsi="宋体" w:eastAsia="宋体" w:cs="宋体"/>
          <w:color w:val="auto"/>
          <w:sz w:val="24"/>
          <w:szCs w:val="24"/>
          <w:highlight w:val="none"/>
        </w:rPr>
        <w:t>掌握在幼虫期和病虫害大发生前进行防治，根据病虫害种类，天气情况、农药性质，合理使用农药。</w:t>
      </w:r>
      <w:bookmarkEnd w:id="172"/>
      <w:bookmarkEnd w:id="173"/>
    </w:p>
    <w:p w14:paraId="3685B9DE">
      <w:pPr>
        <w:pStyle w:val="37"/>
        <w:spacing w:line="440" w:lineRule="exact"/>
        <w:outlineLvl w:val="9"/>
        <w:rPr>
          <w:rFonts w:ascii="宋体" w:hAnsi="宋体" w:eastAsia="宋体" w:cs="宋体"/>
          <w:color w:val="auto"/>
          <w:sz w:val="24"/>
          <w:szCs w:val="24"/>
          <w:highlight w:val="none"/>
        </w:rPr>
      </w:pPr>
      <w:bookmarkStart w:id="174" w:name="_Toc182365540"/>
      <w:bookmarkStart w:id="175" w:name="_Toc182365717"/>
      <w:r>
        <w:rPr>
          <w:rFonts w:hint="eastAsia" w:ascii="宋体" w:hAnsi="宋体" w:eastAsia="宋体" w:cs="宋体"/>
          <w:color w:val="auto"/>
          <w:sz w:val="24"/>
          <w:szCs w:val="24"/>
          <w:highlight w:val="none"/>
        </w:rPr>
        <w:t>喷药应选择在无风无雨时进行，喷药必须到位、均匀，文明操作，药水不能喷到行人身上，对于人为活动多或人流量大的地段，应提前告示；根部埋药，应挖沟、坑，把药放在细根集中部位，并覆土。</w:t>
      </w:r>
      <w:bookmarkEnd w:id="174"/>
      <w:bookmarkEnd w:id="175"/>
    </w:p>
    <w:p w14:paraId="540AA983">
      <w:pPr>
        <w:pStyle w:val="37"/>
        <w:spacing w:line="440" w:lineRule="exact"/>
        <w:outlineLvl w:val="9"/>
        <w:rPr>
          <w:rFonts w:ascii="宋体" w:hAnsi="宋体" w:eastAsia="宋体" w:cs="宋体"/>
          <w:color w:val="auto"/>
          <w:sz w:val="24"/>
          <w:szCs w:val="24"/>
          <w:highlight w:val="none"/>
        </w:rPr>
      </w:pPr>
      <w:bookmarkStart w:id="176" w:name="_Toc182365541"/>
      <w:bookmarkStart w:id="177" w:name="_Toc182365718"/>
      <w:r>
        <w:rPr>
          <w:rFonts w:hint="eastAsia" w:ascii="宋体" w:hAnsi="宋体" w:eastAsia="宋体" w:cs="宋体"/>
          <w:color w:val="auto"/>
          <w:sz w:val="24"/>
          <w:szCs w:val="24"/>
          <w:highlight w:val="none"/>
        </w:rPr>
        <w:t>药水随用随配，药水配用浓度应按使用说明，需要加大浓度或两种以上农药混用必须先小面积试用安全或经专业技术人员确认后才能大面积使用。</w:t>
      </w:r>
      <w:bookmarkEnd w:id="176"/>
      <w:bookmarkEnd w:id="177"/>
    </w:p>
    <w:p w14:paraId="5F4DD000">
      <w:pPr>
        <w:pStyle w:val="37"/>
        <w:spacing w:line="440" w:lineRule="exact"/>
        <w:outlineLvl w:val="9"/>
        <w:rPr>
          <w:rFonts w:ascii="宋体" w:hAnsi="宋体" w:eastAsia="宋体" w:cs="宋体"/>
          <w:color w:val="auto"/>
          <w:sz w:val="24"/>
          <w:szCs w:val="24"/>
          <w:highlight w:val="none"/>
        </w:rPr>
      </w:pPr>
      <w:bookmarkStart w:id="178" w:name="_Toc182365719"/>
      <w:bookmarkStart w:id="179" w:name="_Toc182365542"/>
      <w:r>
        <w:rPr>
          <w:rFonts w:hint="eastAsia" w:ascii="宋体" w:hAnsi="宋体" w:eastAsia="宋体" w:cs="宋体"/>
          <w:color w:val="auto"/>
          <w:sz w:val="24"/>
          <w:szCs w:val="24"/>
          <w:highlight w:val="none"/>
        </w:rPr>
        <w:t>应该选择使用低毒、低残留农药或生物制剂，尽量保护天敌，采用化学防治、生物防治相结合进行综合治理。</w:t>
      </w:r>
      <w:bookmarkEnd w:id="178"/>
      <w:bookmarkEnd w:id="179"/>
    </w:p>
    <w:p w14:paraId="51977324">
      <w:pPr>
        <w:pStyle w:val="37"/>
        <w:spacing w:line="440" w:lineRule="exact"/>
        <w:outlineLvl w:val="9"/>
        <w:rPr>
          <w:rFonts w:ascii="宋体" w:hAnsi="宋体" w:eastAsia="宋体" w:cs="宋体"/>
          <w:color w:val="auto"/>
          <w:sz w:val="24"/>
          <w:szCs w:val="24"/>
          <w:highlight w:val="none"/>
        </w:rPr>
      </w:pPr>
      <w:bookmarkStart w:id="180" w:name="_Toc182365720"/>
      <w:bookmarkStart w:id="181" w:name="_Toc182365543"/>
      <w:r>
        <w:rPr>
          <w:rFonts w:hint="eastAsia" w:ascii="宋体" w:hAnsi="宋体" w:eastAsia="宋体" w:cs="宋体"/>
          <w:color w:val="auto"/>
          <w:sz w:val="24"/>
          <w:szCs w:val="24"/>
          <w:highlight w:val="none"/>
        </w:rPr>
        <w:t>交替使用农药，不能长期使用单一种农药防治同一病虫害，以防病菌和害虫产生抗药性。用药后应检查用药效果，做到对症下药，及时纠正。</w:t>
      </w:r>
      <w:bookmarkEnd w:id="180"/>
      <w:bookmarkEnd w:id="181"/>
    </w:p>
    <w:p w14:paraId="068AC157">
      <w:pPr>
        <w:pStyle w:val="37"/>
        <w:spacing w:line="440" w:lineRule="exact"/>
        <w:outlineLvl w:val="9"/>
        <w:rPr>
          <w:rFonts w:ascii="宋体" w:hAnsi="宋体" w:eastAsia="宋体" w:cs="宋体"/>
          <w:color w:val="auto"/>
          <w:sz w:val="24"/>
          <w:szCs w:val="24"/>
          <w:highlight w:val="none"/>
        </w:rPr>
      </w:pPr>
      <w:bookmarkStart w:id="182" w:name="_Toc182365721"/>
      <w:bookmarkStart w:id="183" w:name="_Toc182365544"/>
      <w:r>
        <w:rPr>
          <w:rFonts w:hint="eastAsia" w:ascii="宋体" w:hAnsi="宋体" w:eastAsia="宋体" w:cs="宋体"/>
          <w:color w:val="auto"/>
          <w:sz w:val="24"/>
          <w:szCs w:val="24"/>
          <w:highlight w:val="none"/>
        </w:rPr>
        <w:t>及时剪除销毁病虫害引起的树枝败叶，并结合修枝，把徒长枝、过密枝剪去，创造透风透光环境，杜绝病虫害滋生蔓延。</w:t>
      </w:r>
      <w:bookmarkEnd w:id="182"/>
      <w:bookmarkEnd w:id="183"/>
    </w:p>
    <w:p w14:paraId="30D1F3D8">
      <w:pPr>
        <w:pStyle w:val="37"/>
        <w:spacing w:line="440" w:lineRule="exact"/>
        <w:outlineLvl w:val="9"/>
        <w:rPr>
          <w:rFonts w:ascii="宋体" w:hAnsi="宋体" w:eastAsia="宋体" w:cs="宋体"/>
          <w:color w:val="auto"/>
          <w:sz w:val="24"/>
          <w:szCs w:val="24"/>
          <w:highlight w:val="none"/>
        </w:rPr>
      </w:pPr>
      <w:bookmarkStart w:id="184" w:name="_Toc182365722"/>
      <w:bookmarkStart w:id="185" w:name="_Toc182365545"/>
      <w:r>
        <w:rPr>
          <w:rFonts w:hint="eastAsia" w:ascii="宋体" w:hAnsi="宋体" w:eastAsia="宋体" w:cs="宋体"/>
          <w:color w:val="auto"/>
          <w:sz w:val="24"/>
          <w:szCs w:val="24"/>
          <w:highlight w:val="none"/>
        </w:rPr>
        <w:t>修剪时，对大枝的剪口应涂药以防病虫害的侵入。</w:t>
      </w:r>
      <w:bookmarkEnd w:id="184"/>
      <w:bookmarkEnd w:id="185"/>
    </w:p>
    <w:p w14:paraId="5F5E9051">
      <w:pPr>
        <w:pStyle w:val="37"/>
        <w:spacing w:line="440" w:lineRule="exact"/>
        <w:outlineLvl w:val="9"/>
        <w:rPr>
          <w:rFonts w:ascii="宋体" w:hAnsi="宋体" w:eastAsia="宋体" w:cs="宋体"/>
          <w:color w:val="auto"/>
          <w:sz w:val="24"/>
          <w:szCs w:val="24"/>
          <w:highlight w:val="none"/>
        </w:rPr>
      </w:pPr>
      <w:bookmarkStart w:id="186" w:name="_Toc182365723"/>
      <w:bookmarkStart w:id="187" w:name="_Toc182365546"/>
      <w:r>
        <w:rPr>
          <w:rFonts w:hint="eastAsia" w:ascii="宋体" w:hAnsi="宋体" w:eastAsia="宋体" w:cs="宋体"/>
          <w:color w:val="auto"/>
          <w:sz w:val="24"/>
          <w:szCs w:val="24"/>
          <w:highlight w:val="none"/>
        </w:rPr>
        <w:t>及时清除植株上的寄生物。</w:t>
      </w:r>
      <w:bookmarkEnd w:id="186"/>
      <w:bookmarkEnd w:id="187"/>
    </w:p>
    <w:p w14:paraId="25969E97">
      <w:pPr>
        <w:pStyle w:val="37"/>
        <w:spacing w:line="440" w:lineRule="exact"/>
        <w:outlineLvl w:val="9"/>
        <w:rPr>
          <w:rFonts w:ascii="宋体" w:hAnsi="宋体" w:eastAsia="宋体" w:cs="宋体"/>
          <w:color w:val="auto"/>
          <w:sz w:val="24"/>
          <w:szCs w:val="24"/>
          <w:highlight w:val="none"/>
        </w:rPr>
      </w:pPr>
      <w:bookmarkStart w:id="188" w:name="_Toc182365547"/>
      <w:bookmarkStart w:id="189" w:name="_Toc182365724"/>
      <w:r>
        <w:rPr>
          <w:rFonts w:hint="eastAsia" w:ascii="宋体" w:hAnsi="宋体" w:eastAsia="宋体" w:cs="宋体"/>
          <w:color w:val="auto"/>
          <w:sz w:val="24"/>
          <w:szCs w:val="24"/>
          <w:highlight w:val="none"/>
        </w:rPr>
        <w:t>严禁使用带检疫对象病虫的苗木进行补种，外地苗木必须经过检疫，本地苗木必须经检查及处理后没有病虫为害的苗木才能使用。</w:t>
      </w:r>
      <w:bookmarkEnd w:id="188"/>
      <w:bookmarkEnd w:id="189"/>
    </w:p>
    <w:p w14:paraId="6747AFFE">
      <w:pPr>
        <w:pStyle w:val="37"/>
        <w:spacing w:line="440" w:lineRule="exact"/>
        <w:outlineLvl w:val="9"/>
        <w:rPr>
          <w:rFonts w:ascii="宋体" w:hAnsi="宋体" w:eastAsia="宋体" w:cs="宋体"/>
          <w:color w:val="auto"/>
          <w:sz w:val="24"/>
          <w:szCs w:val="24"/>
          <w:highlight w:val="none"/>
        </w:rPr>
      </w:pPr>
      <w:bookmarkStart w:id="190" w:name="_Toc182365548"/>
      <w:bookmarkStart w:id="191" w:name="_Toc182365725"/>
      <w:r>
        <w:rPr>
          <w:rFonts w:hint="eastAsia" w:ascii="宋体" w:hAnsi="宋体" w:eastAsia="宋体" w:cs="宋体"/>
          <w:color w:val="auto"/>
          <w:sz w:val="24"/>
          <w:szCs w:val="24"/>
          <w:highlight w:val="none"/>
        </w:rPr>
        <w:t>病虫害控制必须在不影响景观效果程度之内。</w:t>
      </w:r>
      <w:bookmarkEnd w:id="190"/>
      <w:bookmarkEnd w:id="191"/>
    </w:p>
    <w:p w14:paraId="7208F0A7">
      <w:pPr>
        <w:pStyle w:val="35"/>
        <w:spacing w:before="120" w:after="120" w:line="440" w:lineRule="exact"/>
        <w:outlineLvl w:val="9"/>
        <w:rPr>
          <w:rFonts w:ascii="宋体" w:hAnsi="宋体" w:eastAsia="宋体" w:cs="宋体"/>
          <w:color w:val="auto"/>
          <w:sz w:val="24"/>
          <w:szCs w:val="24"/>
          <w:highlight w:val="none"/>
        </w:rPr>
      </w:pPr>
      <w:bookmarkStart w:id="192" w:name="_Toc179784845"/>
      <w:bookmarkStart w:id="193" w:name="_Toc35785434"/>
      <w:bookmarkStart w:id="194" w:name="_Toc156711266"/>
      <w:bookmarkStart w:id="195" w:name="_Toc182979471"/>
      <w:bookmarkStart w:id="196" w:name="_Toc25519277"/>
      <w:bookmarkStart w:id="197" w:name="_Toc170095762"/>
      <w:bookmarkStart w:id="198" w:name="_Toc180215345"/>
      <w:bookmarkStart w:id="199" w:name="_Toc156710485"/>
      <w:bookmarkStart w:id="200" w:name="_Toc180459006"/>
      <w:bookmarkStart w:id="201" w:name="_Toc182365805"/>
      <w:bookmarkStart w:id="202" w:name="_Toc182365549"/>
      <w:bookmarkStart w:id="203" w:name="_Toc182996264"/>
      <w:bookmarkStart w:id="204" w:name="_Toc182365726"/>
      <w:bookmarkStart w:id="205" w:name="_Toc156712204"/>
      <w:bookmarkStart w:id="206" w:name="_Toc177184021"/>
      <w:r>
        <w:rPr>
          <w:rFonts w:hint="eastAsia" w:ascii="宋体" w:hAnsi="宋体" w:eastAsia="宋体" w:cs="宋体"/>
          <w:color w:val="auto"/>
          <w:sz w:val="24"/>
          <w:szCs w:val="24"/>
          <w:highlight w:val="none"/>
        </w:rPr>
        <w:t>植物防护</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B2D0BE8">
      <w:pPr>
        <w:pStyle w:val="37"/>
        <w:spacing w:line="440" w:lineRule="exact"/>
        <w:outlineLvl w:val="9"/>
        <w:rPr>
          <w:rFonts w:ascii="宋体" w:hAnsi="宋体" w:eastAsia="宋体" w:cs="宋体"/>
          <w:color w:val="auto"/>
          <w:sz w:val="24"/>
          <w:szCs w:val="24"/>
          <w:highlight w:val="none"/>
        </w:rPr>
      </w:pPr>
      <w:bookmarkStart w:id="207" w:name="_Toc182365550"/>
      <w:bookmarkStart w:id="208" w:name="_Toc182365727"/>
      <w:r>
        <w:rPr>
          <w:rFonts w:hint="eastAsia" w:ascii="宋体" w:hAnsi="宋体" w:eastAsia="宋体" w:cs="宋体"/>
          <w:color w:val="auto"/>
          <w:sz w:val="24"/>
          <w:szCs w:val="24"/>
          <w:highlight w:val="none"/>
        </w:rPr>
        <w:t>防寒、防冻(对不耐寒的植物品种)</w:t>
      </w:r>
      <w:bookmarkEnd w:id="207"/>
      <w:bookmarkEnd w:id="208"/>
    </w:p>
    <w:p w14:paraId="1ED01361">
      <w:pPr>
        <w:pStyle w:val="39"/>
        <w:spacing w:line="440" w:lineRule="exact"/>
        <w:outlineLvl w:val="9"/>
        <w:rPr>
          <w:rFonts w:ascii="宋体" w:hAnsi="宋体" w:eastAsia="宋体" w:cs="宋体"/>
          <w:color w:val="auto"/>
          <w:sz w:val="24"/>
          <w:szCs w:val="24"/>
          <w:highlight w:val="none"/>
        </w:rPr>
      </w:pPr>
      <w:bookmarkStart w:id="209" w:name="_Toc182365551"/>
      <w:r>
        <w:rPr>
          <w:rFonts w:hint="eastAsia" w:ascii="宋体" w:hAnsi="宋体" w:eastAsia="宋体" w:cs="宋体"/>
          <w:color w:val="auto"/>
          <w:sz w:val="24"/>
          <w:szCs w:val="24"/>
          <w:highlight w:val="none"/>
        </w:rPr>
        <w:t>浇封冻水和返青水</w:t>
      </w:r>
      <w:bookmarkEnd w:id="209"/>
    </w:p>
    <w:p w14:paraId="52CE10C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应在土壤封冻前浇一次透水，并在早春浇返青水。原因是土壤中含有水分较多，严冬时能减缓表层地温的下降，开春表层地浊升温也缓慢，避免春寒为害植物根系。</w:t>
      </w:r>
    </w:p>
    <w:p w14:paraId="27DD58E9">
      <w:pPr>
        <w:pStyle w:val="39"/>
        <w:spacing w:line="440" w:lineRule="exact"/>
        <w:outlineLvl w:val="9"/>
        <w:rPr>
          <w:rFonts w:ascii="宋体" w:hAnsi="宋体" w:eastAsia="宋体" w:cs="宋体"/>
          <w:color w:val="auto"/>
          <w:sz w:val="24"/>
          <w:szCs w:val="24"/>
          <w:highlight w:val="none"/>
        </w:rPr>
      </w:pPr>
      <w:bookmarkStart w:id="210" w:name="_Toc182365552"/>
      <w:r>
        <w:rPr>
          <w:rFonts w:hint="eastAsia" w:ascii="宋体" w:hAnsi="宋体" w:eastAsia="宋体" w:cs="宋体"/>
          <w:color w:val="auto"/>
          <w:sz w:val="24"/>
          <w:szCs w:val="24"/>
          <w:highlight w:val="none"/>
        </w:rPr>
        <w:t>洗霜</w:t>
      </w:r>
      <w:bookmarkEnd w:id="210"/>
    </w:p>
    <w:p w14:paraId="7039333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在有霜日，太阳未出来前，给植株洗霜，即用水喷洒叶面或枝干。</w:t>
      </w:r>
    </w:p>
    <w:p w14:paraId="39158E72">
      <w:pPr>
        <w:pStyle w:val="39"/>
        <w:spacing w:line="440" w:lineRule="exact"/>
        <w:outlineLvl w:val="9"/>
        <w:rPr>
          <w:rFonts w:ascii="宋体" w:hAnsi="宋体" w:eastAsia="宋体" w:cs="宋体"/>
          <w:color w:val="auto"/>
          <w:sz w:val="24"/>
          <w:szCs w:val="24"/>
          <w:highlight w:val="none"/>
        </w:rPr>
      </w:pPr>
      <w:bookmarkStart w:id="211" w:name="_Toc182365553"/>
      <w:r>
        <w:rPr>
          <w:rFonts w:hint="eastAsia" w:ascii="宋体" w:hAnsi="宋体" w:eastAsia="宋体" w:cs="宋体"/>
          <w:color w:val="auto"/>
          <w:sz w:val="24"/>
          <w:szCs w:val="24"/>
          <w:highlight w:val="none"/>
        </w:rPr>
        <w:t>加强水肥管理，增强抗寒能力</w:t>
      </w:r>
      <w:bookmarkEnd w:id="211"/>
    </w:p>
    <w:p w14:paraId="4213B70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合理浇灌，科学施肥，如秋冬季应停止单纯施放尿素等氮肥，宜施用有机物或以磷、钾为主的化肥，或采用叶面喷施磷酸二氢钾、叶面宝等措施，控制植株徒长，促进植株生长健壮，增强其抗寒能力。</w:t>
      </w:r>
    </w:p>
    <w:p w14:paraId="22B2B02C">
      <w:pPr>
        <w:pStyle w:val="39"/>
        <w:spacing w:line="440" w:lineRule="exact"/>
        <w:outlineLvl w:val="9"/>
        <w:rPr>
          <w:rFonts w:ascii="宋体" w:hAnsi="宋体" w:eastAsia="宋体" w:cs="宋体"/>
          <w:color w:val="auto"/>
          <w:sz w:val="24"/>
          <w:szCs w:val="24"/>
          <w:highlight w:val="none"/>
        </w:rPr>
      </w:pPr>
      <w:bookmarkStart w:id="212" w:name="_Toc182365554"/>
      <w:r>
        <w:rPr>
          <w:rFonts w:hint="eastAsia" w:ascii="宋体" w:hAnsi="宋体" w:eastAsia="宋体" w:cs="宋体"/>
          <w:color w:val="auto"/>
          <w:sz w:val="24"/>
          <w:szCs w:val="24"/>
          <w:highlight w:val="none"/>
        </w:rPr>
        <w:t>覆盖</w:t>
      </w:r>
      <w:bookmarkEnd w:id="212"/>
    </w:p>
    <w:p w14:paraId="2DC4790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对不耐寒树木，在霜冻和大雪来临前，根据树高用竹子搭一个方形棚架，外围用遮荫布或塑料布；对一些不耐寒的小形植物、露地花卉、地被等可直接加盖草帘或遮荫布或塑料布。</w:t>
      </w:r>
    </w:p>
    <w:p w14:paraId="2E90B68F">
      <w:pPr>
        <w:pStyle w:val="39"/>
        <w:spacing w:line="440" w:lineRule="exact"/>
        <w:outlineLvl w:val="9"/>
        <w:rPr>
          <w:rFonts w:ascii="宋体" w:hAnsi="宋体" w:eastAsia="宋体" w:cs="宋体"/>
          <w:color w:val="auto"/>
          <w:sz w:val="24"/>
          <w:szCs w:val="24"/>
          <w:highlight w:val="none"/>
        </w:rPr>
      </w:pPr>
      <w:bookmarkStart w:id="213" w:name="_Toc182365555"/>
      <w:r>
        <w:rPr>
          <w:rFonts w:hint="eastAsia" w:ascii="宋体" w:hAnsi="宋体" w:eastAsia="宋体" w:cs="宋体"/>
          <w:color w:val="auto"/>
          <w:sz w:val="24"/>
          <w:szCs w:val="24"/>
          <w:highlight w:val="none"/>
        </w:rPr>
        <w:t>树干防护</w:t>
      </w:r>
      <w:bookmarkEnd w:id="213"/>
    </w:p>
    <w:p w14:paraId="09E9015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常见的为树干包裹或涂白。树干包裹应在入冬前进行，将不耐寒的树木主干用草绳或麻袋片等缠绕或包裹起来，涂白高度在1.5</w:t>
      </w:r>
      <w:r>
        <w:rPr>
          <w:rFonts w:hint="eastAsia" w:ascii="宋体" w:hAnsi="宋体" w:cs="宋体"/>
          <w:color w:val="auto"/>
          <w:spacing w:val="-30"/>
          <w:sz w:val="24"/>
          <w:highlight w:val="none"/>
        </w:rPr>
        <w:t xml:space="preserve"> </w:t>
      </w:r>
      <w:r>
        <w:rPr>
          <w:rFonts w:hint="eastAsia" w:ascii="宋体" w:hAnsi="宋体" w:cs="宋体"/>
          <w:color w:val="auto"/>
          <w:sz w:val="24"/>
          <w:highlight w:val="none"/>
        </w:rPr>
        <w:t>m～2</w:t>
      </w:r>
      <w:r>
        <w:rPr>
          <w:rFonts w:hint="eastAsia" w:ascii="宋体" w:hAnsi="宋体" w:cs="宋体"/>
          <w:color w:val="auto"/>
          <w:spacing w:val="-30"/>
          <w:sz w:val="24"/>
          <w:highlight w:val="none"/>
        </w:rPr>
        <w:t xml:space="preserve"> </w:t>
      </w:r>
      <w:r>
        <w:rPr>
          <w:rFonts w:hint="eastAsia" w:ascii="宋体" w:hAnsi="宋体" w:cs="宋体"/>
          <w:color w:val="auto"/>
          <w:sz w:val="24"/>
          <w:highlight w:val="none"/>
        </w:rPr>
        <w:t>m。树干涂白宜在秋季进行, 用石灰加石硫合剂对枝干涂白。</w:t>
      </w:r>
    </w:p>
    <w:p w14:paraId="2FECF144">
      <w:pPr>
        <w:pStyle w:val="39"/>
        <w:spacing w:line="440" w:lineRule="exact"/>
        <w:outlineLvl w:val="9"/>
        <w:rPr>
          <w:rFonts w:ascii="宋体" w:hAnsi="宋体" w:eastAsia="宋体" w:cs="宋体"/>
          <w:color w:val="auto"/>
          <w:sz w:val="24"/>
          <w:szCs w:val="24"/>
          <w:highlight w:val="none"/>
        </w:rPr>
      </w:pPr>
      <w:bookmarkStart w:id="214" w:name="_Toc182365556"/>
      <w:r>
        <w:rPr>
          <w:rFonts w:hint="eastAsia" w:ascii="宋体" w:hAnsi="宋体" w:eastAsia="宋体" w:cs="宋体"/>
          <w:color w:val="auto"/>
          <w:sz w:val="24"/>
          <w:szCs w:val="24"/>
          <w:highlight w:val="none"/>
        </w:rPr>
        <w:t>防冻除雪</w:t>
      </w:r>
      <w:bookmarkEnd w:id="214"/>
    </w:p>
    <w:p w14:paraId="0966802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在下大雪期间或之后,应把树枝上的积雪及时打掉,以免雪压过重,使树枝弯垂,难以恢复原状,甚至折断。</w:t>
      </w:r>
    </w:p>
    <w:p w14:paraId="728BE293">
      <w:pPr>
        <w:pStyle w:val="37"/>
        <w:spacing w:line="440" w:lineRule="exact"/>
        <w:outlineLvl w:val="9"/>
        <w:rPr>
          <w:rFonts w:ascii="宋体" w:hAnsi="宋体" w:eastAsia="宋体" w:cs="宋体"/>
          <w:color w:val="auto"/>
          <w:sz w:val="24"/>
          <w:szCs w:val="24"/>
          <w:highlight w:val="none"/>
        </w:rPr>
      </w:pPr>
      <w:bookmarkStart w:id="215" w:name="_Toc182365728"/>
      <w:bookmarkStart w:id="216" w:name="_Toc182365557"/>
      <w:r>
        <w:rPr>
          <w:rFonts w:hint="eastAsia" w:ascii="宋体" w:hAnsi="宋体" w:eastAsia="宋体" w:cs="宋体"/>
          <w:color w:val="auto"/>
          <w:sz w:val="24"/>
          <w:szCs w:val="24"/>
          <w:highlight w:val="none"/>
        </w:rPr>
        <w:t>防风(对高大乔木)</w:t>
      </w:r>
      <w:bookmarkEnd w:id="215"/>
      <w:bookmarkEnd w:id="216"/>
    </w:p>
    <w:p w14:paraId="317EC7B8">
      <w:pPr>
        <w:pStyle w:val="39"/>
        <w:spacing w:line="440" w:lineRule="exact"/>
        <w:outlineLvl w:val="9"/>
        <w:rPr>
          <w:rFonts w:ascii="宋体" w:hAnsi="宋体" w:eastAsia="宋体" w:cs="宋体"/>
          <w:color w:val="auto"/>
          <w:sz w:val="24"/>
          <w:szCs w:val="24"/>
          <w:highlight w:val="none"/>
        </w:rPr>
      </w:pPr>
      <w:bookmarkStart w:id="217" w:name="_Toc182365558"/>
      <w:r>
        <w:rPr>
          <w:rFonts w:hint="eastAsia" w:ascii="宋体" w:hAnsi="宋体" w:eastAsia="宋体" w:cs="宋体"/>
          <w:color w:val="auto"/>
          <w:sz w:val="24"/>
          <w:szCs w:val="24"/>
          <w:highlight w:val="none"/>
        </w:rPr>
        <w:t>对高大乔木尤其是行道树、衰老树，台风季节到来前必须进行适当修剪，剪除病虫枝、过密枝、干枯枝、下垂枝、回缩偏冠树枝。</w:t>
      </w:r>
      <w:bookmarkEnd w:id="217"/>
    </w:p>
    <w:p w14:paraId="6620BBC8">
      <w:pPr>
        <w:pStyle w:val="39"/>
        <w:spacing w:line="440" w:lineRule="exact"/>
        <w:outlineLvl w:val="9"/>
        <w:rPr>
          <w:rFonts w:ascii="宋体" w:hAnsi="宋体" w:eastAsia="宋体" w:cs="宋体"/>
          <w:color w:val="auto"/>
          <w:sz w:val="24"/>
          <w:szCs w:val="24"/>
          <w:highlight w:val="none"/>
        </w:rPr>
      </w:pPr>
      <w:bookmarkStart w:id="218" w:name="_Toc182365559"/>
      <w:r>
        <w:rPr>
          <w:rFonts w:hint="eastAsia" w:ascii="宋体" w:hAnsi="宋体" w:eastAsia="宋体" w:cs="宋体"/>
          <w:color w:val="auto"/>
          <w:sz w:val="24"/>
          <w:szCs w:val="24"/>
          <w:highlight w:val="none"/>
        </w:rPr>
        <w:t>风雨过后应及时巡查行道树，及时处理风折、风倒、雷击树枝。</w:t>
      </w:r>
      <w:bookmarkEnd w:id="218"/>
    </w:p>
    <w:p w14:paraId="388EE1A2">
      <w:pPr>
        <w:pStyle w:val="39"/>
        <w:spacing w:line="440" w:lineRule="exact"/>
        <w:outlineLvl w:val="9"/>
        <w:rPr>
          <w:rFonts w:ascii="宋体" w:hAnsi="宋体" w:eastAsia="宋体" w:cs="宋体"/>
          <w:color w:val="auto"/>
          <w:sz w:val="24"/>
          <w:szCs w:val="24"/>
          <w:highlight w:val="none"/>
        </w:rPr>
      </w:pPr>
      <w:bookmarkStart w:id="219" w:name="_Toc182365560"/>
      <w:r>
        <w:rPr>
          <w:rFonts w:hint="eastAsia" w:ascii="宋体" w:hAnsi="宋体" w:eastAsia="宋体" w:cs="宋体"/>
          <w:color w:val="auto"/>
          <w:sz w:val="24"/>
          <w:szCs w:val="24"/>
          <w:highlight w:val="none"/>
        </w:rPr>
        <w:t>严重偏冠树或危树必须架设护桩，确保行人、车辆安全。</w:t>
      </w:r>
      <w:bookmarkEnd w:id="219"/>
    </w:p>
    <w:p w14:paraId="32595E5F">
      <w:pPr>
        <w:pStyle w:val="39"/>
        <w:spacing w:line="440" w:lineRule="exact"/>
        <w:outlineLvl w:val="9"/>
        <w:rPr>
          <w:rFonts w:ascii="宋体" w:hAnsi="宋体" w:eastAsia="宋体" w:cs="宋体"/>
          <w:color w:val="auto"/>
          <w:sz w:val="24"/>
          <w:szCs w:val="24"/>
          <w:highlight w:val="none"/>
        </w:rPr>
      </w:pPr>
      <w:bookmarkStart w:id="220" w:name="_Toc182365561"/>
      <w:r>
        <w:rPr>
          <w:rFonts w:hint="eastAsia" w:ascii="宋体" w:hAnsi="宋体" w:eastAsia="宋体" w:cs="宋体"/>
          <w:color w:val="auto"/>
          <w:sz w:val="24"/>
          <w:szCs w:val="24"/>
          <w:highlight w:val="none"/>
        </w:rPr>
        <w:t>移植和管道施工应避免断粗2</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cm以上的主根、侧根。</w:t>
      </w:r>
      <w:bookmarkEnd w:id="220"/>
    </w:p>
    <w:p w14:paraId="5012025A">
      <w:pPr>
        <w:pStyle w:val="37"/>
        <w:spacing w:line="440" w:lineRule="exact"/>
        <w:outlineLvl w:val="9"/>
        <w:rPr>
          <w:rFonts w:ascii="宋体" w:hAnsi="宋体" w:eastAsia="宋体" w:cs="宋体"/>
          <w:color w:val="auto"/>
          <w:sz w:val="24"/>
          <w:szCs w:val="24"/>
          <w:highlight w:val="none"/>
        </w:rPr>
      </w:pPr>
      <w:bookmarkStart w:id="221" w:name="_Toc182365562"/>
      <w:bookmarkStart w:id="222" w:name="_Toc182365729"/>
      <w:r>
        <w:rPr>
          <w:rFonts w:hint="eastAsia" w:ascii="宋体" w:hAnsi="宋体" w:eastAsia="宋体" w:cs="宋体"/>
          <w:color w:val="auto"/>
          <w:sz w:val="24"/>
          <w:szCs w:val="24"/>
          <w:highlight w:val="none"/>
        </w:rPr>
        <w:t>设备设施</w:t>
      </w:r>
      <w:bookmarkEnd w:id="221"/>
      <w:bookmarkEnd w:id="222"/>
    </w:p>
    <w:p w14:paraId="12C80AFA">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定期维修游园、绿地的设备、设施、护桩，保持设备设施完好、整洁，护桩整齐、美观。</w:t>
      </w:r>
    </w:p>
    <w:p w14:paraId="204B0160">
      <w:pPr>
        <w:pStyle w:val="35"/>
        <w:spacing w:before="120" w:after="120" w:line="440" w:lineRule="exact"/>
        <w:outlineLvl w:val="9"/>
        <w:rPr>
          <w:rFonts w:ascii="宋体" w:hAnsi="宋体" w:eastAsia="宋体" w:cs="宋体"/>
          <w:color w:val="auto"/>
          <w:sz w:val="24"/>
          <w:szCs w:val="24"/>
          <w:highlight w:val="none"/>
        </w:rPr>
      </w:pPr>
      <w:bookmarkStart w:id="223" w:name="_Toc156712205"/>
      <w:bookmarkStart w:id="224" w:name="_Toc170095763"/>
      <w:bookmarkStart w:id="225" w:name="_Toc179784846"/>
      <w:bookmarkStart w:id="226" w:name="_Toc182365730"/>
      <w:bookmarkStart w:id="227" w:name="_Toc182365806"/>
      <w:bookmarkStart w:id="228" w:name="_Toc180215346"/>
      <w:bookmarkStart w:id="229" w:name="_Toc182979472"/>
      <w:bookmarkStart w:id="230" w:name="_Toc182365563"/>
      <w:bookmarkStart w:id="231" w:name="_Toc35785435"/>
      <w:bookmarkStart w:id="232" w:name="_Toc177184022"/>
      <w:bookmarkStart w:id="233" w:name="_Toc25519278"/>
      <w:bookmarkStart w:id="234" w:name="_Toc182996265"/>
      <w:bookmarkStart w:id="235" w:name="_Toc156710486"/>
      <w:bookmarkStart w:id="236" w:name="_Toc156711267"/>
      <w:bookmarkStart w:id="237" w:name="_Toc180459007"/>
      <w:r>
        <w:rPr>
          <w:rFonts w:hint="eastAsia" w:ascii="宋体" w:hAnsi="宋体" w:eastAsia="宋体" w:cs="宋体"/>
          <w:color w:val="auto"/>
          <w:sz w:val="24"/>
          <w:szCs w:val="24"/>
          <w:highlight w:val="none"/>
        </w:rPr>
        <w:t>清理工作</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E2D6AC0">
      <w:pPr>
        <w:pStyle w:val="37"/>
        <w:spacing w:line="440" w:lineRule="exact"/>
        <w:outlineLvl w:val="9"/>
        <w:rPr>
          <w:rFonts w:ascii="宋体" w:hAnsi="宋体" w:eastAsia="宋体" w:cs="宋体"/>
          <w:color w:val="auto"/>
          <w:sz w:val="24"/>
          <w:szCs w:val="24"/>
          <w:highlight w:val="none"/>
        </w:rPr>
      </w:pPr>
      <w:bookmarkStart w:id="238" w:name="_Toc182365564"/>
      <w:bookmarkStart w:id="239" w:name="_Toc182365731"/>
      <w:r>
        <w:rPr>
          <w:rFonts w:hint="eastAsia" w:ascii="宋体" w:hAnsi="宋体" w:eastAsia="宋体" w:cs="宋体"/>
          <w:color w:val="auto"/>
          <w:sz w:val="24"/>
          <w:szCs w:val="24"/>
          <w:highlight w:val="none"/>
        </w:rPr>
        <w:t>修剪后的枝叶必须当天清理。</w:t>
      </w:r>
      <w:bookmarkEnd w:id="238"/>
      <w:bookmarkEnd w:id="239"/>
    </w:p>
    <w:p w14:paraId="73590DB6">
      <w:pPr>
        <w:pStyle w:val="37"/>
        <w:spacing w:line="440" w:lineRule="exact"/>
        <w:outlineLvl w:val="9"/>
        <w:rPr>
          <w:rFonts w:ascii="宋体" w:hAnsi="宋体" w:eastAsia="宋体" w:cs="宋体"/>
          <w:color w:val="auto"/>
          <w:sz w:val="24"/>
          <w:szCs w:val="24"/>
          <w:highlight w:val="none"/>
        </w:rPr>
      </w:pPr>
      <w:bookmarkStart w:id="240" w:name="_Toc182365565"/>
      <w:bookmarkStart w:id="241" w:name="_Toc182365732"/>
      <w:r>
        <w:rPr>
          <w:rFonts w:hint="eastAsia" w:ascii="宋体" w:hAnsi="宋体" w:eastAsia="宋体" w:cs="宋体"/>
          <w:color w:val="auto"/>
          <w:sz w:val="24"/>
          <w:szCs w:val="24"/>
          <w:highlight w:val="none"/>
        </w:rPr>
        <w:t>因车祸、风雨造成的树木伤残枝、倒树应当天及时处理。</w:t>
      </w:r>
      <w:bookmarkEnd w:id="240"/>
      <w:bookmarkEnd w:id="241"/>
    </w:p>
    <w:p w14:paraId="0FBA9155">
      <w:pPr>
        <w:pStyle w:val="37"/>
        <w:spacing w:line="440" w:lineRule="exact"/>
        <w:outlineLvl w:val="9"/>
        <w:rPr>
          <w:rFonts w:ascii="宋体" w:hAnsi="宋体" w:eastAsia="宋体" w:cs="宋体"/>
          <w:color w:val="auto"/>
          <w:sz w:val="24"/>
          <w:szCs w:val="24"/>
          <w:highlight w:val="none"/>
        </w:rPr>
      </w:pPr>
      <w:bookmarkStart w:id="242" w:name="_Toc182365733"/>
      <w:bookmarkStart w:id="243" w:name="_Toc182365566"/>
      <w:r>
        <w:rPr>
          <w:rFonts w:hint="eastAsia" w:ascii="宋体" w:hAnsi="宋体" w:eastAsia="宋体" w:cs="宋体"/>
          <w:color w:val="auto"/>
          <w:sz w:val="24"/>
          <w:szCs w:val="24"/>
          <w:highlight w:val="none"/>
        </w:rPr>
        <w:t>及时伐去死树，挖去树木桩头。</w:t>
      </w:r>
      <w:bookmarkEnd w:id="242"/>
      <w:bookmarkEnd w:id="243"/>
    </w:p>
    <w:p w14:paraId="236B6F03">
      <w:pPr>
        <w:pStyle w:val="37"/>
        <w:spacing w:line="440" w:lineRule="exact"/>
        <w:outlineLvl w:val="9"/>
        <w:rPr>
          <w:rFonts w:ascii="宋体" w:hAnsi="宋体" w:eastAsia="宋体" w:cs="宋体"/>
          <w:color w:val="auto"/>
          <w:sz w:val="24"/>
          <w:szCs w:val="24"/>
          <w:highlight w:val="none"/>
        </w:rPr>
      </w:pPr>
      <w:bookmarkStart w:id="244" w:name="_Toc182365734"/>
      <w:bookmarkStart w:id="245" w:name="_Toc182365567"/>
      <w:r>
        <w:rPr>
          <w:rFonts w:hint="eastAsia" w:ascii="宋体" w:hAnsi="宋体" w:eastAsia="宋体" w:cs="宋体"/>
          <w:color w:val="auto"/>
          <w:sz w:val="24"/>
          <w:szCs w:val="24"/>
          <w:highlight w:val="none"/>
        </w:rPr>
        <w:t>挖埋管线或建筑施工时，泥、砖不能堆放在树盘及绿化带上；树盘、绿化带上有余泥、砖碎等杂物应督促施工单位及时清走。</w:t>
      </w:r>
      <w:bookmarkEnd w:id="244"/>
      <w:bookmarkEnd w:id="245"/>
    </w:p>
    <w:p w14:paraId="0BEEA5F1">
      <w:pPr>
        <w:pStyle w:val="35"/>
        <w:spacing w:before="120" w:after="120" w:line="440" w:lineRule="exact"/>
        <w:outlineLvl w:val="9"/>
        <w:rPr>
          <w:rFonts w:ascii="宋体" w:hAnsi="宋体" w:eastAsia="宋体" w:cs="宋体"/>
          <w:color w:val="auto"/>
          <w:sz w:val="24"/>
          <w:szCs w:val="24"/>
          <w:highlight w:val="none"/>
        </w:rPr>
      </w:pPr>
      <w:bookmarkStart w:id="246" w:name="_Toc35785436"/>
      <w:bookmarkStart w:id="247" w:name="_Toc182365807"/>
      <w:bookmarkStart w:id="248" w:name="_Toc179784847"/>
      <w:bookmarkStart w:id="249" w:name="_Toc177184023"/>
      <w:bookmarkStart w:id="250" w:name="_Toc182365568"/>
      <w:bookmarkStart w:id="251" w:name="_Toc182365735"/>
      <w:bookmarkStart w:id="252" w:name="_Toc182979473"/>
      <w:bookmarkStart w:id="253" w:name="_Toc156710487"/>
      <w:bookmarkStart w:id="254" w:name="_Toc180459008"/>
      <w:bookmarkStart w:id="255" w:name="_Toc180215347"/>
      <w:bookmarkStart w:id="256" w:name="_Toc156712206"/>
      <w:bookmarkStart w:id="257" w:name="_Toc25519279"/>
      <w:bookmarkStart w:id="258" w:name="_Toc156711268"/>
      <w:bookmarkStart w:id="259" w:name="_Toc170095764"/>
      <w:bookmarkStart w:id="260" w:name="_Toc182996266"/>
      <w:r>
        <w:rPr>
          <w:rFonts w:hint="eastAsia" w:ascii="宋体" w:hAnsi="宋体" w:eastAsia="宋体" w:cs="宋体"/>
          <w:color w:val="auto"/>
          <w:sz w:val="24"/>
          <w:szCs w:val="24"/>
          <w:highlight w:val="none"/>
        </w:rPr>
        <w:t>补种</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6CD5D072">
      <w:pPr>
        <w:pStyle w:val="37"/>
        <w:spacing w:line="440" w:lineRule="exact"/>
        <w:outlineLvl w:val="9"/>
        <w:rPr>
          <w:rFonts w:ascii="宋体" w:hAnsi="宋体" w:eastAsia="宋体" w:cs="宋体"/>
          <w:color w:val="auto"/>
          <w:sz w:val="24"/>
          <w:szCs w:val="24"/>
          <w:highlight w:val="none"/>
        </w:rPr>
      </w:pPr>
      <w:bookmarkStart w:id="261" w:name="_Toc182365736"/>
      <w:bookmarkStart w:id="262" w:name="_Toc182365569"/>
      <w:r>
        <w:rPr>
          <w:rFonts w:hint="eastAsia" w:ascii="宋体" w:hAnsi="宋体" w:eastAsia="宋体" w:cs="宋体"/>
          <w:color w:val="auto"/>
          <w:sz w:val="24"/>
          <w:szCs w:val="24"/>
          <w:highlight w:val="none"/>
        </w:rPr>
        <w:t>行道树不应缺株，补植的行道树必须是原来品种，树干正直，定干高度应2</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m以上。</w:t>
      </w:r>
      <w:bookmarkEnd w:id="261"/>
      <w:bookmarkEnd w:id="262"/>
    </w:p>
    <w:p w14:paraId="137447D1">
      <w:pPr>
        <w:pStyle w:val="37"/>
        <w:spacing w:line="440" w:lineRule="exact"/>
        <w:outlineLvl w:val="9"/>
        <w:rPr>
          <w:rFonts w:ascii="宋体" w:hAnsi="宋体" w:eastAsia="宋体" w:cs="宋体"/>
          <w:color w:val="auto"/>
          <w:sz w:val="24"/>
          <w:szCs w:val="24"/>
          <w:highlight w:val="none"/>
        </w:rPr>
      </w:pPr>
      <w:bookmarkStart w:id="263" w:name="_Toc182365737"/>
      <w:bookmarkStart w:id="264" w:name="_Toc182365570"/>
      <w:r>
        <w:rPr>
          <w:rFonts w:hint="eastAsia" w:ascii="宋体" w:hAnsi="宋体" w:eastAsia="宋体" w:cs="宋体"/>
          <w:color w:val="auto"/>
          <w:sz w:val="24"/>
          <w:szCs w:val="24"/>
          <w:highlight w:val="none"/>
        </w:rPr>
        <w:t>主干道的行道树为幼龄树，补植乔木的规格、大小必须与同路段同品种乔木基本一致；主干道的行道树为成龄树，补植的阔叶树胸径必须8</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cm以上，棕榈科乔木地径必须25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w:t>
      </w:r>
      <w:bookmarkEnd w:id="263"/>
      <w:bookmarkEnd w:id="264"/>
    </w:p>
    <w:p w14:paraId="7993A7AB">
      <w:pPr>
        <w:pStyle w:val="37"/>
        <w:spacing w:line="440" w:lineRule="exact"/>
        <w:outlineLvl w:val="9"/>
        <w:rPr>
          <w:rFonts w:ascii="宋体" w:hAnsi="宋体" w:eastAsia="宋体" w:cs="宋体"/>
          <w:color w:val="auto"/>
          <w:sz w:val="24"/>
          <w:szCs w:val="24"/>
          <w:highlight w:val="none"/>
        </w:rPr>
      </w:pPr>
      <w:bookmarkStart w:id="265" w:name="_Toc182365738"/>
      <w:bookmarkStart w:id="266" w:name="_Toc182365571"/>
      <w:r>
        <w:rPr>
          <w:rFonts w:hint="eastAsia" w:ascii="宋体" w:hAnsi="宋体" w:eastAsia="宋体" w:cs="宋体"/>
          <w:color w:val="auto"/>
          <w:sz w:val="24"/>
          <w:szCs w:val="24"/>
          <w:highlight w:val="none"/>
        </w:rPr>
        <w:t>次干道行道树补种，阔叶树胸径必须5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cm以上，高度2.5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m以上；棕榈科乔木胸径必须20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cm以上，自然高度3</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m以上。</w:t>
      </w:r>
      <w:bookmarkEnd w:id="265"/>
      <w:bookmarkEnd w:id="266"/>
    </w:p>
    <w:p w14:paraId="1F3ADC4D">
      <w:pPr>
        <w:pStyle w:val="37"/>
        <w:spacing w:line="440" w:lineRule="exact"/>
        <w:outlineLvl w:val="9"/>
        <w:rPr>
          <w:rFonts w:ascii="宋体" w:hAnsi="宋体" w:eastAsia="宋体" w:cs="宋体"/>
          <w:color w:val="auto"/>
          <w:sz w:val="24"/>
          <w:szCs w:val="24"/>
          <w:highlight w:val="none"/>
        </w:rPr>
      </w:pPr>
      <w:bookmarkStart w:id="267" w:name="_Toc182365739"/>
      <w:bookmarkStart w:id="268" w:name="_Toc182365572"/>
      <w:r>
        <w:rPr>
          <w:rFonts w:hint="eastAsia" w:ascii="宋体" w:hAnsi="宋体" w:eastAsia="宋体" w:cs="宋体"/>
          <w:color w:val="auto"/>
          <w:sz w:val="24"/>
          <w:szCs w:val="24"/>
          <w:highlight w:val="none"/>
        </w:rPr>
        <w:t>绿地缺株或黄土裸露的，应在一个月内完成补种；因车祸或其它原因造成缺株或黄土裸露的，应在一周内完成补种。补种的品种应与原品种一致。</w:t>
      </w:r>
      <w:bookmarkEnd w:id="267"/>
      <w:bookmarkEnd w:id="268"/>
    </w:p>
    <w:p w14:paraId="1E09AF49">
      <w:pPr>
        <w:pStyle w:val="37"/>
        <w:spacing w:line="440" w:lineRule="exact"/>
        <w:outlineLvl w:val="9"/>
        <w:rPr>
          <w:rFonts w:ascii="宋体" w:hAnsi="宋体" w:eastAsia="宋体" w:cs="宋体"/>
          <w:color w:val="auto"/>
          <w:sz w:val="24"/>
          <w:szCs w:val="24"/>
          <w:highlight w:val="none"/>
        </w:rPr>
      </w:pPr>
      <w:bookmarkStart w:id="269" w:name="_Toc182365740"/>
      <w:bookmarkStart w:id="270" w:name="_Toc182365573"/>
      <w:r>
        <w:rPr>
          <w:rFonts w:hint="eastAsia" w:ascii="宋体" w:hAnsi="宋体" w:eastAsia="宋体" w:cs="宋体"/>
          <w:color w:val="auto"/>
          <w:sz w:val="24"/>
          <w:szCs w:val="24"/>
          <w:highlight w:val="none"/>
        </w:rPr>
        <w:t>补种的苗木必须健壮，无病虫害。草坪纯度必须达95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以上。</w:t>
      </w:r>
      <w:bookmarkEnd w:id="269"/>
      <w:bookmarkEnd w:id="270"/>
    </w:p>
    <w:p w14:paraId="20CF6E38">
      <w:pPr>
        <w:pStyle w:val="37"/>
        <w:spacing w:line="440" w:lineRule="exact"/>
        <w:outlineLvl w:val="9"/>
        <w:rPr>
          <w:rFonts w:ascii="宋体" w:hAnsi="宋体" w:eastAsia="宋体" w:cs="宋体"/>
          <w:color w:val="auto"/>
          <w:sz w:val="24"/>
          <w:szCs w:val="24"/>
          <w:highlight w:val="none"/>
        </w:rPr>
      </w:pPr>
      <w:bookmarkStart w:id="271" w:name="_Toc182365741"/>
      <w:bookmarkStart w:id="272" w:name="_Toc182365574"/>
      <w:r>
        <w:rPr>
          <w:rFonts w:hint="eastAsia" w:ascii="宋体" w:hAnsi="宋体" w:eastAsia="宋体" w:cs="宋体"/>
          <w:color w:val="auto"/>
          <w:sz w:val="24"/>
          <w:szCs w:val="24"/>
          <w:highlight w:val="none"/>
        </w:rPr>
        <w:t>草坪及灌木已老化的,应在衰老期到来初期更新改造。</w:t>
      </w:r>
      <w:bookmarkEnd w:id="271"/>
      <w:bookmarkEnd w:id="272"/>
    </w:p>
    <w:p w14:paraId="1DEDD1C1">
      <w:pPr>
        <w:pStyle w:val="35"/>
        <w:spacing w:before="120" w:after="120" w:line="440" w:lineRule="exact"/>
        <w:outlineLvl w:val="9"/>
        <w:rPr>
          <w:rFonts w:ascii="宋体" w:hAnsi="宋体" w:eastAsia="宋体" w:cs="宋体"/>
          <w:color w:val="auto"/>
          <w:sz w:val="24"/>
          <w:szCs w:val="24"/>
          <w:highlight w:val="none"/>
        </w:rPr>
      </w:pPr>
      <w:bookmarkStart w:id="273" w:name="_Toc156712207"/>
      <w:bookmarkStart w:id="274" w:name="_Toc182365742"/>
      <w:bookmarkStart w:id="275" w:name="_Toc182979474"/>
      <w:bookmarkStart w:id="276" w:name="_Toc180459009"/>
      <w:bookmarkStart w:id="277" w:name="_Toc25519280"/>
      <w:bookmarkStart w:id="278" w:name="_Toc180215348"/>
      <w:bookmarkStart w:id="279" w:name="_Toc179784848"/>
      <w:bookmarkStart w:id="280" w:name="_Toc156710488"/>
      <w:bookmarkStart w:id="281" w:name="_Toc156711269"/>
      <w:bookmarkStart w:id="282" w:name="_Toc35785437"/>
      <w:bookmarkStart w:id="283" w:name="_Toc170095765"/>
      <w:bookmarkStart w:id="284" w:name="_Toc182365808"/>
      <w:bookmarkStart w:id="285" w:name="_Toc177184024"/>
      <w:bookmarkStart w:id="286" w:name="_Toc182365575"/>
      <w:bookmarkStart w:id="287" w:name="_Toc182996267"/>
      <w:r>
        <w:rPr>
          <w:rFonts w:hint="eastAsia" w:ascii="宋体" w:hAnsi="宋体" w:eastAsia="宋体" w:cs="宋体"/>
          <w:color w:val="auto"/>
          <w:sz w:val="24"/>
          <w:szCs w:val="24"/>
          <w:highlight w:val="none"/>
        </w:rPr>
        <w:t>古树名木的养护</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492CBA7">
      <w:pPr>
        <w:pStyle w:val="37"/>
        <w:spacing w:line="440" w:lineRule="exact"/>
        <w:outlineLvl w:val="9"/>
        <w:rPr>
          <w:rFonts w:ascii="宋体" w:hAnsi="宋体" w:eastAsia="宋体" w:cs="宋体"/>
          <w:color w:val="auto"/>
          <w:sz w:val="24"/>
          <w:szCs w:val="24"/>
          <w:highlight w:val="none"/>
        </w:rPr>
      </w:pPr>
      <w:bookmarkStart w:id="288" w:name="_Toc182365743"/>
      <w:bookmarkStart w:id="289" w:name="_Toc182365576"/>
      <w:r>
        <w:rPr>
          <w:rFonts w:hint="eastAsia" w:ascii="宋体" w:hAnsi="宋体" w:eastAsia="宋体" w:cs="宋体"/>
          <w:color w:val="auto"/>
          <w:sz w:val="24"/>
          <w:szCs w:val="24"/>
          <w:highlight w:val="none"/>
        </w:rPr>
        <w:t>不要随意改变生长环境条件，不宜在其周围建高大建筑、挖方、填方；距树干3</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m以内不能有水泥、砖石等不透气铺装或建筑物。</w:t>
      </w:r>
      <w:bookmarkEnd w:id="288"/>
      <w:bookmarkEnd w:id="289"/>
    </w:p>
    <w:p w14:paraId="645C97A2">
      <w:pPr>
        <w:pStyle w:val="37"/>
        <w:spacing w:line="440" w:lineRule="exact"/>
        <w:outlineLvl w:val="9"/>
        <w:rPr>
          <w:rFonts w:ascii="宋体" w:hAnsi="宋体" w:eastAsia="宋体" w:cs="宋体"/>
          <w:color w:val="auto"/>
          <w:sz w:val="24"/>
          <w:szCs w:val="24"/>
          <w:highlight w:val="none"/>
        </w:rPr>
      </w:pPr>
      <w:bookmarkStart w:id="290" w:name="_Toc182365744"/>
      <w:bookmarkStart w:id="291" w:name="_Toc182365577"/>
      <w:r>
        <w:rPr>
          <w:rFonts w:hint="eastAsia" w:ascii="宋体" w:hAnsi="宋体" w:eastAsia="宋体" w:cs="宋体"/>
          <w:color w:val="auto"/>
          <w:sz w:val="24"/>
          <w:szCs w:val="24"/>
          <w:highlight w:val="none"/>
        </w:rPr>
        <w:t>防止土壤板结改变通气条件，在距树干3</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m内应设栅栏隔离或种植地被植物，以防行人入内践踏，每年在距树干5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m以内中耕松土2次～3次，对衰老树有条件的可逐步换土或改土（表层50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cm以上）。</w:t>
      </w:r>
      <w:bookmarkEnd w:id="290"/>
      <w:bookmarkEnd w:id="291"/>
    </w:p>
    <w:p w14:paraId="31618CD0">
      <w:pPr>
        <w:pStyle w:val="37"/>
        <w:spacing w:line="440" w:lineRule="exact"/>
        <w:outlineLvl w:val="9"/>
        <w:rPr>
          <w:rFonts w:ascii="宋体" w:hAnsi="宋体" w:eastAsia="宋体" w:cs="宋体"/>
          <w:color w:val="auto"/>
          <w:sz w:val="24"/>
          <w:szCs w:val="24"/>
          <w:highlight w:val="none"/>
        </w:rPr>
      </w:pPr>
      <w:bookmarkStart w:id="292" w:name="_Toc182365578"/>
      <w:bookmarkStart w:id="293" w:name="_Toc182365745"/>
      <w:r>
        <w:rPr>
          <w:rFonts w:hint="eastAsia" w:ascii="宋体" w:hAnsi="宋体" w:eastAsia="宋体" w:cs="宋体"/>
          <w:color w:val="auto"/>
          <w:sz w:val="24"/>
          <w:szCs w:val="24"/>
          <w:highlight w:val="none"/>
        </w:rPr>
        <w:t>施肥，每年生长季节喷施叶面肥1次～3次，每年秋冬季在距树干5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m内开辐射状沟施放无病虫害的落叶、草加复合肥（每株施0.5</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kg～1.0</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kg复合肥）或施沤熟的有机肥。</w:t>
      </w:r>
      <w:bookmarkEnd w:id="292"/>
      <w:bookmarkEnd w:id="293"/>
    </w:p>
    <w:p w14:paraId="531B85B1">
      <w:pPr>
        <w:pStyle w:val="37"/>
        <w:spacing w:line="440" w:lineRule="exact"/>
        <w:outlineLvl w:val="9"/>
        <w:rPr>
          <w:rFonts w:ascii="宋体" w:hAnsi="宋体" w:eastAsia="宋体" w:cs="宋体"/>
          <w:color w:val="auto"/>
          <w:sz w:val="24"/>
          <w:szCs w:val="24"/>
          <w:highlight w:val="none"/>
        </w:rPr>
      </w:pPr>
      <w:bookmarkStart w:id="294" w:name="_Toc182365746"/>
      <w:bookmarkStart w:id="295" w:name="_Toc182365579"/>
      <w:r>
        <w:rPr>
          <w:rFonts w:hint="eastAsia" w:ascii="宋体" w:hAnsi="宋体" w:eastAsia="宋体" w:cs="宋体"/>
          <w:color w:val="auto"/>
          <w:sz w:val="24"/>
          <w:szCs w:val="24"/>
          <w:highlight w:val="none"/>
        </w:rPr>
        <w:t>古树易受蛀干害虫及白蚁的危害，必须经常检查，及时防治。修剪的剪口及损伤部分应涂药防腐、防虫。有空洞的树干必须清理干净洞内污垢，涂药消毒后进行补洞；对洞抹上一层麻刀灰，洞大的可加入清洁的砖、石填满后，再外抹青灰或水泥，在水泥中加入颜料调色至跟原树干颜色一致。</w:t>
      </w:r>
      <w:bookmarkEnd w:id="294"/>
      <w:bookmarkEnd w:id="295"/>
    </w:p>
    <w:p w14:paraId="32C71AAE">
      <w:pPr>
        <w:pStyle w:val="37"/>
        <w:spacing w:line="440" w:lineRule="exact"/>
        <w:outlineLvl w:val="9"/>
        <w:rPr>
          <w:rFonts w:ascii="宋体" w:hAnsi="宋体" w:eastAsia="宋体" w:cs="宋体"/>
          <w:color w:val="auto"/>
          <w:sz w:val="24"/>
          <w:szCs w:val="24"/>
          <w:highlight w:val="none"/>
        </w:rPr>
      </w:pPr>
      <w:bookmarkStart w:id="296" w:name="_Toc182365747"/>
      <w:bookmarkStart w:id="297" w:name="_Toc182365580"/>
      <w:r>
        <w:rPr>
          <w:rFonts w:hint="eastAsia" w:ascii="宋体" w:hAnsi="宋体" w:eastAsia="宋体" w:cs="宋体"/>
          <w:color w:val="auto"/>
          <w:sz w:val="24"/>
          <w:szCs w:val="24"/>
          <w:highlight w:val="none"/>
        </w:rPr>
        <w:t>修剪复壮，古树名木的修剪主要修剪干枯枝、病虫枝、下垂枝。对具潜芽且寿命长的树种，当树冠外围枝条衰老枯梢时，应该采取适当回缩修剪来更新。对无潜芽或寿命短的树种，通过深翻改土，切断1</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cm以下的粗根系、刺激诱发新根（亦可配制生根粉类兑水灌断根处），促进根系更新。修剪或断根后，必须加强水肥管理。</w:t>
      </w:r>
      <w:bookmarkEnd w:id="296"/>
      <w:bookmarkEnd w:id="297"/>
    </w:p>
    <w:p w14:paraId="1388B919">
      <w:pPr>
        <w:pStyle w:val="37"/>
        <w:spacing w:line="440" w:lineRule="exact"/>
        <w:outlineLvl w:val="9"/>
        <w:rPr>
          <w:rFonts w:ascii="宋体" w:hAnsi="宋体" w:eastAsia="宋体" w:cs="宋体"/>
          <w:color w:val="auto"/>
          <w:sz w:val="24"/>
          <w:szCs w:val="24"/>
          <w:highlight w:val="none"/>
        </w:rPr>
      </w:pPr>
      <w:bookmarkStart w:id="298" w:name="_Toc182365581"/>
      <w:bookmarkStart w:id="299" w:name="_Toc182365748"/>
      <w:r>
        <w:rPr>
          <w:rFonts w:hint="eastAsia" w:ascii="宋体" w:hAnsi="宋体" w:eastAsia="宋体" w:cs="宋体"/>
          <w:color w:val="auto"/>
          <w:sz w:val="24"/>
          <w:szCs w:val="24"/>
          <w:highlight w:val="none"/>
        </w:rPr>
        <w:t>对生长不均衡树主干及延伸较长的枝杈，必须加设支柱或在树干适当部位打桩，以防风折。</w:t>
      </w:r>
      <w:bookmarkEnd w:id="298"/>
      <w:bookmarkEnd w:id="299"/>
    </w:p>
    <w:p w14:paraId="0465FA0F">
      <w:pPr>
        <w:pStyle w:val="35"/>
        <w:spacing w:before="120" w:after="120" w:line="440" w:lineRule="exact"/>
        <w:outlineLvl w:val="9"/>
        <w:rPr>
          <w:rFonts w:ascii="宋体" w:hAnsi="宋体" w:eastAsia="宋体" w:cs="宋体"/>
          <w:color w:val="auto"/>
          <w:sz w:val="24"/>
          <w:szCs w:val="24"/>
          <w:highlight w:val="none"/>
        </w:rPr>
      </w:pPr>
      <w:bookmarkStart w:id="300" w:name="_Toc182979475"/>
      <w:bookmarkStart w:id="301" w:name="_Toc179784849"/>
      <w:bookmarkStart w:id="302" w:name="_Toc182365809"/>
      <w:bookmarkStart w:id="303" w:name="_Toc180215349"/>
      <w:bookmarkStart w:id="304" w:name="_Toc182996268"/>
      <w:bookmarkStart w:id="305" w:name="_Toc156710489"/>
      <w:bookmarkStart w:id="306" w:name="_Toc180459010"/>
      <w:bookmarkStart w:id="307" w:name="_Toc177184025"/>
      <w:bookmarkStart w:id="308" w:name="_Toc25519281"/>
      <w:bookmarkStart w:id="309" w:name="_Toc35785438"/>
      <w:bookmarkStart w:id="310" w:name="_Toc156712208"/>
      <w:bookmarkStart w:id="311" w:name="_Toc170095766"/>
      <w:bookmarkStart w:id="312" w:name="_Toc156711270"/>
      <w:bookmarkStart w:id="313" w:name="_Toc182365582"/>
      <w:bookmarkStart w:id="314" w:name="_Toc182365749"/>
      <w:r>
        <w:rPr>
          <w:rFonts w:hint="eastAsia" w:ascii="宋体" w:hAnsi="宋体" w:eastAsia="宋体" w:cs="宋体"/>
          <w:color w:val="auto"/>
          <w:sz w:val="24"/>
          <w:szCs w:val="24"/>
          <w:highlight w:val="none"/>
        </w:rPr>
        <w:t>环境卫生</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DC00673">
      <w:pPr>
        <w:pStyle w:val="37"/>
        <w:spacing w:line="440" w:lineRule="exact"/>
        <w:outlineLvl w:val="9"/>
        <w:rPr>
          <w:rFonts w:ascii="宋体" w:hAnsi="宋体" w:eastAsia="宋体" w:cs="宋体"/>
          <w:color w:val="auto"/>
          <w:sz w:val="24"/>
          <w:szCs w:val="24"/>
          <w:highlight w:val="none"/>
        </w:rPr>
      </w:pPr>
      <w:bookmarkStart w:id="315" w:name="_Toc182365750"/>
      <w:bookmarkStart w:id="316" w:name="_Toc182365583"/>
      <w:r>
        <w:rPr>
          <w:rFonts w:hint="eastAsia" w:ascii="宋体" w:hAnsi="宋体" w:eastAsia="宋体" w:cs="宋体"/>
          <w:color w:val="auto"/>
          <w:sz w:val="24"/>
          <w:szCs w:val="24"/>
          <w:highlight w:val="none"/>
        </w:rPr>
        <w:t>行道树树盘应保持清洁卫生。人行道乔木周围（直径3</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z w:val="24"/>
          <w:szCs w:val="24"/>
          <w:highlight w:val="none"/>
        </w:rPr>
        <w:t>m以内）不应有建筑堆积物及圈棚、摆摊，树盘内无砖块、垃圾、杂物。</w:t>
      </w:r>
      <w:bookmarkEnd w:id="315"/>
      <w:bookmarkEnd w:id="316"/>
    </w:p>
    <w:p w14:paraId="15E1AA03">
      <w:pPr>
        <w:pStyle w:val="37"/>
        <w:spacing w:line="440" w:lineRule="exact"/>
        <w:outlineLvl w:val="9"/>
        <w:rPr>
          <w:rFonts w:ascii="宋体" w:hAnsi="宋体" w:eastAsia="宋体" w:cs="宋体"/>
          <w:color w:val="auto"/>
          <w:sz w:val="24"/>
          <w:szCs w:val="24"/>
          <w:highlight w:val="none"/>
        </w:rPr>
      </w:pPr>
      <w:bookmarkStart w:id="317" w:name="_Toc182365751"/>
      <w:bookmarkStart w:id="318" w:name="_Toc182365584"/>
      <w:r>
        <w:rPr>
          <w:rFonts w:hint="eastAsia" w:ascii="宋体" w:hAnsi="宋体" w:eastAsia="宋体" w:cs="宋体"/>
          <w:color w:val="auto"/>
          <w:sz w:val="24"/>
          <w:szCs w:val="24"/>
          <w:highlight w:val="none"/>
        </w:rPr>
        <w:t>绿地及行道树花带、分车绿带清洁卫生，不能有砖石、堆积物及修剪过后的枝叶堆积，表面无明显垃圾，分车绿带及色块内无陈旧垃圾；花坛外缘的土面应略低于花池砌边顶面，行道树花带与分车绿带外缘土面略低于路缘石顶面，不能有泥土污染周围环境。</w:t>
      </w:r>
      <w:bookmarkEnd w:id="317"/>
      <w:bookmarkEnd w:id="318"/>
    </w:p>
    <w:p w14:paraId="5202157A">
      <w:pPr>
        <w:pStyle w:val="35"/>
        <w:spacing w:before="120" w:after="120" w:line="440" w:lineRule="exact"/>
        <w:outlineLvl w:val="9"/>
        <w:rPr>
          <w:rFonts w:ascii="宋体" w:hAnsi="宋体" w:eastAsia="宋体" w:cs="宋体"/>
          <w:color w:val="auto"/>
          <w:sz w:val="24"/>
          <w:szCs w:val="24"/>
          <w:highlight w:val="none"/>
        </w:rPr>
      </w:pPr>
      <w:bookmarkStart w:id="319" w:name="_Toc177184026"/>
      <w:bookmarkStart w:id="320" w:name="_Toc182365810"/>
      <w:bookmarkStart w:id="321" w:name="_Toc170095767"/>
      <w:bookmarkStart w:id="322" w:name="_Toc182996269"/>
      <w:bookmarkStart w:id="323" w:name="_Toc156711271"/>
      <w:bookmarkStart w:id="324" w:name="_Toc182979476"/>
      <w:bookmarkStart w:id="325" w:name="_Toc35785439"/>
      <w:bookmarkStart w:id="326" w:name="_Toc179784850"/>
      <w:bookmarkStart w:id="327" w:name="_Toc180459011"/>
      <w:bookmarkStart w:id="328" w:name="_Toc156712210"/>
      <w:bookmarkStart w:id="329" w:name="_Toc25519282"/>
      <w:bookmarkStart w:id="330" w:name="_Toc182365585"/>
      <w:bookmarkStart w:id="331" w:name="_Toc182365752"/>
      <w:bookmarkStart w:id="332" w:name="_Toc180215350"/>
      <w:bookmarkStart w:id="333" w:name="_Toc156710490"/>
      <w:r>
        <w:rPr>
          <w:rFonts w:hint="eastAsia" w:ascii="宋体" w:hAnsi="宋体" w:eastAsia="宋体" w:cs="宋体"/>
          <w:color w:val="auto"/>
          <w:sz w:val="24"/>
          <w:szCs w:val="24"/>
          <w:highlight w:val="none"/>
        </w:rPr>
        <w:t>绿地验收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C97744C">
      <w:pPr>
        <w:pStyle w:val="37"/>
        <w:spacing w:line="440" w:lineRule="exact"/>
        <w:outlineLvl w:val="9"/>
        <w:rPr>
          <w:rFonts w:ascii="宋体" w:hAnsi="宋体" w:eastAsia="宋体" w:cs="宋体"/>
          <w:color w:val="auto"/>
          <w:sz w:val="24"/>
          <w:szCs w:val="24"/>
          <w:highlight w:val="none"/>
        </w:rPr>
      </w:pPr>
      <w:bookmarkStart w:id="334" w:name="_Toc182365753"/>
      <w:bookmarkStart w:id="335" w:name="_Toc182365586"/>
      <w:r>
        <w:rPr>
          <w:rFonts w:hint="eastAsia" w:ascii="宋体" w:hAnsi="宋体" w:eastAsia="宋体" w:cs="宋体"/>
          <w:color w:val="auto"/>
          <w:sz w:val="24"/>
          <w:szCs w:val="24"/>
          <w:highlight w:val="none"/>
        </w:rPr>
        <w:t>绿地验收范围</w:t>
      </w:r>
      <w:bookmarkEnd w:id="334"/>
      <w:bookmarkEnd w:id="335"/>
    </w:p>
    <w:p w14:paraId="19460521">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绿地内所种植的乔木、灌木、地被及园林设施、防护设施等附属设施。</w:t>
      </w:r>
    </w:p>
    <w:p w14:paraId="3B24C686">
      <w:pPr>
        <w:pStyle w:val="37"/>
        <w:spacing w:line="440" w:lineRule="exact"/>
        <w:outlineLvl w:val="9"/>
        <w:rPr>
          <w:rFonts w:ascii="宋体" w:hAnsi="宋体" w:eastAsia="宋体" w:cs="宋体"/>
          <w:color w:val="auto"/>
          <w:sz w:val="24"/>
          <w:szCs w:val="24"/>
          <w:highlight w:val="none"/>
        </w:rPr>
      </w:pPr>
      <w:bookmarkStart w:id="336" w:name="_Toc182365754"/>
      <w:bookmarkStart w:id="337" w:name="_Toc182365587"/>
      <w:r>
        <w:rPr>
          <w:rFonts w:hint="eastAsia" w:ascii="宋体" w:hAnsi="宋体" w:eastAsia="宋体" w:cs="宋体"/>
          <w:color w:val="auto"/>
          <w:sz w:val="24"/>
          <w:szCs w:val="24"/>
          <w:highlight w:val="none"/>
        </w:rPr>
        <w:t>绿地验收内容</w:t>
      </w:r>
      <w:bookmarkEnd w:id="336"/>
      <w:bookmarkEnd w:id="337"/>
    </w:p>
    <w:p w14:paraId="1C07128A">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群落结构与整体效果、植物生长、整形修剪、树盘、病虫害控制、补种与改造、环境卫生。</w:t>
      </w:r>
    </w:p>
    <w:p w14:paraId="7A2B1303">
      <w:pPr>
        <w:pStyle w:val="37"/>
        <w:spacing w:line="440" w:lineRule="exact"/>
        <w:outlineLvl w:val="9"/>
        <w:rPr>
          <w:rFonts w:ascii="宋体" w:hAnsi="宋体" w:eastAsia="宋体" w:cs="宋体"/>
          <w:color w:val="auto"/>
          <w:sz w:val="24"/>
          <w:szCs w:val="24"/>
          <w:highlight w:val="none"/>
        </w:rPr>
      </w:pPr>
      <w:bookmarkStart w:id="338" w:name="_Toc182365588"/>
      <w:bookmarkStart w:id="339" w:name="_Toc182365755"/>
      <w:r>
        <w:rPr>
          <w:rFonts w:hint="eastAsia" w:ascii="宋体" w:hAnsi="宋体" w:eastAsia="宋体" w:cs="宋体"/>
          <w:color w:val="auto"/>
          <w:sz w:val="24"/>
          <w:szCs w:val="24"/>
          <w:highlight w:val="none"/>
        </w:rPr>
        <w:t>绿地养护</w:t>
      </w:r>
      <w:bookmarkEnd w:id="338"/>
      <w:bookmarkEnd w:id="339"/>
      <w:r>
        <w:rPr>
          <w:rFonts w:hint="eastAsia" w:ascii="宋体" w:hAnsi="宋体" w:eastAsia="宋体" w:cs="宋体"/>
          <w:color w:val="auto"/>
          <w:sz w:val="24"/>
          <w:szCs w:val="24"/>
          <w:highlight w:val="none"/>
        </w:rPr>
        <w:t>质量要求</w:t>
      </w:r>
    </w:p>
    <w:p w14:paraId="333902B4">
      <w:pPr>
        <w:pStyle w:val="39"/>
        <w:spacing w:line="440" w:lineRule="exact"/>
        <w:outlineLvl w:val="9"/>
        <w:rPr>
          <w:rFonts w:ascii="宋体" w:hAnsi="宋体" w:eastAsia="宋体" w:cs="宋体"/>
          <w:color w:val="auto"/>
          <w:sz w:val="24"/>
          <w:szCs w:val="24"/>
          <w:highlight w:val="none"/>
        </w:rPr>
      </w:pPr>
      <w:bookmarkStart w:id="340" w:name="_Toc182365589"/>
      <w:r>
        <w:rPr>
          <w:rFonts w:hint="eastAsia" w:ascii="宋体" w:hAnsi="宋体" w:eastAsia="宋体" w:cs="宋体"/>
          <w:color w:val="auto"/>
          <w:sz w:val="24"/>
          <w:szCs w:val="24"/>
          <w:highlight w:val="none"/>
        </w:rPr>
        <w:t>一级绿地</w:t>
      </w:r>
      <w:bookmarkEnd w:id="340"/>
    </w:p>
    <w:p w14:paraId="4F68C42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景观优良，以植物造景为主，具景观特色，观赏效果好；养护精细，植物长势良好，各类植物配置合理。详见表A.1。</w:t>
      </w:r>
    </w:p>
    <w:p w14:paraId="76170552">
      <w:pPr>
        <w:pStyle w:val="39"/>
        <w:spacing w:line="440" w:lineRule="exact"/>
        <w:outlineLvl w:val="9"/>
        <w:rPr>
          <w:rFonts w:ascii="宋体" w:hAnsi="宋体" w:eastAsia="宋体" w:cs="宋体"/>
          <w:color w:val="auto"/>
          <w:sz w:val="24"/>
          <w:szCs w:val="24"/>
          <w:highlight w:val="none"/>
        </w:rPr>
      </w:pPr>
      <w:bookmarkStart w:id="341" w:name="_Toc182365590"/>
      <w:r>
        <w:rPr>
          <w:rFonts w:hint="eastAsia" w:ascii="宋体" w:hAnsi="宋体" w:eastAsia="宋体" w:cs="宋体"/>
          <w:color w:val="auto"/>
          <w:sz w:val="24"/>
          <w:szCs w:val="24"/>
          <w:highlight w:val="none"/>
        </w:rPr>
        <w:t>二级绿地</w:t>
      </w:r>
      <w:bookmarkEnd w:id="341"/>
    </w:p>
    <w:p w14:paraId="0218EC4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景观良好，植物造景具一定的观赏性；植物配置合理。详见表A.2。</w:t>
      </w:r>
    </w:p>
    <w:p w14:paraId="2827C988">
      <w:pPr>
        <w:pStyle w:val="39"/>
        <w:spacing w:line="440" w:lineRule="exact"/>
        <w:outlineLvl w:val="9"/>
        <w:rPr>
          <w:rFonts w:ascii="宋体" w:hAnsi="宋体" w:eastAsia="宋体" w:cs="宋体"/>
          <w:color w:val="auto"/>
          <w:sz w:val="24"/>
          <w:szCs w:val="24"/>
          <w:highlight w:val="none"/>
        </w:rPr>
      </w:pPr>
      <w:bookmarkStart w:id="342" w:name="_Toc182365591"/>
      <w:r>
        <w:rPr>
          <w:rFonts w:hint="eastAsia" w:ascii="宋体" w:hAnsi="宋体" w:eastAsia="宋体" w:cs="宋体"/>
          <w:color w:val="auto"/>
          <w:sz w:val="24"/>
          <w:szCs w:val="24"/>
          <w:highlight w:val="none"/>
        </w:rPr>
        <w:t>三级绿地</w:t>
      </w:r>
      <w:bookmarkEnd w:id="342"/>
    </w:p>
    <w:p w14:paraId="6250E10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景观尚可，具绿化效果。详见表A.3。</w:t>
      </w:r>
    </w:p>
    <w:p w14:paraId="287270E1">
      <w:pPr>
        <w:pStyle w:val="35"/>
        <w:spacing w:before="120" w:after="120" w:line="440" w:lineRule="exact"/>
        <w:outlineLvl w:val="9"/>
        <w:rPr>
          <w:rFonts w:ascii="宋体" w:hAnsi="宋体" w:eastAsia="宋体" w:cs="宋体"/>
          <w:color w:val="auto"/>
          <w:sz w:val="24"/>
          <w:szCs w:val="24"/>
          <w:highlight w:val="none"/>
        </w:rPr>
      </w:pPr>
      <w:bookmarkStart w:id="343" w:name="_Toc182996270"/>
      <w:bookmarkStart w:id="344" w:name="_Toc180215351"/>
      <w:bookmarkStart w:id="345" w:name="_Toc182365594"/>
      <w:bookmarkStart w:id="346" w:name="_Toc182365757"/>
      <w:bookmarkStart w:id="347" w:name="_Toc180459012"/>
      <w:bookmarkStart w:id="348" w:name="_Toc179784851"/>
      <w:bookmarkStart w:id="349" w:name="_Toc182365811"/>
      <w:bookmarkStart w:id="350" w:name="_Toc177184027"/>
      <w:bookmarkStart w:id="351" w:name="_Toc182979477"/>
      <w:bookmarkStart w:id="352" w:name="_Toc170095768"/>
      <w:r>
        <w:rPr>
          <w:rFonts w:hint="eastAsia" w:ascii="宋体" w:hAnsi="宋体" w:eastAsia="宋体" w:cs="宋体"/>
          <w:color w:val="auto"/>
          <w:sz w:val="24"/>
          <w:szCs w:val="24"/>
          <w:highlight w:val="none"/>
        </w:rPr>
        <w:t>分车绿带验收</w:t>
      </w:r>
      <w:bookmarkEnd w:id="343"/>
      <w:bookmarkEnd w:id="344"/>
      <w:bookmarkEnd w:id="345"/>
      <w:bookmarkEnd w:id="346"/>
      <w:bookmarkEnd w:id="347"/>
      <w:bookmarkEnd w:id="348"/>
      <w:bookmarkEnd w:id="349"/>
      <w:bookmarkEnd w:id="350"/>
      <w:bookmarkEnd w:id="351"/>
      <w:bookmarkEnd w:id="352"/>
    </w:p>
    <w:p w14:paraId="248A704D">
      <w:pPr>
        <w:pStyle w:val="37"/>
        <w:spacing w:line="440" w:lineRule="exact"/>
        <w:outlineLvl w:val="9"/>
        <w:rPr>
          <w:rFonts w:ascii="宋体" w:hAnsi="宋体" w:eastAsia="宋体" w:cs="宋体"/>
          <w:color w:val="auto"/>
          <w:sz w:val="24"/>
          <w:szCs w:val="24"/>
          <w:highlight w:val="none"/>
        </w:rPr>
      </w:pPr>
      <w:bookmarkStart w:id="353" w:name="_Toc182365758"/>
      <w:bookmarkStart w:id="354" w:name="_Toc182365595"/>
      <w:r>
        <w:rPr>
          <w:rFonts w:hint="eastAsia" w:ascii="宋体" w:hAnsi="宋体" w:eastAsia="宋体" w:cs="宋体"/>
          <w:color w:val="auto"/>
          <w:sz w:val="24"/>
          <w:szCs w:val="24"/>
          <w:highlight w:val="none"/>
        </w:rPr>
        <w:t>分车绿带验收范围</w:t>
      </w:r>
      <w:bookmarkEnd w:id="353"/>
      <w:bookmarkEnd w:id="354"/>
    </w:p>
    <w:p w14:paraId="1E780634">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包括分车绿带上的片植灌木、草本地被、草坪及行道树绿带上成带状配置的地被植物、灌木。</w:t>
      </w:r>
    </w:p>
    <w:p w14:paraId="5F1C51F5">
      <w:pPr>
        <w:pStyle w:val="37"/>
        <w:spacing w:line="440" w:lineRule="exact"/>
        <w:outlineLvl w:val="9"/>
        <w:rPr>
          <w:rFonts w:ascii="宋体" w:hAnsi="宋体" w:eastAsia="宋体" w:cs="宋体"/>
          <w:color w:val="auto"/>
          <w:sz w:val="24"/>
          <w:szCs w:val="24"/>
          <w:highlight w:val="none"/>
        </w:rPr>
      </w:pPr>
      <w:bookmarkStart w:id="355" w:name="_Toc182365596"/>
      <w:bookmarkStart w:id="356" w:name="_Toc182365759"/>
      <w:r>
        <w:rPr>
          <w:rFonts w:hint="eastAsia" w:ascii="宋体" w:hAnsi="宋体" w:eastAsia="宋体" w:cs="宋体"/>
          <w:color w:val="auto"/>
          <w:sz w:val="24"/>
          <w:szCs w:val="24"/>
          <w:highlight w:val="none"/>
        </w:rPr>
        <w:t>分车绿带验收内容</w:t>
      </w:r>
      <w:bookmarkEnd w:id="355"/>
      <w:bookmarkEnd w:id="356"/>
    </w:p>
    <w:p w14:paraId="5A795F32">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整体效果、植物生长、整形修剪、病虫害控制、补种与改造、环境卫生。</w:t>
      </w:r>
    </w:p>
    <w:p w14:paraId="42B5FD43">
      <w:pPr>
        <w:pStyle w:val="37"/>
        <w:spacing w:line="440" w:lineRule="exact"/>
        <w:outlineLvl w:val="9"/>
        <w:rPr>
          <w:rFonts w:ascii="宋体" w:hAnsi="宋体" w:eastAsia="宋体" w:cs="宋体"/>
          <w:color w:val="auto"/>
          <w:sz w:val="24"/>
          <w:szCs w:val="24"/>
          <w:highlight w:val="none"/>
        </w:rPr>
      </w:pPr>
      <w:bookmarkStart w:id="357" w:name="_Toc182365761"/>
      <w:bookmarkStart w:id="358" w:name="_Toc182365598"/>
      <w:r>
        <w:rPr>
          <w:rFonts w:hint="eastAsia" w:ascii="宋体" w:hAnsi="宋体" w:eastAsia="宋体" w:cs="宋体"/>
          <w:color w:val="auto"/>
          <w:sz w:val="24"/>
          <w:szCs w:val="24"/>
          <w:highlight w:val="none"/>
        </w:rPr>
        <w:t>分车绿带</w:t>
      </w:r>
      <w:bookmarkEnd w:id="357"/>
      <w:bookmarkEnd w:id="358"/>
      <w:r>
        <w:rPr>
          <w:rFonts w:hint="eastAsia" w:ascii="宋体" w:hAnsi="宋体" w:eastAsia="宋体" w:cs="宋体"/>
          <w:color w:val="auto"/>
          <w:sz w:val="24"/>
          <w:szCs w:val="24"/>
          <w:highlight w:val="none"/>
        </w:rPr>
        <w:t>养护质量要求</w:t>
      </w:r>
    </w:p>
    <w:p w14:paraId="40A2068D">
      <w:pPr>
        <w:pStyle w:val="39"/>
        <w:spacing w:line="440" w:lineRule="exact"/>
        <w:outlineLvl w:val="9"/>
        <w:rPr>
          <w:rFonts w:ascii="宋体" w:hAnsi="宋体" w:eastAsia="宋体" w:cs="宋体"/>
          <w:color w:val="auto"/>
          <w:sz w:val="24"/>
          <w:szCs w:val="24"/>
          <w:highlight w:val="none"/>
        </w:rPr>
      </w:pPr>
      <w:bookmarkStart w:id="359" w:name="_Toc182365599"/>
      <w:r>
        <w:rPr>
          <w:rFonts w:hint="eastAsia" w:ascii="宋体" w:hAnsi="宋体" w:eastAsia="宋体" w:cs="宋体"/>
          <w:color w:val="auto"/>
          <w:sz w:val="24"/>
          <w:szCs w:val="24"/>
          <w:highlight w:val="none"/>
        </w:rPr>
        <w:t>一级分车绿带</w:t>
      </w:r>
      <w:bookmarkEnd w:id="359"/>
    </w:p>
    <w:p w14:paraId="2E092D3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沿主干道或主要景观道路的分车绿带，景观优良，养护精细，植物长势良好。详见表A.4。</w:t>
      </w:r>
    </w:p>
    <w:p w14:paraId="4D048DEC">
      <w:pPr>
        <w:pStyle w:val="39"/>
        <w:spacing w:line="440" w:lineRule="exact"/>
        <w:outlineLvl w:val="9"/>
        <w:rPr>
          <w:rFonts w:ascii="宋体" w:hAnsi="宋体" w:eastAsia="宋体" w:cs="宋体"/>
          <w:color w:val="auto"/>
          <w:sz w:val="24"/>
          <w:szCs w:val="24"/>
          <w:highlight w:val="none"/>
        </w:rPr>
      </w:pPr>
      <w:bookmarkStart w:id="360" w:name="_Toc182365600"/>
      <w:r>
        <w:rPr>
          <w:rFonts w:hint="eastAsia" w:ascii="宋体" w:hAnsi="宋体" w:eastAsia="宋体" w:cs="宋体"/>
          <w:color w:val="auto"/>
          <w:sz w:val="24"/>
          <w:szCs w:val="24"/>
          <w:highlight w:val="none"/>
        </w:rPr>
        <w:t>二级分车绿带</w:t>
      </w:r>
      <w:bookmarkEnd w:id="360"/>
    </w:p>
    <w:p w14:paraId="6D3C500F">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 沿次干道或次要景观道路的分车绿带，景观良好，养护较好，植物生长正常。详见表A.5。</w:t>
      </w:r>
    </w:p>
    <w:p w14:paraId="43FCF982">
      <w:pPr>
        <w:pStyle w:val="39"/>
        <w:spacing w:line="440" w:lineRule="exact"/>
        <w:outlineLvl w:val="9"/>
        <w:rPr>
          <w:rFonts w:ascii="宋体" w:hAnsi="宋体" w:eastAsia="宋体" w:cs="宋体"/>
          <w:color w:val="auto"/>
          <w:sz w:val="24"/>
          <w:szCs w:val="24"/>
          <w:highlight w:val="none"/>
        </w:rPr>
      </w:pPr>
      <w:bookmarkStart w:id="361" w:name="_Toc182365601"/>
      <w:r>
        <w:rPr>
          <w:rFonts w:hint="eastAsia" w:ascii="宋体" w:hAnsi="宋体" w:eastAsia="宋体" w:cs="宋体"/>
          <w:color w:val="auto"/>
          <w:sz w:val="24"/>
          <w:szCs w:val="24"/>
          <w:highlight w:val="none"/>
        </w:rPr>
        <w:t>三级分车绿带</w:t>
      </w:r>
      <w:bookmarkEnd w:id="361"/>
    </w:p>
    <w:p w14:paraId="421D1C8C">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沿一般道路或其它普通路径的分车绿带，景观尚可，养护一般，植物生长基本正常。详见表A.6。</w:t>
      </w:r>
    </w:p>
    <w:p w14:paraId="44714C7A">
      <w:pPr>
        <w:pStyle w:val="35"/>
        <w:spacing w:before="120" w:after="120" w:line="440" w:lineRule="exact"/>
        <w:outlineLvl w:val="9"/>
        <w:rPr>
          <w:rFonts w:ascii="宋体" w:hAnsi="宋体" w:eastAsia="宋体" w:cs="宋体"/>
          <w:color w:val="auto"/>
          <w:sz w:val="24"/>
          <w:szCs w:val="24"/>
          <w:highlight w:val="none"/>
        </w:rPr>
      </w:pPr>
      <w:bookmarkStart w:id="362" w:name="_Toc182365762"/>
      <w:bookmarkStart w:id="363" w:name="_Toc182979478"/>
      <w:bookmarkStart w:id="364" w:name="_Toc156712212"/>
      <w:bookmarkStart w:id="365" w:name="_Toc25307331"/>
      <w:bookmarkStart w:id="366" w:name="_Toc180215352"/>
      <w:bookmarkStart w:id="367" w:name="_Toc25519283"/>
      <w:bookmarkStart w:id="368" w:name="_Toc182365605"/>
      <w:bookmarkStart w:id="369" w:name="_Toc182365812"/>
      <w:bookmarkStart w:id="370" w:name="_Toc182996271"/>
      <w:bookmarkStart w:id="371" w:name="_Toc156710491"/>
      <w:bookmarkStart w:id="372" w:name="_Toc35785440"/>
      <w:bookmarkStart w:id="373" w:name="_Toc170095769"/>
      <w:bookmarkStart w:id="374" w:name="_Toc180459013"/>
      <w:bookmarkStart w:id="375" w:name="_Toc177184028"/>
      <w:bookmarkStart w:id="376" w:name="_Toc179784852"/>
      <w:bookmarkStart w:id="377" w:name="_Toc156711272"/>
      <w:r>
        <w:rPr>
          <w:rFonts w:hint="eastAsia" w:ascii="宋体" w:hAnsi="宋体" w:eastAsia="宋体" w:cs="宋体"/>
          <w:color w:val="auto"/>
          <w:sz w:val="24"/>
          <w:szCs w:val="24"/>
          <w:highlight w:val="none"/>
        </w:rPr>
        <w:t>行道树验收</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CD32A91">
      <w:pPr>
        <w:pStyle w:val="37"/>
        <w:spacing w:line="440" w:lineRule="exact"/>
        <w:outlineLvl w:val="9"/>
        <w:rPr>
          <w:rFonts w:ascii="宋体" w:hAnsi="宋体" w:eastAsia="宋体" w:cs="宋体"/>
          <w:color w:val="auto"/>
          <w:sz w:val="24"/>
          <w:szCs w:val="24"/>
          <w:highlight w:val="none"/>
        </w:rPr>
      </w:pPr>
      <w:bookmarkStart w:id="378" w:name="_Toc182365763"/>
      <w:bookmarkStart w:id="379" w:name="_Toc182365606"/>
      <w:r>
        <w:rPr>
          <w:rFonts w:hint="eastAsia" w:ascii="宋体" w:hAnsi="宋体" w:eastAsia="宋体" w:cs="宋体"/>
          <w:color w:val="auto"/>
          <w:sz w:val="24"/>
          <w:szCs w:val="24"/>
          <w:highlight w:val="none"/>
        </w:rPr>
        <w:t>行道树验收范围</w:t>
      </w:r>
      <w:bookmarkEnd w:id="378"/>
      <w:bookmarkEnd w:id="379"/>
    </w:p>
    <w:p w14:paraId="6E1FFE60">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行道树及间种在人行道上的孤植灌木、整形灌木。</w:t>
      </w:r>
    </w:p>
    <w:p w14:paraId="2FEF8CEF">
      <w:pPr>
        <w:pStyle w:val="37"/>
        <w:spacing w:line="440" w:lineRule="exact"/>
        <w:outlineLvl w:val="9"/>
        <w:rPr>
          <w:rFonts w:ascii="宋体" w:hAnsi="宋体" w:eastAsia="宋体" w:cs="宋体"/>
          <w:color w:val="auto"/>
          <w:sz w:val="24"/>
          <w:szCs w:val="24"/>
          <w:highlight w:val="none"/>
        </w:rPr>
      </w:pPr>
      <w:bookmarkStart w:id="380" w:name="_Toc182365607"/>
      <w:bookmarkStart w:id="381" w:name="_Toc182365764"/>
      <w:r>
        <w:rPr>
          <w:rFonts w:hint="eastAsia" w:ascii="宋体" w:hAnsi="宋体" w:eastAsia="宋体" w:cs="宋体"/>
          <w:color w:val="auto"/>
          <w:sz w:val="24"/>
          <w:szCs w:val="24"/>
          <w:highlight w:val="none"/>
        </w:rPr>
        <w:t>行道树验收内容</w:t>
      </w:r>
      <w:bookmarkEnd w:id="380"/>
      <w:bookmarkEnd w:id="381"/>
    </w:p>
    <w:p w14:paraId="381E4D76">
      <w:pPr>
        <w:pStyle w:val="39"/>
        <w:numPr>
          <w:ilvl w:val="0"/>
          <w:numId w:val="0"/>
        </w:numPr>
        <w:spacing w:line="440" w:lineRule="exact"/>
        <w:ind w:firstLine="480" w:firstLineChars="200"/>
        <w:outlineLvl w:val="9"/>
        <w:rPr>
          <w:rFonts w:ascii="宋体" w:hAnsi="宋体" w:eastAsia="宋体" w:cs="宋体"/>
          <w:color w:val="auto"/>
          <w:sz w:val="24"/>
          <w:szCs w:val="24"/>
          <w:highlight w:val="none"/>
        </w:rPr>
      </w:pPr>
      <w:bookmarkStart w:id="382" w:name="_Toc182365608"/>
      <w:r>
        <w:rPr>
          <w:rFonts w:hint="eastAsia" w:ascii="宋体" w:hAnsi="宋体" w:eastAsia="宋体" w:cs="宋体"/>
          <w:color w:val="auto"/>
          <w:sz w:val="24"/>
          <w:szCs w:val="24"/>
          <w:highlight w:val="none"/>
        </w:rPr>
        <w:t>整体效果、植物生长、整形修剪、定干高度、树盘、病虫害控制、防护设施、补种。</w:t>
      </w:r>
      <w:bookmarkEnd w:id="382"/>
    </w:p>
    <w:p w14:paraId="12E60570">
      <w:pPr>
        <w:pStyle w:val="37"/>
        <w:spacing w:line="440" w:lineRule="exact"/>
        <w:outlineLvl w:val="9"/>
        <w:rPr>
          <w:rFonts w:ascii="宋体" w:hAnsi="宋体" w:eastAsia="宋体" w:cs="宋体"/>
          <w:color w:val="auto"/>
          <w:sz w:val="24"/>
          <w:szCs w:val="24"/>
          <w:highlight w:val="none"/>
        </w:rPr>
      </w:pPr>
      <w:bookmarkStart w:id="383" w:name="_Toc182365765"/>
      <w:bookmarkStart w:id="384" w:name="_Toc182365617"/>
      <w:r>
        <w:rPr>
          <w:rFonts w:hint="eastAsia" w:ascii="宋体" w:hAnsi="宋体" w:eastAsia="宋体" w:cs="宋体"/>
          <w:color w:val="auto"/>
          <w:sz w:val="24"/>
          <w:szCs w:val="24"/>
          <w:highlight w:val="none"/>
        </w:rPr>
        <w:t>行道树养护质量要求</w:t>
      </w:r>
      <w:bookmarkEnd w:id="383"/>
      <w:bookmarkEnd w:id="384"/>
    </w:p>
    <w:p w14:paraId="0531E770">
      <w:pPr>
        <w:pStyle w:val="39"/>
        <w:spacing w:line="440" w:lineRule="exact"/>
        <w:outlineLvl w:val="9"/>
        <w:rPr>
          <w:rFonts w:ascii="宋体" w:hAnsi="宋体" w:eastAsia="宋体" w:cs="宋体"/>
          <w:color w:val="auto"/>
          <w:sz w:val="24"/>
          <w:szCs w:val="24"/>
          <w:highlight w:val="none"/>
        </w:rPr>
      </w:pPr>
      <w:bookmarkStart w:id="385" w:name="_Toc182365618"/>
      <w:r>
        <w:rPr>
          <w:rFonts w:hint="eastAsia" w:ascii="宋体" w:hAnsi="宋体" w:eastAsia="宋体" w:cs="宋体"/>
          <w:color w:val="auto"/>
          <w:sz w:val="24"/>
          <w:szCs w:val="24"/>
          <w:highlight w:val="none"/>
        </w:rPr>
        <w:t>一级行道树</w:t>
      </w:r>
      <w:bookmarkEnd w:id="385"/>
    </w:p>
    <w:p w14:paraId="5866AA3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沿主干道或主要景观路径、观赏效果好、排列整齐的乔木。详见表A.7。</w:t>
      </w:r>
    </w:p>
    <w:p w14:paraId="36866B57">
      <w:pPr>
        <w:pStyle w:val="39"/>
        <w:spacing w:line="440" w:lineRule="exact"/>
        <w:outlineLvl w:val="9"/>
        <w:rPr>
          <w:rFonts w:ascii="宋体" w:hAnsi="宋体" w:eastAsia="宋体" w:cs="宋体"/>
          <w:color w:val="auto"/>
          <w:sz w:val="24"/>
          <w:szCs w:val="24"/>
          <w:highlight w:val="none"/>
        </w:rPr>
      </w:pPr>
      <w:bookmarkStart w:id="386" w:name="_Toc182365619"/>
      <w:r>
        <w:rPr>
          <w:rFonts w:hint="eastAsia" w:ascii="宋体" w:hAnsi="宋体" w:eastAsia="宋体" w:cs="宋体"/>
          <w:color w:val="auto"/>
          <w:sz w:val="24"/>
          <w:szCs w:val="24"/>
          <w:highlight w:val="none"/>
        </w:rPr>
        <w:t>二级行道树</w:t>
      </w:r>
      <w:bookmarkEnd w:id="386"/>
    </w:p>
    <w:p w14:paraId="573B7DA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沿次干道或次要景观路径、排列整齐的乔木。详见表A.8。</w:t>
      </w:r>
    </w:p>
    <w:p w14:paraId="572544A1">
      <w:pPr>
        <w:pStyle w:val="39"/>
        <w:spacing w:line="440" w:lineRule="exact"/>
        <w:outlineLvl w:val="9"/>
        <w:rPr>
          <w:rFonts w:ascii="宋体" w:hAnsi="宋体" w:eastAsia="宋体" w:cs="宋体"/>
          <w:color w:val="auto"/>
          <w:sz w:val="24"/>
          <w:szCs w:val="24"/>
          <w:highlight w:val="none"/>
        </w:rPr>
      </w:pPr>
      <w:bookmarkStart w:id="387" w:name="_Toc182365620"/>
      <w:r>
        <w:rPr>
          <w:rFonts w:hint="eastAsia" w:ascii="宋体" w:hAnsi="宋体" w:eastAsia="宋体" w:cs="宋体"/>
          <w:color w:val="auto"/>
          <w:sz w:val="24"/>
          <w:szCs w:val="24"/>
          <w:highlight w:val="none"/>
        </w:rPr>
        <w:t>三级行道树</w:t>
      </w:r>
      <w:bookmarkEnd w:id="387"/>
    </w:p>
    <w:p w14:paraId="2F10F8C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沿一般道路或其它普通路径、排列成行的乔木。详见表A.9。</w:t>
      </w:r>
    </w:p>
    <w:p w14:paraId="4BA976BC">
      <w:pPr>
        <w:pStyle w:val="35"/>
        <w:spacing w:before="120" w:after="120" w:line="440" w:lineRule="exact"/>
        <w:outlineLvl w:val="9"/>
        <w:rPr>
          <w:rFonts w:ascii="宋体" w:hAnsi="宋体" w:eastAsia="宋体" w:cs="宋体"/>
          <w:color w:val="auto"/>
          <w:sz w:val="24"/>
          <w:szCs w:val="24"/>
          <w:highlight w:val="none"/>
        </w:rPr>
      </w:pPr>
      <w:bookmarkStart w:id="388" w:name="_Toc182365813"/>
      <w:bookmarkStart w:id="389" w:name="_Toc180215353"/>
      <w:bookmarkStart w:id="390" w:name="_Toc182979479"/>
      <w:bookmarkStart w:id="391" w:name="_Toc182365769"/>
      <w:bookmarkStart w:id="392" w:name="_Toc170095770"/>
      <w:bookmarkStart w:id="393" w:name="_Toc182365624"/>
      <w:bookmarkStart w:id="394" w:name="_Toc180459014"/>
      <w:bookmarkStart w:id="395" w:name="_Toc179784853"/>
      <w:bookmarkStart w:id="396" w:name="_Toc177184029"/>
      <w:bookmarkStart w:id="397" w:name="_Toc182996272"/>
      <w:r>
        <w:rPr>
          <w:rFonts w:hint="eastAsia" w:ascii="宋体" w:hAnsi="宋体" w:eastAsia="宋体" w:cs="宋体"/>
          <w:color w:val="auto"/>
          <w:sz w:val="24"/>
          <w:szCs w:val="24"/>
          <w:highlight w:val="none"/>
        </w:rPr>
        <w:t>花坛验收</w:t>
      </w:r>
      <w:bookmarkEnd w:id="388"/>
      <w:bookmarkEnd w:id="389"/>
      <w:bookmarkEnd w:id="390"/>
      <w:bookmarkEnd w:id="391"/>
      <w:bookmarkEnd w:id="392"/>
      <w:bookmarkEnd w:id="393"/>
      <w:bookmarkEnd w:id="394"/>
      <w:bookmarkEnd w:id="395"/>
      <w:bookmarkEnd w:id="396"/>
      <w:bookmarkEnd w:id="397"/>
    </w:p>
    <w:p w14:paraId="3DE8D45C">
      <w:pPr>
        <w:pStyle w:val="37"/>
        <w:spacing w:line="440" w:lineRule="exact"/>
        <w:outlineLvl w:val="9"/>
        <w:rPr>
          <w:rFonts w:ascii="宋体" w:hAnsi="宋体" w:eastAsia="宋体" w:cs="宋体"/>
          <w:color w:val="auto"/>
          <w:sz w:val="24"/>
          <w:szCs w:val="24"/>
          <w:highlight w:val="none"/>
        </w:rPr>
      </w:pPr>
      <w:bookmarkStart w:id="398" w:name="_Toc182365625"/>
      <w:bookmarkStart w:id="399" w:name="_Toc182365770"/>
      <w:r>
        <w:rPr>
          <w:rFonts w:hint="eastAsia" w:ascii="宋体" w:hAnsi="宋体" w:eastAsia="宋体" w:cs="宋体"/>
          <w:color w:val="auto"/>
          <w:sz w:val="24"/>
          <w:szCs w:val="24"/>
          <w:highlight w:val="none"/>
        </w:rPr>
        <w:t>花坛验收范围</w:t>
      </w:r>
    </w:p>
    <w:p w14:paraId="15561B37">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摆放在人行道或公共绿地上的花卉、盆景、饰物及设施，及栽种在绿地、分车绿带里的时花。</w:t>
      </w:r>
      <w:bookmarkEnd w:id="398"/>
      <w:bookmarkEnd w:id="399"/>
    </w:p>
    <w:p w14:paraId="6FC214F5">
      <w:pPr>
        <w:pStyle w:val="37"/>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花坛验收内容</w:t>
      </w:r>
    </w:p>
    <w:p w14:paraId="5E6660E5">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整体效果、植物生长、水肥管理、病虫害控制、植株修剪、补种与更换、环境卫生。</w:t>
      </w:r>
    </w:p>
    <w:p w14:paraId="219F1608">
      <w:pPr>
        <w:pStyle w:val="37"/>
        <w:spacing w:line="440" w:lineRule="exact"/>
        <w:outlineLvl w:val="9"/>
        <w:rPr>
          <w:rFonts w:ascii="宋体" w:hAnsi="宋体" w:eastAsia="宋体" w:cs="宋体"/>
          <w:color w:val="auto"/>
          <w:sz w:val="24"/>
          <w:szCs w:val="24"/>
          <w:highlight w:val="none"/>
        </w:rPr>
      </w:pPr>
      <w:bookmarkStart w:id="400" w:name="_Toc182365772"/>
      <w:bookmarkStart w:id="401" w:name="_Toc182365634"/>
      <w:r>
        <w:rPr>
          <w:rFonts w:hint="eastAsia" w:ascii="宋体" w:hAnsi="宋体" w:eastAsia="宋体" w:cs="宋体"/>
          <w:color w:val="auto"/>
          <w:sz w:val="24"/>
          <w:szCs w:val="24"/>
          <w:highlight w:val="none"/>
        </w:rPr>
        <w:t>花坛</w:t>
      </w:r>
      <w:bookmarkEnd w:id="400"/>
      <w:bookmarkEnd w:id="401"/>
      <w:r>
        <w:rPr>
          <w:rFonts w:hint="eastAsia" w:ascii="宋体" w:hAnsi="宋体" w:eastAsia="宋体" w:cs="宋体"/>
          <w:color w:val="auto"/>
          <w:sz w:val="24"/>
          <w:szCs w:val="24"/>
          <w:highlight w:val="none"/>
        </w:rPr>
        <w:t>养护质量要求</w:t>
      </w:r>
    </w:p>
    <w:p w14:paraId="6FDFDA0D">
      <w:pPr>
        <w:pStyle w:val="39"/>
        <w:spacing w:line="440" w:lineRule="exact"/>
        <w:outlineLvl w:val="9"/>
        <w:rPr>
          <w:rFonts w:ascii="宋体" w:hAnsi="宋体" w:eastAsia="宋体" w:cs="宋体"/>
          <w:color w:val="auto"/>
          <w:sz w:val="24"/>
          <w:szCs w:val="24"/>
          <w:highlight w:val="none"/>
        </w:rPr>
      </w:pPr>
      <w:bookmarkStart w:id="402" w:name="_Toc182365635"/>
      <w:r>
        <w:rPr>
          <w:rFonts w:hint="eastAsia" w:ascii="宋体" w:hAnsi="宋体" w:eastAsia="宋体" w:cs="宋体"/>
          <w:color w:val="auto"/>
          <w:sz w:val="24"/>
          <w:szCs w:val="24"/>
          <w:highlight w:val="none"/>
        </w:rPr>
        <w:t>一级花坛</w:t>
      </w:r>
      <w:bookmarkEnd w:id="402"/>
    </w:p>
    <w:p w14:paraId="67F284D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景观优良，具明显的景观特色；花卉养护精细，花的色泽鲜艳、应时；饰物、设施美观；花卉、饰物、设施、环境等配置相互协调。详见表A.10。</w:t>
      </w:r>
    </w:p>
    <w:p w14:paraId="2A7B5A2C">
      <w:pPr>
        <w:pStyle w:val="39"/>
        <w:spacing w:line="440" w:lineRule="exact"/>
        <w:outlineLvl w:val="9"/>
        <w:rPr>
          <w:rFonts w:ascii="宋体" w:hAnsi="宋体" w:eastAsia="宋体" w:cs="宋体"/>
          <w:color w:val="auto"/>
          <w:sz w:val="24"/>
          <w:szCs w:val="24"/>
          <w:highlight w:val="none"/>
        </w:rPr>
      </w:pPr>
      <w:bookmarkStart w:id="403" w:name="_Toc182365636"/>
      <w:r>
        <w:rPr>
          <w:rFonts w:hint="eastAsia" w:ascii="宋体" w:hAnsi="宋体" w:eastAsia="宋体" w:cs="宋体"/>
          <w:color w:val="auto"/>
          <w:sz w:val="24"/>
          <w:szCs w:val="24"/>
          <w:highlight w:val="none"/>
        </w:rPr>
        <w:t>二级花坛</w:t>
      </w:r>
      <w:bookmarkEnd w:id="403"/>
    </w:p>
    <w:p w14:paraId="21733C7E">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景观良好，以花卉造景为主；养护较好，花、叶的大小、色泽正常，开花应时、整齐；饰物、设施美观。详见表A.11。</w:t>
      </w:r>
    </w:p>
    <w:p w14:paraId="69CF8BF1">
      <w:pPr>
        <w:pStyle w:val="35"/>
        <w:spacing w:before="120" w:after="120" w:line="440" w:lineRule="exact"/>
        <w:outlineLvl w:val="9"/>
        <w:rPr>
          <w:rFonts w:ascii="宋体" w:hAnsi="宋体" w:eastAsia="宋体" w:cs="宋体"/>
          <w:color w:val="auto"/>
          <w:sz w:val="24"/>
          <w:szCs w:val="24"/>
          <w:highlight w:val="none"/>
        </w:rPr>
      </w:pPr>
      <w:bookmarkStart w:id="404" w:name="_Toc182979480"/>
      <w:bookmarkStart w:id="405" w:name="_Toc180215354"/>
      <w:bookmarkStart w:id="406" w:name="_Toc182365639"/>
      <w:bookmarkStart w:id="407" w:name="_Toc180459015"/>
      <w:bookmarkStart w:id="408" w:name="_Toc182996273"/>
      <w:bookmarkStart w:id="409" w:name="_Toc179784854"/>
      <w:bookmarkStart w:id="410" w:name="_Toc170095771"/>
      <w:bookmarkStart w:id="411" w:name="_Toc182365775"/>
      <w:bookmarkStart w:id="412" w:name="_Toc182365814"/>
      <w:bookmarkStart w:id="413" w:name="_Toc177184030"/>
      <w:r>
        <w:rPr>
          <w:rFonts w:hint="eastAsia" w:ascii="宋体" w:hAnsi="宋体" w:eastAsia="宋体" w:cs="宋体"/>
          <w:color w:val="auto"/>
          <w:sz w:val="24"/>
          <w:szCs w:val="24"/>
          <w:highlight w:val="none"/>
        </w:rPr>
        <w:t>护坡验收</w:t>
      </w:r>
      <w:bookmarkEnd w:id="404"/>
      <w:bookmarkEnd w:id="405"/>
      <w:bookmarkEnd w:id="406"/>
      <w:bookmarkEnd w:id="407"/>
      <w:bookmarkEnd w:id="408"/>
      <w:bookmarkEnd w:id="409"/>
      <w:bookmarkEnd w:id="410"/>
      <w:bookmarkEnd w:id="411"/>
      <w:bookmarkEnd w:id="412"/>
      <w:bookmarkEnd w:id="413"/>
    </w:p>
    <w:p w14:paraId="772A7299">
      <w:pPr>
        <w:pStyle w:val="37"/>
        <w:spacing w:line="440" w:lineRule="exact"/>
        <w:outlineLvl w:val="9"/>
        <w:rPr>
          <w:rFonts w:ascii="宋体" w:hAnsi="宋体" w:eastAsia="宋体" w:cs="宋体"/>
          <w:color w:val="auto"/>
          <w:sz w:val="24"/>
          <w:szCs w:val="24"/>
          <w:highlight w:val="none"/>
        </w:rPr>
      </w:pPr>
      <w:bookmarkStart w:id="414" w:name="_Toc182365776"/>
      <w:bookmarkStart w:id="415" w:name="_Toc182365640"/>
      <w:r>
        <w:rPr>
          <w:rFonts w:hint="eastAsia" w:ascii="宋体" w:hAnsi="宋体" w:eastAsia="宋体" w:cs="宋体"/>
          <w:color w:val="auto"/>
          <w:sz w:val="24"/>
          <w:szCs w:val="24"/>
          <w:highlight w:val="none"/>
        </w:rPr>
        <w:t>护坡验收范围</w:t>
      </w:r>
      <w:bookmarkEnd w:id="414"/>
      <w:bookmarkEnd w:id="415"/>
    </w:p>
    <w:p w14:paraId="40F42482">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护坡内所种植的乔木、灌木、地被、草坪及防护等附属设施。</w:t>
      </w:r>
    </w:p>
    <w:p w14:paraId="4C84A72A">
      <w:pPr>
        <w:pStyle w:val="37"/>
        <w:spacing w:line="440" w:lineRule="exact"/>
        <w:outlineLvl w:val="9"/>
        <w:rPr>
          <w:rFonts w:ascii="宋体" w:hAnsi="宋体" w:eastAsia="宋体" w:cs="宋体"/>
          <w:color w:val="auto"/>
          <w:sz w:val="24"/>
          <w:szCs w:val="24"/>
          <w:highlight w:val="none"/>
        </w:rPr>
      </w:pPr>
      <w:bookmarkStart w:id="416" w:name="_Toc182365641"/>
      <w:bookmarkStart w:id="417" w:name="_Toc182365777"/>
      <w:r>
        <w:rPr>
          <w:rFonts w:hint="eastAsia" w:ascii="宋体" w:hAnsi="宋体" w:eastAsia="宋体" w:cs="宋体"/>
          <w:color w:val="auto"/>
          <w:sz w:val="24"/>
          <w:szCs w:val="24"/>
          <w:highlight w:val="none"/>
        </w:rPr>
        <w:t>护坡验收内容</w:t>
      </w:r>
      <w:bookmarkEnd w:id="416"/>
      <w:bookmarkEnd w:id="417"/>
    </w:p>
    <w:p w14:paraId="10F0007B">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同绿地。</w:t>
      </w:r>
    </w:p>
    <w:p w14:paraId="09D3AA93">
      <w:pPr>
        <w:pStyle w:val="37"/>
        <w:spacing w:line="440" w:lineRule="exact"/>
        <w:outlineLvl w:val="9"/>
        <w:rPr>
          <w:rFonts w:ascii="宋体" w:hAnsi="宋体" w:eastAsia="宋体" w:cs="宋体"/>
          <w:color w:val="auto"/>
          <w:sz w:val="24"/>
          <w:szCs w:val="24"/>
          <w:highlight w:val="none"/>
        </w:rPr>
      </w:pPr>
      <w:bookmarkStart w:id="418" w:name="_Toc182365642"/>
      <w:bookmarkStart w:id="419" w:name="_Toc182365778"/>
      <w:r>
        <w:rPr>
          <w:rFonts w:hint="eastAsia" w:ascii="宋体" w:hAnsi="宋体" w:eastAsia="宋体" w:cs="宋体"/>
          <w:color w:val="auto"/>
          <w:sz w:val="24"/>
          <w:szCs w:val="24"/>
          <w:highlight w:val="none"/>
        </w:rPr>
        <w:t>护坡</w:t>
      </w:r>
      <w:bookmarkEnd w:id="418"/>
      <w:bookmarkEnd w:id="419"/>
      <w:r>
        <w:rPr>
          <w:rFonts w:hint="eastAsia" w:ascii="宋体" w:hAnsi="宋体" w:eastAsia="宋体" w:cs="宋体"/>
          <w:color w:val="auto"/>
          <w:sz w:val="24"/>
          <w:szCs w:val="24"/>
          <w:highlight w:val="none"/>
        </w:rPr>
        <w:t>养护质量要求</w:t>
      </w:r>
    </w:p>
    <w:p w14:paraId="28554863">
      <w:pPr>
        <w:pStyle w:val="39"/>
        <w:spacing w:line="440" w:lineRule="exact"/>
        <w:outlineLvl w:val="9"/>
        <w:rPr>
          <w:rFonts w:ascii="宋体" w:hAnsi="宋体" w:eastAsia="宋体" w:cs="宋体"/>
          <w:color w:val="auto"/>
          <w:sz w:val="24"/>
          <w:szCs w:val="24"/>
          <w:highlight w:val="none"/>
        </w:rPr>
      </w:pPr>
      <w:bookmarkStart w:id="420" w:name="_Toc182365643"/>
      <w:r>
        <w:rPr>
          <w:rFonts w:hint="eastAsia" w:ascii="宋体" w:hAnsi="宋体" w:eastAsia="宋体" w:cs="宋体"/>
          <w:color w:val="auto"/>
          <w:sz w:val="24"/>
          <w:szCs w:val="24"/>
          <w:highlight w:val="none"/>
        </w:rPr>
        <w:t>特级护坡</w:t>
      </w:r>
      <w:bookmarkEnd w:id="420"/>
    </w:p>
    <w:p w14:paraId="3257224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景观优良，以植物造景为主，具景观特色；养护精细，植物长势良好。详见表A.12。</w:t>
      </w:r>
    </w:p>
    <w:p w14:paraId="6E7689CD">
      <w:pPr>
        <w:pStyle w:val="39"/>
        <w:spacing w:line="440" w:lineRule="exact"/>
        <w:outlineLvl w:val="9"/>
        <w:rPr>
          <w:rFonts w:ascii="宋体" w:hAnsi="宋体" w:eastAsia="宋体" w:cs="宋体"/>
          <w:color w:val="auto"/>
          <w:sz w:val="24"/>
          <w:szCs w:val="24"/>
          <w:highlight w:val="none"/>
        </w:rPr>
      </w:pPr>
      <w:bookmarkStart w:id="421" w:name="_Toc182365644"/>
      <w:r>
        <w:rPr>
          <w:rFonts w:hint="eastAsia" w:ascii="宋体" w:hAnsi="宋体" w:eastAsia="宋体" w:cs="宋体"/>
          <w:color w:val="auto"/>
          <w:sz w:val="24"/>
          <w:szCs w:val="24"/>
          <w:highlight w:val="none"/>
        </w:rPr>
        <w:t>一级护坡</w:t>
      </w:r>
      <w:bookmarkEnd w:id="421"/>
    </w:p>
    <w:p w14:paraId="70C3A9B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景观较好，具固土护坡作用，植物造景具一定的观赏性。详见表A.13。</w:t>
      </w:r>
    </w:p>
    <w:p w14:paraId="42AC8F0C">
      <w:pPr>
        <w:pStyle w:val="39"/>
        <w:spacing w:line="440" w:lineRule="exact"/>
        <w:outlineLvl w:val="9"/>
        <w:rPr>
          <w:rFonts w:ascii="宋体" w:hAnsi="宋体" w:eastAsia="宋体" w:cs="宋体"/>
          <w:color w:val="auto"/>
          <w:sz w:val="24"/>
          <w:szCs w:val="24"/>
          <w:highlight w:val="none"/>
        </w:rPr>
      </w:pPr>
      <w:bookmarkStart w:id="422" w:name="_Toc182365645"/>
      <w:r>
        <w:rPr>
          <w:rFonts w:hint="eastAsia" w:ascii="宋体" w:hAnsi="宋体" w:eastAsia="宋体" w:cs="宋体"/>
          <w:color w:val="auto"/>
          <w:sz w:val="24"/>
          <w:szCs w:val="24"/>
          <w:highlight w:val="none"/>
        </w:rPr>
        <w:t>二级护坡</w:t>
      </w:r>
      <w:bookmarkEnd w:id="422"/>
    </w:p>
    <w:p w14:paraId="777570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景观尚可，具固定护坡作用及绿化效果，无需车辆喷淋水或人工淋水。详见表A.14。</w:t>
      </w:r>
    </w:p>
    <w:p w14:paraId="663EC4C6">
      <w:pPr>
        <w:pStyle w:val="39"/>
        <w:spacing w:line="440" w:lineRule="exact"/>
        <w:outlineLvl w:val="9"/>
        <w:rPr>
          <w:rFonts w:ascii="宋体" w:hAnsi="宋体" w:eastAsia="宋体" w:cs="宋体"/>
          <w:b/>
          <w:color w:val="auto"/>
          <w:sz w:val="24"/>
          <w:szCs w:val="24"/>
          <w:highlight w:val="none"/>
        </w:rPr>
      </w:pPr>
      <w:bookmarkStart w:id="423" w:name="_Toc182365646"/>
      <w:r>
        <w:rPr>
          <w:rFonts w:hint="eastAsia" w:ascii="宋体" w:hAnsi="宋体" w:eastAsia="宋体" w:cs="宋体"/>
          <w:color w:val="auto"/>
          <w:sz w:val="24"/>
          <w:szCs w:val="24"/>
          <w:highlight w:val="none"/>
        </w:rPr>
        <w:t>三级护坡</w:t>
      </w:r>
      <w:bookmarkEnd w:id="423"/>
    </w:p>
    <w:p w14:paraId="1DEAD7B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具固定护坡作用及绿化效果，基本保持原自然景观。详见表A.15。</w:t>
      </w:r>
    </w:p>
    <w:p w14:paraId="6BC37D2F">
      <w:pPr>
        <w:pStyle w:val="35"/>
        <w:spacing w:before="120" w:after="120" w:line="440" w:lineRule="exact"/>
        <w:outlineLvl w:val="9"/>
        <w:rPr>
          <w:rFonts w:hAnsi="宋体" w:cs="宋体"/>
          <w:color w:val="auto"/>
          <w:sz w:val="24"/>
          <w:szCs w:val="24"/>
          <w:highlight w:val="none"/>
        </w:rPr>
      </w:pPr>
      <w:bookmarkStart w:id="424" w:name="_Toc182365597"/>
      <w:bookmarkStart w:id="425" w:name="_Toc182365760"/>
      <w:bookmarkStart w:id="426" w:name="_Toc182365780"/>
      <w:bookmarkStart w:id="427" w:name="_Toc182979481"/>
      <w:bookmarkStart w:id="428" w:name="_Toc182365648"/>
      <w:bookmarkStart w:id="429" w:name="_Toc182996274"/>
      <w:r>
        <w:rPr>
          <w:rFonts w:hint="eastAsia" w:ascii="宋体" w:hAnsi="宋体" w:eastAsia="宋体" w:cs="宋体"/>
          <w:color w:val="auto"/>
          <w:sz w:val="24"/>
          <w:szCs w:val="24"/>
          <w:highlight w:val="none"/>
        </w:rPr>
        <w:t>验收周期</w:t>
      </w:r>
      <w:bookmarkEnd w:id="424"/>
      <w:bookmarkEnd w:id="425"/>
      <w:r>
        <w:rPr>
          <w:rFonts w:hint="eastAsia" w:ascii="宋体" w:hAnsi="宋体" w:eastAsia="宋体" w:cs="宋体"/>
          <w:color w:val="auto"/>
          <w:sz w:val="24"/>
          <w:szCs w:val="24"/>
          <w:highlight w:val="none"/>
        </w:rPr>
        <w:t>与养护质量等级认定</w:t>
      </w:r>
      <w:bookmarkEnd w:id="426"/>
      <w:bookmarkEnd w:id="427"/>
      <w:bookmarkEnd w:id="428"/>
      <w:bookmarkEnd w:id="429"/>
    </w:p>
    <w:p w14:paraId="44F67FC7">
      <w:pPr>
        <w:pStyle w:val="37"/>
        <w:spacing w:line="440" w:lineRule="exact"/>
        <w:outlineLvl w:val="9"/>
        <w:rPr>
          <w:rFonts w:ascii="宋体" w:hAnsi="宋体" w:eastAsia="宋体" w:cs="宋体"/>
          <w:color w:val="auto"/>
          <w:sz w:val="24"/>
          <w:szCs w:val="24"/>
          <w:highlight w:val="none"/>
        </w:rPr>
      </w:pPr>
      <w:bookmarkStart w:id="430" w:name="_Toc182365649"/>
      <w:r>
        <w:rPr>
          <w:rFonts w:hint="eastAsia" w:ascii="宋体" w:hAnsi="宋体" w:eastAsia="宋体" w:cs="宋体"/>
          <w:color w:val="auto"/>
          <w:sz w:val="24"/>
          <w:szCs w:val="24"/>
          <w:highlight w:val="none"/>
        </w:rPr>
        <w:t>验收周期</w:t>
      </w:r>
    </w:p>
    <w:p w14:paraId="3E5E9064">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宜定期验收与平时检查相结合，定期验收宜每年4次以上。</w:t>
      </w:r>
    </w:p>
    <w:bookmarkEnd w:id="430"/>
    <w:p w14:paraId="2E70024F">
      <w:pPr>
        <w:pStyle w:val="37"/>
        <w:spacing w:line="440" w:lineRule="exact"/>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养护质量等级认定</w:t>
      </w:r>
    </w:p>
    <w:p w14:paraId="6103741B">
      <w:pPr>
        <w:pStyle w:val="36"/>
        <w:spacing w:line="440" w:lineRule="exact"/>
        <w:ind w:firstLine="480"/>
        <w:rPr>
          <w:rFonts w:hAnsi="宋体" w:cs="宋体"/>
          <w:color w:val="auto"/>
          <w:sz w:val="24"/>
          <w:szCs w:val="24"/>
          <w:highlight w:val="none"/>
        </w:rPr>
      </w:pPr>
      <w:r>
        <w:rPr>
          <w:rFonts w:hint="eastAsia" w:hAnsi="宋体" w:cs="宋体"/>
          <w:color w:val="auto"/>
          <w:sz w:val="24"/>
          <w:szCs w:val="24"/>
          <w:highlight w:val="none"/>
        </w:rPr>
        <w:t>根据所对应级别的养护验收质量要求，其中所含分项全部达到相应要求的即评为合格。</w:t>
      </w:r>
    </w:p>
    <w:p w14:paraId="2FF08CBA">
      <w:pPr>
        <w:widowControl/>
        <w:shd w:val="clear" w:color="auto" w:fill="FFFFFF"/>
        <w:spacing w:before="640" w:after="200" w:line="440" w:lineRule="exact"/>
        <w:rPr>
          <w:rFonts w:hint="eastAsia" w:ascii="宋体" w:hAnsi="宋体"/>
          <w:b/>
          <w:color w:val="auto"/>
          <w:kern w:val="0"/>
          <w:sz w:val="24"/>
          <w:highlight w:val="none"/>
        </w:rPr>
      </w:pPr>
      <w:r>
        <w:rPr>
          <w:rFonts w:hint="eastAsia" w:ascii="宋体" w:hAnsi="宋体"/>
          <w:b/>
          <w:color w:val="auto"/>
          <w:kern w:val="0"/>
          <w:sz w:val="24"/>
          <w:highlight w:val="none"/>
        </w:rPr>
        <w:t>在执行以上养护规范过程中，如出现指标验证为不合理或相关部门提高管理要求等情况下，采购方可对该养护规范进行适度调整。</w:t>
      </w:r>
    </w:p>
    <w:p w14:paraId="5CABFAFB">
      <w:pPr>
        <w:rPr>
          <w:rFonts w:hint="eastAsia" w:ascii="宋体" w:hAnsi="宋体"/>
          <w:b/>
          <w:color w:val="auto"/>
          <w:kern w:val="0"/>
          <w:sz w:val="24"/>
          <w:highlight w:val="none"/>
        </w:rPr>
      </w:pPr>
      <w:r>
        <w:rPr>
          <w:rFonts w:hint="eastAsia" w:ascii="宋体" w:hAnsi="宋体"/>
          <w:b/>
          <w:color w:val="auto"/>
          <w:kern w:val="0"/>
          <w:sz w:val="24"/>
          <w:highlight w:val="none"/>
        </w:rPr>
        <w:br w:type="page"/>
      </w:r>
    </w:p>
    <w:p w14:paraId="79F6B102">
      <w:pPr>
        <w:pStyle w:val="26"/>
        <w:rPr>
          <w:color w:val="auto"/>
          <w:highlight w:val="none"/>
        </w:rPr>
      </w:pPr>
    </w:p>
    <w:p w14:paraId="6271B3A0">
      <w:pPr>
        <w:widowControl/>
        <w:shd w:val="clear" w:color="auto" w:fill="FFFFFF"/>
        <w:spacing w:before="640" w:after="200" w:line="440" w:lineRule="exact"/>
        <w:outlineLvl w:val="1"/>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附件3：</w:t>
      </w:r>
    </w:p>
    <w:p w14:paraId="2D980E76">
      <w:pPr>
        <w:widowControl/>
        <w:shd w:val="clear" w:color="auto" w:fill="FFFFFF"/>
        <w:spacing w:before="640" w:after="200" w:line="44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养护质量要求</w:t>
      </w:r>
      <w:bookmarkEnd w:id="17"/>
      <w:r>
        <w:rPr>
          <w:rFonts w:hint="eastAsia" w:ascii="宋体" w:hAnsi="宋体" w:cs="宋体"/>
          <w:b/>
          <w:bCs/>
          <w:color w:val="auto"/>
          <w:kern w:val="0"/>
          <w:sz w:val="24"/>
          <w:highlight w:val="none"/>
        </w:rPr>
        <w:t>（规范性附录）</w:t>
      </w:r>
    </w:p>
    <w:p w14:paraId="0EF8EFCA">
      <w:pPr>
        <w:widowControl/>
        <w:overflowPunct w:val="0"/>
        <w:spacing w:beforeLines="50" w:after="100" w:afterAutospacing="1" w:line="440" w:lineRule="exact"/>
        <w:jc w:val="center"/>
        <w:rPr>
          <w:rFonts w:ascii="宋体" w:hAnsi="宋体" w:cs="宋体"/>
          <w:b/>
          <w:bCs/>
          <w:color w:val="auto"/>
          <w:kern w:val="21"/>
          <w:sz w:val="24"/>
          <w:highlight w:val="none"/>
        </w:rPr>
      </w:pPr>
      <w:bookmarkStart w:id="431" w:name="_Toc421120715"/>
      <w:bookmarkEnd w:id="431"/>
      <w:bookmarkStart w:id="432" w:name="_Toc437873699"/>
      <w:bookmarkStart w:id="433" w:name="_Toc506194936"/>
      <w:r>
        <w:rPr>
          <w:rFonts w:hint="eastAsia" w:ascii="宋体" w:hAnsi="宋体" w:cs="宋体"/>
          <w:b/>
          <w:bCs/>
          <w:color w:val="auto"/>
          <w:kern w:val="21"/>
          <w:sz w:val="24"/>
          <w:highlight w:val="none"/>
        </w:rPr>
        <w:t>（</w:t>
      </w:r>
      <w:bookmarkEnd w:id="432"/>
      <w:r>
        <w:rPr>
          <w:rFonts w:hint="eastAsia" w:ascii="宋体" w:hAnsi="宋体" w:cs="宋体"/>
          <w:b/>
          <w:bCs/>
          <w:color w:val="auto"/>
          <w:kern w:val="21"/>
          <w:sz w:val="24"/>
          <w:highlight w:val="none"/>
        </w:rPr>
        <w:t>1）一级绿地养护质量要求</w:t>
      </w:r>
      <w:bookmarkEnd w:id="433"/>
      <w:r>
        <w:rPr>
          <w:rFonts w:hint="eastAsia" w:ascii="宋体" w:hAnsi="宋体" w:cs="宋体"/>
          <w:b/>
          <w:bCs/>
          <w:color w:val="auto"/>
          <w:kern w:val="21"/>
          <w:sz w:val="24"/>
          <w:highlight w:val="none"/>
        </w:rPr>
        <w:t>表</w:t>
      </w:r>
    </w:p>
    <w:tbl>
      <w:tblPr>
        <w:tblStyle w:val="19"/>
        <w:tblW w:w="10227" w:type="dxa"/>
        <w:jc w:val="center"/>
        <w:tblLayout w:type="fixed"/>
        <w:tblCellMar>
          <w:top w:w="0" w:type="dxa"/>
          <w:left w:w="108" w:type="dxa"/>
          <w:bottom w:w="0" w:type="dxa"/>
          <w:right w:w="108" w:type="dxa"/>
        </w:tblCellMar>
      </w:tblPr>
      <w:tblGrid>
        <w:gridCol w:w="727"/>
        <w:gridCol w:w="1483"/>
        <w:gridCol w:w="8017"/>
      </w:tblGrid>
      <w:tr w14:paraId="55B99FB5">
        <w:trPr>
          <w:trHeight w:val="655" w:hRule="atLeast"/>
          <w:jc w:val="center"/>
        </w:trPr>
        <w:tc>
          <w:tcPr>
            <w:tcW w:w="727" w:type="dxa"/>
            <w:tcBorders>
              <w:top w:val="single" w:color="auto" w:sz="12" w:space="0"/>
              <w:left w:val="single" w:color="auto" w:sz="12" w:space="0"/>
              <w:bottom w:val="single" w:color="auto" w:sz="12" w:space="0"/>
              <w:right w:val="single" w:color="auto" w:sz="4" w:space="0"/>
            </w:tcBorders>
            <w:vAlign w:val="center"/>
          </w:tcPr>
          <w:p w14:paraId="5B56819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3" w:type="dxa"/>
            <w:tcBorders>
              <w:top w:val="single" w:color="auto" w:sz="12" w:space="0"/>
              <w:left w:val="nil"/>
              <w:bottom w:val="single" w:color="auto" w:sz="12" w:space="0"/>
              <w:right w:val="single" w:color="auto" w:sz="4" w:space="0"/>
            </w:tcBorders>
            <w:vAlign w:val="center"/>
          </w:tcPr>
          <w:p w14:paraId="0C35AE4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8017" w:type="dxa"/>
            <w:tcBorders>
              <w:top w:val="single" w:color="auto" w:sz="12" w:space="0"/>
              <w:left w:val="nil"/>
              <w:bottom w:val="single" w:color="auto" w:sz="12" w:space="0"/>
              <w:right w:val="single" w:color="auto" w:sz="12" w:space="0"/>
            </w:tcBorders>
            <w:vAlign w:val="center"/>
          </w:tcPr>
          <w:p w14:paraId="04DB482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5E811F2F">
        <w:tblPrEx>
          <w:tblCellMar>
            <w:top w:w="0" w:type="dxa"/>
            <w:left w:w="108" w:type="dxa"/>
            <w:bottom w:w="0" w:type="dxa"/>
            <w:right w:w="108" w:type="dxa"/>
          </w:tblCellMar>
        </w:tblPrEx>
        <w:trPr>
          <w:trHeight w:val="646" w:hRule="atLeast"/>
          <w:jc w:val="center"/>
        </w:trPr>
        <w:tc>
          <w:tcPr>
            <w:tcW w:w="727" w:type="dxa"/>
            <w:tcBorders>
              <w:top w:val="single" w:color="auto" w:sz="12" w:space="0"/>
              <w:left w:val="single" w:color="auto" w:sz="12" w:space="0"/>
              <w:bottom w:val="single" w:color="auto" w:sz="4" w:space="0"/>
              <w:right w:val="single" w:color="auto" w:sz="4" w:space="0"/>
            </w:tcBorders>
            <w:vAlign w:val="center"/>
          </w:tcPr>
          <w:p w14:paraId="3967245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483" w:type="dxa"/>
            <w:tcBorders>
              <w:top w:val="single" w:color="auto" w:sz="12" w:space="0"/>
              <w:left w:val="nil"/>
              <w:bottom w:val="single" w:color="auto" w:sz="4" w:space="0"/>
              <w:right w:val="single" w:color="auto" w:sz="4" w:space="0"/>
            </w:tcBorders>
            <w:vAlign w:val="center"/>
          </w:tcPr>
          <w:p w14:paraId="3EBB0C1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群落结构与整体效果</w:t>
            </w:r>
          </w:p>
        </w:tc>
        <w:tc>
          <w:tcPr>
            <w:tcW w:w="8017" w:type="dxa"/>
            <w:tcBorders>
              <w:top w:val="single" w:color="auto" w:sz="12" w:space="0"/>
              <w:left w:val="nil"/>
              <w:bottom w:val="single" w:color="auto" w:sz="4" w:space="0"/>
              <w:right w:val="single" w:color="auto" w:sz="12" w:space="0"/>
            </w:tcBorders>
            <w:vAlign w:val="center"/>
          </w:tcPr>
          <w:p w14:paraId="7D946AE0">
            <w:pPr>
              <w:spacing w:line="440" w:lineRule="exact"/>
              <w:ind w:firstLine="360"/>
              <w:rPr>
                <w:rFonts w:ascii="宋体" w:hAnsi="宋体" w:cs="宋体"/>
                <w:color w:val="auto"/>
                <w:spacing w:val="-4"/>
                <w:sz w:val="24"/>
                <w:highlight w:val="none"/>
              </w:rPr>
            </w:pPr>
            <w:r>
              <w:rPr>
                <w:rFonts w:hint="eastAsia" w:ascii="宋体" w:hAnsi="宋体" w:cs="宋体"/>
                <w:color w:val="auto"/>
                <w:spacing w:val="-4"/>
                <w:sz w:val="24"/>
                <w:highlight w:val="none"/>
              </w:rPr>
              <w:t>植物配置合理、层次丰富，植株生长空间与层次处理得当，具有完整的群落结构，绿量大，基本无积尘，整体观赏效果优良。</w:t>
            </w:r>
          </w:p>
        </w:tc>
      </w:tr>
      <w:tr w14:paraId="7A2F10A9">
        <w:tblPrEx>
          <w:tblCellMar>
            <w:top w:w="0" w:type="dxa"/>
            <w:left w:w="108" w:type="dxa"/>
            <w:bottom w:w="0" w:type="dxa"/>
            <w:right w:w="108" w:type="dxa"/>
          </w:tblCellMar>
        </w:tblPrEx>
        <w:trPr>
          <w:trHeight w:val="690"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7543CBD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483" w:type="dxa"/>
            <w:tcBorders>
              <w:top w:val="single" w:color="auto" w:sz="4" w:space="0"/>
              <w:left w:val="nil"/>
              <w:bottom w:val="single" w:color="auto" w:sz="4" w:space="0"/>
              <w:right w:val="single" w:color="auto" w:sz="4" w:space="0"/>
            </w:tcBorders>
            <w:vAlign w:val="center"/>
          </w:tcPr>
          <w:p w14:paraId="2181D00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8017" w:type="dxa"/>
            <w:tcBorders>
              <w:top w:val="single" w:color="auto" w:sz="4" w:space="0"/>
              <w:left w:val="nil"/>
              <w:bottom w:val="single" w:color="auto" w:sz="4" w:space="0"/>
              <w:right w:val="single" w:color="auto" w:sz="12" w:space="0"/>
            </w:tcBorders>
            <w:vAlign w:val="center"/>
          </w:tcPr>
          <w:p w14:paraId="65B2772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生长良好，符合物候状况，叶的颜色、形状、大小正常，树体自然；观花植物适时开花，花期基本一致。达标率＞95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133BAEFC">
        <w:tblPrEx>
          <w:tblCellMar>
            <w:top w:w="0" w:type="dxa"/>
            <w:left w:w="108" w:type="dxa"/>
            <w:bottom w:w="0" w:type="dxa"/>
            <w:right w:w="108" w:type="dxa"/>
          </w:tblCellMar>
        </w:tblPrEx>
        <w:trPr>
          <w:trHeight w:val="1828"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5A84EE5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483" w:type="dxa"/>
            <w:tcBorders>
              <w:top w:val="single" w:color="auto" w:sz="4" w:space="0"/>
              <w:left w:val="nil"/>
              <w:bottom w:val="single" w:color="auto" w:sz="4" w:space="0"/>
              <w:right w:val="single" w:color="auto" w:sz="4" w:space="0"/>
            </w:tcBorders>
            <w:vAlign w:val="center"/>
          </w:tcPr>
          <w:p w14:paraId="78F10FD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8017" w:type="dxa"/>
            <w:tcBorders>
              <w:top w:val="single" w:color="auto" w:sz="4" w:space="0"/>
              <w:left w:val="nil"/>
              <w:bottom w:val="single" w:color="auto" w:sz="4" w:space="0"/>
              <w:right w:val="single" w:color="auto" w:sz="12" w:space="0"/>
            </w:tcBorders>
            <w:vAlign w:val="center"/>
          </w:tcPr>
          <w:p w14:paraId="56BB25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乔木：定时修剪，无干枯枝、缠绕物、钉挂物，分枝合理，树冠匀称，观赏效果良好。整型乔灌木：按要求养成并维持一定形态，生长茂密，脚叶丰满。形态优美。孤植灌木：按要求养成观花或观叶形态，同一品种物候基本一致，树形美观，无枯枝。片植灌木：图形清晰、线条明显、流畅，无明显杂草。草本地被为常绿观花或观叶形态，整体基本整齐，基本无枯黄叶、杂草。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3901A394">
        <w:tblPrEx>
          <w:tblCellMar>
            <w:top w:w="0" w:type="dxa"/>
            <w:left w:w="108" w:type="dxa"/>
            <w:bottom w:w="0" w:type="dxa"/>
            <w:right w:w="108" w:type="dxa"/>
          </w:tblCellMar>
        </w:tblPrEx>
        <w:trPr>
          <w:trHeight w:val="931"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1ABDC39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483" w:type="dxa"/>
            <w:tcBorders>
              <w:top w:val="single" w:color="auto" w:sz="4" w:space="0"/>
              <w:left w:val="nil"/>
              <w:bottom w:val="single" w:color="auto" w:sz="4" w:space="0"/>
              <w:right w:val="single" w:color="auto" w:sz="4" w:space="0"/>
            </w:tcBorders>
            <w:vAlign w:val="center"/>
          </w:tcPr>
          <w:p w14:paraId="52ABA01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树盘</w:t>
            </w:r>
          </w:p>
        </w:tc>
        <w:tc>
          <w:tcPr>
            <w:tcW w:w="8017" w:type="dxa"/>
            <w:tcBorders>
              <w:top w:val="single" w:color="auto" w:sz="4" w:space="0"/>
              <w:left w:val="nil"/>
              <w:bottom w:val="single" w:color="auto" w:sz="4" w:space="0"/>
              <w:right w:val="single" w:color="auto" w:sz="12" w:space="0"/>
            </w:tcBorders>
            <w:vAlign w:val="center"/>
          </w:tcPr>
          <w:p w14:paraId="1601F07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有地被树盘：其形状、大小整齐规范，满盘，不攀缠植株，无明显杂草、杂物。无地被树盘：大小合适，边线整齐，土壤疏松、细碎，基本无杂草、杂物。达标率＞95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7867BF5B">
        <w:tblPrEx>
          <w:tblCellMar>
            <w:top w:w="0" w:type="dxa"/>
            <w:left w:w="108" w:type="dxa"/>
            <w:bottom w:w="0" w:type="dxa"/>
            <w:right w:w="108" w:type="dxa"/>
          </w:tblCellMar>
        </w:tblPrEx>
        <w:trPr>
          <w:trHeight w:val="1393"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45C9FBC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483" w:type="dxa"/>
            <w:tcBorders>
              <w:top w:val="single" w:color="auto" w:sz="4" w:space="0"/>
              <w:left w:val="nil"/>
              <w:bottom w:val="single" w:color="auto" w:sz="4" w:space="0"/>
              <w:right w:val="single" w:color="auto" w:sz="4" w:space="0"/>
            </w:tcBorders>
            <w:vAlign w:val="center"/>
          </w:tcPr>
          <w:p w14:paraId="424965A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草坪</w:t>
            </w:r>
          </w:p>
        </w:tc>
        <w:tc>
          <w:tcPr>
            <w:tcW w:w="8017" w:type="dxa"/>
            <w:tcBorders>
              <w:top w:val="single" w:color="auto" w:sz="4" w:space="0"/>
              <w:left w:val="nil"/>
              <w:bottom w:val="single" w:color="auto" w:sz="4" w:space="0"/>
              <w:right w:val="single" w:color="auto" w:sz="12" w:space="0"/>
            </w:tcBorders>
            <w:vAlign w:val="center"/>
          </w:tcPr>
          <w:p w14:paraId="43AE40E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观赏性草坪，青绿无枯黄，无大型杂草和异型杂草，目的草种纯度95</w:t>
            </w:r>
            <w:r>
              <w:rPr>
                <w:rFonts w:hint="eastAsia" w:ascii="宋体" w:hAnsi="宋体" w:cs="宋体"/>
                <w:color w:val="auto"/>
                <w:spacing w:val="-30"/>
                <w:sz w:val="24"/>
                <w:highlight w:val="none"/>
              </w:rPr>
              <w:t>％</w:t>
            </w:r>
            <w:r>
              <w:rPr>
                <w:rFonts w:hint="eastAsia" w:ascii="宋体" w:hAnsi="宋体" w:cs="宋体"/>
                <w:color w:val="auto"/>
                <w:sz w:val="24"/>
                <w:highlight w:val="none"/>
              </w:rPr>
              <w:t>以上。开放类草坪，生长季节青绿，无明显枯黄现象，无大型杂草，目的草种纯度90</w:t>
            </w:r>
            <w:r>
              <w:rPr>
                <w:rFonts w:hint="eastAsia" w:ascii="宋体" w:hAnsi="宋体" w:cs="宋体"/>
                <w:color w:val="auto"/>
                <w:spacing w:val="-30"/>
                <w:sz w:val="24"/>
                <w:highlight w:val="none"/>
              </w:rPr>
              <w:t>％</w:t>
            </w:r>
            <w:r>
              <w:rPr>
                <w:rFonts w:hint="eastAsia" w:ascii="宋体" w:hAnsi="宋体" w:cs="宋体"/>
                <w:color w:val="auto"/>
                <w:sz w:val="24"/>
                <w:highlight w:val="none"/>
              </w:rPr>
              <w:t>以上。草坪平整不起团，高度在8cm以下；无明显坑洼、小洞，草坪边缘线（与路面、色块交界处）清晰。达标率＞95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6CF6D117">
        <w:tblPrEx>
          <w:tblCellMar>
            <w:top w:w="0" w:type="dxa"/>
            <w:left w:w="108" w:type="dxa"/>
            <w:bottom w:w="0" w:type="dxa"/>
            <w:right w:w="108" w:type="dxa"/>
          </w:tblCellMar>
        </w:tblPrEx>
        <w:trPr>
          <w:trHeight w:val="789"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370B55D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483" w:type="dxa"/>
            <w:tcBorders>
              <w:top w:val="single" w:color="auto" w:sz="4" w:space="0"/>
              <w:left w:val="nil"/>
              <w:bottom w:val="single" w:color="auto" w:sz="4" w:space="0"/>
              <w:right w:val="single" w:color="auto" w:sz="4" w:space="0"/>
            </w:tcBorders>
            <w:vAlign w:val="center"/>
          </w:tcPr>
          <w:p w14:paraId="1A68B50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病虫害</w:t>
            </w:r>
          </w:p>
          <w:p w14:paraId="58B4BEC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控制</w:t>
            </w:r>
          </w:p>
        </w:tc>
        <w:tc>
          <w:tcPr>
            <w:tcW w:w="8017" w:type="dxa"/>
            <w:tcBorders>
              <w:top w:val="single" w:color="auto" w:sz="4" w:space="0"/>
              <w:left w:val="nil"/>
              <w:bottom w:val="single" w:color="auto" w:sz="4" w:space="0"/>
              <w:right w:val="single" w:color="auto" w:sz="12" w:space="0"/>
            </w:tcBorders>
            <w:vAlign w:val="center"/>
          </w:tcPr>
          <w:p w14:paraId="63E649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基本无危害迹象；病虫害总为害率＜10%，其中蛀干、根部害虫、食叶性害虫＜5</w:t>
            </w:r>
            <w:r>
              <w:rPr>
                <w:rFonts w:hint="eastAsia" w:ascii="宋体" w:hAnsi="宋体" w:cs="宋体"/>
                <w:color w:val="auto"/>
                <w:spacing w:val="-30"/>
                <w:sz w:val="24"/>
                <w:highlight w:val="none"/>
              </w:rPr>
              <w:t> ％</w:t>
            </w:r>
            <w:r>
              <w:rPr>
                <w:rFonts w:hint="eastAsia" w:ascii="宋体" w:hAnsi="宋体" w:cs="宋体"/>
                <w:color w:val="auto"/>
                <w:sz w:val="24"/>
                <w:highlight w:val="none"/>
              </w:rPr>
              <w:t>，刺吸性害虫＜10</w:t>
            </w:r>
            <w:r>
              <w:rPr>
                <w:rFonts w:hint="eastAsia" w:ascii="宋体" w:hAnsi="宋体" w:cs="宋体"/>
                <w:color w:val="auto"/>
                <w:spacing w:val="-30"/>
                <w:sz w:val="24"/>
                <w:highlight w:val="none"/>
              </w:rPr>
              <w:t> ％</w:t>
            </w:r>
            <w:r>
              <w:rPr>
                <w:rFonts w:hint="eastAsia" w:ascii="宋体" w:hAnsi="宋体" w:cs="宋体"/>
                <w:color w:val="auto"/>
                <w:sz w:val="24"/>
                <w:highlight w:val="none"/>
              </w:rPr>
              <w:t>，基本无寄生，病害感染率＜5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3A17BBAC">
        <w:tblPrEx>
          <w:tblCellMar>
            <w:top w:w="0" w:type="dxa"/>
            <w:left w:w="108" w:type="dxa"/>
            <w:bottom w:w="0" w:type="dxa"/>
            <w:right w:w="108" w:type="dxa"/>
          </w:tblCellMar>
        </w:tblPrEx>
        <w:trPr>
          <w:trHeight w:val="930"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751C1BA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483" w:type="dxa"/>
            <w:tcBorders>
              <w:top w:val="single" w:color="auto" w:sz="4" w:space="0"/>
              <w:left w:val="nil"/>
              <w:bottom w:val="single" w:color="auto" w:sz="4" w:space="0"/>
              <w:right w:val="single" w:color="auto" w:sz="4" w:space="0"/>
            </w:tcBorders>
            <w:vAlign w:val="center"/>
          </w:tcPr>
          <w:p w14:paraId="1B6986A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保存率与</w:t>
            </w:r>
          </w:p>
          <w:p w14:paraId="10B97A8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覆盖率</w:t>
            </w:r>
          </w:p>
        </w:tc>
        <w:tc>
          <w:tcPr>
            <w:tcW w:w="8017" w:type="dxa"/>
            <w:tcBorders>
              <w:top w:val="single" w:color="auto" w:sz="4" w:space="0"/>
              <w:left w:val="nil"/>
              <w:bottom w:val="single" w:color="auto" w:sz="4" w:space="0"/>
              <w:right w:val="single" w:color="auto" w:sz="12" w:space="0"/>
            </w:tcBorders>
            <w:vAlign w:val="center"/>
          </w:tcPr>
          <w:p w14:paraId="709C275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及时补种与改造，黄土裸露率＜1</w:t>
            </w:r>
            <w:r>
              <w:rPr>
                <w:rFonts w:hint="eastAsia" w:ascii="宋体" w:hAnsi="宋体" w:cs="宋体"/>
                <w:color w:val="auto"/>
                <w:spacing w:val="-30"/>
                <w:sz w:val="24"/>
                <w:highlight w:val="none"/>
              </w:rPr>
              <w:t> ％</w:t>
            </w:r>
            <w:r>
              <w:rPr>
                <w:rFonts w:hint="eastAsia" w:ascii="宋体" w:hAnsi="宋体" w:cs="宋体"/>
                <w:color w:val="auto"/>
                <w:sz w:val="24"/>
                <w:highlight w:val="none"/>
              </w:rPr>
              <w:t>，乔灌木缺株率＜1</w:t>
            </w:r>
            <w:r>
              <w:rPr>
                <w:rFonts w:hint="eastAsia" w:ascii="宋体" w:hAnsi="宋体" w:cs="宋体"/>
                <w:color w:val="auto"/>
                <w:spacing w:val="-30"/>
                <w:sz w:val="24"/>
                <w:highlight w:val="none"/>
              </w:rPr>
              <w:t> ％</w:t>
            </w:r>
            <w:r>
              <w:rPr>
                <w:rFonts w:hint="eastAsia" w:ascii="宋体" w:hAnsi="宋体" w:cs="宋体"/>
                <w:color w:val="auto"/>
                <w:sz w:val="24"/>
                <w:highlight w:val="none"/>
              </w:rPr>
              <w:t>，单处明显裸露面积＜3</w:t>
            </w:r>
            <w:r>
              <w:rPr>
                <w:rFonts w:hint="eastAsia" w:ascii="宋体" w:hAnsi="宋体" w:cs="宋体"/>
                <w:color w:val="auto"/>
                <w:spacing w:val="-30"/>
                <w:sz w:val="24"/>
                <w:highlight w:val="none"/>
              </w:rPr>
              <w:t> </w:t>
            </w:r>
            <w:r>
              <w:rPr>
                <w:rFonts w:hint="eastAsia" w:ascii="宋体" w:hAnsi="宋体" w:cs="宋体"/>
                <w:color w:val="auto"/>
                <w:sz w:val="24"/>
                <w:highlight w:val="none"/>
              </w:rPr>
              <w:t>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；花坛色块中的时花及时换种，保持常年有花。</w:t>
            </w:r>
          </w:p>
        </w:tc>
      </w:tr>
      <w:tr w14:paraId="5F6C26F2">
        <w:tblPrEx>
          <w:tblCellMar>
            <w:top w:w="0" w:type="dxa"/>
            <w:left w:w="108" w:type="dxa"/>
            <w:bottom w:w="0" w:type="dxa"/>
            <w:right w:w="108" w:type="dxa"/>
          </w:tblCellMar>
        </w:tblPrEx>
        <w:trPr>
          <w:trHeight w:val="930" w:hRule="atLeast"/>
          <w:jc w:val="center"/>
        </w:trPr>
        <w:tc>
          <w:tcPr>
            <w:tcW w:w="727" w:type="dxa"/>
            <w:tcBorders>
              <w:top w:val="single" w:color="auto" w:sz="4" w:space="0"/>
              <w:left w:val="single" w:color="auto" w:sz="12" w:space="0"/>
              <w:bottom w:val="single" w:color="auto" w:sz="4" w:space="0"/>
              <w:right w:val="single" w:color="auto" w:sz="4" w:space="0"/>
            </w:tcBorders>
            <w:vAlign w:val="center"/>
          </w:tcPr>
          <w:p w14:paraId="7315345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八</w:t>
            </w:r>
          </w:p>
        </w:tc>
        <w:tc>
          <w:tcPr>
            <w:tcW w:w="1483" w:type="dxa"/>
            <w:tcBorders>
              <w:top w:val="single" w:color="auto" w:sz="4" w:space="0"/>
              <w:left w:val="nil"/>
              <w:bottom w:val="single" w:color="auto" w:sz="4" w:space="0"/>
              <w:right w:val="single" w:color="auto" w:sz="4" w:space="0"/>
            </w:tcBorders>
            <w:vAlign w:val="center"/>
          </w:tcPr>
          <w:p w14:paraId="3A62847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环境卫生</w:t>
            </w:r>
          </w:p>
        </w:tc>
        <w:tc>
          <w:tcPr>
            <w:tcW w:w="8017" w:type="dxa"/>
            <w:tcBorders>
              <w:top w:val="single" w:color="auto" w:sz="4" w:space="0"/>
              <w:left w:val="nil"/>
              <w:bottom w:val="single" w:color="auto" w:sz="4" w:space="0"/>
              <w:right w:val="single" w:color="auto" w:sz="12" w:space="0"/>
            </w:tcBorders>
            <w:vAlign w:val="center"/>
          </w:tcPr>
          <w:p w14:paraId="099E85D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建筑小品、辅助设施整洁无损；水池无悬浮物，水体清洁；无死树、残桩头、堆积物；无明显垃圾，基本无果皮、烟头、瓜子壳、纸屑等垃圾。达标率＞95</w:t>
            </w:r>
            <w:r>
              <w:rPr>
                <w:rFonts w:hint="eastAsia" w:ascii="宋体" w:hAnsi="宋体" w:cs="宋体"/>
                <w:color w:val="auto"/>
                <w:spacing w:val="-30"/>
                <w:sz w:val="24"/>
                <w:highlight w:val="none"/>
              </w:rPr>
              <w:t>％</w:t>
            </w:r>
            <w:r>
              <w:rPr>
                <w:rFonts w:hint="eastAsia" w:ascii="宋体" w:hAnsi="宋体" w:cs="宋体"/>
                <w:color w:val="auto"/>
                <w:sz w:val="24"/>
                <w:highlight w:val="none"/>
              </w:rPr>
              <w:t>。</w:t>
            </w:r>
          </w:p>
        </w:tc>
      </w:tr>
      <w:tr w14:paraId="2A16459B">
        <w:tblPrEx>
          <w:tblCellMar>
            <w:top w:w="0" w:type="dxa"/>
            <w:left w:w="108" w:type="dxa"/>
            <w:bottom w:w="0" w:type="dxa"/>
            <w:right w:w="108" w:type="dxa"/>
          </w:tblCellMar>
        </w:tblPrEx>
        <w:trPr>
          <w:cantSplit/>
          <w:trHeight w:val="896" w:hRule="atLeast"/>
          <w:jc w:val="center"/>
        </w:trPr>
        <w:tc>
          <w:tcPr>
            <w:tcW w:w="10227" w:type="dxa"/>
            <w:gridSpan w:val="3"/>
            <w:tcBorders>
              <w:top w:val="single" w:color="auto" w:sz="4" w:space="0"/>
              <w:left w:val="single" w:color="auto" w:sz="12" w:space="0"/>
              <w:bottom w:val="single" w:color="auto" w:sz="12" w:space="0"/>
              <w:right w:val="single" w:color="auto" w:sz="12" w:space="0"/>
            </w:tcBorders>
            <w:vAlign w:val="center"/>
          </w:tcPr>
          <w:p w14:paraId="187E1D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注：达标率指乔木、灌木、地被、草坪等被检目标达到相应要求的植株数（或面积）占总株数（或总面积）的百分比。</w:t>
            </w:r>
          </w:p>
        </w:tc>
      </w:tr>
    </w:tbl>
    <w:p w14:paraId="0FF9215E">
      <w:pPr>
        <w:rPr>
          <w:rFonts w:ascii="宋体" w:hAnsi="宋体" w:cs="宋体"/>
          <w:color w:val="auto"/>
          <w:kern w:val="21"/>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（2）一级行道树养护质量要求表</w:t>
      </w:r>
    </w:p>
    <w:tbl>
      <w:tblPr>
        <w:tblStyle w:val="19"/>
        <w:tblW w:w="10225" w:type="dxa"/>
        <w:jc w:val="center"/>
        <w:tblLayout w:type="fixed"/>
        <w:tblCellMar>
          <w:top w:w="0" w:type="dxa"/>
          <w:left w:w="108" w:type="dxa"/>
          <w:bottom w:w="0" w:type="dxa"/>
          <w:right w:w="108" w:type="dxa"/>
        </w:tblCellMar>
      </w:tblPr>
      <w:tblGrid>
        <w:gridCol w:w="709"/>
        <w:gridCol w:w="1359"/>
        <w:gridCol w:w="8157"/>
      </w:tblGrid>
      <w:tr w14:paraId="0A303E1D">
        <w:tblPrEx>
          <w:tblCellMar>
            <w:top w:w="0" w:type="dxa"/>
            <w:left w:w="108" w:type="dxa"/>
            <w:bottom w:w="0" w:type="dxa"/>
            <w:right w:w="108" w:type="dxa"/>
          </w:tblCellMar>
        </w:tblPrEx>
        <w:trPr>
          <w:trHeight w:val="711" w:hRule="atLeast"/>
          <w:jc w:val="center"/>
        </w:trPr>
        <w:tc>
          <w:tcPr>
            <w:tcW w:w="709" w:type="dxa"/>
            <w:tcBorders>
              <w:top w:val="single" w:color="auto" w:sz="12" w:space="0"/>
              <w:left w:val="single" w:color="auto" w:sz="12" w:space="0"/>
              <w:bottom w:val="single" w:color="auto" w:sz="4" w:space="0"/>
              <w:right w:val="single" w:color="auto" w:sz="4" w:space="0"/>
            </w:tcBorders>
            <w:vAlign w:val="center"/>
          </w:tcPr>
          <w:p w14:paraId="1D12CB6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9" w:type="dxa"/>
            <w:tcBorders>
              <w:top w:val="single" w:color="auto" w:sz="12" w:space="0"/>
              <w:left w:val="single" w:color="auto" w:sz="4" w:space="0"/>
              <w:bottom w:val="single" w:color="auto" w:sz="4" w:space="0"/>
              <w:right w:val="single" w:color="auto" w:sz="4" w:space="0"/>
            </w:tcBorders>
            <w:vAlign w:val="center"/>
          </w:tcPr>
          <w:p w14:paraId="6E16F02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8157" w:type="dxa"/>
            <w:tcBorders>
              <w:top w:val="single" w:color="auto" w:sz="12" w:space="0"/>
              <w:left w:val="single" w:color="auto" w:sz="4" w:space="0"/>
              <w:bottom w:val="single" w:color="auto" w:sz="4" w:space="0"/>
              <w:right w:val="single" w:color="auto" w:sz="12" w:space="0"/>
            </w:tcBorders>
            <w:vAlign w:val="center"/>
          </w:tcPr>
          <w:p w14:paraId="7E4B08A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4C56671D">
        <w:tblPrEx>
          <w:tblCellMar>
            <w:top w:w="0" w:type="dxa"/>
            <w:left w:w="108" w:type="dxa"/>
            <w:bottom w:w="0" w:type="dxa"/>
            <w:right w:w="108" w:type="dxa"/>
          </w:tblCellMar>
        </w:tblPrEx>
        <w:trPr>
          <w:trHeight w:val="1215"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2D3B2D6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359" w:type="dxa"/>
            <w:tcBorders>
              <w:top w:val="single" w:color="auto" w:sz="4" w:space="0"/>
              <w:left w:val="single" w:color="auto" w:sz="4" w:space="0"/>
              <w:bottom w:val="single" w:color="auto" w:sz="4" w:space="0"/>
              <w:right w:val="single" w:color="auto" w:sz="4" w:space="0"/>
            </w:tcBorders>
            <w:vAlign w:val="center"/>
          </w:tcPr>
          <w:p w14:paraId="0DDE155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8157" w:type="dxa"/>
            <w:tcBorders>
              <w:top w:val="single" w:color="auto" w:sz="4" w:space="0"/>
              <w:left w:val="single" w:color="auto" w:sz="4" w:space="0"/>
              <w:bottom w:val="single" w:color="auto" w:sz="4" w:space="0"/>
              <w:right w:val="single" w:color="auto" w:sz="12" w:space="0"/>
            </w:tcBorders>
            <w:vAlign w:val="center"/>
          </w:tcPr>
          <w:p w14:paraId="3B9CCE24">
            <w:pPr>
              <w:spacing w:line="440" w:lineRule="exact"/>
              <w:ind w:firstLine="360"/>
              <w:rPr>
                <w:rFonts w:ascii="宋体" w:hAnsi="宋体" w:cs="宋体"/>
                <w:color w:val="auto"/>
                <w:spacing w:val="-4"/>
                <w:sz w:val="24"/>
                <w:highlight w:val="none"/>
              </w:rPr>
            </w:pPr>
            <w:r>
              <w:rPr>
                <w:rFonts w:hint="eastAsia" w:ascii="宋体" w:hAnsi="宋体" w:cs="宋体"/>
                <w:color w:val="auto"/>
                <w:spacing w:val="-4"/>
                <w:sz w:val="24"/>
                <w:highlight w:val="none"/>
              </w:rPr>
              <w:t>同一路段的第一排行道树、分车绿带上的行道树及其间的灌木，其树型与高度基本一致，树体干净，积尘少，具有良好的整体观赏效果。</w:t>
            </w:r>
          </w:p>
        </w:tc>
      </w:tr>
      <w:tr w14:paraId="6A90FEC1">
        <w:tblPrEx>
          <w:tblCellMar>
            <w:top w:w="0" w:type="dxa"/>
            <w:left w:w="108" w:type="dxa"/>
            <w:bottom w:w="0" w:type="dxa"/>
            <w:right w:w="108" w:type="dxa"/>
          </w:tblCellMar>
        </w:tblPrEx>
        <w:trPr>
          <w:trHeight w:val="789"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0BEB1B3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359" w:type="dxa"/>
            <w:tcBorders>
              <w:top w:val="single" w:color="auto" w:sz="4" w:space="0"/>
              <w:left w:val="single" w:color="auto" w:sz="4" w:space="0"/>
              <w:bottom w:val="single" w:color="auto" w:sz="4" w:space="0"/>
              <w:right w:val="single" w:color="auto" w:sz="4" w:space="0"/>
            </w:tcBorders>
            <w:vAlign w:val="center"/>
          </w:tcPr>
          <w:p w14:paraId="48A9FA6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8157" w:type="dxa"/>
            <w:tcBorders>
              <w:top w:val="single" w:color="auto" w:sz="4" w:space="0"/>
              <w:left w:val="single" w:color="auto" w:sz="4" w:space="0"/>
              <w:bottom w:val="single" w:color="auto" w:sz="4" w:space="0"/>
              <w:right w:val="single" w:color="auto" w:sz="12" w:space="0"/>
            </w:tcBorders>
            <w:vAlign w:val="center"/>
          </w:tcPr>
          <w:p w14:paraId="7B88B22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植物生长良好，符合物候状况，枝叶健壮；观花植物适时开花。达标率＞95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0BE2B252">
        <w:tblPrEx>
          <w:tblCellMar>
            <w:top w:w="0" w:type="dxa"/>
            <w:left w:w="108" w:type="dxa"/>
            <w:bottom w:w="0" w:type="dxa"/>
            <w:right w:w="108" w:type="dxa"/>
          </w:tblCellMar>
        </w:tblPrEx>
        <w:trPr>
          <w:trHeight w:val="1695"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35E221A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359" w:type="dxa"/>
            <w:tcBorders>
              <w:top w:val="single" w:color="auto" w:sz="4" w:space="0"/>
              <w:left w:val="single" w:color="auto" w:sz="4" w:space="0"/>
              <w:bottom w:val="single" w:color="auto" w:sz="4" w:space="0"/>
              <w:right w:val="single" w:color="auto" w:sz="4" w:space="0"/>
            </w:tcBorders>
            <w:vAlign w:val="center"/>
          </w:tcPr>
          <w:p w14:paraId="51629E2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8157" w:type="dxa"/>
            <w:tcBorders>
              <w:top w:val="single" w:color="auto" w:sz="4" w:space="0"/>
              <w:left w:val="single" w:color="auto" w:sz="4" w:space="0"/>
              <w:bottom w:val="single" w:color="auto" w:sz="4" w:space="0"/>
              <w:right w:val="single" w:color="auto" w:sz="12" w:space="0"/>
            </w:tcBorders>
            <w:vAlign w:val="center"/>
          </w:tcPr>
          <w:p w14:paraId="6DC3AA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整形乔灌木按设计要求修剪并保持一定形状，同路段同品种的树冠形状、大小基本一致，树型优美，线条流畅。一般乔木修剪要求维持树种特征，树冠优美，树体无病虫枝、过密枝、交叉枝、低垂枝、伤残枝，无钉挂物、缠绕物。一般孤植灌木按要求养成观花或观叶形态，树型美观，无枯枝，同一品种的物候、高度基本一致；无死树、残桩头，修剪的枝叶及时清理。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6A38A382">
        <w:tblPrEx>
          <w:tblCellMar>
            <w:top w:w="0" w:type="dxa"/>
            <w:left w:w="108" w:type="dxa"/>
            <w:bottom w:w="0" w:type="dxa"/>
            <w:right w:w="108" w:type="dxa"/>
          </w:tblCellMar>
        </w:tblPrEx>
        <w:trPr>
          <w:trHeight w:val="1695"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2F6D5E5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359" w:type="dxa"/>
            <w:tcBorders>
              <w:top w:val="single" w:color="auto" w:sz="4" w:space="0"/>
              <w:left w:val="single" w:color="auto" w:sz="4" w:space="0"/>
              <w:bottom w:val="single" w:color="auto" w:sz="4" w:space="0"/>
              <w:right w:val="single" w:color="auto" w:sz="4" w:space="0"/>
            </w:tcBorders>
            <w:vAlign w:val="center"/>
          </w:tcPr>
          <w:p w14:paraId="487D82A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定干高度</w:t>
            </w:r>
          </w:p>
        </w:tc>
        <w:tc>
          <w:tcPr>
            <w:tcW w:w="8157" w:type="dxa"/>
            <w:tcBorders>
              <w:top w:val="single" w:color="auto" w:sz="4" w:space="0"/>
              <w:left w:val="single" w:color="auto" w:sz="4" w:space="0"/>
              <w:bottom w:val="single" w:color="auto" w:sz="4" w:space="0"/>
              <w:right w:val="single" w:color="auto" w:sz="12" w:space="0"/>
            </w:tcBorders>
            <w:vAlign w:val="center"/>
          </w:tcPr>
          <w:p w14:paraId="44BE913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树木的定干高度和枝下高不能影响车辆行驶及行人安全。位于人行道和非机动车车行道边的行道树，胸径在5</w:t>
            </w:r>
            <w:r>
              <w:rPr>
                <w:rFonts w:hint="eastAsia" w:ascii="宋体" w:hAnsi="宋体" w:cs="宋体"/>
                <w:color w:val="auto"/>
                <w:spacing w:val="-30"/>
                <w:sz w:val="24"/>
                <w:highlight w:val="none"/>
              </w:rPr>
              <w:t> </w:t>
            </w:r>
            <w:r>
              <w:rPr>
                <w:rFonts w:hint="eastAsia" w:ascii="宋体" w:hAnsi="宋体" w:cs="宋体"/>
                <w:color w:val="auto"/>
                <w:sz w:val="24"/>
                <w:highlight w:val="none"/>
              </w:rPr>
              <w:t>cm～9</w:t>
            </w:r>
            <w:r>
              <w:rPr>
                <w:rFonts w:hint="eastAsia" w:ascii="宋体" w:hAnsi="宋体" w:cs="宋体"/>
                <w:color w:val="auto"/>
                <w:spacing w:val="-30"/>
                <w:sz w:val="24"/>
                <w:highlight w:val="none"/>
              </w:rPr>
              <w:t> </w:t>
            </w:r>
            <w:r>
              <w:rPr>
                <w:rFonts w:hint="eastAsia" w:ascii="宋体" w:hAnsi="宋体" w:cs="宋体"/>
                <w:color w:val="auto"/>
                <w:sz w:val="24"/>
                <w:highlight w:val="none"/>
              </w:rPr>
              <w:t>cm的阔叶树小乔木定干高度不应低于2</w:t>
            </w:r>
            <w:r>
              <w:rPr>
                <w:rFonts w:hint="eastAsia" w:ascii="宋体" w:hAnsi="宋体" w:cs="宋体"/>
                <w:color w:val="auto"/>
                <w:spacing w:val="-30"/>
                <w:sz w:val="24"/>
                <w:highlight w:val="none"/>
              </w:rPr>
              <w:t> </w:t>
            </w:r>
            <w:r>
              <w:rPr>
                <w:rFonts w:hint="eastAsia" w:ascii="宋体" w:hAnsi="宋体" w:cs="宋体"/>
                <w:color w:val="auto"/>
                <w:sz w:val="24"/>
                <w:highlight w:val="none"/>
              </w:rPr>
              <w:t>m；其它乔木的定干高度不应低于2.5</w:t>
            </w:r>
            <w:r>
              <w:rPr>
                <w:rFonts w:hint="eastAsia" w:ascii="宋体" w:hAnsi="宋体" w:cs="宋体"/>
                <w:color w:val="auto"/>
                <w:spacing w:val="-30"/>
                <w:sz w:val="24"/>
                <w:highlight w:val="none"/>
              </w:rPr>
              <w:t> </w:t>
            </w:r>
            <w:r>
              <w:rPr>
                <w:rFonts w:hint="eastAsia" w:ascii="宋体" w:hAnsi="宋体" w:cs="宋体"/>
                <w:color w:val="auto"/>
                <w:sz w:val="24"/>
                <w:highlight w:val="none"/>
              </w:rPr>
              <w:t>m，枝下高不应低于3</w:t>
            </w:r>
            <w:r>
              <w:rPr>
                <w:rFonts w:hint="eastAsia" w:ascii="宋体" w:hAnsi="宋体" w:cs="宋体"/>
                <w:color w:val="auto"/>
                <w:spacing w:val="-30"/>
                <w:sz w:val="24"/>
                <w:highlight w:val="none"/>
              </w:rPr>
              <w:t> </w:t>
            </w:r>
            <w:r>
              <w:rPr>
                <w:rFonts w:hint="eastAsia" w:ascii="宋体" w:hAnsi="宋体" w:cs="宋体"/>
                <w:color w:val="auto"/>
                <w:sz w:val="24"/>
                <w:highlight w:val="none"/>
              </w:rPr>
              <w:t>m。位于机动车车行道边的行道树定干高度不应低于2.5</w:t>
            </w:r>
            <w:r>
              <w:rPr>
                <w:rFonts w:hint="eastAsia" w:ascii="宋体" w:hAnsi="宋体" w:cs="宋体"/>
                <w:color w:val="auto"/>
                <w:spacing w:val="-30"/>
                <w:sz w:val="24"/>
                <w:highlight w:val="none"/>
              </w:rPr>
              <w:t> </w:t>
            </w:r>
            <w:r>
              <w:rPr>
                <w:rFonts w:hint="eastAsia" w:ascii="宋体" w:hAnsi="宋体" w:cs="宋体"/>
                <w:color w:val="auto"/>
                <w:sz w:val="24"/>
                <w:highlight w:val="none"/>
              </w:rPr>
              <w:t>m，伸出车行道路上方的枝条距离路面高度不应低于4.5</w:t>
            </w:r>
            <w:r>
              <w:rPr>
                <w:rFonts w:hint="eastAsia" w:ascii="宋体" w:hAnsi="宋体" w:cs="宋体"/>
                <w:color w:val="auto"/>
                <w:spacing w:val="-30"/>
                <w:sz w:val="24"/>
                <w:highlight w:val="none"/>
              </w:rPr>
              <w:t> </w:t>
            </w:r>
            <w:r>
              <w:rPr>
                <w:rFonts w:hint="eastAsia" w:ascii="宋体" w:hAnsi="宋体" w:cs="宋体"/>
                <w:color w:val="auto"/>
                <w:sz w:val="24"/>
                <w:highlight w:val="none"/>
              </w:rPr>
              <w:t>m。达标率＞95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7DCF0309">
        <w:tblPrEx>
          <w:tblCellMar>
            <w:top w:w="0" w:type="dxa"/>
            <w:left w:w="108" w:type="dxa"/>
            <w:bottom w:w="0" w:type="dxa"/>
            <w:right w:w="108" w:type="dxa"/>
          </w:tblCellMar>
        </w:tblPrEx>
        <w:trPr>
          <w:trHeight w:val="1155"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4A13A68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359" w:type="dxa"/>
            <w:tcBorders>
              <w:top w:val="single" w:color="auto" w:sz="4" w:space="0"/>
              <w:left w:val="single" w:color="auto" w:sz="4" w:space="0"/>
              <w:bottom w:val="single" w:color="auto" w:sz="4" w:space="0"/>
              <w:right w:val="single" w:color="auto" w:sz="4" w:space="0"/>
            </w:tcBorders>
            <w:vAlign w:val="center"/>
          </w:tcPr>
          <w:p w14:paraId="748C28C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树盘</w:t>
            </w:r>
          </w:p>
        </w:tc>
        <w:tc>
          <w:tcPr>
            <w:tcW w:w="8157" w:type="dxa"/>
            <w:tcBorders>
              <w:top w:val="single" w:color="auto" w:sz="4" w:space="0"/>
              <w:left w:val="single" w:color="auto" w:sz="4" w:space="0"/>
              <w:bottom w:val="single" w:color="auto" w:sz="4" w:space="0"/>
              <w:right w:val="single" w:color="auto" w:sz="12" w:space="0"/>
            </w:tcBorders>
            <w:vAlign w:val="center"/>
          </w:tcPr>
          <w:p w14:paraId="1EC151B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树穴有条件的应满植地被，且树穴地被生长良好，整齐规范，不缠绕树木，无明显杂草、杂物；不宜种植地被的树穴，盘面应略低于路面，定期松土、除杂；新植乔木的树穴，无明显杂草杂物，土壤疏松通透。达标率＞95</w:t>
            </w:r>
            <w:r>
              <w:rPr>
                <w:rFonts w:hint="eastAsia" w:ascii="宋体" w:hAnsi="宋体" w:cs="宋体"/>
                <w:color w:val="auto"/>
                <w:spacing w:val="-30"/>
                <w:sz w:val="24"/>
                <w:highlight w:val="none"/>
              </w:rPr>
              <w:t>％</w:t>
            </w:r>
            <w:r>
              <w:rPr>
                <w:rFonts w:hint="eastAsia" w:ascii="宋体" w:hAnsi="宋体" w:cs="宋体"/>
                <w:color w:val="auto"/>
                <w:sz w:val="24"/>
                <w:highlight w:val="none"/>
              </w:rPr>
              <w:t>。</w:t>
            </w:r>
          </w:p>
        </w:tc>
      </w:tr>
      <w:tr w14:paraId="3EDCF82C">
        <w:tblPrEx>
          <w:tblCellMar>
            <w:top w:w="0" w:type="dxa"/>
            <w:left w:w="108" w:type="dxa"/>
            <w:bottom w:w="0" w:type="dxa"/>
            <w:right w:w="108" w:type="dxa"/>
          </w:tblCellMar>
        </w:tblPrEx>
        <w:trPr>
          <w:trHeight w:val="1155"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3FCFA9E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359" w:type="dxa"/>
            <w:tcBorders>
              <w:top w:val="single" w:color="auto" w:sz="4" w:space="0"/>
              <w:left w:val="single" w:color="auto" w:sz="4" w:space="0"/>
              <w:bottom w:val="single" w:color="auto" w:sz="4" w:space="0"/>
              <w:right w:val="single" w:color="auto" w:sz="4" w:space="0"/>
            </w:tcBorders>
            <w:vAlign w:val="center"/>
          </w:tcPr>
          <w:p w14:paraId="5F7E279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病虫害</w:t>
            </w:r>
          </w:p>
          <w:p w14:paraId="3954C3B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控制</w:t>
            </w:r>
          </w:p>
        </w:tc>
        <w:tc>
          <w:tcPr>
            <w:tcW w:w="8157" w:type="dxa"/>
            <w:tcBorders>
              <w:top w:val="single" w:color="auto" w:sz="4" w:space="0"/>
              <w:left w:val="single" w:color="auto" w:sz="4" w:space="0"/>
              <w:bottom w:val="single" w:color="auto" w:sz="4" w:space="0"/>
              <w:right w:val="single" w:color="auto" w:sz="12" w:space="0"/>
            </w:tcBorders>
            <w:vAlign w:val="center"/>
          </w:tcPr>
          <w:p w14:paraId="26A57AC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基本无危害迹象；病虫总为害率＜10</w:t>
            </w:r>
            <w:r>
              <w:rPr>
                <w:rFonts w:hint="eastAsia" w:ascii="宋体" w:hAnsi="宋体" w:cs="宋体"/>
                <w:color w:val="auto"/>
                <w:spacing w:val="-30"/>
                <w:sz w:val="24"/>
                <w:highlight w:val="none"/>
              </w:rPr>
              <w:t>％</w:t>
            </w:r>
            <w:r>
              <w:rPr>
                <w:rFonts w:hint="eastAsia" w:ascii="宋体" w:hAnsi="宋体" w:cs="宋体"/>
                <w:color w:val="auto"/>
                <w:sz w:val="24"/>
                <w:highlight w:val="none"/>
              </w:rPr>
              <w:t>，其中蛀干、根部害虫、食叶性害虫＜5</w:t>
            </w:r>
            <w:r>
              <w:rPr>
                <w:rFonts w:hint="eastAsia" w:ascii="宋体" w:hAnsi="宋体" w:cs="宋体"/>
                <w:color w:val="auto"/>
                <w:spacing w:val="-30"/>
                <w:sz w:val="24"/>
                <w:highlight w:val="none"/>
              </w:rPr>
              <w:t> ％</w:t>
            </w:r>
            <w:r>
              <w:rPr>
                <w:rFonts w:hint="eastAsia" w:ascii="宋体" w:hAnsi="宋体" w:cs="宋体"/>
                <w:color w:val="auto"/>
                <w:sz w:val="24"/>
                <w:highlight w:val="none"/>
              </w:rPr>
              <w:t>，刺吸性害虫＜10</w:t>
            </w:r>
            <w:r>
              <w:rPr>
                <w:rFonts w:hint="eastAsia" w:ascii="宋体" w:hAnsi="宋体" w:cs="宋体"/>
                <w:color w:val="auto"/>
                <w:spacing w:val="-30"/>
                <w:sz w:val="24"/>
                <w:highlight w:val="none"/>
              </w:rPr>
              <w:t> ％</w:t>
            </w:r>
            <w:r>
              <w:rPr>
                <w:rFonts w:hint="eastAsia" w:ascii="宋体" w:hAnsi="宋体" w:cs="宋体"/>
                <w:color w:val="auto"/>
                <w:sz w:val="24"/>
                <w:highlight w:val="none"/>
              </w:rPr>
              <w:t>，寄生＜5</w:t>
            </w:r>
            <w:r>
              <w:rPr>
                <w:rFonts w:hint="eastAsia" w:ascii="宋体" w:hAnsi="宋体" w:cs="宋体"/>
                <w:color w:val="auto"/>
                <w:spacing w:val="-30"/>
                <w:sz w:val="24"/>
                <w:highlight w:val="none"/>
              </w:rPr>
              <w:t> ％</w:t>
            </w:r>
            <w:r>
              <w:rPr>
                <w:rFonts w:hint="eastAsia" w:ascii="宋体" w:hAnsi="宋体" w:cs="宋体"/>
                <w:color w:val="auto"/>
                <w:sz w:val="24"/>
                <w:highlight w:val="none"/>
              </w:rPr>
              <w:t>，病害感染率＜5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4DAD9C33">
        <w:tblPrEx>
          <w:tblCellMar>
            <w:top w:w="0" w:type="dxa"/>
            <w:left w:w="108" w:type="dxa"/>
            <w:bottom w:w="0" w:type="dxa"/>
            <w:right w:w="108" w:type="dxa"/>
          </w:tblCellMar>
        </w:tblPrEx>
        <w:trPr>
          <w:trHeight w:val="1155" w:hRule="atLeast"/>
          <w:jc w:val="center"/>
        </w:trPr>
        <w:tc>
          <w:tcPr>
            <w:tcW w:w="709" w:type="dxa"/>
            <w:tcBorders>
              <w:top w:val="single" w:color="auto" w:sz="4" w:space="0"/>
              <w:left w:val="single" w:color="auto" w:sz="12" w:space="0"/>
              <w:bottom w:val="single" w:color="auto" w:sz="4" w:space="0"/>
              <w:right w:val="single" w:color="auto" w:sz="4" w:space="0"/>
            </w:tcBorders>
            <w:vAlign w:val="center"/>
          </w:tcPr>
          <w:p w14:paraId="54D1FB6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359" w:type="dxa"/>
            <w:tcBorders>
              <w:top w:val="single" w:color="auto" w:sz="4" w:space="0"/>
              <w:left w:val="single" w:color="auto" w:sz="4" w:space="0"/>
              <w:bottom w:val="single" w:color="auto" w:sz="4" w:space="0"/>
              <w:right w:val="single" w:color="auto" w:sz="4" w:space="0"/>
            </w:tcBorders>
            <w:vAlign w:val="center"/>
          </w:tcPr>
          <w:p w14:paraId="47631B8C">
            <w:pPr>
              <w:spacing w:line="440" w:lineRule="exact"/>
              <w:jc w:val="left"/>
              <w:rPr>
                <w:rFonts w:ascii="宋体" w:hAnsi="宋体" w:cs="宋体"/>
                <w:color w:val="auto"/>
                <w:sz w:val="24"/>
                <w:highlight w:val="none"/>
              </w:rPr>
            </w:pPr>
            <w:r>
              <w:rPr>
                <w:rFonts w:hint="eastAsia" w:ascii="宋体" w:hAnsi="宋体" w:cs="宋体"/>
                <w:color w:val="auto"/>
                <w:sz w:val="24"/>
                <w:highlight w:val="none"/>
              </w:rPr>
              <w:t>防护设施</w:t>
            </w:r>
          </w:p>
        </w:tc>
        <w:tc>
          <w:tcPr>
            <w:tcW w:w="8157" w:type="dxa"/>
            <w:tcBorders>
              <w:top w:val="single" w:color="auto" w:sz="4" w:space="0"/>
              <w:left w:val="single" w:color="auto" w:sz="4" w:space="0"/>
              <w:bottom w:val="single" w:color="auto" w:sz="4" w:space="0"/>
              <w:right w:val="single" w:color="auto" w:sz="12" w:space="0"/>
            </w:tcBorders>
            <w:vAlign w:val="center"/>
          </w:tcPr>
          <w:p w14:paraId="562EB08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对有安全隐患的行道树必须设置防护设施；防护设施稳固、完好，整齐、美观。达标率＞95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5DB22B52">
        <w:tblPrEx>
          <w:tblCellMar>
            <w:top w:w="0" w:type="dxa"/>
            <w:left w:w="108" w:type="dxa"/>
            <w:bottom w:w="0" w:type="dxa"/>
            <w:right w:w="108" w:type="dxa"/>
          </w:tblCellMar>
        </w:tblPrEx>
        <w:trPr>
          <w:trHeight w:val="1155" w:hRule="atLeast"/>
          <w:jc w:val="center"/>
        </w:trPr>
        <w:tc>
          <w:tcPr>
            <w:tcW w:w="709" w:type="dxa"/>
            <w:tcBorders>
              <w:top w:val="single" w:color="auto" w:sz="4" w:space="0"/>
              <w:left w:val="single" w:color="auto" w:sz="12" w:space="0"/>
              <w:bottom w:val="single" w:color="auto" w:sz="8" w:space="0"/>
              <w:right w:val="single" w:color="auto" w:sz="4" w:space="0"/>
            </w:tcBorders>
            <w:vAlign w:val="center"/>
          </w:tcPr>
          <w:p w14:paraId="6076CB2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八</w:t>
            </w:r>
          </w:p>
        </w:tc>
        <w:tc>
          <w:tcPr>
            <w:tcW w:w="1359" w:type="dxa"/>
            <w:tcBorders>
              <w:top w:val="single" w:color="auto" w:sz="4" w:space="0"/>
              <w:left w:val="single" w:color="auto" w:sz="4" w:space="0"/>
              <w:bottom w:val="single" w:color="auto" w:sz="8" w:space="0"/>
              <w:right w:val="single" w:color="auto" w:sz="4" w:space="0"/>
            </w:tcBorders>
            <w:vAlign w:val="center"/>
          </w:tcPr>
          <w:p w14:paraId="06BDCE3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保存率与补种</w:t>
            </w:r>
          </w:p>
        </w:tc>
        <w:tc>
          <w:tcPr>
            <w:tcW w:w="8157" w:type="dxa"/>
            <w:tcBorders>
              <w:top w:val="single" w:color="auto" w:sz="4" w:space="0"/>
              <w:left w:val="single" w:color="auto" w:sz="4" w:space="0"/>
              <w:bottom w:val="single" w:color="auto" w:sz="8" w:space="0"/>
              <w:right w:val="single" w:color="auto" w:sz="12" w:space="0"/>
            </w:tcBorders>
            <w:vAlign w:val="center"/>
          </w:tcPr>
          <w:p w14:paraId="3FE41C0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第一排行道树、分车绿带上的行道树及其间的灌木无缺株；补种的乔灌木品种、规格、株距应与同路段原种植的相同；补植苗木规格：棕榈科乔木地径＞25</w:t>
            </w:r>
            <w:r>
              <w:rPr>
                <w:rFonts w:hint="eastAsia" w:ascii="宋体" w:hAnsi="宋体" w:cs="宋体"/>
                <w:color w:val="auto"/>
                <w:spacing w:val="-30"/>
                <w:sz w:val="24"/>
                <w:highlight w:val="none"/>
              </w:rPr>
              <w:t> </w:t>
            </w:r>
            <w:r>
              <w:rPr>
                <w:rFonts w:hint="eastAsia" w:ascii="宋体" w:hAnsi="宋体" w:cs="宋体"/>
                <w:color w:val="auto"/>
                <w:sz w:val="24"/>
                <w:highlight w:val="none"/>
              </w:rPr>
              <w:t>cm，其它乔木胸径＞7</w:t>
            </w:r>
            <w:r>
              <w:rPr>
                <w:rFonts w:hint="eastAsia" w:ascii="宋体" w:hAnsi="宋体" w:cs="宋体"/>
                <w:color w:val="auto"/>
                <w:spacing w:val="-30"/>
                <w:sz w:val="24"/>
                <w:highlight w:val="none"/>
              </w:rPr>
              <w:t> </w:t>
            </w:r>
            <w:r>
              <w:rPr>
                <w:rFonts w:hint="eastAsia" w:ascii="宋体" w:hAnsi="宋体" w:cs="宋体"/>
                <w:color w:val="auto"/>
                <w:sz w:val="24"/>
                <w:highlight w:val="none"/>
              </w:rPr>
              <w:t xml:space="preserve">cm。 </w:t>
            </w:r>
          </w:p>
        </w:tc>
      </w:tr>
      <w:tr w14:paraId="327BFA11">
        <w:tblPrEx>
          <w:tblCellMar>
            <w:top w:w="0" w:type="dxa"/>
            <w:left w:w="108" w:type="dxa"/>
            <w:bottom w:w="0" w:type="dxa"/>
            <w:right w:w="108" w:type="dxa"/>
          </w:tblCellMar>
        </w:tblPrEx>
        <w:trPr>
          <w:cantSplit/>
          <w:trHeight w:val="600" w:hRule="atLeast"/>
          <w:jc w:val="center"/>
        </w:trPr>
        <w:tc>
          <w:tcPr>
            <w:tcW w:w="10225" w:type="dxa"/>
            <w:gridSpan w:val="3"/>
            <w:tcBorders>
              <w:top w:val="single" w:color="auto" w:sz="8" w:space="0"/>
              <w:left w:val="single" w:color="auto" w:sz="12" w:space="0"/>
              <w:bottom w:val="single" w:color="auto" w:sz="12" w:space="0"/>
              <w:right w:val="single" w:color="auto" w:sz="12" w:space="0"/>
            </w:tcBorders>
            <w:vAlign w:val="center"/>
          </w:tcPr>
          <w:p w14:paraId="7391A9A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注：见表A.1的注。</w:t>
            </w:r>
          </w:p>
        </w:tc>
      </w:tr>
    </w:tbl>
    <w:p w14:paraId="6E09B84A">
      <w:pPr>
        <w:rPr>
          <w:rFonts w:ascii="宋体" w:hAnsi="宋体" w:cs="宋体"/>
          <w:b/>
          <w:bCs/>
          <w:color w:val="auto"/>
          <w:kern w:val="21"/>
          <w:sz w:val="24"/>
          <w:highlight w:val="none"/>
        </w:rPr>
      </w:pPr>
      <w:bookmarkStart w:id="434" w:name="_Toc421120722"/>
      <w:bookmarkEnd w:id="434"/>
      <w:bookmarkStart w:id="435" w:name="_Toc506194937"/>
      <w:r>
        <w:rPr>
          <w:rFonts w:hint="eastAsia" w:ascii="宋体" w:hAnsi="宋体" w:cs="宋体"/>
          <w:b/>
          <w:bCs/>
          <w:color w:val="auto"/>
          <w:kern w:val="21"/>
          <w:sz w:val="24"/>
          <w:highlight w:val="none"/>
        </w:rPr>
        <w:br w:type="page"/>
      </w:r>
    </w:p>
    <w:p w14:paraId="34859D87">
      <w:pPr>
        <w:widowControl/>
        <w:overflowPunct w:val="0"/>
        <w:spacing w:beforeLines="50" w:after="100" w:afterAutospacing="1" w:line="440" w:lineRule="exact"/>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（3）一级护坡养护质量要求</w:t>
      </w:r>
      <w:bookmarkEnd w:id="435"/>
      <w:r>
        <w:rPr>
          <w:rFonts w:hint="eastAsia" w:ascii="宋体" w:hAnsi="宋体" w:cs="宋体"/>
          <w:b/>
          <w:bCs/>
          <w:color w:val="auto"/>
          <w:kern w:val="21"/>
          <w:sz w:val="24"/>
          <w:highlight w:val="none"/>
        </w:rPr>
        <w:t>表</w:t>
      </w:r>
    </w:p>
    <w:tbl>
      <w:tblPr>
        <w:tblStyle w:val="19"/>
        <w:tblW w:w="9056" w:type="dxa"/>
        <w:jc w:val="center"/>
        <w:tblLayout w:type="fixed"/>
        <w:tblCellMar>
          <w:top w:w="0" w:type="dxa"/>
          <w:left w:w="108" w:type="dxa"/>
          <w:bottom w:w="0" w:type="dxa"/>
          <w:right w:w="108" w:type="dxa"/>
        </w:tblCellMar>
      </w:tblPr>
      <w:tblGrid>
        <w:gridCol w:w="628"/>
        <w:gridCol w:w="1488"/>
        <w:gridCol w:w="6940"/>
      </w:tblGrid>
      <w:tr w14:paraId="2AC9057E">
        <w:tblPrEx>
          <w:tblCellMar>
            <w:top w:w="0" w:type="dxa"/>
            <w:left w:w="108" w:type="dxa"/>
            <w:bottom w:w="0" w:type="dxa"/>
            <w:right w:w="108" w:type="dxa"/>
          </w:tblCellMar>
        </w:tblPrEx>
        <w:trPr>
          <w:trHeight w:val="475" w:hRule="atLeast"/>
          <w:jc w:val="center"/>
        </w:trPr>
        <w:tc>
          <w:tcPr>
            <w:tcW w:w="628" w:type="dxa"/>
            <w:tcBorders>
              <w:top w:val="single" w:color="auto" w:sz="12" w:space="0"/>
              <w:left w:val="single" w:color="auto" w:sz="12" w:space="0"/>
              <w:bottom w:val="single" w:color="auto" w:sz="4" w:space="0"/>
              <w:right w:val="single" w:color="auto" w:sz="4" w:space="0"/>
            </w:tcBorders>
            <w:vAlign w:val="center"/>
          </w:tcPr>
          <w:p w14:paraId="573D077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8" w:type="dxa"/>
            <w:tcBorders>
              <w:top w:val="single" w:color="auto" w:sz="12" w:space="0"/>
              <w:left w:val="single" w:color="auto" w:sz="4" w:space="0"/>
              <w:bottom w:val="single" w:color="auto" w:sz="4" w:space="0"/>
              <w:right w:val="single" w:color="auto" w:sz="4" w:space="0"/>
            </w:tcBorders>
            <w:vAlign w:val="center"/>
          </w:tcPr>
          <w:p w14:paraId="45F8FC6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6940" w:type="dxa"/>
            <w:tcBorders>
              <w:top w:val="single" w:color="auto" w:sz="12" w:space="0"/>
              <w:left w:val="single" w:color="auto" w:sz="4" w:space="0"/>
              <w:bottom w:val="single" w:color="auto" w:sz="4" w:space="0"/>
              <w:right w:val="single" w:color="auto" w:sz="12" w:space="0"/>
            </w:tcBorders>
            <w:vAlign w:val="center"/>
          </w:tcPr>
          <w:p w14:paraId="2F398B4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5106322C">
        <w:tblPrEx>
          <w:tblCellMar>
            <w:top w:w="0" w:type="dxa"/>
            <w:left w:w="108" w:type="dxa"/>
            <w:bottom w:w="0" w:type="dxa"/>
            <w:right w:w="108" w:type="dxa"/>
          </w:tblCellMar>
        </w:tblPrEx>
        <w:trPr>
          <w:trHeight w:val="425"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2DAE6DC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488" w:type="dxa"/>
            <w:tcBorders>
              <w:top w:val="single" w:color="auto" w:sz="4" w:space="0"/>
              <w:left w:val="single" w:color="auto" w:sz="4" w:space="0"/>
              <w:bottom w:val="single" w:color="auto" w:sz="4" w:space="0"/>
              <w:right w:val="single" w:color="auto" w:sz="4" w:space="0"/>
            </w:tcBorders>
            <w:vAlign w:val="center"/>
          </w:tcPr>
          <w:p w14:paraId="06A32B4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6940" w:type="dxa"/>
            <w:tcBorders>
              <w:top w:val="single" w:color="auto" w:sz="4" w:space="0"/>
              <w:left w:val="single" w:color="auto" w:sz="4" w:space="0"/>
              <w:bottom w:val="single" w:color="auto" w:sz="4" w:space="0"/>
              <w:right w:val="single" w:color="auto" w:sz="12" w:space="0"/>
            </w:tcBorders>
            <w:vAlign w:val="center"/>
          </w:tcPr>
          <w:p w14:paraId="045EE4B0">
            <w:pPr>
              <w:spacing w:line="440" w:lineRule="exact"/>
              <w:ind w:firstLine="360"/>
              <w:rPr>
                <w:rFonts w:ascii="宋体" w:hAnsi="宋体" w:cs="宋体"/>
                <w:color w:val="auto"/>
                <w:spacing w:val="-4"/>
                <w:sz w:val="24"/>
                <w:highlight w:val="none"/>
              </w:rPr>
            </w:pPr>
            <w:r>
              <w:rPr>
                <w:rFonts w:hint="eastAsia" w:ascii="宋体" w:hAnsi="宋体" w:cs="宋体"/>
                <w:color w:val="auto"/>
                <w:spacing w:val="-4"/>
                <w:sz w:val="24"/>
                <w:highlight w:val="none"/>
              </w:rPr>
              <w:t>植物配置合理，具固土护坡作用和良好的绿化观赏效果。</w:t>
            </w:r>
          </w:p>
        </w:tc>
      </w:tr>
      <w:tr w14:paraId="2A1D9AAA">
        <w:tblPrEx>
          <w:tblCellMar>
            <w:top w:w="0" w:type="dxa"/>
            <w:left w:w="108" w:type="dxa"/>
            <w:bottom w:w="0" w:type="dxa"/>
            <w:right w:w="108" w:type="dxa"/>
          </w:tblCellMar>
        </w:tblPrEx>
        <w:trPr>
          <w:trHeight w:val="564"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5D4665D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488" w:type="dxa"/>
            <w:tcBorders>
              <w:top w:val="single" w:color="auto" w:sz="4" w:space="0"/>
              <w:left w:val="single" w:color="auto" w:sz="4" w:space="0"/>
              <w:bottom w:val="single" w:color="auto" w:sz="4" w:space="0"/>
              <w:right w:val="single" w:color="auto" w:sz="4" w:space="0"/>
            </w:tcBorders>
            <w:vAlign w:val="center"/>
          </w:tcPr>
          <w:p w14:paraId="487679C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6940" w:type="dxa"/>
            <w:tcBorders>
              <w:top w:val="single" w:color="auto" w:sz="4" w:space="0"/>
              <w:left w:val="single" w:color="auto" w:sz="4" w:space="0"/>
              <w:bottom w:val="single" w:color="auto" w:sz="4" w:space="0"/>
              <w:right w:val="single" w:color="auto" w:sz="12" w:space="0"/>
            </w:tcBorders>
            <w:vAlign w:val="center"/>
          </w:tcPr>
          <w:p w14:paraId="7589B32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生长季节植物生长正常，符合物候状况，树体自然；旱季片植地被植物无明显的枯死现象。达标率＞90</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65057A87">
        <w:tblPrEx>
          <w:tblCellMar>
            <w:top w:w="0" w:type="dxa"/>
            <w:left w:w="108" w:type="dxa"/>
            <w:bottom w:w="0" w:type="dxa"/>
            <w:right w:w="108" w:type="dxa"/>
          </w:tblCellMar>
        </w:tblPrEx>
        <w:trPr>
          <w:trHeight w:val="704"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11255FF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488" w:type="dxa"/>
            <w:tcBorders>
              <w:top w:val="single" w:color="auto" w:sz="4" w:space="0"/>
              <w:left w:val="single" w:color="auto" w:sz="4" w:space="0"/>
              <w:bottom w:val="single" w:color="auto" w:sz="4" w:space="0"/>
              <w:right w:val="single" w:color="auto" w:sz="4" w:space="0"/>
            </w:tcBorders>
            <w:vAlign w:val="center"/>
          </w:tcPr>
          <w:p w14:paraId="4A87EE9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6940" w:type="dxa"/>
            <w:tcBorders>
              <w:top w:val="single" w:color="auto" w:sz="4" w:space="0"/>
              <w:left w:val="single" w:color="auto" w:sz="4" w:space="0"/>
              <w:bottom w:val="single" w:color="auto" w:sz="4" w:space="0"/>
              <w:right w:val="single" w:color="auto" w:sz="12" w:space="0"/>
            </w:tcBorders>
            <w:vAlign w:val="center"/>
          </w:tcPr>
          <w:p w14:paraId="4323A17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乔木、一般孤植灌木：无明显的干枯枝、病虫枝。整型乔灌木：按要求养成并维持一定形态。片植灌木及地被植物：整体基本平整，无明显的枯黄叶、杂草。达标率＞90</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55B711DD">
        <w:tblPrEx>
          <w:tblCellMar>
            <w:top w:w="0" w:type="dxa"/>
            <w:left w:w="108" w:type="dxa"/>
            <w:bottom w:w="0" w:type="dxa"/>
            <w:right w:w="108" w:type="dxa"/>
          </w:tblCellMar>
        </w:tblPrEx>
        <w:trPr>
          <w:trHeight w:val="530"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0E7C5CD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488" w:type="dxa"/>
            <w:tcBorders>
              <w:top w:val="single" w:color="auto" w:sz="4" w:space="0"/>
              <w:left w:val="single" w:color="auto" w:sz="4" w:space="0"/>
              <w:bottom w:val="single" w:color="auto" w:sz="4" w:space="0"/>
              <w:right w:val="single" w:color="auto" w:sz="4" w:space="0"/>
            </w:tcBorders>
            <w:vAlign w:val="center"/>
          </w:tcPr>
          <w:p w14:paraId="7783A36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树盘</w:t>
            </w:r>
          </w:p>
        </w:tc>
        <w:tc>
          <w:tcPr>
            <w:tcW w:w="6940" w:type="dxa"/>
            <w:tcBorders>
              <w:top w:val="single" w:color="auto" w:sz="4" w:space="0"/>
              <w:left w:val="single" w:color="auto" w:sz="4" w:space="0"/>
              <w:bottom w:val="single" w:color="auto" w:sz="4" w:space="0"/>
              <w:right w:val="single" w:color="auto" w:sz="12" w:space="0"/>
            </w:tcBorders>
            <w:vAlign w:val="center"/>
          </w:tcPr>
          <w:p w14:paraId="4C5816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小乔木与孤植灌木应做树盘，树盘土壤疏松，无明显的杂草、杂物。达标率＞90</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2C1C9523">
        <w:tblPrEx>
          <w:tblCellMar>
            <w:top w:w="0" w:type="dxa"/>
            <w:left w:w="108" w:type="dxa"/>
            <w:bottom w:w="0" w:type="dxa"/>
            <w:right w:w="108" w:type="dxa"/>
          </w:tblCellMar>
        </w:tblPrEx>
        <w:trPr>
          <w:trHeight w:val="424"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1C2D47F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488" w:type="dxa"/>
            <w:tcBorders>
              <w:top w:val="single" w:color="auto" w:sz="4" w:space="0"/>
              <w:left w:val="single" w:color="auto" w:sz="4" w:space="0"/>
              <w:bottom w:val="single" w:color="auto" w:sz="4" w:space="0"/>
              <w:right w:val="single" w:color="auto" w:sz="4" w:space="0"/>
            </w:tcBorders>
            <w:vAlign w:val="center"/>
          </w:tcPr>
          <w:p w14:paraId="5BFB2B2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草坪</w:t>
            </w:r>
          </w:p>
        </w:tc>
        <w:tc>
          <w:tcPr>
            <w:tcW w:w="6940" w:type="dxa"/>
            <w:tcBorders>
              <w:top w:val="single" w:color="auto" w:sz="4" w:space="0"/>
              <w:left w:val="single" w:color="auto" w:sz="4" w:space="0"/>
              <w:bottom w:val="single" w:color="auto" w:sz="4" w:space="0"/>
              <w:right w:val="single" w:color="auto" w:sz="12" w:space="0"/>
            </w:tcBorders>
            <w:vAlign w:val="center"/>
          </w:tcPr>
          <w:p w14:paraId="46B7E5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草坪生长季节基本青绿；高度控制在15</w:t>
            </w:r>
            <w:r>
              <w:rPr>
                <w:rFonts w:hint="eastAsia" w:ascii="宋体" w:hAnsi="宋体" w:cs="宋体"/>
                <w:color w:val="auto"/>
                <w:spacing w:val="-30"/>
                <w:sz w:val="24"/>
                <w:highlight w:val="none"/>
              </w:rPr>
              <w:t> </w:t>
            </w:r>
            <w:r>
              <w:rPr>
                <w:rFonts w:hint="eastAsia" w:ascii="宋体" w:hAnsi="宋体" w:cs="宋体"/>
                <w:color w:val="auto"/>
                <w:sz w:val="24"/>
                <w:highlight w:val="none"/>
              </w:rPr>
              <w:t>cm以下。达标率＞90</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38123E56">
        <w:tblPrEx>
          <w:tblCellMar>
            <w:top w:w="0" w:type="dxa"/>
            <w:left w:w="108" w:type="dxa"/>
            <w:bottom w:w="0" w:type="dxa"/>
            <w:right w:w="108" w:type="dxa"/>
          </w:tblCellMar>
        </w:tblPrEx>
        <w:trPr>
          <w:trHeight w:val="635"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1F7E0D3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488" w:type="dxa"/>
            <w:tcBorders>
              <w:top w:val="single" w:color="auto" w:sz="4" w:space="0"/>
              <w:left w:val="single" w:color="auto" w:sz="4" w:space="0"/>
              <w:bottom w:val="single" w:color="auto" w:sz="4" w:space="0"/>
              <w:right w:val="single" w:color="auto" w:sz="4" w:space="0"/>
            </w:tcBorders>
            <w:vAlign w:val="center"/>
          </w:tcPr>
          <w:p w14:paraId="03703CD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病虫害</w:t>
            </w:r>
          </w:p>
          <w:p w14:paraId="2E38566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控制</w:t>
            </w:r>
          </w:p>
        </w:tc>
        <w:tc>
          <w:tcPr>
            <w:tcW w:w="6940" w:type="dxa"/>
            <w:tcBorders>
              <w:top w:val="single" w:color="auto" w:sz="4" w:space="0"/>
              <w:left w:val="single" w:color="auto" w:sz="4" w:space="0"/>
              <w:bottom w:val="single" w:color="auto" w:sz="4" w:space="0"/>
              <w:right w:val="single" w:color="auto" w:sz="12" w:space="0"/>
            </w:tcBorders>
            <w:vAlign w:val="center"/>
          </w:tcPr>
          <w:p w14:paraId="67537E1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无严重的危害迹象；病虫总为害率＜20</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3D1F93FD">
        <w:tblPrEx>
          <w:tblCellMar>
            <w:top w:w="0" w:type="dxa"/>
            <w:left w:w="108" w:type="dxa"/>
            <w:bottom w:w="0" w:type="dxa"/>
            <w:right w:w="108" w:type="dxa"/>
          </w:tblCellMar>
        </w:tblPrEx>
        <w:trPr>
          <w:trHeight w:val="701" w:hRule="atLeast"/>
          <w:jc w:val="center"/>
        </w:trPr>
        <w:tc>
          <w:tcPr>
            <w:tcW w:w="628" w:type="dxa"/>
            <w:tcBorders>
              <w:top w:val="single" w:color="auto" w:sz="4" w:space="0"/>
              <w:left w:val="single" w:color="auto" w:sz="12" w:space="0"/>
              <w:bottom w:val="single" w:color="auto" w:sz="4" w:space="0"/>
              <w:right w:val="single" w:color="auto" w:sz="4" w:space="0"/>
            </w:tcBorders>
            <w:vAlign w:val="center"/>
          </w:tcPr>
          <w:p w14:paraId="59E7C7B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488" w:type="dxa"/>
            <w:tcBorders>
              <w:top w:val="single" w:color="auto" w:sz="4" w:space="0"/>
              <w:left w:val="single" w:color="auto" w:sz="4" w:space="0"/>
              <w:bottom w:val="single" w:color="auto" w:sz="4" w:space="0"/>
              <w:right w:val="single" w:color="auto" w:sz="4" w:space="0"/>
            </w:tcBorders>
            <w:vAlign w:val="center"/>
          </w:tcPr>
          <w:p w14:paraId="497BC26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保存率与覆盖率</w:t>
            </w:r>
          </w:p>
        </w:tc>
        <w:tc>
          <w:tcPr>
            <w:tcW w:w="6940" w:type="dxa"/>
            <w:tcBorders>
              <w:top w:val="single" w:color="auto" w:sz="4" w:space="0"/>
              <w:left w:val="single" w:color="auto" w:sz="4" w:space="0"/>
              <w:bottom w:val="single" w:color="auto" w:sz="4" w:space="0"/>
              <w:right w:val="single" w:color="auto" w:sz="12" w:space="0"/>
            </w:tcBorders>
            <w:vAlign w:val="center"/>
          </w:tcPr>
          <w:p w14:paraId="112089D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黄土裸露率＜5</w:t>
            </w:r>
            <w:r>
              <w:rPr>
                <w:rFonts w:hint="eastAsia" w:ascii="宋体" w:hAnsi="宋体" w:cs="宋体"/>
                <w:color w:val="auto"/>
                <w:spacing w:val="-30"/>
                <w:sz w:val="24"/>
                <w:highlight w:val="none"/>
              </w:rPr>
              <w:t> ％</w:t>
            </w:r>
            <w:r>
              <w:rPr>
                <w:rFonts w:hint="eastAsia" w:ascii="宋体" w:hAnsi="宋体" w:cs="宋体"/>
                <w:color w:val="auto"/>
                <w:sz w:val="24"/>
                <w:highlight w:val="none"/>
              </w:rPr>
              <w:t>，乔灌木缺株率＜8</w:t>
            </w:r>
            <w:r>
              <w:rPr>
                <w:rFonts w:hint="eastAsia" w:ascii="宋体" w:hAnsi="宋体" w:cs="宋体"/>
                <w:color w:val="auto"/>
                <w:spacing w:val="-30"/>
                <w:sz w:val="24"/>
                <w:highlight w:val="none"/>
              </w:rPr>
              <w:t>％</w:t>
            </w:r>
            <w:r>
              <w:rPr>
                <w:rFonts w:hint="eastAsia" w:ascii="宋体" w:hAnsi="宋体" w:cs="宋体"/>
                <w:color w:val="auto"/>
                <w:sz w:val="24"/>
                <w:highlight w:val="none"/>
              </w:rPr>
              <w:t>，单处明显裸露面积＜10</w:t>
            </w:r>
            <w:r>
              <w:rPr>
                <w:rFonts w:hint="eastAsia" w:ascii="宋体" w:hAnsi="宋体" w:cs="宋体"/>
                <w:color w:val="auto"/>
                <w:spacing w:val="-30"/>
                <w:sz w:val="24"/>
                <w:highlight w:val="none"/>
              </w:rPr>
              <w:t> </w:t>
            </w:r>
            <w:r>
              <w:rPr>
                <w:rFonts w:hint="eastAsia" w:ascii="宋体" w:hAnsi="宋体" w:cs="宋体"/>
                <w:color w:val="auto"/>
                <w:sz w:val="24"/>
                <w:highlight w:val="none"/>
              </w:rPr>
              <w:t>m</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w:t>
            </w:r>
          </w:p>
        </w:tc>
      </w:tr>
      <w:tr w14:paraId="2CFA90BE">
        <w:tblPrEx>
          <w:tblCellMar>
            <w:top w:w="0" w:type="dxa"/>
            <w:left w:w="108" w:type="dxa"/>
            <w:bottom w:w="0" w:type="dxa"/>
            <w:right w:w="108" w:type="dxa"/>
          </w:tblCellMar>
        </w:tblPrEx>
        <w:trPr>
          <w:trHeight w:val="710" w:hRule="atLeast"/>
          <w:jc w:val="center"/>
        </w:trPr>
        <w:tc>
          <w:tcPr>
            <w:tcW w:w="628" w:type="dxa"/>
            <w:tcBorders>
              <w:top w:val="single" w:color="auto" w:sz="4" w:space="0"/>
              <w:left w:val="single" w:color="auto" w:sz="12" w:space="0"/>
              <w:bottom w:val="single" w:color="auto" w:sz="8" w:space="0"/>
              <w:right w:val="single" w:color="auto" w:sz="4" w:space="0"/>
            </w:tcBorders>
            <w:vAlign w:val="center"/>
          </w:tcPr>
          <w:p w14:paraId="0FA27D0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八</w:t>
            </w:r>
          </w:p>
        </w:tc>
        <w:tc>
          <w:tcPr>
            <w:tcW w:w="1488" w:type="dxa"/>
            <w:tcBorders>
              <w:top w:val="single" w:color="auto" w:sz="4" w:space="0"/>
              <w:left w:val="single" w:color="auto" w:sz="4" w:space="0"/>
              <w:bottom w:val="single" w:color="auto" w:sz="8" w:space="0"/>
              <w:right w:val="single" w:color="auto" w:sz="4" w:space="0"/>
            </w:tcBorders>
            <w:vAlign w:val="center"/>
          </w:tcPr>
          <w:p w14:paraId="0612F2F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环境卫生</w:t>
            </w:r>
          </w:p>
        </w:tc>
        <w:tc>
          <w:tcPr>
            <w:tcW w:w="6940" w:type="dxa"/>
            <w:tcBorders>
              <w:top w:val="single" w:color="auto" w:sz="4" w:space="0"/>
              <w:left w:val="single" w:color="auto" w:sz="4" w:space="0"/>
              <w:bottom w:val="single" w:color="auto" w:sz="8" w:space="0"/>
              <w:right w:val="single" w:color="auto" w:sz="12" w:space="0"/>
            </w:tcBorders>
            <w:vAlign w:val="center"/>
          </w:tcPr>
          <w:p w14:paraId="685DF98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设施完好，无塌方现象；无死树、堆积物；远观无明显垃圾，修剪枝叶当天清理。达标率＞90</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5D61CE1F">
        <w:tblPrEx>
          <w:tblCellMar>
            <w:top w:w="0" w:type="dxa"/>
            <w:left w:w="108" w:type="dxa"/>
            <w:bottom w:w="0" w:type="dxa"/>
            <w:right w:w="108" w:type="dxa"/>
          </w:tblCellMar>
        </w:tblPrEx>
        <w:trPr>
          <w:cantSplit/>
          <w:trHeight w:val="386" w:hRule="atLeast"/>
          <w:jc w:val="center"/>
        </w:trPr>
        <w:tc>
          <w:tcPr>
            <w:tcW w:w="9056" w:type="dxa"/>
            <w:gridSpan w:val="3"/>
            <w:tcBorders>
              <w:top w:val="single" w:color="auto" w:sz="8" w:space="0"/>
              <w:left w:val="single" w:color="auto" w:sz="12" w:space="0"/>
              <w:bottom w:val="single" w:color="auto" w:sz="12" w:space="0"/>
              <w:right w:val="single" w:color="auto" w:sz="12" w:space="0"/>
            </w:tcBorders>
            <w:vAlign w:val="center"/>
          </w:tcPr>
          <w:p w14:paraId="4399E9B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注：见表A.1的注。</w:t>
            </w:r>
          </w:p>
        </w:tc>
      </w:tr>
    </w:tbl>
    <w:p w14:paraId="3DD3C3B0">
      <w:pPr>
        <w:rPr>
          <w:rFonts w:ascii="宋体" w:hAnsi="宋体" w:cs="宋体"/>
          <w:b/>
          <w:bCs/>
          <w:color w:val="auto"/>
          <w:kern w:val="21"/>
          <w:sz w:val="24"/>
          <w:highlight w:val="none"/>
        </w:rPr>
      </w:pPr>
      <w:bookmarkStart w:id="436" w:name="_Toc506194938"/>
      <w:r>
        <w:rPr>
          <w:rFonts w:hint="eastAsia" w:ascii="宋体" w:hAnsi="宋体" w:cs="宋体"/>
          <w:b/>
          <w:bCs/>
          <w:color w:val="auto"/>
          <w:kern w:val="21"/>
          <w:sz w:val="24"/>
          <w:highlight w:val="none"/>
        </w:rPr>
        <w:br w:type="page"/>
      </w:r>
    </w:p>
    <w:p w14:paraId="446DAD17">
      <w:pPr>
        <w:widowControl/>
        <w:overflowPunct w:val="0"/>
        <w:spacing w:beforeLines="50" w:after="100" w:afterAutospacing="1" w:line="440" w:lineRule="exact"/>
        <w:jc w:val="center"/>
        <w:rPr>
          <w:rFonts w:ascii="宋体" w:hAnsi="宋体" w:cs="宋体"/>
          <w:b/>
          <w:bCs/>
          <w:color w:val="auto"/>
          <w:kern w:val="21"/>
          <w:sz w:val="24"/>
          <w:highlight w:val="none"/>
        </w:rPr>
      </w:pPr>
      <w:r>
        <w:rPr>
          <w:rFonts w:hint="eastAsia" w:ascii="宋体" w:hAnsi="宋体" w:cs="宋体"/>
          <w:b/>
          <w:bCs/>
          <w:color w:val="auto"/>
          <w:kern w:val="21"/>
          <w:sz w:val="24"/>
          <w:highlight w:val="none"/>
        </w:rPr>
        <w:t>（4）</w:t>
      </w:r>
      <w:bookmarkStart w:id="437" w:name="_Toc421120725"/>
      <w:bookmarkEnd w:id="437"/>
      <w:bookmarkStart w:id="438" w:name="_Toc437873709"/>
      <w:r>
        <w:rPr>
          <w:rFonts w:hint="eastAsia" w:ascii="宋体" w:hAnsi="宋体" w:cs="宋体"/>
          <w:b/>
          <w:bCs/>
          <w:color w:val="auto"/>
          <w:kern w:val="21"/>
          <w:sz w:val="24"/>
          <w:highlight w:val="none"/>
        </w:rPr>
        <w:t>一</w:t>
      </w:r>
      <w:bookmarkEnd w:id="438"/>
      <w:r>
        <w:rPr>
          <w:rFonts w:hint="eastAsia" w:ascii="宋体" w:hAnsi="宋体" w:cs="宋体"/>
          <w:b/>
          <w:bCs/>
          <w:color w:val="auto"/>
          <w:kern w:val="21"/>
          <w:sz w:val="24"/>
          <w:highlight w:val="none"/>
        </w:rPr>
        <w:t>级花坛养护质量要求</w:t>
      </w:r>
      <w:bookmarkEnd w:id="436"/>
      <w:r>
        <w:rPr>
          <w:rFonts w:hint="eastAsia" w:ascii="宋体" w:hAnsi="宋体" w:cs="宋体"/>
          <w:b/>
          <w:bCs/>
          <w:color w:val="auto"/>
          <w:kern w:val="21"/>
          <w:sz w:val="24"/>
          <w:highlight w:val="none"/>
        </w:rPr>
        <w:t>表</w:t>
      </w:r>
    </w:p>
    <w:tbl>
      <w:tblPr>
        <w:tblStyle w:val="19"/>
        <w:tblW w:w="9169" w:type="dxa"/>
        <w:jc w:val="center"/>
        <w:tblLayout w:type="fixed"/>
        <w:tblCellMar>
          <w:top w:w="0" w:type="dxa"/>
          <w:left w:w="108" w:type="dxa"/>
          <w:bottom w:w="0" w:type="dxa"/>
          <w:right w:w="108" w:type="dxa"/>
        </w:tblCellMar>
      </w:tblPr>
      <w:tblGrid>
        <w:gridCol w:w="688"/>
        <w:gridCol w:w="1756"/>
        <w:gridCol w:w="6725"/>
      </w:tblGrid>
      <w:tr w14:paraId="47505A2E">
        <w:tblPrEx>
          <w:tblCellMar>
            <w:top w:w="0" w:type="dxa"/>
            <w:left w:w="108" w:type="dxa"/>
            <w:bottom w:w="0" w:type="dxa"/>
            <w:right w:w="108" w:type="dxa"/>
          </w:tblCellMar>
        </w:tblPrEx>
        <w:trPr>
          <w:trHeight w:val="476" w:hRule="atLeast"/>
          <w:jc w:val="center"/>
        </w:trPr>
        <w:tc>
          <w:tcPr>
            <w:tcW w:w="688" w:type="dxa"/>
            <w:tcBorders>
              <w:top w:val="single" w:color="auto" w:sz="12" w:space="0"/>
              <w:left w:val="single" w:color="auto" w:sz="12" w:space="0"/>
              <w:bottom w:val="single" w:color="auto" w:sz="4" w:space="0"/>
              <w:right w:val="single" w:color="auto" w:sz="4" w:space="0"/>
            </w:tcBorders>
            <w:vAlign w:val="center"/>
          </w:tcPr>
          <w:p w14:paraId="185D2EEF">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756" w:type="dxa"/>
            <w:tcBorders>
              <w:top w:val="single" w:color="auto" w:sz="12" w:space="0"/>
              <w:left w:val="single" w:color="auto" w:sz="4" w:space="0"/>
              <w:bottom w:val="single" w:color="auto" w:sz="4" w:space="0"/>
              <w:right w:val="single" w:color="auto" w:sz="4" w:space="0"/>
            </w:tcBorders>
            <w:vAlign w:val="center"/>
          </w:tcPr>
          <w:p w14:paraId="243E3A8A">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6725" w:type="dxa"/>
            <w:tcBorders>
              <w:top w:val="single" w:color="auto" w:sz="12" w:space="0"/>
              <w:left w:val="single" w:color="auto" w:sz="4" w:space="0"/>
              <w:bottom w:val="single" w:color="auto" w:sz="4" w:space="0"/>
              <w:right w:val="single" w:color="auto" w:sz="12" w:space="0"/>
            </w:tcBorders>
            <w:vAlign w:val="center"/>
          </w:tcPr>
          <w:p w14:paraId="4EDA8A11">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质量要求</w:t>
            </w:r>
          </w:p>
        </w:tc>
      </w:tr>
      <w:tr w14:paraId="1935DC1B">
        <w:tblPrEx>
          <w:tblCellMar>
            <w:top w:w="0" w:type="dxa"/>
            <w:left w:w="108" w:type="dxa"/>
            <w:bottom w:w="0" w:type="dxa"/>
            <w:right w:w="108" w:type="dxa"/>
          </w:tblCellMar>
        </w:tblPrEx>
        <w:trPr>
          <w:trHeight w:val="856"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463BCFF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756" w:type="dxa"/>
            <w:tcBorders>
              <w:top w:val="single" w:color="auto" w:sz="4" w:space="0"/>
              <w:left w:val="single" w:color="auto" w:sz="4" w:space="0"/>
              <w:bottom w:val="single" w:color="auto" w:sz="4" w:space="0"/>
              <w:right w:val="single" w:color="auto" w:sz="4" w:space="0"/>
            </w:tcBorders>
            <w:vAlign w:val="center"/>
          </w:tcPr>
          <w:p w14:paraId="5419605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6725" w:type="dxa"/>
            <w:tcBorders>
              <w:top w:val="single" w:color="auto" w:sz="4" w:space="0"/>
              <w:left w:val="single" w:color="auto" w:sz="4" w:space="0"/>
              <w:bottom w:val="single" w:color="auto" w:sz="4" w:space="0"/>
              <w:right w:val="single" w:color="auto" w:sz="12" w:space="0"/>
            </w:tcBorders>
            <w:vAlign w:val="center"/>
          </w:tcPr>
          <w:p w14:paraId="547B471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花卉、饰物、设施、环境等配置相互协调，花坛花卉色彩搭配与层次处理得当，色块分界明显，线条流畅，同一色块顶面高度保持一致，整体观赏效果良好。</w:t>
            </w:r>
          </w:p>
        </w:tc>
      </w:tr>
      <w:tr w14:paraId="16771D3F">
        <w:tblPrEx>
          <w:tblCellMar>
            <w:top w:w="0" w:type="dxa"/>
            <w:left w:w="108" w:type="dxa"/>
            <w:bottom w:w="0" w:type="dxa"/>
            <w:right w:w="108" w:type="dxa"/>
          </w:tblCellMar>
        </w:tblPrEx>
        <w:trPr>
          <w:trHeight w:val="837"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749FD77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756" w:type="dxa"/>
            <w:tcBorders>
              <w:top w:val="single" w:color="auto" w:sz="4" w:space="0"/>
              <w:left w:val="single" w:color="auto" w:sz="4" w:space="0"/>
              <w:bottom w:val="single" w:color="auto" w:sz="4" w:space="0"/>
              <w:right w:val="single" w:color="auto" w:sz="4" w:space="0"/>
            </w:tcBorders>
            <w:vAlign w:val="center"/>
          </w:tcPr>
          <w:p w14:paraId="49F77A6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6725" w:type="dxa"/>
            <w:tcBorders>
              <w:top w:val="single" w:color="auto" w:sz="4" w:space="0"/>
              <w:left w:val="single" w:color="auto" w:sz="4" w:space="0"/>
              <w:bottom w:val="single" w:color="auto" w:sz="4" w:space="0"/>
              <w:right w:val="single" w:color="auto" w:sz="12" w:space="0"/>
            </w:tcBorders>
            <w:vAlign w:val="center"/>
          </w:tcPr>
          <w:p w14:paraId="438C025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植株健壮，叶的形状、大小、色泽正常，开花整齐、应时，花型正，花色艳，花期达至规定要求。达标率＞95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3AB05144">
        <w:tblPrEx>
          <w:tblCellMar>
            <w:top w:w="0" w:type="dxa"/>
            <w:left w:w="108" w:type="dxa"/>
            <w:bottom w:w="0" w:type="dxa"/>
            <w:right w:w="108" w:type="dxa"/>
          </w:tblCellMar>
        </w:tblPrEx>
        <w:trPr>
          <w:trHeight w:val="957"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2AFE5FD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756" w:type="dxa"/>
            <w:tcBorders>
              <w:top w:val="single" w:color="auto" w:sz="4" w:space="0"/>
              <w:left w:val="single" w:color="auto" w:sz="4" w:space="0"/>
              <w:bottom w:val="single" w:color="auto" w:sz="4" w:space="0"/>
              <w:right w:val="single" w:color="auto" w:sz="4" w:space="0"/>
            </w:tcBorders>
            <w:vAlign w:val="center"/>
          </w:tcPr>
          <w:p w14:paraId="3B73769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6725" w:type="dxa"/>
            <w:tcBorders>
              <w:top w:val="single" w:color="auto" w:sz="4" w:space="0"/>
              <w:left w:val="single" w:color="auto" w:sz="4" w:space="0"/>
              <w:bottom w:val="single" w:color="auto" w:sz="4" w:space="0"/>
              <w:right w:val="single" w:color="auto" w:sz="12" w:space="0"/>
            </w:tcBorders>
            <w:vAlign w:val="center"/>
          </w:tcPr>
          <w:p w14:paraId="3A81C5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无残花、枯枝、黄叶，基本无杂草，无倒伏现象，保持花坛同一色块顶面高度一致，保持良好的观赏效果。达标率＞95</w:t>
            </w:r>
            <w:r>
              <w:rPr>
                <w:rFonts w:hint="eastAsia" w:ascii="宋体" w:hAnsi="宋体" w:cs="宋体"/>
                <w:color w:val="auto"/>
                <w:spacing w:val="-30"/>
                <w:sz w:val="24"/>
                <w:highlight w:val="none"/>
              </w:rPr>
              <w:t>％</w:t>
            </w:r>
            <w:r>
              <w:rPr>
                <w:rFonts w:hint="eastAsia" w:ascii="宋体" w:hAnsi="宋体" w:cs="宋体"/>
                <w:color w:val="auto"/>
                <w:sz w:val="24"/>
                <w:highlight w:val="none"/>
              </w:rPr>
              <w:t>。</w:t>
            </w:r>
          </w:p>
        </w:tc>
      </w:tr>
      <w:tr w14:paraId="1090CE18">
        <w:tblPrEx>
          <w:tblCellMar>
            <w:top w:w="0" w:type="dxa"/>
            <w:left w:w="108" w:type="dxa"/>
            <w:bottom w:w="0" w:type="dxa"/>
            <w:right w:w="108" w:type="dxa"/>
          </w:tblCellMar>
        </w:tblPrEx>
        <w:trPr>
          <w:trHeight w:val="41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13DBCE8F">
            <w:pPr>
              <w:spacing w:before="180"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756" w:type="dxa"/>
            <w:tcBorders>
              <w:top w:val="single" w:color="auto" w:sz="4" w:space="0"/>
              <w:left w:val="single" w:color="auto" w:sz="4" w:space="0"/>
              <w:bottom w:val="single" w:color="auto" w:sz="4" w:space="0"/>
              <w:right w:val="single" w:color="auto" w:sz="4" w:space="0"/>
            </w:tcBorders>
            <w:vAlign w:val="center"/>
          </w:tcPr>
          <w:p w14:paraId="2334652C">
            <w:pPr>
              <w:spacing w:before="180"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病虫害控制</w:t>
            </w:r>
          </w:p>
        </w:tc>
        <w:tc>
          <w:tcPr>
            <w:tcW w:w="6725" w:type="dxa"/>
            <w:tcBorders>
              <w:top w:val="single" w:color="auto" w:sz="4" w:space="0"/>
              <w:left w:val="single" w:color="auto" w:sz="4" w:space="0"/>
              <w:bottom w:val="single" w:color="auto" w:sz="4" w:space="0"/>
              <w:right w:val="single" w:color="auto" w:sz="12" w:space="0"/>
            </w:tcBorders>
            <w:vAlign w:val="center"/>
          </w:tcPr>
          <w:p w14:paraId="70DF7EE8">
            <w:pPr>
              <w:spacing w:before="180" w:after="100" w:afterAutospacing="1"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无明显危害迹象；总的病虫为害率＜5</w:t>
            </w:r>
            <w:r>
              <w:rPr>
                <w:rFonts w:hint="eastAsia" w:ascii="宋体" w:hAnsi="宋体" w:cs="宋体"/>
                <w:color w:val="auto"/>
                <w:spacing w:val="-30"/>
                <w:kern w:val="0"/>
                <w:sz w:val="24"/>
                <w:highlight w:val="none"/>
              </w:rPr>
              <w:t> ％</w:t>
            </w:r>
            <w:r>
              <w:rPr>
                <w:rFonts w:hint="eastAsia" w:ascii="宋体" w:hAnsi="宋体" w:cs="宋体"/>
                <w:color w:val="auto"/>
                <w:sz w:val="24"/>
                <w:highlight w:val="none"/>
              </w:rPr>
              <w:t>。</w:t>
            </w:r>
          </w:p>
        </w:tc>
      </w:tr>
      <w:tr w14:paraId="14C60713">
        <w:tblPrEx>
          <w:tblCellMar>
            <w:top w:w="0" w:type="dxa"/>
            <w:left w:w="108" w:type="dxa"/>
            <w:bottom w:w="0" w:type="dxa"/>
            <w:right w:w="108" w:type="dxa"/>
          </w:tblCellMar>
        </w:tblPrEx>
        <w:trPr>
          <w:trHeight w:val="112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4BCC164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756" w:type="dxa"/>
            <w:tcBorders>
              <w:top w:val="single" w:color="auto" w:sz="4" w:space="0"/>
              <w:left w:val="single" w:color="auto" w:sz="4" w:space="0"/>
              <w:bottom w:val="single" w:color="auto" w:sz="4" w:space="0"/>
              <w:right w:val="single" w:color="auto" w:sz="4" w:space="0"/>
            </w:tcBorders>
            <w:vAlign w:val="center"/>
          </w:tcPr>
          <w:p w14:paraId="72CFD10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补种与</w:t>
            </w:r>
          </w:p>
          <w:p w14:paraId="5D1008C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更换</w:t>
            </w:r>
          </w:p>
        </w:tc>
        <w:tc>
          <w:tcPr>
            <w:tcW w:w="6725" w:type="dxa"/>
            <w:tcBorders>
              <w:top w:val="single" w:color="auto" w:sz="4" w:space="0"/>
              <w:left w:val="single" w:color="auto" w:sz="4" w:space="0"/>
              <w:bottom w:val="single" w:color="auto" w:sz="4" w:space="0"/>
              <w:right w:val="single" w:color="auto" w:sz="12" w:space="0"/>
            </w:tcBorders>
            <w:vAlign w:val="center"/>
          </w:tcPr>
          <w:p w14:paraId="1174B28A">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花坛应无黄土裸露、缺株和萎蔫现象。存在黄土裸露、缺株和萎蔫现象时应及时补种和更换；更换时边缘土面低于花坛边缘石顶5</w:t>
            </w:r>
            <w:r>
              <w:rPr>
                <w:rFonts w:hint="eastAsia" w:ascii="宋体" w:hAnsi="宋体" w:cs="宋体"/>
                <w:color w:val="auto"/>
                <w:spacing w:val="-30"/>
                <w:sz w:val="24"/>
                <w:highlight w:val="none"/>
              </w:rPr>
              <w:t> </w:t>
            </w:r>
            <w:r>
              <w:rPr>
                <w:rFonts w:hint="eastAsia" w:ascii="宋体" w:hAnsi="宋体" w:cs="宋体"/>
                <w:color w:val="auto"/>
                <w:sz w:val="24"/>
                <w:highlight w:val="none"/>
              </w:rPr>
              <w:t>cm～7</w:t>
            </w:r>
            <w:r>
              <w:rPr>
                <w:rFonts w:hint="eastAsia" w:ascii="宋体" w:hAnsi="宋体" w:cs="宋体"/>
                <w:color w:val="auto"/>
                <w:spacing w:val="-30"/>
                <w:sz w:val="24"/>
                <w:highlight w:val="none"/>
              </w:rPr>
              <w:t> </w:t>
            </w:r>
            <w:r>
              <w:rPr>
                <w:rFonts w:hint="eastAsia" w:ascii="宋体" w:hAnsi="宋体" w:cs="宋体"/>
                <w:color w:val="auto"/>
                <w:sz w:val="24"/>
                <w:highlight w:val="none"/>
              </w:rPr>
              <w:t>cm，同一色块的顶面保持一致。达标率＞98</w:t>
            </w:r>
            <w:r>
              <w:rPr>
                <w:rFonts w:hint="eastAsia" w:ascii="宋体" w:hAnsi="宋体" w:cs="宋体"/>
                <w:color w:val="auto"/>
                <w:spacing w:val="-30"/>
                <w:sz w:val="24"/>
                <w:highlight w:val="none"/>
              </w:rPr>
              <w:t>％</w:t>
            </w:r>
            <w:r>
              <w:rPr>
                <w:rFonts w:hint="eastAsia" w:ascii="宋体" w:hAnsi="宋体" w:cs="宋体"/>
                <w:color w:val="auto"/>
                <w:sz w:val="24"/>
                <w:highlight w:val="none"/>
              </w:rPr>
              <w:t xml:space="preserve">。 </w:t>
            </w:r>
          </w:p>
        </w:tc>
      </w:tr>
      <w:tr w14:paraId="3DF19D10">
        <w:tblPrEx>
          <w:tblCellMar>
            <w:top w:w="0" w:type="dxa"/>
            <w:left w:w="108" w:type="dxa"/>
            <w:bottom w:w="0" w:type="dxa"/>
            <w:right w:w="108" w:type="dxa"/>
          </w:tblCellMar>
        </w:tblPrEx>
        <w:trPr>
          <w:trHeight w:val="56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77D4144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756" w:type="dxa"/>
            <w:tcBorders>
              <w:top w:val="single" w:color="auto" w:sz="4" w:space="0"/>
              <w:left w:val="single" w:color="auto" w:sz="4" w:space="0"/>
              <w:bottom w:val="single" w:color="auto" w:sz="4" w:space="0"/>
              <w:right w:val="single" w:color="auto" w:sz="4" w:space="0"/>
            </w:tcBorders>
            <w:vAlign w:val="center"/>
          </w:tcPr>
          <w:p w14:paraId="05608A3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防护设施</w:t>
            </w:r>
          </w:p>
        </w:tc>
        <w:tc>
          <w:tcPr>
            <w:tcW w:w="6725" w:type="dxa"/>
            <w:tcBorders>
              <w:top w:val="single" w:color="auto" w:sz="4" w:space="0"/>
              <w:left w:val="single" w:color="auto" w:sz="4" w:space="0"/>
              <w:bottom w:val="single" w:color="auto" w:sz="4" w:space="0"/>
              <w:right w:val="single" w:color="auto" w:sz="12" w:space="0"/>
            </w:tcBorders>
            <w:vAlign w:val="center"/>
          </w:tcPr>
          <w:p w14:paraId="280293E7">
            <w:pPr>
              <w:spacing w:line="440" w:lineRule="exact"/>
              <w:rPr>
                <w:rFonts w:ascii="宋体" w:hAnsi="宋体" w:cs="宋体"/>
                <w:color w:val="auto"/>
                <w:sz w:val="24"/>
                <w:highlight w:val="none"/>
              </w:rPr>
            </w:pPr>
            <w:r>
              <w:rPr>
                <w:rFonts w:hint="eastAsia" w:ascii="宋体" w:hAnsi="宋体" w:cs="宋体"/>
                <w:color w:val="auto"/>
                <w:sz w:val="24"/>
                <w:highlight w:val="none"/>
              </w:rPr>
              <w:t>设施稳固、整洁、完好，与花坛协调美观；饰物和雕塑等应安全、美观。达标率＞95</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79F67020">
        <w:tblPrEx>
          <w:tblCellMar>
            <w:top w:w="0" w:type="dxa"/>
            <w:left w:w="108" w:type="dxa"/>
            <w:bottom w:w="0" w:type="dxa"/>
            <w:right w:w="108" w:type="dxa"/>
          </w:tblCellMar>
        </w:tblPrEx>
        <w:trPr>
          <w:trHeight w:val="713" w:hRule="atLeast"/>
          <w:jc w:val="center"/>
        </w:trPr>
        <w:tc>
          <w:tcPr>
            <w:tcW w:w="688" w:type="dxa"/>
            <w:tcBorders>
              <w:top w:val="single" w:color="auto" w:sz="4" w:space="0"/>
              <w:left w:val="single" w:color="auto" w:sz="12" w:space="0"/>
              <w:bottom w:val="single" w:color="auto" w:sz="8" w:space="0"/>
              <w:right w:val="single" w:color="auto" w:sz="4" w:space="0"/>
            </w:tcBorders>
            <w:vAlign w:val="center"/>
          </w:tcPr>
          <w:p w14:paraId="3AA1901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756" w:type="dxa"/>
            <w:tcBorders>
              <w:top w:val="single" w:color="auto" w:sz="4" w:space="0"/>
              <w:left w:val="single" w:color="auto" w:sz="4" w:space="0"/>
              <w:bottom w:val="single" w:color="auto" w:sz="8" w:space="0"/>
              <w:right w:val="single" w:color="auto" w:sz="4" w:space="0"/>
            </w:tcBorders>
            <w:vAlign w:val="center"/>
          </w:tcPr>
          <w:p w14:paraId="7D763C5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环境卫生</w:t>
            </w:r>
          </w:p>
        </w:tc>
        <w:tc>
          <w:tcPr>
            <w:tcW w:w="6725" w:type="dxa"/>
            <w:tcBorders>
              <w:top w:val="single" w:color="auto" w:sz="4" w:space="0"/>
              <w:left w:val="single" w:color="auto" w:sz="4" w:space="0"/>
              <w:bottom w:val="single" w:color="auto" w:sz="8" w:space="0"/>
              <w:right w:val="single" w:color="auto" w:sz="12" w:space="0"/>
            </w:tcBorders>
            <w:vAlign w:val="center"/>
          </w:tcPr>
          <w:p w14:paraId="52B937AB">
            <w:pPr>
              <w:spacing w:line="440" w:lineRule="exact"/>
              <w:rPr>
                <w:rFonts w:ascii="宋体" w:hAnsi="宋体" w:cs="宋体"/>
                <w:color w:val="auto"/>
                <w:sz w:val="24"/>
                <w:highlight w:val="none"/>
              </w:rPr>
            </w:pPr>
            <w:r>
              <w:rPr>
                <w:rFonts w:hint="eastAsia" w:ascii="宋体" w:hAnsi="宋体" w:cs="宋体"/>
                <w:color w:val="auto"/>
                <w:sz w:val="24"/>
                <w:highlight w:val="none"/>
              </w:rPr>
              <w:t>无垃圾，无泥土散落、弄脏道路及周围环境现象；假花无散落现象；设施完好、整洁、美观。达标率＞98</w:t>
            </w:r>
            <w:r>
              <w:rPr>
                <w:rFonts w:hint="eastAsia" w:ascii="宋体" w:hAnsi="宋体" w:cs="宋体"/>
                <w:color w:val="auto"/>
                <w:spacing w:val="-30"/>
                <w:sz w:val="24"/>
                <w:highlight w:val="none"/>
              </w:rPr>
              <w:t> ％</w:t>
            </w:r>
            <w:r>
              <w:rPr>
                <w:rFonts w:hint="eastAsia" w:ascii="宋体" w:hAnsi="宋体" w:cs="宋体"/>
                <w:color w:val="auto"/>
                <w:sz w:val="24"/>
                <w:highlight w:val="none"/>
              </w:rPr>
              <w:t>。</w:t>
            </w:r>
          </w:p>
        </w:tc>
      </w:tr>
      <w:tr w14:paraId="422C4675">
        <w:tblPrEx>
          <w:tblCellMar>
            <w:top w:w="0" w:type="dxa"/>
            <w:left w:w="108" w:type="dxa"/>
            <w:bottom w:w="0" w:type="dxa"/>
            <w:right w:w="108" w:type="dxa"/>
          </w:tblCellMar>
        </w:tblPrEx>
        <w:trPr>
          <w:cantSplit/>
          <w:trHeight w:val="615" w:hRule="atLeast"/>
          <w:jc w:val="center"/>
        </w:trPr>
        <w:tc>
          <w:tcPr>
            <w:tcW w:w="9169" w:type="dxa"/>
            <w:gridSpan w:val="3"/>
            <w:tcBorders>
              <w:top w:val="single" w:color="auto" w:sz="8" w:space="0"/>
              <w:left w:val="single" w:color="auto" w:sz="12" w:space="0"/>
              <w:bottom w:val="single" w:color="auto" w:sz="12" w:space="0"/>
              <w:right w:val="single" w:color="auto" w:sz="12" w:space="0"/>
            </w:tcBorders>
            <w:vAlign w:val="center"/>
          </w:tcPr>
          <w:p w14:paraId="5F8A29F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注：达标率指乔木、灌木、地被、草坪等被检目标达到相应要求的植株数（或面积）占总株数（或总面积）的百分比。</w:t>
            </w:r>
          </w:p>
        </w:tc>
      </w:tr>
    </w:tbl>
    <w:p w14:paraId="33CD2658">
      <w:pPr>
        <w:rPr>
          <w:rFonts w:ascii="宋体" w:hAnsi="宋体" w:cs="宋体"/>
          <w:b/>
          <w:color w:val="auto"/>
          <w:sz w:val="24"/>
          <w:highlight w:val="none"/>
        </w:rPr>
      </w:pPr>
      <w:bookmarkStart w:id="439" w:name="_Toc531078834"/>
      <w:r>
        <w:rPr>
          <w:rFonts w:hint="eastAsia" w:ascii="宋体" w:hAnsi="宋体" w:cs="宋体"/>
          <w:b/>
          <w:color w:val="auto"/>
          <w:sz w:val="24"/>
          <w:highlight w:val="none"/>
        </w:rPr>
        <w:br w:type="page"/>
      </w:r>
      <w:r>
        <w:rPr>
          <w:rFonts w:hint="eastAsia" w:ascii="宋体" w:hAnsi="宋体" w:cs="宋体"/>
          <w:b/>
          <w:color w:val="auto"/>
          <w:sz w:val="24"/>
          <w:highlight w:val="none"/>
        </w:rPr>
        <w:t>（5）二级绿地养护质量要求表</w:t>
      </w:r>
      <w:bookmarkEnd w:id="439"/>
    </w:p>
    <w:tbl>
      <w:tblPr>
        <w:tblStyle w:val="19"/>
        <w:tblW w:w="9921" w:type="dxa"/>
        <w:jc w:val="center"/>
        <w:tblLayout w:type="fixed"/>
        <w:tblCellMar>
          <w:top w:w="0" w:type="dxa"/>
          <w:left w:w="108" w:type="dxa"/>
          <w:bottom w:w="0" w:type="dxa"/>
          <w:right w:w="108" w:type="dxa"/>
        </w:tblCellMar>
      </w:tblPr>
      <w:tblGrid>
        <w:gridCol w:w="673"/>
        <w:gridCol w:w="1762"/>
        <w:gridCol w:w="7486"/>
      </w:tblGrid>
      <w:tr w14:paraId="063C5F80">
        <w:tblPrEx>
          <w:tblCellMar>
            <w:top w:w="0" w:type="dxa"/>
            <w:left w:w="108" w:type="dxa"/>
            <w:bottom w:w="0" w:type="dxa"/>
            <w:right w:w="108" w:type="dxa"/>
          </w:tblCellMar>
        </w:tblPrEx>
        <w:trPr>
          <w:trHeight w:val="605" w:hRule="atLeast"/>
          <w:jc w:val="center"/>
        </w:trPr>
        <w:tc>
          <w:tcPr>
            <w:tcW w:w="673" w:type="dxa"/>
            <w:tcBorders>
              <w:top w:val="single" w:color="auto" w:sz="12" w:space="0"/>
              <w:left w:val="single" w:color="auto" w:sz="12" w:space="0"/>
              <w:bottom w:val="single" w:color="auto" w:sz="12" w:space="0"/>
              <w:right w:val="single" w:color="auto" w:sz="4" w:space="0"/>
            </w:tcBorders>
            <w:vAlign w:val="center"/>
          </w:tcPr>
          <w:p w14:paraId="52E8560A">
            <w:pPr>
              <w:spacing w:line="440" w:lineRule="exact"/>
              <w:ind w:right="-111" w:rightChars="-53"/>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62" w:type="dxa"/>
            <w:tcBorders>
              <w:top w:val="single" w:color="auto" w:sz="12" w:space="0"/>
              <w:left w:val="nil"/>
              <w:bottom w:val="single" w:color="auto" w:sz="12" w:space="0"/>
              <w:right w:val="single" w:color="auto" w:sz="4" w:space="0"/>
            </w:tcBorders>
            <w:vAlign w:val="center"/>
          </w:tcPr>
          <w:p w14:paraId="44C6DFA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7486" w:type="dxa"/>
            <w:tcBorders>
              <w:top w:val="single" w:color="auto" w:sz="12" w:space="0"/>
              <w:left w:val="nil"/>
              <w:bottom w:val="single" w:color="auto" w:sz="12" w:space="0"/>
              <w:right w:val="single" w:color="auto" w:sz="12" w:space="0"/>
            </w:tcBorders>
            <w:vAlign w:val="center"/>
          </w:tcPr>
          <w:p w14:paraId="4E67277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4DDA71B9">
        <w:tblPrEx>
          <w:tblCellMar>
            <w:top w:w="0" w:type="dxa"/>
            <w:left w:w="108" w:type="dxa"/>
            <w:bottom w:w="0" w:type="dxa"/>
            <w:right w:w="108" w:type="dxa"/>
          </w:tblCellMar>
        </w:tblPrEx>
        <w:trPr>
          <w:trHeight w:val="960" w:hRule="atLeast"/>
          <w:jc w:val="center"/>
        </w:trPr>
        <w:tc>
          <w:tcPr>
            <w:tcW w:w="673" w:type="dxa"/>
            <w:tcBorders>
              <w:top w:val="single" w:color="auto" w:sz="12" w:space="0"/>
              <w:left w:val="single" w:color="auto" w:sz="12" w:space="0"/>
              <w:bottom w:val="single" w:color="auto" w:sz="4" w:space="0"/>
              <w:right w:val="single" w:color="auto" w:sz="4" w:space="0"/>
            </w:tcBorders>
            <w:vAlign w:val="center"/>
          </w:tcPr>
          <w:p w14:paraId="156BA4F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762" w:type="dxa"/>
            <w:tcBorders>
              <w:top w:val="single" w:color="auto" w:sz="12" w:space="0"/>
              <w:left w:val="nil"/>
              <w:bottom w:val="single" w:color="auto" w:sz="4" w:space="0"/>
              <w:right w:val="single" w:color="auto" w:sz="4" w:space="0"/>
            </w:tcBorders>
            <w:vAlign w:val="center"/>
          </w:tcPr>
          <w:p w14:paraId="38866C2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群落结构与整体效果</w:t>
            </w:r>
          </w:p>
        </w:tc>
        <w:tc>
          <w:tcPr>
            <w:tcW w:w="7486" w:type="dxa"/>
            <w:tcBorders>
              <w:top w:val="single" w:color="auto" w:sz="12" w:space="0"/>
              <w:left w:val="nil"/>
              <w:bottom w:val="single" w:color="auto" w:sz="4" w:space="0"/>
              <w:right w:val="single" w:color="auto" w:sz="12" w:space="0"/>
            </w:tcBorders>
            <w:vAlign w:val="center"/>
          </w:tcPr>
          <w:p w14:paraId="197DCC8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植物配置合理、层次较丰富，植株生长空间与层次处理得当，具有较完整的群落结构，积尘少，整体观赏效果良好。</w:t>
            </w:r>
          </w:p>
        </w:tc>
      </w:tr>
      <w:tr w14:paraId="1398E4B8">
        <w:tblPrEx>
          <w:tblCellMar>
            <w:top w:w="0" w:type="dxa"/>
            <w:left w:w="108" w:type="dxa"/>
            <w:bottom w:w="0" w:type="dxa"/>
            <w:right w:w="108" w:type="dxa"/>
          </w:tblCellMar>
        </w:tblPrEx>
        <w:trPr>
          <w:trHeight w:val="960" w:hRule="atLeast"/>
          <w:jc w:val="center"/>
        </w:trPr>
        <w:tc>
          <w:tcPr>
            <w:tcW w:w="673" w:type="dxa"/>
            <w:tcBorders>
              <w:top w:val="single" w:color="auto" w:sz="4" w:space="0"/>
              <w:left w:val="single" w:color="auto" w:sz="12" w:space="0"/>
              <w:bottom w:val="single" w:color="auto" w:sz="4" w:space="0"/>
              <w:right w:val="single" w:color="auto" w:sz="4" w:space="0"/>
            </w:tcBorders>
            <w:vAlign w:val="center"/>
          </w:tcPr>
          <w:p w14:paraId="4BFABAC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762" w:type="dxa"/>
            <w:tcBorders>
              <w:top w:val="single" w:color="auto" w:sz="4" w:space="0"/>
              <w:left w:val="nil"/>
              <w:bottom w:val="single" w:color="auto" w:sz="4" w:space="0"/>
              <w:right w:val="single" w:color="auto" w:sz="4" w:space="0"/>
            </w:tcBorders>
            <w:vAlign w:val="center"/>
          </w:tcPr>
          <w:p w14:paraId="7D28D61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7486" w:type="dxa"/>
            <w:tcBorders>
              <w:top w:val="single" w:color="auto" w:sz="4" w:space="0"/>
              <w:left w:val="nil"/>
              <w:bottom w:val="single" w:color="auto" w:sz="4" w:space="0"/>
              <w:right w:val="single" w:color="auto" w:sz="12" w:space="0"/>
            </w:tcBorders>
            <w:vAlign w:val="center"/>
          </w:tcPr>
          <w:p w14:paraId="735E52E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植株生长良好，符合物候状况，叶的颜色、形状、大小正常，树体正直不偏斜；观花植物适时开花。达标率＞90 ％</w:t>
            </w:r>
          </w:p>
        </w:tc>
      </w:tr>
      <w:tr w14:paraId="5BD29244">
        <w:tblPrEx>
          <w:tblCellMar>
            <w:top w:w="0" w:type="dxa"/>
            <w:left w:w="108" w:type="dxa"/>
            <w:bottom w:w="0" w:type="dxa"/>
            <w:right w:w="108" w:type="dxa"/>
          </w:tblCellMar>
        </w:tblPrEx>
        <w:trPr>
          <w:trHeight w:val="1585" w:hRule="atLeast"/>
          <w:jc w:val="center"/>
        </w:trPr>
        <w:tc>
          <w:tcPr>
            <w:tcW w:w="673" w:type="dxa"/>
            <w:tcBorders>
              <w:top w:val="single" w:color="auto" w:sz="4" w:space="0"/>
              <w:left w:val="single" w:color="auto" w:sz="12" w:space="0"/>
              <w:bottom w:val="single" w:color="auto" w:sz="4" w:space="0"/>
              <w:right w:val="single" w:color="auto" w:sz="4" w:space="0"/>
            </w:tcBorders>
            <w:vAlign w:val="center"/>
          </w:tcPr>
          <w:p w14:paraId="282BB9B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762" w:type="dxa"/>
            <w:tcBorders>
              <w:top w:val="single" w:color="auto" w:sz="4" w:space="0"/>
              <w:left w:val="nil"/>
              <w:bottom w:val="single" w:color="auto" w:sz="4" w:space="0"/>
              <w:right w:val="single" w:color="auto" w:sz="4" w:space="0"/>
            </w:tcBorders>
            <w:vAlign w:val="center"/>
          </w:tcPr>
          <w:p w14:paraId="0488248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7486" w:type="dxa"/>
            <w:tcBorders>
              <w:top w:val="single" w:color="auto" w:sz="4" w:space="0"/>
              <w:left w:val="nil"/>
              <w:bottom w:val="single" w:color="auto" w:sz="4" w:space="0"/>
              <w:right w:val="single" w:color="auto" w:sz="12" w:space="0"/>
            </w:tcBorders>
            <w:vAlign w:val="center"/>
          </w:tcPr>
          <w:p w14:paraId="229FB8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乔木：定时修剪，无干枯枝、缠绕物、钉挂物，树冠匀称，具良好观赏效果；整形乔灌木：按要求养成并维持一定形态，生长茂密，脚叶丰满形态良好；一般孤植灌木：按要求养成观花或观叶形态，树形良好，无枯枝；片植灌木：图形清晰、线条明显、流畅，无明显杂草；地被植物常绿、整洁，无明显杂草、枯黄叶。达标率＞90 ％。</w:t>
            </w:r>
          </w:p>
        </w:tc>
      </w:tr>
      <w:tr w14:paraId="2B607301">
        <w:tblPrEx>
          <w:tblCellMar>
            <w:top w:w="0" w:type="dxa"/>
            <w:left w:w="108" w:type="dxa"/>
            <w:bottom w:w="0" w:type="dxa"/>
            <w:right w:w="108" w:type="dxa"/>
          </w:tblCellMar>
        </w:tblPrEx>
        <w:trPr>
          <w:trHeight w:val="1068" w:hRule="atLeast"/>
          <w:jc w:val="center"/>
        </w:trPr>
        <w:tc>
          <w:tcPr>
            <w:tcW w:w="673" w:type="dxa"/>
            <w:tcBorders>
              <w:top w:val="single" w:color="auto" w:sz="4" w:space="0"/>
              <w:left w:val="single" w:color="auto" w:sz="12" w:space="0"/>
              <w:bottom w:val="single" w:color="auto" w:sz="4" w:space="0"/>
              <w:right w:val="single" w:color="auto" w:sz="4" w:space="0"/>
            </w:tcBorders>
            <w:vAlign w:val="center"/>
          </w:tcPr>
          <w:p w14:paraId="1A6B717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762" w:type="dxa"/>
            <w:tcBorders>
              <w:top w:val="single" w:color="auto" w:sz="4" w:space="0"/>
              <w:left w:val="nil"/>
              <w:bottom w:val="single" w:color="auto" w:sz="4" w:space="0"/>
              <w:right w:val="single" w:color="auto" w:sz="4" w:space="0"/>
            </w:tcBorders>
            <w:vAlign w:val="center"/>
          </w:tcPr>
          <w:p w14:paraId="316602B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树盘</w:t>
            </w:r>
          </w:p>
        </w:tc>
        <w:tc>
          <w:tcPr>
            <w:tcW w:w="7486" w:type="dxa"/>
            <w:tcBorders>
              <w:top w:val="single" w:color="auto" w:sz="4" w:space="0"/>
              <w:left w:val="nil"/>
              <w:bottom w:val="single" w:color="auto" w:sz="4" w:space="0"/>
              <w:right w:val="single" w:color="auto" w:sz="12" w:space="0"/>
            </w:tcBorders>
            <w:vAlign w:val="center"/>
          </w:tcPr>
          <w:p w14:paraId="135876A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有地被树盘：其形状、大小整齐规范，满盘，不攀缠植株；无明显杂草、杂物。无地被树盘：大小合适，边线整齐，土壤疏松、细碎，无明显杂草、杂物。达标率＞90 %。</w:t>
            </w:r>
          </w:p>
        </w:tc>
      </w:tr>
      <w:tr w14:paraId="30BAB44B">
        <w:tblPrEx>
          <w:tblCellMar>
            <w:top w:w="0" w:type="dxa"/>
            <w:left w:w="108" w:type="dxa"/>
            <w:bottom w:w="0" w:type="dxa"/>
            <w:right w:w="108" w:type="dxa"/>
          </w:tblCellMar>
        </w:tblPrEx>
        <w:trPr>
          <w:trHeight w:val="1594" w:hRule="atLeast"/>
          <w:jc w:val="center"/>
        </w:trPr>
        <w:tc>
          <w:tcPr>
            <w:tcW w:w="673" w:type="dxa"/>
            <w:tcBorders>
              <w:top w:val="single" w:color="auto" w:sz="4" w:space="0"/>
              <w:left w:val="single" w:color="auto" w:sz="12" w:space="0"/>
              <w:bottom w:val="single" w:color="auto" w:sz="4" w:space="0"/>
              <w:right w:val="single" w:color="auto" w:sz="4" w:space="0"/>
            </w:tcBorders>
            <w:vAlign w:val="center"/>
          </w:tcPr>
          <w:p w14:paraId="521D1F8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762" w:type="dxa"/>
            <w:tcBorders>
              <w:top w:val="single" w:color="auto" w:sz="4" w:space="0"/>
              <w:left w:val="nil"/>
              <w:bottom w:val="single" w:color="auto" w:sz="4" w:space="0"/>
              <w:right w:val="single" w:color="auto" w:sz="4" w:space="0"/>
            </w:tcBorders>
            <w:vAlign w:val="center"/>
          </w:tcPr>
          <w:p w14:paraId="40F7A23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草坪</w:t>
            </w:r>
          </w:p>
        </w:tc>
        <w:tc>
          <w:tcPr>
            <w:tcW w:w="7486" w:type="dxa"/>
            <w:tcBorders>
              <w:top w:val="single" w:color="auto" w:sz="4" w:space="0"/>
              <w:left w:val="nil"/>
              <w:bottom w:val="single" w:color="auto" w:sz="4" w:space="0"/>
              <w:right w:val="single" w:color="auto" w:sz="12" w:space="0"/>
            </w:tcBorders>
            <w:vAlign w:val="center"/>
          </w:tcPr>
          <w:p w14:paraId="69A707A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观赏性草坪，生长季节青绿无枯黄，无大型杂草和异型杂草，目的草种纯度90 ％以上。开放类草坪，生长季节青绿，无明显枯黄现象，无大型杂草，目的草种纯度85 ％以上。各类草坪均要求平整，无明显起团，高度在8 cm以下；无明显坑洼，草坪边缘线基本清晰。达标率＞90 ％。</w:t>
            </w:r>
          </w:p>
        </w:tc>
      </w:tr>
      <w:tr w14:paraId="0B7D4337">
        <w:tblPrEx>
          <w:tblCellMar>
            <w:top w:w="0" w:type="dxa"/>
            <w:left w:w="108" w:type="dxa"/>
            <w:bottom w:w="0" w:type="dxa"/>
            <w:right w:w="108" w:type="dxa"/>
          </w:tblCellMar>
        </w:tblPrEx>
        <w:trPr>
          <w:trHeight w:val="889" w:hRule="atLeast"/>
          <w:jc w:val="center"/>
        </w:trPr>
        <w:tc>
          <w:tcPr>
            <w:tcW w:w="673" w:type="dxa"/>
            <w:tcBorders>
              <w:top w:val="single" w:color="auto" w:sz="4" w:space="0"/>
              <w:left w:val="single" w:color="auto" w:sz="12" w:space="0"/>
              <w:bottom w:val="single" w:color="auto" w:sz="4" w:space="0"/>
              <w:right w:val="single" w:color="auto" w:sz="4" w:space="0"/>
            </w:tcBorders>
            <w:vAlign w:val="center"/>
          </w:tcPr>
          <w:p w14:paraId="5E39FD1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762" w:type="dxa"/>
            <w:tcBorders>
              <w:top w:val="single" w:color="auto" w:sz="4" w:space="0"/>
              <w:left w:val="nil"/>
              <w:bottom w:val="single" w:color="auto" w:sz="4" w:space="0"/>
              <w:right w:val="single" w:color="auto" w:sz="4" w:space="0"/>
            </w:tcBorders>
            <w:vAlign w:val="center"/>
          </w:tcPr>
          <w:p w14:paraId="31BD652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病虫害</w:t>
            </w:r>
          </w:p>
          <w:p w14:paraId="5A2FDAF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控制</w:t>
            </w:r>
          </w:p>
        </w:tc>
        <w:tc>
          <w:tcPr>
            <w:tcW w:w="7486" w:type="dxa"/>
            <w:tcBorders>
              <w:top w:val="single" w:color="auto" w:sz="4" w:space="0"/>
              <w:left w:val="nil"/>
              <w:bottom w:val="single" w:color="auto" w:sz="4" w:space="0"/>
              <w:right w:val="single" w:color="auto" w:sz="12" w:space="0"/>
            </w:tcBorders>
            <w:vAlign w:val="center"/>
          </w:tcPr>
          <w:p w14:paraId="7F5FC0F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无明显危害迹象；总的病虫害为害率＜15 ％，其中蛀干、根部害虫＜5％，食叶害虫＜10 ％，刺吸性害虫＜15 ％，病害感染率＜10 ％，寄生＜5％。</w:t>
            </w:r>
          </w:p>
        </w:tc>
      </w:tr>
      <w:tr w14:paraId="49D364F7">
        <w:tblPrEx>
          <w:tblCellMar>
            <w:top w:w="0" w:type="dxa"/>
            <w:left w:w="108" w:type="dxa"/>
            <w:bottom w:w="0" w:type="dxa"/>
            <w:right w:w="108" w:type="dxa"/>
          </w:tblCellMar>
        </w:tblPrEx>
        <w:trPr>
          <w:trHeight w:val="1215" w:hRule="atLeast"/>
          <w:jc w:val="center"/>
        </w:trPr>
        <w:tc>
          <w:tcPr>
            <w:tcW w:w="673" w:type="dxa"/>
            <w:tcBorders>
              <w:top w:val="single" w:color="auto" w:sz="4" w:space="0"/>
              <w:left w:val="single" w:color="auto" w:sz="12" w:space="0"/>
              <w:bottom w:val="single" w:color="auto" w:sz="4" w:space="0"/>
              <w:right w:val="single" w:color="auto" w:sz="4" w:space="0"/>
            </w:tcBorders>
            <w:vAlign w:val="center"/>
          </w:tcPr>
          <w:p w14:paraId="37F3D3C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762" w:type="dxa"/>
            <w:tcBorders>
              <w:top w:val="single" w:color="auto" w:sz="4" w:space="0"/>
              <w:left w:val="nil"/>
              <w:bottom w:val="single" w:color="auto" w:sz="4" w:space="0"/>
              <w:right w:val="single" w:color="auto" w:sz="4" w:space="0"/>
            </w:tcBorders>
            <w:vAlign w:val="center"/>
          </w:tcPr>
          <w:p w14:paraId="47B1E65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保存率与</w:t>
            </w:r>
          </w:p>
          <w:p w14:paraId="20B72E8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覆盖率</w:t>
            </w:r>
          </w:p>
        </w:tc>
        <w:tc>
          <w:tcPr>
            <w:tcW w:w="7486" w:type="dxa"/>
            <w:tcBorders>
              <w:top w:val="single" w:color="auto" w:sz="4" w:space="0"/>
              <w:left w:val="nil"/>
              <w:bottom w:val="single" w:color="auto" w:sz="4" w:space="0"/>
              <w:right w:val="single" w:color="auto" w:sz="12" w:space="0"/>
            </w:tcBorders>
            <w:vAlign w:val="center"/>
          </w:tcPr>
          <w:p w14:paraId="19765E4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及时补种与改造，黄土裸露率＜3 ％，乔灌木缺株率＜3 ％，单处明显裸露面积＜5 m2；花坛色块中的时花及时换种，一年中6个月以上有花观赏。</w:t>
            </w:r>
          </w:p>
        </w:tc>
      </w:tr>
      <w:tr w14:paraId="6CE0CB73">
        <w:tblPrEx>
          <w:tblCellMar>
            <w:top w:w="0" w:type="dxa"/>
            <w:left w:w="108" w:type="dxa"/>
            <w:bottom w:w="0" w:type="dxa"/>
            <w:right w:w="108" w:type="dxa"/>
          </w:tblCellMar>
        </w:tblPrEx>
        <w:trPr>
          <w:trHeight w:val="1215" w:hRule="atLeast"/>
          <w:jc w:val="center"/>
        </w:trPr>
        <w:tc>
          <w:tcPr>
            <w:tcW w:w="673" w:type="dxa"/>
            <w:tcBorders>
              <w:top w:val="single" w:color="auto" w:sz="4" w:space="0"/>
              <w:left w:val="single" w:color="auto" w:sz="12" w:space="0"/>
              <w:bottom w:val="single" w:color="auto" w:sz="8" w:space="0"/>
              <w:right w:val="single" w:color="auto" w:sz="4" w:space="0"/>
            </w:tcBorders>
            <w:vAlign w:val="center"/>
          </w:tcPr>
          <w:p w14:paraId="34A3DF6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八</w:t>
            </w:r>
          </w:p>
        </w:tc>
        <w:tc>
          <w:tcPr>
            <w:tcW w:w="1762" w:type="dxa"/>
            <w:tcBorders>
              <w:top w:val="single" w:color="auto" w:sz="4" w:space="0"/>
              <w:left w:val="nil"/>
              <w:bottom w:val="single" w:color="auto" w:sz="8" w:space="0"/>
              <w:right w:val="single" w:color="auto" w:sz="4" w:space="0"/>
            </w:tcBorders>
            <w:vAlign w:val="center"/>
          </w:tcPr>
          <w:p w14:paraId="7444D2B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环境卫生</w:t>
            </w:r>
          </w:p>
        </w:tc>
        <w:tc>
          <w:tcPr>
            <w:tcW w:w="7486" w:type="dxa"/>
            <w:tcBorders>
              <w:top w:val="single" w:color="auto" w:sz="4" w:space="0"/>
              <w:left w:val="nil"/>
              <w:bottom w:val="single" w:color="auto" w:sz="8" w:space="0"/>
              <w:right w:val="single" w:color="auto" w:sz="12" w:space="0"/>
            </w:tcBorders>
            <w:vAlign w:val="center"/>
          </w:tcPr>
          <w:p w14:paraId="56D2DBE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绿地设施完好、整洁；无死树、残桩头及陈旧堆积物；水池无明显悬浮物，水体基本清洁；无明显垃圾，基本无果皮、烟头、瓜子壳、纸屑等垃圾。达标率＞90 ％。</w:t>
            </w:r>
          </w:p>
        </w:tc>
      </w:tr>
      <w:tr w14:paraId="039D80CC">
        <w:tblPrEx>
          <w:tblCellMar>
            <w:top w:w="0" w:type="dxa"/>
            <w:left w:w="108" w:type="dxa"/>
            <w:bottom w:w="0" w:type="dxa"/>
            <w:right w:w="108" w:type="dxa"/>
          </w:tblCellMar>
        </w:tblPrEx>
        <w:trPr>
          <w:cantSplit/>
          <w:trHeight w:val="912" w:hRule="atLeast"/>
          <w:jc w:val="center"/>
        </w:trPr>
        <w:tc>
          <w:tcPr>
            <w:tcW w:w="9921" w:type="dxa"/>
            <w:gridSpan w:val="3"/>
            <w:tcBorders>
              <w:top w:val="single" w:color="auto" w:sz="8" w:space="0"/>
              <w:left w:val="single" w:color="auto" w:sz="12" w:space="0"/>
              <w:bottom w:val="single" w:color="auto" w:sz="12" w:space="0"/>
              <w:right w:val="single" w:color="auto" w:sz="12" w:space="0"/>
            </w:tcBorders>
            <w:vAlign w:val="center"/>
          </w:tcPr>
          <w:p w14:paraId="35103D9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注：达标率指乔木、灌木、地被、草坪等被检目标达到相应要求的植株数（或面积）占总株数（或总面积）的百分比。</w:t>
            </w:r>
          </w:p>
        </w:tc>
      </w:tr>
    </w:tbl>
    <w:p w14:paraId="3E21BFAE">
      <w:pPr>
        <w:widowControl/>
        <w:overflowPunct w:val="0"/>
        <w:spacing w:beforeLines="50" w:after="100" w:line="440" w:lineRule="exact"/>
        <w:jc w:val="center"/>
        <w:rPr>
          <w:rFonts w:ascii="宋体" w:hAnsi="宋体" w:cs="宋体"/>
          <w:b/>
          <w:color w:val="auto"/>
          <w:sz w:val="24"/>
          <w:highlight w:val="none"/>
        </w:rPr>
      </w:pPr>
      <w:bookmarkStart w:id="440" w:name="_Toc531078835"/>
      <w:r>
        <w:rPr>
          <w:rFonts w:hint="eastAsia" w:ascii="宋体" w:hAnsi="宋体" w:cs="宋体"/>
          <w:b/>
          <w:color w:val="auto"/>
          <w:sz w:val="24"/>
          <w:highlight w:val="none"/>
        </w:rPr>
        <w:t>（6）二级行道树养护质量要求表</w:t>
      </w:r>
      <w:bookmarkEnd w:id="440"/>
    </w:p>
    <w:tbl>
      <w:tblPr>
        <w:tblStyle w:val="19"/>
        <w:tblW w:w="10267" w:type="dxa"/>
        <w:jc w:val="center"/>
        <w:tblLayout w:type="fixed"/>
        <w:tblCellMar>
          <w:top w:w="0" w:type="dxa"/>
          <w:left w:w="108" w:type="dxa"/>
          <w:bottom w:w="0" w:type="dxa"/>
          <w:right w:w="108" w:type="dxa"/>
        </w:tblCellMar>
      </w:tblPr>
      <w:tblGrid>
        <w:gridCol w:w="807"/>
        <w:gridCol w:w="1250"/>
        <w:gridCol w:w="8210"/>
      </w:tblGrid>
      <w:tr w14:paraId="2D1A339D">
        <w:tblPrEx>
          <w:tblCellMar>
            <w:top w:w="0" w:type="dxa"/>
            <w:left w:w="108" w:type="dxa"/>
            <w:bottom w:w="0" w:type="dxa"/>
            <w:right w:w="108" w:type="dxa"/>
          </w:tblCellMar>
        </w:tblPrEx>
        <w:trPr>
          <w:trHeight w:val="685" w:hRule="atLeast"/>
          <w:jc w:val="center"/>
        </w:trPr>
        <w:tc>
          <w:tcPr>
            <w:tcW w:w="807" w:type="dxa"/>
            <w:tcBorders>
              <w:top w:val="single" w:color="auto" w:sz="12" w:space="0"/>
              <w:left w:val="single" w:color="auto" w:sz="12" w:space="0"/>
              <w:bottom w:val="single" w:color="auto" w:sz="4" w:space="0"/>
              <w:right w:val="single" w:color="auto" w:sz="4" w:space="0"/>
            </w:tcBorders>
            <w:vAlign w:val="center"/>
          </w:tcPr>
          <w:p w14:paraId="3E88429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50" w:type="dxa"/>
            <w:tcBorders>
              <w:top w:val="single" w:color="auto" w:sz="12" w:space="0"/>
              <w:left w:val="single" w:color="auto" w:sz="4" w:space="0"/>
              <w:bottom w:val="single" w:color="auto" w:sz="4" w:space="0"/>
              <w:right w:val="single" w:color="auto" w:sz="4" w:space="0"/>
            </w:tcBorders>
            <w:vAlign w:val="center"/>
          </w:tcPr>
          <w:p w14:paraId="044112E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8210" w:type="dxa"/>
            <w:tcBorders>
              <w:top w:val="single" w:color="auto" w:sz="12" w:space="0"/>
              <w:left w:val="single" w:color="auto" w:sz="4" w:space="0"/>
              <w:bottom w:val="single" w:color="auto" w:sz="4" w:space="0"/>
              <w:right w:val="single" w:color="auto" w:sz="12" w:space="0"/>
            </w:tcBorders>
            <w:vAlign w:val="center"/>
          </w:tcPr>
          <w:p w14:paraId="01A1D57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66729473">
        <w:tblPrEx>
          <w:tblCellMar>
            <w:top w:w="0" w:type="dxa"/>
            <w:left w:w="108" w:type="dxa"/>
            <w:bottom w:w="0" w:type="dxa"/>
            <w:right w:w="108" w:type="dxa"/>
          </w:tblCellMar>
        </w:tblPrEx>
        <w:trPr>
          <w:trHeight w:val="1022"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78BE412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250" w:type="dxa"/>
            <w:tcBorders>
              <w:top w:val="single" w:color="auto" w:sz="4" w:space="0"/>
              <w:left w:val="single" w:color="auto" w:sz="4" w:space="0"/>
              <w:bottom w:val="single" w:color="auto" w:sz="4" w:space="0"/>
              <w:right w:val="single" w:color="auto" w:sz="4" w:space="0"/>
            </w:tcBorders>
            <w:vAlign w:val="center"/>
          </w:tcPr>
          <w:p w14:paraId="2F428ED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8210" w:type="dxa"/>
            <w:tcBorders>
              <w:top w:val="single" w:color="auto" w:sz="4" w:space="0"/>
              <w:left w:val="single" w:color="auto" w:sz="4" w:space="0"/>
              <w:bottom w:val="single" w:color="auto" w:sz="4" w:space="0"/>
              <w:right w:val="single" w:color="auto" w:sz="12" w:space="0"/>
            </w:tcBorders>
            <w:vAlign w:val="center"/>
          </w:tcPr>
          <w:p w14:paraId="29C1255B">
            <w:pPr>
              <w:spacing w:line="440" w:lineRule="exact"/>
              <w:rPr>
                <w:rFonts w:ascii="宋体" w:hAnsi="宋体" w:cs="宋体"/>
                <w:color w:val="auto"/>
                <w:sz w:val="24"/>
                <w:highlight w:val="none"/>
              </w:rPr>
            </w:pPr>
            <w:r>
              <w:rPr>
                <w:rFonts w:hint="eastAsia" w:ascii="宋体" w:hAnsi="宋体" w:cs="宋体"/>
                <w:color w:val="auto"/>
                <w:sz w:val="24"/>
                <w:highlight w:val="none"/>
              </w:rPr>
              <w:t>同一路段的第一排行道树、分车绿带上的行道树及其间的灌木，同品种的树型与高度基本一致；树体基本干净，无明显积尘；具有较好的整体观赏效果。</w:t>
            </w:r>
          </w:p>
        </w:tc>
      </w:tr>
      <w:tr w14:paraId="3363C796">
        <w:tblPrEx>
          <w:tblCellMar>
            <w:top w:w="0" w:type="dxa"/>
            <w:left w:w="108" w:type="dxa"/>
            <w:bottom w:w="0" w:type="dxa"/>
            <w:right w:w="108" w:type="dxa"/>
          </w:tblCellMar>
        </w:tblPrEx>
        <w:trPr>
          <w:trHeight w:val="796"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201C7CE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250" w:type="dxa"/>
            <w:tcBorders>
              <w:top w:val="single" w:color="auto" w:sz="4" w:space="0"/>
              <w:left w:val="single" w:color="auto" w:sz="4" w:space="0"/>
              <w:bottom w:val="single" w:color="auto" w:sz="4" w:space="0"/>
              <w:right w:val="single" w:color="auto" w:sz="4" w:space="0"/>
            </w:tcBorders>
            <w:vAlign w:val="center"/>
          </w:tcPr>
          <w:p w14:paraId="76D0CC9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8210" w:type="dxa"/>
            <w:tcBorders>
              <w:top w:val="single" w:color="auto" w:sz="4" w:space="0"/>
              <w:left w:val="single" w:color="auto" w:sz="4" w:space="0"/>
              <w:bottom w:val="single" w:color="auto" w:sz="4" w:space="0"/>
              <w:right w:val="single" w:color="auto" w:sz="12" w:space="0"/>
            </w:tcBorders>
            <w:vAlign w:val="center"/>
          </w:tcPr>
          <w:p w14:paraId="619174C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生长良好，符合物候状况，枝叶健壮，树体正直不偏斜，观花植物适时开花。达标率＞90 ％。</w:t>
            </w:r>
          </w:p>
        </w:tc>
      </w:tr>
      <w:tr w14:paraId="28F9757D">
        <w:tblPrEx>
          <w:tblCellMar>
            <w:top w:w="0" w:type="dxa"/>
            <w:left w:w="108" w:type="dxa"/>
            <w:bottom w:w="0" w:type="dxa"/>
            <w:right w:w="108" w:type="dxa"/>
          </w:tblCellMar>
        </w:tblPrEx>
        <w:trPr>
          <w:trHeight w:val="1845"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258B9BD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250" w:type="dxa"/>
            <w:tcBorders>
              <w:top w:val="single" w:color="auto" w:sz="4" w:space="0"/>
              <w:left w:val="single" w:color="auto" w:sz="4" w:space="0"/>
              <w:bottom w:val="single" w:color="auto" w:sz="4" w:space="0"/>
              <w:right w:val="single" w:color="auto" w:sz="4" w:space="0"/>
            </w:tcBorders>
            <w:vAlign w:val="center"/>
          </w:tcPr>
          <w:p w14:paraId="63ACA07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8210" w:type="dxa"/>
            <w:tcBorders>
              <w:top w:val="single" w:color="auto" w:sz="4" w:space="0"/>
              <w:left w:val="single" w:color="auto" w:sz="4" w:space="0"/>
              <w:bottom w:val="single" w:color="auto" w:sz="4" w:space="0"/>
              <w:right w:val="single" w:color="auto" w:sz="12" w:space="0"/>
            </w:tcBorders>
            <w:vAlign w:val="center"/>
          </w:tcPr>
          <w:p w14:paraId="7BF23F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整形乔灌木按要求修剪并保持一定形状，同路段同品种的树冠形状、大小基本一致，树型良好，线条流畅；一般乔木修剪要求维持树种特征，树冠匀称，分枝合理，基本无病虫枝、过密枝、交叉枝、低垂枝、伤残枝，无明显钉挂物、缠绕物；一般孤植灌木按要求养成观花或观叶形态，树型良好，无枯枝，同品种的植株高度基本一致；无死树、残桩头，修剪的枝叶及时清理。达标率＞90 ％。</w:t>
            </w:r>
          </w:p>
        </w:tc>
      </w:tr>
      <w:tr w14:paraId="3FB05E6C">
        <w:tblPrEx>
          <w:tblCellMar>
            <w:top w:w="0" w:type="dxa"/>
            <w:left w:w="108" w:type="dxa"/>
            <w:bottom w:w="0" w:type="dxa"/>
            <w:right w:w="108" w:type="dxa"/>
          </w:tblCellMar>
        </w:tblPrEx>
        <w:trPr>
          <w:trHeight w:val="1619"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103D0E9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250" w:type="dxa"/>
            <w:tcBorders>
              <w:top w:val="single" w:color="auto" w:sz="4" w:space="0"/>
              <w:left w:val="single" w:color="auto" w:sz="4" w:space="0"/>
              <w:bottom w:val="single" w:color="auto" w:sz="4" w:space="0"/>
              <w:right w:val="single" w:color="auto" w:sz="4" w:space="0"/>
            </w:tcBorders>
            <w:vAlign w:val="center"/>
          </w:tcPr>
          <w:p w14:paraId="4822C01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定干高度</w:t>
            </w:r>
          </w:p>
        </w:tc>
        <w:tc>
          <w:tcPr>
            <w:tcW w:w="8210" w:type="dxa"/>
            <w:tcBorders>
              <w:top w:val="single" w:color="auto" w:sz="4" w:space="0"/>
              <w:left w:val="single" w:color="auto" w:sz="4" w:space="0"/>
              <w:bottom w:val="single" w:color="auto" w:sz="4" w:space="0"/>
              <w:right w:val="single" w:color="auto" w:sz="12" w:space="0"/>
            </w:tcBorders>
            <w:vAlign w:val="center"/>
          </w:tcPr>
          <w:p w14:paraId="3C40203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树木的定干高度和枝下高不能影响车辆行驶及行人安全。位于人行道和非机动车车行道边的行道树，胸径在5 cm～9 cm的阔叶小乔木定干高度不应低于2 m；其它乔木的定干高度不应低于2.5 m，枝下高不应低于3m。位于机动车车行道边的行道树定干高度不应低于2.5 m，伸出车行道路上方的枝条距离路面高度不应低于4.5 m。达标率＞90%。</w:t>
            </w:r>
          </w:p>
        </w:tc>
      </w:tr>
      <w:tr w14:paraId="1FFF7412">
        <w:tblPrEx>
          <w:tblCellMar>
            <w:top w:w="0" w:type="dxa"/>
            <w:left w:w="108" w:type="dxa"/>
            <w:bottom w:w="0" w:type="dxa"/>
            <w:right w:w="108" w:type="dxa"/>
          </w:tblCellMar>
        </w:tblPrEx>
        <w:trPr>
          <w:trHeight w:val="1320"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13271DF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250" w:type="dxa"/>
            <w:tcBorders>
              <w:top w:val="single" w:color="auto" w:sz="4" w:space="0"/>
              <w:left w:val="single" w:color="auto" w:sz="4" w:space="0"/>
              <w:bottom w:val="single" w:color="auto" w:sz="4" w:space="0"/>
              <w:right w:val="single" w:color="auto" w:sz="4" w:space="0"/>
            </w:tcBorders>
            <w:vAlign w:val="center"/>
          </w:tcPr>
          <w:p w14:paraId="365D4AF0">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树盘</w:t>
            </w:r>
          </w:p>
        </w:tc>
        <w:tc>
          <w:tcPr>
            <w:tcW w:w="8210" w:type="dxa"/>
            <w:tcBorders>
              <w:top w:val="single" w:color="auto" w:sz="4" w:space="0"/>
              <w:left w:val="single" w:color="auto" w:sz="4" w:space="0"/>
              <w:bottom w:val="single" w:color="auto" w:sz="4" w:space="0"/>
              <w:right w:val="single" w:color="auto" w:sz="12" w:space="0"/>
            </w:tcBorders>
            <w:vAlign w:val="center"/>
          </w:tcPr>
          <w:p w14:paraId="475627A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树穴有条件的应满植地被，且树穴地被生长良好，基本整齐，不缠绕树木，无明显杂草、杂物。不宜种植地被的树穴盘面应略低于路面，无明显杂草、杂物，新植乔木的树穴，无明显杂草杂物，土壤疏松通透。达标率＞90 ％。</w:t>
            </w:r>
          </w:p>
        </w:tc>
      </w:tr>
      <w:tr w14:paraId="55A405BF">
        <w:tblPrEx>
          <w:tblCellMar>
            <w:top w:w="0" w:type="dxa"/>
            <w:left w:w="108" w:type="dxa"/>
            <w:bottom w:w="0" w:type="dxa"/>
            <w:right w:w="108" w:type="dxa"/>
          </w:tblCellMar>
        </w:tblPrEx>
        <w:trPr>
          <w:trHeight w:val="1320"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751AB2C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250" w:type="dxa"/>
            <w:tcBorders>
              <w:top w:val="single" w:color="auto" w:sz="4" w:space="0"/>
              <w:left w:val="single" w:color="auto" w:sz="4" w:space="0"/>
              <w:bottom w:val="single" w:color="auto" w:sz="4" w:space="0"/>
              <w:right w:val="single" w:color="auto" w:sz="4" w:space="0"/>
            </w:tcBorders>
            <w:vAlign w:val="center"/>
          </w:tcPr>
          <w:p w14:paraId="455646D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病虫害</w:t>
            </w:r>
          </w:p>
          <w:p w14:paraId="5EB2341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控制</w:t>
            </w:r>
          </w:p>
        </w:tc>
        <w:tc>
          <w:tcPr>
            <w:tcW w:w="8210" w:type="dxa"/>
            <w:tcBorders>
              <w:top w:val="single" w:color="auto" w:sz="4" w:space="0"/>
              <w:left w:val="single" w:color="auto" w:sz="4" w:space="0"/>
              <w:bottom w:val="single" w:color="auto" w:sz="4" w:space="0"/>
              <w:right w:val="single" w:color="auto" w:sz="12" w:space="0"/>
            </w:tcBorders>
            <w:vAlign w:val="center"/>
          </w:tcPr>
          <w:p w14:paraId="253CDAC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无明显危害迹象；总的病虫为害率＜15 ％，其中蛀干、根部害虫＜5 ％，食叶害虫＜15 ％，刺吸性害虫＜15 ％，病害感染率＜10 ％，寄生＜10 ％。</w:t>
            </w:r>
          </w:p>
        </w:tc>
      </w:tr>
      <w:tr w14:paraId="7FEE53A5">
        <w:tblPrEx>
          <w:tblCellMar>
            <w:top w:w="0" w:type="dxa"/>
            <w:left w:w="108" w:type="dxa"/>
            <w:bottom w:w="0" w:type="dxa"/>
            <w:right w:w="108" w:type="dxa"/>
          </w:tblCellMar>
        </w:tblPrEx>
        <w:trPr>
          <w:trHeight w:val="950" w:hRule="atLeast"/>
          <w:jc w:val="center"/>
        </w:trPr>
        <w:tc>
          <w:tcPr>
            <w:tcW w:w="807" w:type="dxa"/>
            <w:tcBorders>
              <w:top w:val="single" w:color="auto" w:sz="4" w:space="0"/>
              <w:left w:val="single" w:color="auto" w:sz="12" w:space="0"/>
              <w:bottom w:val="single" w:color="auto" w:sz="4" w:space="0"/>
              <w:right w:val="single" w:color="auto" w:sz="4" w:space="0"/>
            </w:tcBorders>
            <w:vAlign w:val="center"/>
          </w:tcPr>
          <w:p w14:paraId="0AD5091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250" w:type="dxa"/>
            <w:tcBorders>
              <w:top w:val="single" w:color="auto" w:sz="4" w:space="0"/>
              <w:left w:val="single" w:color="auto" w:sz="4" w:space="0"/>
              <w:bottom w:val="single" w:color="auto" w:sz="4" w:space="0"/>
              <w:right w:val="single" w:color="auto" w:sz="4" w:space="0"/>
            </w:tcBorders>
            <w:vAlign w:val="center"/>
          </w:tcPr>
          <w:p w14:paraId="67889DE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防护设施</w:t>
            </w:r>
          </w:p>
        </w:tc>
        <w:tc>
          <w:tcPr>
            <w:tcW w:w="8210" w:type="dxa"/>
            <w:tcBorders>
              <w:top w:val="single" w:color="auto" w:sz="4" w:space="0"/>
              <w:left w:val="single" w:color="auto" w:sz="4" w:space="0"/>
              <w:bottom w:val="single" w:color="auto" w:sz="4" w:space="0"/>
              <w:right w:val="single" w:color="auto" w:sz="12" w:space="0"/>
            </w:tcBorders>
            <w:vAlign w:val="center"/>
          </w:tcPr>
          <w:p w14:paraId="0C9E6D2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对有安全隐患的行道树必须设置防护设施；防护设施稳固、完好，整齐、美观。达标率＞90 ％。</w:t>
            </w:r>
          </w:p>
        </w:tc>
      </w:tr>
      <w:tr w14:paraId="4D854B78">
        <w:tblPrEx>
          <w:tblCellMar>
            <w:top w:w="0" w:type="dxa"/>
            <w:left w:w="108" w:type="dxa"/>
            <w:bottom w:w="0" w:type="dxa"/>
            <w:right w:w="108" w:type="dxa"/>
          </w:tblCellMar>
        </w:tblPrEx>
        <w:trPr>
          <w:trHeight w:val="1320" w:hRule="atLeast"/>
          <w:jc w:val="center"/>
        </w:trPr>
        <w:tc>
          <w:tcPr>
            <w:tcW w:w="807" w:type="dxa"/>
            <w:tcBorders>
              <w:top w:val="single" w:color="auto" w:sz="4" w:space="0"/>
              <w:left w:val="single" w:color="auto" w:sz="12" w:space="0"/>
              <w:bottom w:val="single" w:color="auto" w:sz="8" w:space="0"/>
              <w:right w:val="single" w:color="auto" w:sz="4" w:space="0"/>
            </w:tcBorders>
            <w:vAlign w:val="center"/>
          </w:tcPr>
          <w:p w14:paraId="3A0CB3CF">
            <w:pPr>
              <w:spacing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八</w:t>
            </w:r>
          </w:p>
        </w:tc>
        <w:tc>
          <w:tcPr>
            <w:tcW w:w="1250" w:type="dxa"/>
            <w:tcBorders>
              <w:top w:val="single" w:color="auto" w:sz="4" w:space="0"/>
              <w:left w:val="single" w:color="auto" w:sz="4" w:space="0"/>
              <w:bottom w:val="single" w:color="auto" w:sz="8" w:space="0"/>
              <w:right w:val="single" w:color="auto" w:sz="4" w:space="0"/>
            </w:tcBorders>
            <w:vAlign w:val="center"/>
          </w:tcPr>
          <w:p w14:paraId="01F8494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保存率与补种</w:t>
            </w:r>
          </w:p>
        </w:tc>
        <w:tc>
          <w:tcPr>
            <w:tcW w:w="8210" w:type="dxa"/>
            <w:tcBorders>
              <w:top w:val="single" w:color="auto" w:sz="4" w:space="0"/>
              <w:left w:val="single" w:color="auto" w:sz="4" w:space="0"/>
              <w:bottom w:val="single" w:color="auto" w:sz="8" w:space="0"/>
              <w:right w:val="single" w:color="auto" w:sz="12" w:space="0"/>
            </w:tcBorders>
            <w:vAlign w:val="center"/>
          </w:tcPr>
          <w:p w14:paraId="2295F12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第一排行道树以及分车绿带上的行道树基本无缺株，缺株率＜1 ％；其它乔灌木缺株率＜3 ％；补种的乔灌木品种、规格、株距应与同路段原种植的相同；补植苗木规格：棕榈科乔木地径＞20㎝，其它乔木胸径＞6㎝。</w:t>
            </w:r>
          </w:p>
        </w:tc>
      </w:tr>
      <w:tr w14:paraId="2595A492">
        <w:tblPrEx>
          <w:tblCellMar>
            <w:top w:w="0" w:type="dxa"/>
            <w:left w:w="108" w:type="dxa"/>
            <w:bottom w:w="0" w:type="dxa"/>
            <w:right w:w="108" w:type="dxa"/>
          </w:tblCellMar>
        </w:tblPrEx>
        <w:trPr>
          <w:cantSplit/>
          <w:trHeight w:val="615" w:hRule="atLeast"/>
          <w:jc w:val="center"/>
        </w:trPr>
        <w:tc>
          <w:tcPr>
            <w:tcW w:w="10267" w:type="dxa"/>
            <w:gridSpan w:val="3"/>
            <w:tcBorders>
              <w:top w:val="single" w:color="auto" w:sz="8" w:space="0"/>
              <w:left w:val="single" w:color="auto" w:sz="12" w:space="0"/>
              <w:bottom w:val="single" w:color="auto" w:sz="12" w:space="0"/>
              <w:right w:val="single" w:color="auto" w:sz="12" w:space="0"/>
            </w:tcBorders>
            <w:vAlign w:val="center"/>
          </w:tcPr>
          <w:p w14:paraId="47F75BE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注：达标率指乔木、灌木、地被、草坪等被检目标达到相应要求的植株数（或面积）占总株数（或总面积）的百分比。</w:t>
            </w:r>
          </w:p>
        </w:tc>
      </w:tr>
    </w:tbl>
    <w:p w14:paraId="0087BB8F">
      <w:pPr>
        <w:jc w:val="center"/>
        <w:rPr>
          <w:rFonts w:ascii="宋体" w:hAnsi="宋体" w:cs="宋体"/>
          <w:b/>
          <w:color w:val="auto"/>
          <w:sz w:val="24"/>
          <w:highlight w:val="none"/>
        </w:rPr>
      </w:pPr>
      <w:bookmarkStart w:id="441" w:name="_Toc531078836"/>
      <w:r>
        <w:rPr>
          <w:rFonts w:hint="eastAsia" w:ascii="宋体" w:hAnsi="宋体" w:cs="宋体"/>
          <w:b/>
          <w:color w:val="auto"/>
          <w:sz w:val="24"/>
          <w:highlight w:val="none"/>
        </w:rPr>
        <w:br w:type="page"/>
      </w:r>
      <w:r>
        <w:rPr>
          <w:rFonts w:hint="eastAsia" w:ascii="宋体" w:hAnsi="宋体" w:cs="宋体"/>
          <w:b/>
          <w:color w:val="auto"/>
          <w:sz w:val="24"/>
          <w:highlight w:val="none"/>
        </w:rPr>
        <w:t>（7） 二级花坛养护质量要求表</w:t>
      </w:r>
      <w:bookmarkEnd w:id="441"/>
    </w:p>
    <w:tbl>
      <w:tblPr>
        <w:tblStyle w:val="19"/>
        <w:tblW w:w="8769" w:type="dxa"/>
        <w:jc w:val="center"/>
        <w:tblLayout w:type="fixed"/>
        <w:tblCellMar>
          <w:top w:w="0" w:type="dxa"/>
          <w:left w:w="108" w:type="dxa"/>
          <w:bottom w:w="0" w:type="dxa"/>
          <w:right w:w="108" w:type="dxa"/>
        </w:tblCellMar>
      </w:tblPr>
      <w:tblGrid>
        <w:gridCol w:w="688"/>
        <w:gridCol w:w="1481"/>
        <w:gridCol w:w="6600"/>
      </w:tblGrid>
      <w:tr w14:paraId="56E69A58">
        <w:tblPrEx>
          <w:tblCellMar>
            <w:top w:w="0" w:type="dxa"/>
            <w:left w:w="108" w:type="dxa"/>
            <w:bottom w:w="0" w:type="dxa"/>
            <w:right w:w="108" w:type="dxa"/>
          </w:tblCellMar>
        </w:tblPrEx>
        <w:trPr>
          <w:trHeight w:val="476" w:hRule="atLeast"/>
          <w:jc w:val="center"/>
        </w:trPr>
        <w:tc>
          <w:tcPr>
            <w:tcW w:w="688" w:type="dxa"/>
            <w:tcBorders>
              <w:top w:val="single" w:color="auto" w:sz="12" w:space="0"/>
              <w:left w:val="single" w:color="auto" w:sz="12" w:space="0"/>
              <w:bottom w:val="single" w:color="auto" w:sz="4" w:space="0"/>
              <w:right w:val="single" w:color="auto" w:sz="4" w:space="0"/>
            </w:tcBorders>
            <w:vAlign w:val="center"/>
          </w:tcPr>
          <w:p w14:paraId="46439B7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81" w:type="dxa"/>
            <w:tcBorders>
              <w:top w:val="single" w:color="auto" w:sz="12" w:space="0"/>
              <w:left w:val="single" w:color="auto" w:sz="4" w:space="0"/>
              <w:bottom w:val="single" w:color="auto" w:sz="4" w:space="0"/>
              <w:right w:val="single" w:color="auto" w:sz="4" w:space="0"/>
            </w:tcBorders>
            <w:vAlign w:val="center"/>
          </w:tcPr>
          <w:p w14:paraId="272E89C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6600" w:type="dxa"/>
            <w:tcBorders>
              <w:top w:val="single" w:color="auto" w:sz="12" w:space="0"/>
              <w:left w:val="single" w:color="auto" w:sz="4" w:space="0"/>
              <w:bottom w:val="single" w:color="auto" w:sz="4" w:space="0"/>
              <w:right w:val="single" w:color="auto" w:sz="12" w:space="0"/>
            </w:tcBorders>
            <w:vAlign w:val="center"/>
          </w:tcPr>
          <w:p w14:paraId="264C0BB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38F39156">
        <w:tblPrEx>
          <w:tblCellMar>
            <w:top w:w="0" w:type="dxa"/>
            <w:left w:w="108" w:type="dxa"/>
            <w:bottom w:w="0" w:type="dxa"/>
            <w:right w:w="108" w:type="dxa"/>
          </w:tblCellMar>
        </w:tblPrEx>
        <w:trPr>
          <w:trHeight w:val="856"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6CD3861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481" w:type="dxa"/>
            <w:tcBorders>
              <w:top w:val="single" w:color="auto" w:sz="4" w:space="0"/>
              <w:left w:val="single" w:color="auto" w:sz="4" w:space="0"/>
              <w:bottom w:val="single" w:color="auto" w:sz="4" w:space="0"/>
              <w:right w:val="single" w:color="auto" w:sz="4" w:space="0"/>
            </w:tcBorders>
            <w:vAlign w:val="center"/>
          </w:tcPr>
          <w:p w14:paraId="6B23F334">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6600" w:type="dxa"/>
            <w:tcBorders>
              <w:top w:val="single" w:color="auto" w:sz="4" w:space="0"/>
              <w:left w:val="single" w:color="auto" w:sz="4" w:space="0"/>
              <w:bottom w:val="single" w:color="auto" w:sz="4" w:space="0"/>
              <w:right w:val="single" w:color="auto" w:sz="12" w:space="0"/>
            </w:tcBorders>
            <w:vAlign w:val="center"/>
          </w:tcPr>
          <w:p w14:paraId="63B861E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花卉、饰物、设施、环境等配置相互协调，花坛花卉色彩搭配与层次处理得当，色块分界明显，线条流畅，同一色块顶面高度保持一致，整体观赏效果良好。</w:t>
            </w:r>
          </w:p>
        </w:tc>
      </w:tr>
      <w:tr w14:paraId="7E15A13C">
        <w:tblPrEx>
          <w:tblCellMar>
            <w:top w:w="0" w:type="dxa"/>
            <w:left w:w="108" w:type="dxa"/>
            <w:bottom w:w="0" w:type="dxa"/>
            <w:right w:w="108" w:type="dxa"/>
          </w:tblCellMar>
        </w:tblPrEx>
        <w:trPr>
          <w:trHeight w:val="77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49717B9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481" w:type="dxa"/>
            <w:tcBorders>
              <w:top w:val="single" w:color="auto" w:sz="4" w:space="0"/>
              <w:left w:val="single" w:color="auto" w:sz="4" w:space="0"/>
              <w:bottom w:val="single" w:color="auto" w:sz="4" w:space="0"/>
              <w:right w:val="single" w:color="auto" w:sz="4" w:space="0"/>
            </w:tcBorders>
            <w:vAlign w:val="center"/>
          </w:tcPr>
          <w:p w14:paraId="239E5F7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6600" w:type="dxa"/>
            <w:tcBorders>
              <w:top w:val="single" w:color="auto" w:sz="4" w:space="0"/>
              <w:left w:val="single" w:color="auto" w:sz="4" w:space="0"/>
              <w:bottom w:val="single" w:color="auto" w:sz="4" w:space="0"/>
              <w:right w:val="single" w:color="auto" w:sz="12" w:space="0"/>
            </w:tcBorders>
            <w:vAlign w:val="center"/>
          </w:tcPr>
          <w:p w14:paraId="5900C4E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植株健壮，叶的形状、大小、色泽正常，开花整齐、应时，花型正，花色艳，花期达至规定要求。达标率＞90 ％。</w:t>
            </w:r>
          </w:p>
        </w:tc>
      </w:tr>
      <w:tr w14:paraId="124E93B0">
        <w:tblPrEx>
          <w:tblCellMar>
            <w:top w:w="0" w:type="dxa"/>
            <w:left w:w="108" w:type="dxa"/>
            <w:bottom w:w="0" w:type="dxa"/>
            <w:right w:w="108" w:type="dxa"/>
          </w:tblCellMar>
        </w:tblPrEx>
        <w:trPr>
          <w:trHeight w:val="77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16A661F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481" w:type="dxa"/>
            <w:tcBorders>
              <w:top w:val="single" w:color="auto" w:sz="4" w:space="0"/>
              <w:left w:val="single" w:color="auto" w:sz="4" w:space="0"/>
              <w:bottom w:val="single" w:color="auto" w:sz="4" w:space="0"/>
              <w:right w:val="single" w:color="auto" w:sz="4" w:space="0"/>
            </w:tcBorders>
            <w:vAlign w:val="center"/>
          </w:tcPr>
          <w:p w14:paraId="4DC5DFF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6600" w:type="dxa"/>
            <w:tcBorders>
              <w:top w:val="single" w:color="auto" w:sz="4" w:space="0"/>
              <w:left w:val="single" w:color="auto" w:sz="4" w:space="0"/>
              <w:bottom w:val="single" w:color="auto" w:sz="4" w:space="0"/>
              <w:right w:val="single" w:color="auto" w:sz="12" w:space="0"/>
            </w:tcBorders>
            <w:vAlign w:val="center"/>
          </w:tcPr>
          <w:p w14:paraId="2A1EE75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无残花、枯枝、黄叶，基本无杂草，无倒伏现象，保持花坛同一色块顶面高度一致，保持良好的观赏效果。达标率＞90 ％。</w:t>
            </w:r>
          </w:p>
        </w:tc>
      </w:tr>
      <w:tr w14:paraId="6A8E34C3">
        <w:tblPrEx>
          <w:tblCellMar>
            <w:top w:w="0" w:type="dxa"/>
            <w:left w:w="108" w:type="dxa"/>
            <w:bottom w:w="0" w:type="dxa"/>
            <w:right w:w="108" w:type="dxa"/>
          </w:tblCellMar>
        </w:tblPrEx>
        <w:trPr>
          <w:trHeight w:val="485"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775EDFF6">
            <w:pPr>
              <w:spacing w:before="180"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481" w:type="dxa"/>
            <w:tcBorders>
              <w:top w:val="single" w:color="auto" w:sz="4" w:space="0"/>
              <w:left w:val="single" w:color="auto" w:sz="4" w:space="0"/>
              <w:bottom w:val="single" w:color="auto" w:sz="4" w:space="0"/>
              <w:right w:val="single" w:color="auto" w:sz="4" w:space="0"/>
            </w:tcBorders>
          </w:tcPr>
          <w:p w14:paraId="2A92349D">
            <w:pPr>
              <w:spacing w:before="180"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病虫害控制</w:t>
            </w:r>
          </w:p>
        </w:tc>
        <w:tc>
          <w:tcPr>
            <w:tcW w:w="6600" w:type="dxa"/>
            <w:tcBorders>
              <w:top w:val="single" w:color="auto" w:sz="4" w:space="0"/>
              <w:left w:val="single" w:color="auto" w:sz="4" w:space="0"/>
              <w:bottom w:val="single" w:color="auto" w:sz="4" w:space="0"/>
              <w:right w:val="single" w:color="auto" w:sz="12" w:space="0"/>
            </w:tcBorders>
            <w:vAlign w:val="center"/>
          </w:tcPr>
          <w:p w14:paraId="422BA4F9">
            <w:pPr>
              <w:spacing w:before="180" w:after="100" w:afterAutospacing="1"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无明显危害迹象；总的病虫为害率＜10 ％。</w:t>
            </w:r>
          </w:p>
        </w:tc>
      </w:tr>
      <w:tr w14:paraId="16B65C38">
        <w:tblPrEx>
          <w:tblCellMar>
            <w:top w:w="0" w:type="dxa"/>
            <w:left w:w="108" w:type="dxa"/>
            <w:bottom w:w="0" w:type="dxa"/>
            <w:right w:w="108" w:type="dxa"/>
          </w:tblCellMar>
        </w:tblPrEx>
        <w:trPr>
          <w:trHeight w:val="918"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5C7CA06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481" w:type="dxa"/>
            <w:tcBorders>
              <w:top w:val="single" w:color="auto" w:sz="4" w:space="0"/>
              <w:left w:val="single" w:color="auto" w:sz="4" w:space="0"/>
              <w:bottom w:val="single" w:color="auto" w:sz="4" w:space="0"/>
              <w:right w:val="single" w:color="auto" w:sz="4" w:space="0"/>
            </w:tcBorders>
            <w:vAlign w:val="center"/>
          </w:tcPr>
          <w:p w14:paraId="65B5D7A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补种与</w:t>
            </w:r>
          </w:p>
          <w:p w14:paraId="2D81B92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更换</w:t>
            </w:r>
          </w:p>
        </w:tc>
        <w:tc>
          <w:tcPr>
            <w:tcW w:w="6600" w:type="dxa"/>
            <w:tcBorders>
              <w:top w:val="single" w:color="auto" w:sz="4" w:space="0"/>
              <w:left w:val="single" w:color="auto" w:sz="4" w:space="0"/>
              <w:bottom w:val="single" w:color="auto" w:sz="4" w:space="0"/>
              <w:right w:val="single" w:color="auto" w:sz="12" w:space="0"/>
            </w:tcBorders>
            <w:vAlign w:val="center"/>
          </w:tcPr>
          <w:p w14:paraId="4E41FFCB">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花坛应无黄土裸露、缺株和萎蔫现象。存在黄土裸露、缺株和萎蔫现象时应及时补种和更换；更换时边缘土面低于花坛边缘石顶5 cm～7 cm，同一色块的顶面保持一致。达标率＞95％。 </w:t>
            </w:r>
          </w:p>
        </w:tc>
      </w:tr>
      <w:tr w14:paraId="184A8A70">
        <w:tblPrEx>
          <w:tblCellMar>
            <w:top w:w="0" w:type="dxa"/>
            <w:left w:w="108" w:type="dxa"/>
            <w:bottom w:w="0" w:type="dxa"/>
            <w:right w:w="108" w:type="dxa"/>
          </w:tblCellMar>
        </w:tblPrEx>
        <w:trPr>
          <w:trHeight w:val="563" w:hRule="atLeast"/>
          <w:jc w:val="center"/>
        </w:trPr>
        <w:tc>
          <w:tcPr>
            <w:tcW w:w="688" w:type="dxa"/>
            <w:tcBorders>
              <w:top w:val="single" w:color="auto" w:sz="4" w:space="0"/>
              <w:left w:val="single" w:color="auto" w:sz="12" w:space="0"/>
              <w:bottom w:val="single" w:color="auto" w:sz="4" w:space="0"/>
              <w:right w:val="single" w:color="auto" w:sz="4" w:space="0"/>
            </w:tcBorders>
            <w:vAlign w:val="center"/>
          </w:tcPr>
          <w:p w14:paraId="3DC691E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481" w:type="dxa"/>
            <w:tcBorders>
              <w:top w:val="single" w:color="auto" w:sz="4" w:space="0"/>
              <w:left w:val="single" w:color="auto" w:sz="4" w:space="0"/>
              <w:bottom w:val="single" w:color="auto" w:sz="4" w:space="0"/>
              <w:right w:val="single" w:color="auto" w:sz="4" w:space="0"/>
            </w:tcBorders>
            <w:vAlign w:val="center"/>
          </w:tcPr>
          <w:p w14:paraId="6C367B86">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防护设施</w:t>
            </w:r>
          </w:p>
        </w:tc>
        <w:tc>
          <w:tcPr>
            <w:tcW w:w="6600" w:type="dxa"/>
            <w:tcBorders>
              <w:top w:val="single" w:color="auto" w:sz="4" w:space="0"/>
              <w:left w:val="single" w:color="auto" w:sz="4" w:space="0"/>
              <w:bottom w:val="single" w:color="auto" w:sz="4" w:space="0"/>
              <w:right w:val="single" w:color="auto" w:sz="12" w:space="0"/>
            </w:tcBorders>
            <w:vAlign w:val="center"/>
          </w:tcPr>
          <w:p w14:paraId="58DD6FAB">
            <w:pPr>
              <w:spacing w:line="440" w:lineRule="exact"/>
              <w:rPr>
                <w:rFonts w:ascii="宋体" w:hAnsi="宋体" w:cs="宋体"/>
                <w:color w:val="auto"/>
                <w:sz w:val="24"/>
                <w:highlight w:val="none"/>
              </w:rPr>
            </w:pPr>
            <w:r>
              <w:rPr>
                <w:rFonts w:hint="eastAsia" w:ascii="宋体" w:hAnsi="宋体" w:cs="宋体"/>
                <w:color w:val="auto"/>
                <w:sz w:val="24"/>
                <w:highlight w:val="none"/>
              </w:rPr>
              <w:t>设施稳固、整洁、完好，与花坛协调美观；饰物和雕塑等应安全、美观。达标率＞90 ％。</w:t>
            </w:r>
          </w:p>
        </w:tc>
      </w:tr>
      <w:tr w14:paraId="5202FD96">
        <w:tblPrEx>
          <w:tblCellMar>
            <w:top w:w="0" w:type="dxa"/>
            <w:left w:w="108" w:type="dxa"/>
            <w:bottom w:w="0" w:type="dxa"/>
            <w:right w:w="108" w:type="dxa"/>
          </w:tblCellMar>
        </w:tblPrEx>
        <w:trPr>
          <w:trHeight w:val="713" w:hRule="atLeast"/>
          <w:jc w:val="center"/>
        </w:trPr>
        <w:tc>
          <w:tcPr>
            <w:tcW w:w="688" w:type="dxa"/>
            <w:tcBorders>
              <w:top w:val="single" w:color="auto" w:sz="4" w:space="0"/>
              <w:left w:val="single" w:color="auto" w:sz="12" w:space="0"/>
              <w:bottom w:val="single" w:color="auto" w:sz="8" w:space="0"/>
              <w:right w:val="single" w:color="auto" w:sz="4" w:space="0"/>
            </w:tcBorders>
            <w:vAlign w:val="center"/>
          </w:tcPr>
          <w:p w14:paraId="594096A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481" w:type="dxa"/>
            <w:tcBorders>
              <w:top w:val="single" w:color="auto" w:sz="4" w:space="0"/>
              <w:left w:val="single" w:color="auto" w:sz="4" w:space="0"/>
              <w:bottom w:val="single" w:color="auto" w:sz="8" w:space="0"/>
              <w:right w:val="single" w:color="auto" w:sz="4" w:space="0"/>
            </w:tcBorders>
            <w:vAlign w:val="center"/>
          </w:tcPr>
          <w:p w14:paraId="493034F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环境卫生</w:t>
            </w:r>
          </w:p>
        </w:tc>
        <w:tc>
          <w:tcPr>
            <w:tcW w:w="6600" w:type="dxa"/>
            <w:tcBorders>
              <w:top w:val="single" w:color="auto" w:sz="4" w:space="0"/>
              <w:left w:val="single" w:color="auto" w:sz="4" w:space="0"/>
              <w:bottom w:val="single" w:color="auto" w:sz="8" w:space="0"/>
              <w:right w:val="single" w:color="auto" w:sz="12" w:space="0"/>
            </w:tcBorders>
            <w:vAlign w:val="center"/>
          </w:tcPr>
          <w:p w14:paraId="78BE3927">
            <w:pPr>
              <w:spacing w:line="440" w:lineRule="exact"/>
              <w:rPr>
                <w:rFonts w:ascii="宋体" w:hAnsi="宋体" w:cs="宋体"/>
                <w:color w:val="auto"/>
                <w:sz w:val="24"/>
                <w:highlight w:val="none"/>
              </w:rPr>
            </w:pPr>
            <w:r>
              <w:rPr>
                <w:rFonts w:hint="eastAsia" w:ascii="宋体" w:hAnsi="宋体" w:cs="宋体"/>
                <w:color w:val="auto"/>
                <w:sz w:val="24"/>
                <w:highlight w:val="none"/>
              </w:rPr>
              <w:t>无垃圾，无泥土散落、弄脏道路及周围环境现象；假花无散落现象；设施完好、整洁、美观。达标率＞95 ％。</w:t>
            </w:r>
          </w:p>
        </w:tc>
      </w:tr>
      <w:tr w14:paraId="017F9100">
        <w:tblPrEx>
          <w:tblCellMar>
            <w:top w:w="0" w:type="dxa"/>
            <w:left w:w="108" w:type="dxa"/>
            <w:bottom w:w="0" w:type="dxa"/>
            <w:right w:w="108" w:type="dxa"/>
          </w:tblCellMar>
        </w:tblPrEx>
        <w:trPr>
          <w:cantSplit/>
          <w:trHeight w:val="615" w:hRule="atLeast"/>
          <w:jc w:val="center"/>
        </w:trPr>
        <w:tc>
          <w:tcPr>
            <w:tcW w:w="8769" w:type="dxa"/>
            <w:gridSpan w:val="3"/>
            <w:tcBorders>
              <w:top w:val="single" w:color="auto" w:sz="8" w:space="0"/>
              <w:left w:val="single" w:color="auto" w:sz="12" w:space="0"/>
              <w:bottom w:val="single" w:color="auto" w:sz="12" w:space="0"/>
              <w:right w:val="single" w:color="auto" w:sz="12" w:space="0"/>
            </w:tcBorders>
            <w:vAlign w:val="center"/>
          </w:tcPr>
          <w:p w14:paraId="5E27FFA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注：达标率指乔木、灌木、地被、草坪等被检目标达到相应要求的植株数（或面积）占总株数（或总面积）的百分比。</w:t>
            </w:r>
          </w:p>
        </w:tc>
      </w:tr>
    </w:tbl>
    <w:p w14:paraId="7402C77A">
      <w:pPr>
        <w:rPr>
          <w:rFonts w:ascii="宋体" w:hAnsi="宋体" w:cs="宋体"/>
          <w:b/>
          <w:color w:val="auto"/>
          <w:sz w:val="24"/>
          <w:highlight w:val="none"/>
        </w:rPr>
      </w:pPr>
      <w:bookmarkStart w:id="442" w:name="_Toc531078837"/>
      <w:r>
        <w:rPr>
          <w:rFonts w:hint="eastAsia" w:ascii="宋体" w:hAnsi="宋体" w:cs="宋体"/>
          <w:b/>
          <w:color w:val="auto"/>
          <w:sz w:val="24"/>
          <w:highlight w:val="none"/>
        </w:rPr>
        <w:br w:type="page"/>
      </w:r>
    </w:p>
    <w:p w14:paraId="2231D15F">
      <w:pPr>
        <w:widowControl/>
        <w:overflowPunct w:val="0"/>
        <w:spacing w:beforeLines="50" w:after="100" w:afterAutospacing="1" w:line="440" w:lineRule="exact"/>
        <w:jc w:val="center"/>
        <w:rPr>
          <w:rFonts w:ascii="宋体" w:hAnsi="宋体" w:cs="宋体"/>
          <w:b/>
          <w:color w:val="auto"/>
          <w:sz w:val="24"/>
          <w:highlight w:val="none"/>
        </w:rPr>
      </w:pPr>
      <w:r>
        <w:rPr>
          <w:rFonts w:hint="eastAsia" w:ascii="宋体" w:hAnsi="宋体" w:cs="宋体"/>
          <w:b/>
          <w:color w:val="auto"/>
          <w:sz w:val="24"/>
          <w:highlight w:val="none"/>
        </w:rPr>
        <w:t>（8）</w:t>
      </w:r>
      <w:bookmarkStart w:id="443" w:name="_Toc421120728"/>
      <w:bookmarkEnd w:id="443"/>
      <w:bookmarkStart w:id="444" w:name="_Toc437873712"/>
      <w:r>
        <w:rPr>
          <w:rFonts w:hint="eastAsia" w:ascii="宋体" w:hAnsi="宋体" w:cs="宋体"/>
          <w:b/>
          <w:color w:val="auto"/>
          <w:sz w:val="24"/>
          <w:highlight w:val="none"/>
        </w:rPr>
        <w:t>二级护坡养护质量要求</w:t>
      </w:r>
      <w:bookmarkEnd w:id="444"/>
      <w:r>
        <w:rPr>
          <w:rFonts w:hint="eastAsia" w:ascii="宋体" w:hAnsi="宋体" w:cs="宋体"/>
          <w:b/>
          <w:color w:val="auto"/>
          <w:sz w:val="24"/>
          <w:highlight w:val="none"/>
        </w:rPr>
        <w:t>表</w:t>
      </w:r>
      <w:bookmarkEnd w:id="442"/>
    </w:p>
    <w:tbl>
      <w:tblPr>
        <w:tblStyle w:val="19"/>
        <w:tblW w:w="8694" w:type="dxa"/>
        <w:jc w:val="center"/>
        <w:tblLayout w:type="fixed"/>
        <w:tblCellMar>
          <w:top w:w="0" w:type="dxa"/>
          <w:left w:w="108" w:type="dxa"/>
          <w:bottom w:w="0" w:type="dxa"/>
          <w:right w:w="108" w:type="dxa"/>
        </w:tblCellMar>
      </w:tblPr>
      <w:tblGrid>
        <w:gridCol w:w="599"/>
        <w:gridCol w:w="1570"/>
        <w:gridCol w:w="6525"/>
      </w:tblGrid>
      <w:tr w14:paraId="22C17192">
        <w:tblPrEx>
          <w:tblCellMar>
            <w:top w:w="0" w:type="dxa"/>
            <w:left w:w="108" w:type="dxa"/>
            <w:bottom w:w="0" w:type="dxa"/>
            <w:right w:w="108" w:type="dxa"/>
          </w:tblCellMar>
        </w:tblPrEx>
        <w:trPr>
          <w:trHeight w:val="475" w:hRule="atLeast"/>
          <w:jc w:val="center"/>
        </w:trPr>
        <w:tc>
          <w:tcPr>
            <w:tcW w:w="599" w:type="dxa"/>
            <w:tcBorders>
              <w:top w:val="single" w:color="auto" w:sz="12" w:space="0"/>
              <w:left w:val="single" w:color="auto" w:sz="12" w:space="0"/>
              <w:bottom w:val="single" w:color="auto" w:sz="4" w:space="0"/>
              <w:right w:val="single" w:color="auto" w:sz="4" w:space="0"/>
            </w:tcBorders>
            <w:vAlign w:val="center"/>
          </w:tcPr>
          <w:p w14:paraId="5BCEF99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70" w:type="dxa"/>
            <w:tcBorders>
              <w:top w:val="single" w:color="auto" w:sz="12" w:space="0"/>
              <w:left w:val="single" w:color="auto" w:sz="4" w:space="0"/>
              <w:bottom w:val="single" w:color="auto" w:sz="4" w:space="0"/>
              <w:right w:val="single" w:color="auto" w:sz="4" w:space="0"/>
            </w:tcBorders>
            <w:vAlign w:val="center"/>
          </w:tcPr>
          <w:p w14:paraId="5BA1195F">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6525" w:type="dxa"/>
            <w:tcBorders>
              <w:top w:val="single" w:color="auto" w:sz="12" w:space="0"/>
              <w:left w:val="single" w:color="auto" w:sz="4" w:space="0"/>
              <w:bottom w:val="single" w:color="auto" w:sz="4" w:space="0"/>
              <w:right w:val="single" w:color="auto" w:sz="12" w:space="0"/>
            </w:tcBorders>
            <w:vAlign w:val="center"/>
          </w:tcPr>
          <w:p w14:paraId="1712955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374C4109">
        <w:tblPrEx>
          <w:tblCellMar>
            <w:top w:w="0" w:type="dxa"/>
            <w:left w:w="108" w:type="dxa"/>
            <w:bottom w:w="0" w:type="dxa"/>
            <w:right w:w="108" w:type="dxa"/>
          </w:tblCellMar>
        </w:tblPrEx>
        <w:trPr>
          <w:trHeight w:val="560"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74DF98D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一</w:t>
            </w:r>
          </w:p>
        </w:tc>
        <w:tc>
          <w:tcPr>
            <w:tcW w:w="1570" w:type="dxa"/>
            <w:tcBorders>
              <w:top w:val="single" w:color="auto" w:sz="4" w:space="0"/>
              <w:left w:val="single" w:color="auto" w:sz="4" w:space="0"/>
              <w:bottom w:val="single" w:color="auto" w:sz="4" w:space="0"/>
              <w:right w:val="single" w:color="auto" w:sz="4" w:space="0"/>
            </w:tcBorders>
            <w:vAlign w:val="center"/>
          </w:tcPr>
          <w:p w14:paraId="068DE2DC">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6525" w:type="dxa"/>
            <w:tcBorders>
              <w:top w:val="single" w:color="auto" w:sz="4" w:space="0"/>
              <w:left w:val="single" w:color="auto" w:sz="4" w:space="0"/>
              <w:bottom w:val="single" w:color="auto" w:sz="4" w:space="0"/>
              <w:right w:val="single" w:color="auto" w:sz="12" w:space="0"/>
            </w:tcBorders>
            <w:vAlign w:val="center"/>
          </w:tcPr>
          <w:p w14:paraId="6D2D733C">
            <w:pPr>
              <w:spacing w:line="440" w:lineRule="exact"/>
              <w:ind w:firstLine="360"/>
              <w:rPr>
                <w:rFonts w:ascii="宋体" w:hAnsi="宋体" w:cs="宋体"/>
                <w:color w:val="auto"/>
                <w:sz w:val="24"/>
                <w:highlight w:val="none"/>
              </w:rPr>
            </w:pPr>
            <w:r>
              <w:rPr>
                <w:rFonts w:hint="eastAsia" w:ascii="宋体" w:hAnsi="宋体" w:cs="宋体"/>
                <w:color w:val="auto"/>
                <w:sz w:val="24"/>
                <w:highlight w:val="none"/>
              </w:rPr>
              <w:t>植物配置基本合理，具固土护坡作用和较好的绿化效果。</w:t>
            </w:r>
          </w:p>
        </w:tc>
      </w:tr>
      <w:tr w14:paraId="28EE1CEA">
        <w:tblPrEx>
          <w:tblCellMar>
            <w:top w:w="0" w:type="dxa"/>
            <w:left w:w="108" w:type="dxa"/>
            <w:bottom w:w="0" w:type="dxa"/>
            <w:right w:w="108" w:type="dxa"/>
          </w:tblCellMar>
        </w:tblPrEx>
        <w:trPr>
          <w:trHeight w:val="717"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55046A9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二</w:t>
            </w:r>
          </w:p>
        </w:tc>
        <w:tc>
          <w:tcPr>
            <w:tcW w:w="1570" w:type="dxa"/>
            <w:tcBorders>
              <w:top w:val="single" w:color="auto" w:sz="4" w:space="0"/>
              <w:left w:val="single" w:color="auto" w:sz="4" w:space="0"/>
              <w:bottom w:val="single" w:color="auto" w:sz="4" w:space="0"/>
              <w:right w:val="single" w:color="auto" w:sz="4" w:space="0"/>
            </w:tcBorders>
            <w:vAlign w:val="center"/>
          </w:tcPr>
          <w:p w14:paraId="5D66947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植物生长</w:t>
            </w:r>
          </w:p>
        </w:tc>
        <w:tc>
          <w:tcPr>
            <w:tcW w:w="6525" w:type="dxa"/>
            <w:tcBorders>
              <w:top w:val="single" w:color="auto" w:sz="4" w:space="0"/>
              <w:left w:val="single" w:color="auto" w:sz="4" w:space="0"/>
              <w:bottom w:val="single" w:color="auto" w:sz="4" w:space="0"/>
              <w:right w:val="single" w:color="auto" w:sz="12" w:space="0"/>
            </w:tcBorders>
            <w:vAlign w:val="center"/>
          </w:tcPr>
          <w:p w14:paraId="46A7CDC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生长季节植物生长正常，符合物候状况；旱季片植地被植物无成片枯死现象。达标率＞85 ％。</w:t>
            </w:r>
          </w:p>
        </w:tc>
      </w:tr>
      <w:tr w14:paraId="4B94DE81">
        <w:tblPrEx>
          <w:tblCellMar>
            <w:top w:w="0" w:type="dxa"/>
            <w:left w:w="108" w:type="dxa"/>
            <w:bottom w:w="0" w:type="dxa"/>
            <w:right w:w="108" w:type="dxa"/>
          </w:tblCellMar>
        </w:tblPrEx>
        <w:trPr>
          <w:trHeight w:val="579"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271C41A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三</w:t>
            </w:r>
          </w:p>
        </w:tc>
        <w:tc>
          <w:tcPr>
            <w:tcW w:w="1570" w:type="dxa"/>
            <w:tcBorders>
              <w:top w:val="single" w:color="auto" w:sz="4" w:space="0"/>
              <w:left w:val="single" w:color="auto" w:sz="4" w:space="0"/>
              <w:bottom w:val="single" w:color="auto" w:sz="4" w:space="0"/>
              <w:right w:val="single" w:color="auto" w:sz="4" w:space="0"/>
            </w:tcBorders>
            <w:vAlign w:val="center"/>
          </w:tcPr>
          <w:p w14:paraId="10DC96EB">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整形修剪</w:t>
            </w:r>
          </w:p>
        </w:tc>
        <w:tc>
          <w:tcPr>
            <w:tcW w:w="6525" w:type="dxa"/>
            <w:tcBorders>
              <w:top w:val="single" w:color="auto" w:sz="4" w:space="0"/>
              <w:left w:val="single" w:color="auto" w:sz="4" w:space="0"/>
              <w:bottom w:val="single" w:color="auto" w:sz="4" w:space="0"/>
              <w:right w:val="single" w:color="auto" w:sz="12" w:space="0"/>
            </w:tcBorders>
            <w:vAlign w:val="center"/>
          </w:tcPr>
          <w:p w14:paraId="4F8106C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乔木、一般孤植灌木：无明显的干枯枝、病虫枝。片植灌木及地被植物：基本平整，无明显的枯枝、黄叶、杂草。达标率＞85％。</w:t>
            </w:r>
          </w:p>
        </w:tc>
      </w:tr>
      <w:tr w14:paraId="41B6F9D1">
        <w:tblPrEx>
          <w:tblCellMar>
            <w:top w:w="0" w:type="dxa"/>
            <w:left w:w="108" w:type="dxa"/>
            <w:bottom w:w="0" w:type="dxa"/>
            <w:right w:w="108" w:type="dxa"/>
          </w:tblCellMar>
        </w:tblPrEx>
        <w:trPr>
          <w:trHeight w:val="456"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67BBDFC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四</w:t>
            </w:r>
          </w:p>
        </w:tc>
        <w:tc>
          <w:tcPr>
            <w:tcW w:w="1570" w:type="dxa"/>
            <w:tcBorders>
              <w:top w:val="single" w:color="auto" w:sz="4" w:space="0"/>
              <w:left w:val="single" w:color="auto" w:sz="4" w:space="0"/>
              <w:bottom w:val="single" w:color="auto" w:sz="4" w:space="0"/>
              <w:right w:val="single" w:color="auto" w:sz="4" w:space="0"/>
            </w:tcBorders>
            <w:vAlign w:val="center"/>
          </w:tcPr>
          <w:p w14:paraId="7000D33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树盘</w:t>
            </w:r>
          </w:p>
        </w:tc>
        <w:tc>
          <w:tcPr>
            <w:tcW w:w="6525" w:type="dxa"/>
            <w:tcBorders>
              <w:top w:val="single" w:color="auto" w:sz="4" w:space="0"/>
              <w:left w:val="single" w:color="auto" w:sz="4" w:space="0"/>
              <w:bottom w:val="single" w:color="auto" w:sz="4" w:space="0"/>
              <w:right w:val="single" w:color="auto" w:sz="12" w:space="0"/>
            </w:tcBorders>
            <w:vAlign w:val="center"/>
          </w:tcPr>
          <w:p w14:paraId="6F776C0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小乔木应做树盘，树盘土壤疏松，无明显的杂草、杂物。达标率＞85 ％。</w:t>
            </w:r>
          </w:p>
        </w:tc>
      </w:tr>
      <w:tr w14:paraId="70910C72">
        <w:tblPrEx>
          <w:tblCellMar>
            <w:top w:w="0" w:type="dxa"/>
            <w:left w:w="108" w:type="dxa"/>
            <w:bottom w:w="0" w:type="dxa"/>
            <w:right w:w="108" w:type="dxa"/>
          </w:tblCellMar>
        </w:tblPrEx>
        <w:trPr>
          <w:trHeight w:val="460"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234080F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五</w:t>
            </w:r>
          </w:p>
        </w:tc>
        <w:tc>
          <w:tcPr>
            <w:tcW w:w="1570" w:type="dxa"/>
            <w:tcBorders>
              <w:top w:val="single" w:color="auto" w:sz="4" w:space="0"/>
              <w:left w:val="single" w:color="auto" w:sz="4" w:space="0"/>
              <w:bottom w:val="single" w:color="auto" w:sz="4" w:space="0"/>
              <w:right w:val="single" w:color="auto" w:sz="4" w:space="0"/>
            </w:tcBorders>
            <w:vAlign w:val="center"/>
          </w:tcPr>
          <w:p w14:paraId="56CC3633">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草坪</w:t>
            </w:r>
          </w:p>
        </w:tc>
        <w:tc>
          <w:tcPr>
            <w:tcW w:w="6525" w:type="dxa"/>
            <w:tcBorders>
              <w:top w:val="single" w:color="auto" w:sz="4" w:space="0"/>
              <w:left w:val="single" w:color="auto" w:sz="4" w:space="0"/>
              <w:bottom w:val="single" w:color="auto" w:sz="4" w:space="0"/>
              <w:right w:val="single" w:color="auto" w:sz="12" w:space="0"/>
            </w:tcBorders>
            <w:vAlign w:val="center"/>
          </w:tcPr>
          <w:p w14:paraId="4B14F85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草坪生长季节基本青绿；高度控制在20 cm以下。达标率＞85 ％。</w:t>
            </w:r>
          </w:p>
        </w:tc>
      </w:tr>
      <w:tr w14:paraId="15C9E03A">
        <w:tblPrEx>
          <w:tblCellMar>
            <w:top w:w="0" w:type="dxa"/>
            <w:left w:w="108" w:type="dxa"/>
            <w:bottom w:w="0" w:type="dxa"/>
            <w:right w:w="108" w:type="dxa"/>
          </w:tblCellMar>
        </w:tblPrEx>
        <w:trPr>
          <w:trHeight w:val="619"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6B0B11A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六</w:t>
            </w:r>
          </w:p>
        </w:tc>
        <w:tc>
          <w:tcPr>
            <w:tcW w:w="1570" w:type="dxa"/>
            <w:tcBorders>
              <w:top w:val="single" w:color="auto" w:sz="4" w:space="0"/>
              <w:left w:val="single" w:color="auto" w:sz="4" w:space="0"/>
              <w:bottom w:val="single" w:color="auto" w:sz="4" w:space="0"/>
              <w:right w:val="single" w:color="auto" w:sz="4" w:space="0"/>
            </w:tcBorders>
            <w:vAlign w:val="center"/>
          </w:tcPr>
          <w:p w14:paraId="161DADA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病虫害控制</w:t>
            </w:r>
          </w:p>
        </w:tc>
        <w:tc>
          <w:tcPr>
            <w:tcW w:w="6525" w:type="dxa"/>
            <w:tcBorders>
              <w:top w:val="single" w:color="auto" w:sz="4" w:space="0"/>
              <w:left w:val="single" w:color="auto" w:sz="4" w:space="0"/>
              <w:bottom w:val="single" w:color="auto" w:sz="4" w:space="0"/>
              <w:right w:val="single" w:color="auto" w:sz="12" w:space="0"/>
            </w:tcBorders>
            <w:vAlign w:val="center"/>
          </w:tcPr>
          <w:p w14:paraId="69CE146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无严重的危害迹象；病虫害总为害率＜25 ％。</w:t>
            </w:r>
          </w:p>
        </w:tc>
      </w:tr>
      <w:tr w14:paraId="0DB4DDF1">
        <w:tblPrEx>
          <w:tblCellMar>
            <w:top w:w="0" w:type="dxa"/>
            <w:left w:w="108" w:type="dxa"/>
            <w:bottom w:w="0" w:type="dxa"/>
            <w:right w:w="108" w:type="dxa"/>
          </w:tblCellMar>
        </w:tblPrEx>
        <w:trPr>
          <w:trHeight w:val="548" w:hRule="atLeast"/>
          <w:jc w:val="center"/>
        </w:trPr>
        <w:tc>
          <w:tcPr>
            <w:tcW w:w="599" w:type="dxa"/>
            <w:tcBorders>
              <w:top w:val="single" w:color="auto" w:sz="4" w:space="0"/>
              <w:left w:val="single" w:color="auto" w:sz="12" w:space="0"/>
              <w:bottom w:val="single" w:color="auto" w:sz="4" w:space="0"/>
              <w:right w:val="single" w:color="auto" w:sz="4" w:space="0"/>
            </w:tcBorders>
            <w:vAlign w:val="center"/>
          </w:tcPr>
          <w:p w14:paraId="3895B1B1">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七</w:t>
            </w:r>
          </w:p>
        </w:tc>
        <w:tc>
          <w:tcPr>
            <w:tcW w:w="1570" w:type="dxa"/>
            <w:tcBorders>
              <w:top w:val="single" w:color="auto" w:sz="4" w:space="0"/>
              <w:left w:val="single" w:color="auto" w:sz="4" w:space="0"/>
              <w:bottom w:val="single" w:color="auto" w:sz="4" w:space="0"/>
              <w:right w:val="single" w:color="auto" w:sz="4" w:space="0"/>
            </w:tcBorders>
            <w:vAlign w:val="center"/>
          </w:tcPr>
          <w:p w14:paraId="7FD533B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补种与</w:t>
            </w:r>
          </w:p>
          <w:p w14:paraId="27E7B0E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改造</w:t>
            </w:r>
          </w:p>
        </w:tc>
        <w:tc>
          <w:tcPr>
            <w:tcW w:w="6525" w:type="dxa"/>
            <w:tcBorders>
              <w:top w:val="single" w:color="auto" w:sz="4" w:space="0"/>
              <w:left w:val="single" w:color="auto" w:sz="4" w:space="0"/>
              <w:bottom w:val="single" w:color="auto" w:sz="4" w:space="0"/>
              <w:right w:val="single" w:color="auto" w:sz="12" w:space="0"/>
            </w:tcBorders>
            <w:vAlign w:val="center"/>
          </w:tcPr>
          <w:p w14:paraId="0DA467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黄土裸露率＜5 ％，乔灌木缺株率＜8 ％，单处明显裸露面积＜20 m2。</w:t>
            </w:r>
          </w:p>
        </w:tc>
      </w:tr>
      <w:tr w14:paraId="753F8B2F">
        <w:tblPrEx>
          <w:tblCellMar>
            <w:top w:w="0" w:type="dxa"/>
            <w:left w:w="108" w:type="dxa"/>
            <w:bottom w:w="0" w:type="dxa"/>
            <w:right w:w="108" w:type="dxa"/>
          </w:tblCellMar>
        </w:tblPrEx>
        <w:trPr>
          <w:trHeight w:val="769" w:hRule="atLeast"/>
          <w:jc w:val="center"/>
        </w:trPr>
        <w:tc>
          <w:tcPr>
            <w:tcW w:w="599" w:type="dxa"/>
            <w:tcBorders>
              <w:top w:val="single" w:color="auto" w:sz="4" w:space="0"/>
              <w:left w:val="single" w:color="auto" w:sz="12" w:space="0"/>
              <w:bottom w:val="single" w:color="auto" w:sz="8" w:space="0"/>
              <w:right w:val="single" w:color="auto" w:sz="4" w:space="0"/>
            </w:tcBorders>
            <w:vAlign w:val="center"/>
          </w:tcPr>
          <w:p w14:paraId="1C8D2DD5">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八</w:t>
            </w:r>
          </w:p>
        </w:tc>
        <w:tc>
          <w:tcPr>
            <w:tcW w:w="1570" w:type="dxa"/>
            <w:tcBorders>
              <w:top w:val="single" w:color="auto" w:sz="4" w:space="0"/>
              <w:left w:val="single" w:color="auto" w:sz="4" w:space="0"/>
              <w:bottom w:val="single" w:color="auto" w:sz="8" w:space="0"/>
              <w:right w:val="single" w:color="auto" w:sz="4" w:space="0"/>
            </w:tcBorders>
            <w:vAlign w:val="center"/>
          </w:tcPr>
          <w:p w14:paraId="5C5C8D4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环境卫生</w:t>
            </w:r>
          </w:p>
        </w:tc>
        <w:tc>
          <w:tcPr>
            <w:tcW w:w="6525" w:type="dxa"/>
            <w:tcBorders>
              <w:top w:val="single" w:color="auto" w:sz="4" w:space="0"/>
              <w:left w:val="single" w:color="auto" w:sz="4" w:space="0"/>
              <w:bottom w:val="single" w:color="auto" w:sz="8" w:space="0"/>
              <w:right w:val="single" w:color="auto" w:sz="12" w:space="0"/>
            </w:tcBorders>
            <w:vAlign w:val="center"/>
          </w:tcPr>
          <w:p w14:paraId="49C070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无明显塌方现象；无死树、堆积物；远观无明显垃圾，修剪枝叶当天清理。达标率＞90 ％。</w:t>
            </w:r>
          </w:p>
        </w:tc>
      </w:tr>
    </w:tbl>
    <w:p w14:paraId="03036DEC">
      <w:pPr>
        <w:spacing w:line="440" w:lineRule="exact"/>
        <w:jc w:val="left"/>
        <w:rPr>
          <w:rFonts w:ascii="宋体" w:hAnsi="宋体" w:cs="宋体"/>
          <w:b/>
          <w:color w:val="auto"/>
          <w:sz w:val="24"/>
          <w:highlight w:val="none"/>
        </w:rPr>
      </w:pPr>
    </w:p>
    <w:p w14:paraId="5C5D4854">
      <w:pPr>
        <w:spacing w:line="440" w:lineRule="exact"/>
        <w:jc w:val="left"/>
        <w:rPr>
          <w:rFonts w:ascii="宋体" w:hAnsi="宋体" w:cs="宋体"/>
          <w:b/>
          <w:color w:val="auto"/>
          <w:sz w:val="24"/>
          <w:highlight w:val="none"/>
        </w:rPr>
      </w:pPr>
    </w:p>
    <w:p w14:paraId="7438E106">
      <w:pPr>
        <w:tabs>
          <w:tab w:val="left" w:pos="2463"/>
        </w:tabs>
        <w:outlineLvl w:val="1"/>
        <w:rPr>
          <w:rFonts w:hint="eastAsia" w:ascii="宋体" w:hAnsi="宋体" w:cs="宋体"/>
          <w:b/>
          <w:color w:val="auto"/>
          <w:sz w:val="24"/>
          <w:highlight w:val="none"/>
        </w:rPr>
        <w:sectPr>
          <w:footerReference r:id="rId4" w:type="default"/>
          <w:pgSz w:w="12240" w:h="15840"/>
          <w:pgMar w:top="1440" w:right="1080" w:bottom="1440" w:left="1080" w:header="720" w:footer="720" w:gutter="0"/>
          <w:cols w:space="720" w:num="1"/>
          <w:titlePg/>
          <w:docGrid w:linePitch="286" w:charSpace="0"/>
        </w:sectPr>
      </w:pPr>
    </w:p>
    <w:p w14:paraId="75F9CFD1">
      <w:pPr>
        <w:tabs>
          <w:tab w:val="left" w:pos="2463"/>
        </w:tabs>
        <w:outlineLvl w:val="1"/>
        <w:rPr>
          <w:rFonts w:ascii="宋体" w:hAnsi="宋体" w:cs="宋体"/>
          <w:color w:val="auto"/>
          <w:sz w:val="24"/>
          <w:highlight w:val="none"/>
        </w:rPr>
      </w:pPr>
      <w:r>
        <w:rPr>
          <w:rFonts w:hint="eastAsia" w:ascii="宋体" w:hAnsi="宋体" w:cs="宋体"/>
          <w:b/>
          <w:color w:val="auto"/>
          <w:sz w:val="24"/>
          <w:highlight w:val="none"/>
        </w:rPr>
        <w:t>附件4</w:t>
      </w:r>
      <w:r>
        <w:rPr>
          <w:rFonts w:hint="eastAsia" w:ascii="宋体" w:hAnsi="宋体" w:cs="宋体"/>
          <w:b/>
          <w:color w:val="auto"/>
          <w:sz w:val="24"/>
          <w:highlight w:val="none"/>
          <w:lang w:eastAsia="zh-CN"/>
        </w:rPr>
        <w:tab/>
      </w:r>
    </w:p>
    <w:p w14:paraId="76DE71EB">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南宁市花卉公园绿化养护购买服务管理及考核办法</w:t>
      </w:r>
    </w:p>
    <w:p w14:paraId="254194B3">
      <w:pPr>
        <w:spacing w:line="440" w:lineRule="exact"/>
        <w:rPr>
          <w:rFonts w:ascii="宋体" w:hAnsi="宋体" w:cs="宋体"/>
          <w:color w:val="auto"/>
          <w:sz w:val="24"/>
          <w:highlight w:val="none"/>
        </w:rPr>
      </w:pPr>
    </w:p>
    <w:p w14:paraId="05935E43">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第一章    总则</w:t>
      </w:r>
    </w:p>
    <w:p w14:paraId="5157120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南宁市花卉公园（以下简称公园）绿化养护管理作业的监督考核，提升公园绿地养护质量和景观效果，使绿化养护工作实现制度化、规范化、程序化，根据《南宁市公园条例》，结合花卉公园管理实际制定本办法。</w:t>
      </w:r>
    </w:p>
    <w:p w14:paraId="1E7F6F06">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第二章    管理内容</w:t>
      </w:r>
    </w:p>
    <w:p w14:paraId="1C3AB54E">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负责公园所辖红线、绿线范围内绿化养护（含补植、灌溉设施维修）。</w:t>
      </w:r>
    </w:p>
    <w:p w14:paraId="7921B5C1">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第三章    绿化养护标准</w:t>
      </w:r>
    </w:p>
    <w:p w14:paraId="12AE6DB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绿化养护各级养护标准及质量要求执行《广西城市绿化养护规范及验收要求》（DB45/T 449—2007）、《南宁市花卉公园绿化养护日常检查评分标准》和《南宁市花卉公园绿化养护月度检查评分标准》。</w:t>
      </w:r>
    </w:p>
    <w:p w14:paraId="67DC2488">
      <w:pPr>
        <w:spacing w:line="440" w:lineRule="exact"/>
        <w:jc w:val="center"/>
        <w:rPr>
          <w:rFonts w:ascii="宋体" w:hAnsi="宋体" w:cs="宋体"/>
          <w:color w:val="auto"/>
          <w:sz w:val="24"/>
          <w:highlight w:val="none"/>
        </w:rPr>
      </w:pPr>
      <w:r>
        <w:rPr>
          <w:rFonts w:hint="eastAsia" w:ascii="宋体" w:hAnsi="宋体" w:cs="宋体"/>
          <w:b/>
          <w:color w:val="auto"/>
          <w:sz w:val="24"/>
          <w:highlight w:val="none"/>
        </w:rPr>
        <w:t>第四章    实施与监督</w:t>
      </w:r>
    </w:p>
    <w:p w14:paraId="2075CEFE">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一、考核实施机构</w:t>
      </w:r>
    </w:p>
    <w:p w14:paraId="608E641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为确保公园绿化养护管理各项规范能贯彻执行，维护公园良好的游园景观环境，南宁市花卉公园负责对全园绿化养护进行直接管理，具体工作由公园园容管理室负责实施。</w:t>
      </w:r>
    </w:p>
    <w:p w14:paraId="40F210B8">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二、考核责任分工</w:t>
      </w:r>
    </w:p>
    <w:p w14:paraId="7E7AB7B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检查考核采取日常检查、月度检查及专项考评相结合的办法，考核评分结果作为养护工作质量评价、费用核拨及其它奖惩的重要依据。</w:t>
      </w:r>
    </w:p>
    <w:p w14:paraId="2556E34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公园绿化养护日常检查工作由公园负责，成立日常检查工作小组，小组成员由公园园容管理室技术员、中标单位现场负责人或技术员组成。具体职责包括：组织人员巡查、日常检查记录、下发整改通知、参与月度考核评分、结果整理保存、上报。中标单位必须委派1名现场负责人或技术员参加日常检查工作。</w:t>
      </w:r>
    </w:p>
    <w:p w14:paraId="74BF57A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(二)绿化养护月度考核工作由公园相关领导和园容管理室工作人员、中标单位项目管理人员组成月度考核小组，具体职责包括：组织人员、检查记录、月度考核评分、经费核拨。</w:t>
      </w:r>
    </w:p>
    <w:p w14:paraId="766DC44B">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专项考评按照实际工作情况安排，由中标单位上报专项工作计划，经公园及园容管理室相关领导审批后，指派技术员现场监督及指导工作计划开展，同时公园安排相关领导及园容管理室工作人员、中标单位现场负责人等人员组成专项检查小组就专项工作执行情况进行考评。</w:t>
      </w:r>
    </w:p>
    <w:p w14:paraId="4CEF274E">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中标单位要按“服务需求一览表”中的服务项目的具体内容和考核标准做好日常管理和作业，并积极配合公园开展日常检查及月度检查、专项检查等考核工作。如遇突发事故或其他不可抗力因素，中标单位要按制定的应急预案开展工作。</w:t>
      </w:r>
    </w:p>
    <w:p w14:paraId="23C42639">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第五章    考核实施办法</w:t>
      </w:r>
    </w:p>
    <w:p w14:paraId="0E6FF9C7">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一、</w:t>
      </w:r>
      <w:r>
        <w:rPr>
          <w:rFonts w:hint="eastAsia" w:ascii="宋体" w:hAnsi="宋体" w:cs="宋体"/>
          <w:b/>
          <w:bCs/>
          <w:color w:val="auto"/>
          <w:sz w:val="24"/>
          <w:highlight w:val="none"/>
        </w:rPr>
        <w:t>日常检查</w:t>
      </w:r>
    </w:p>
    <w:p w14:paraId="49533A36">
      <w:pPr>
        <w:spacing w:line="440" w:lineRule="exact"/>
        <w:ind w:firstLine="448" w:firstLineChars="187"/>
        <w:rPr>
          <w:rFonts w:ascii="宋体" w:hAnsi="宋体" w:cs="宋体"/>
          <w:b/>
          <w:bCs/>
          <w:color w:val="auto"/>
          <w:sz w:val="24"/>
          <w:highlight w:val="none"/>
        </w:rPr>
      </w:pPr>
      <w:r>
        <w:rPr>
          <w:rFonts w:hint="eastAsia" w:ascii="宋体" w:hAnsi="宋体" w:cs="宋体"/>
          <w:color w:val="auto"/>
          <w:sz w:val="24"/>
          <w:highlight w:val="none"/>
        </w:rPr>
        <w:t>日常检查由公园园容管理室负责，以考核日常养护工作情况为主。</w:t>
      </w:r>
      <w:r>
        <w:rPr>
          <w:rFonts w:hint="eastAsia" w:ascii="宋体" w:hAnsi="宋体" w:cs="宋体"/>
          <w:b/>
          <w:bCs/>
          <w:color w:val="auto"/>
          <w:sz w:val="24"/>
          <w:highlight w:val="none"/>
        </w:rPr>
        <w:t xml:space="preserve"> </w:t>
      </w:r>
    </w:p>
    <w:p w14:paraId="0F39C136">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公园园容管理室根据绿化养护标准要求以及中标单位提供的工作计划，定期或不定期对中标单位的养护工作进行检查，检查内容包括人员投入、机械设备、安全生产和作业规范、乔木、灌木、草坪、地被、垂直绿化、花卉等植物的绿化日常养护工作。主要包括水分管理、松土除杂、树盘及片植植物边线修整、施肥、植物修剪、勾干枯枝、病虫害防治、灭四害、绿地保洁、补植及移植、消除黄土裸露、植物清洗、清理过高土、应急抢险或突发事件处理、重大活动保障等涉及绿化养护、绿地管理等。</w:t>
      </w:r>
    </w:p>
    <w:p w14:paraId="731BDA88">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日常检查作出扣分决定的，园容管理室检查人员应及时告知中标单位管理人员，并拍照或摄像留档，记入《南宁市花卉公园日常检查记录表》，记录情况应当场由检査人员及中标单位管理人员签字确认。若需要中标单位到现场接受指导时，中标单位应在半小时内派人到场。中标单位若对扣分有异议，可向园容管理室提出现场申诉，申诉原则上需中标单位自行提交申诉证据材料。申诉有效期为一个工作日，逾期视为自动放弃申诉权。</w:t>
      </w:r>
    </w:p>
    <w:p w14:paraId="7625BB8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中标单位应进行自查，发现问题及时整改。</w:t>
      </w:r>
    </w:p>
    <w:p w14:paraId="76BBFB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程序: 现场巡查→下发整改通知→复查验收→上报结果→纳入当月考核</w:t>
      </w:r>
    </w:p>
    <w:p w14:paraId="73FAD540">
      <w:pP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二、</w:t>
      </w:r>
      <w:r>
        <w:rPr>
          <w:rFonts w:hint="eastAsia" w:ascii="宋体" w:hAnsi="宋体" w:cs="宋体"/>
          <w:b/>
          <w:color w:val="auto"/>
          <w:sz w:val="24"/>
          <w:highlight w:val="none"/>
        </w:rPr>
        <w:t>月度检查</w:t>
      </w:r>
    </w:p>
    <w:p w14:paraId="36A7F17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月度考核每月进行一次，由公园园容管理室负责组织实施，主要对中标单位全月绿化养护工作进行全面检查考核。每月月度考核结果详细列明考核情况及存在问题，扣分情况，双方项目管理人员签字确认。</w:t>
      </w:r>
    </w:p>
    <w:p w14:paraId="0D14479F">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（一）现场检查</w:t>
      </w:r>
    </w:p>
    <w:p w14:paraId="4F159AFF">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按照《南宁市花卉公园绿化养护月度检查评分标准》内容进行检查评分，检查时中标单位项目负责人与技术人员均需到场。</w:t>
      </w:r>
    </w:p>
    <w:p w14:paraId="22F1A15A">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（二）内业管理检查</w:t>
      </w:r>
    </w:p>
    <w:p w14:paraId="3A2C6B4D">
      <w:pPr>
        <w:spacing w:line="440" w:lineRule="exact"/>
        <w:ind w:firstLine="480" w:firstLineChars="200"/>
        <w:rPr>
          <w:rFonts w:ascii="宋体" w:hAnsi="宋体" w:cs="宋体"/>
          <w:color w:val="auto"/>
          <w:sz w:val="32"/>
          <w:highlight w:val="none"/>
        </w:rPr>
      </w:pPr>
      <w:r>
        <w:rPr>
          <w:rFonts w:hint="eastAsia" w:ascii="宋体" w:hAnsi="宋体" w:cs="宋体"/>
          <w:color w:val="auto"/>
          <w:sz w:val="24"/>
          <w:highlight w:val="none"/>
        </w:rPr>
        <w:t>考核月结束后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日内检查内业管理工作台帐，主要内容有：</w:t>
      </w:r>
      <w:r>
        <w:rPr>
          <w:rFonts w:hint="eastAsia"/>
          <w:color w:val="auto"/>
          <w:sz w:val="24"/>
          <w:highlight w:val="none"/>
        </w:rPr>
        <w:t>考勤记录、日常检查记录、月工作计划（含安全和技术培训计划）、月工作总结及临时通知的其它资料。</w:t>
      </w:r>
    </w:p>
    <w:p w14:paraId="2B70676B">
      <w:pPr>
        <w:spacing w:line="440" w:lineRule="exact"/>
        <w:ind w:firstLine="480" w:firstLineChars="200"/>
        <w:rPr>
          <w:rFonts w:ascii="宋体" w:hAnsi="宋体" w:cs="宋体"/>
          <w:color w:val="auto"/>
          <w:sz w:val="24"/>
          <w:highlight w:val="none"/>
        </w:rPr>
      </w:pPr>
    </w:p>
    <w:p w14:paraId="387E752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注：上述资料检查时间如遇节假日则顺延至正常工作日上交。</w:t>
      </w:r>
    </w:p>
    <w:p w14:paraId="763E7CB2">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（三）专项工作检查</w:t>
      </w:r>
    </w:p>
    <w:p w14:paraId="57174284">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中标单位按要求上交专项工作计划，经公园及园容管理室相关领导审批后，由园容管理室指派技术员现场监督及指导中标单位现场负责人按工作计划实施。实施完毕后，根据工作计划内容制表，由专项检查小组复查验收。如专项工作未能按质按量完成，专项检查小组视实际情况及工作完成度进行扣分，每项专项工作扣分上限为10分。</w:t>
      </w:r>
    </w:p>
    <w:p w14:paraId="113C1BAE">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1.水肥管理专项检查</w:t>
      </w:r>
    </w:p>
    <w:p w14:paraId="45177F42">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春冬两季，中标单位应对管养绿地全面施肥至少各一次，观花乔灌木有特别施肥需要的（如孕蕾期、花后），应增加施肥次数。每年1月初及9月初，中标单位应及时上交当年施肥工作计划至公园园容管理室。</w:t>
      </w:r>
    </w:p>
    <w:p w14:paraId="52B5890D">
      <w:pPr>
        <w:spacing w:line="440" w:lineRule="exact"/>
        <w:ind w:firstLine="448" w:firstLineChars="187"/>
        <w:rPr>
          <w:rFonts w:ascii="宋体" w:hAnsi="宋体" w:cs="宋体"/>
          <w:b/>
          <w:color w:val="auto"/>
          <w:sz w:val="24"/>
          <w:highlight w:val="none"/>
        </w:rPr>
      </w:pPr>
      <w:r>
        <w:rPr>
          <w:rFonts w:hint="eastAsia" w:ascii="宋体" w:hAnsi="宋体" w:cs="宋体"/>
          <w:color w:val="auto"/>
          <w:sz w:val="24"/>
          <w:highlight w:val="none"/>
        </w:rPr>
        <w:t>旱季（一般为9-12月），中标单位应根据实际情况对管养绿地开展大面积淋水抗旱工作。每年8月下旬，中标单位应及时上交淋水抗旱工作计划至公园园容管理室。</w:t>
      </w:r>
    </w:p>
    <w:p w14:paraId="61E28D86">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2.病虫害防治专项检查</w:t>
      </w:r>
    </w:p>
    <w:p w14:paraId="21135F0E">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及时做好蛀干害虫、白蚁、红火蚁、“四害”等病虫害防治专项工作或上级通知的相关工作。</w:t>
      </w:r>
    </w:p>
    <w:p w14:paraId="3B2FF841">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3.灾害应对专项检查</w:t>
      </w:r>
    </w:p>
    <w:p w14:paraId="66B15D37">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出现台风预警、长时间低温、洪涝等极端恶劣天气灾害，或其他因不可抗力因素产生的突击维护工作。</w:t>
      </w:r>
    </w:p>
    <w:p w14:paraId="66C31E8C">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三、专项活动考评</w:t>
      </w:r>
    </w:p>
    <w:p w14:paraId="0D71F832">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创建“创文明城”、“创卫生城”、“美丽南宁”等系列行动以及国家级、区级、市级迎检工作作为专项活动进行考评。</w:t>
      </w:r>
    </w:p>
    <w:p w14:paraId="660463C7">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因特殊情况需开展重点整治或重要突击活动时，经公园下发通知，中标单位按要求上交专项工作计划；公园未专门下发通知的，不需中标单位上交专项工作计划。</w:t>
      </w:r>
    </w:p>
    <w:p w14:paraId="065C1A00">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（一）程序</w:t>
      </w:r>
    </w:p>
    <w:p w14:paraId="0BBCEEF4">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1.中标单位上交专项工作计划→公园领导审批通过→公园指派技术员现场监督及指导→工作计划开展→复查验收→上报结果→纳入工作计划和当月考核</w:t>
      </w:r>
    </w:p>
    <w:p w14:paraId="6013FF39">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2.不需中标单位上交专项工作计划的程序为：上级检查、各级媒体曝光及市民投诉等问题→下发整改通知→复查验收→上报结果→纳入当月考核</w:t>
      </w:r>
    </w:p>
    <w:p w14:paraId="44C2D801">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（二）考评办法：</w:t>
      </w:r>
    </w:p>
    <w:p w14:paraId="74CECC3A">
      <w:pPr>
        <w:spacing w:line="440" w:lineRule="exact"/>
        <w:ind w:firstLine="448" w:firstLineChars="187"/>
        <w:rPr>
          <w:rFonts w:hint="eastAsia" w:ascii="宋体" w:hAnsi="宋体" w:cs="宋体"/>
          <w:b w:val="0"/>
          <w:bCs w:val="0"/>
          <w:color w:val="auto"/>
          <w:kern w:val="2"/>
          <w:sz w:val="24"/>
          <w:szCs w:val="24"/>
          <w:highlight w:val="none"/>
          <w:lang w:bidi="ar"/>
        </w:rPr>
      </w:pPr>
      <w:r>
        <w:rPr>
          <w:rFonts w:hint="eastAsia" w:ascii="宋体" w:hAnsi="宋体" w:cs="宋体"/>
          <w:color w:val="auto"/>
          <w:sz w:val="24"/>
          <w:szCs w:val="24"/>
          <w:highlight w:val="none"/>
        </w:rPr>
        <w:t>创建“创文明城”、“创卫生城”、“美丽南宁”等系列行动以及国家级、自治区级、市级迎检工作纳入月度考核，但不计入月度分项考核评分中，直接在中标方的当月服务经费中扣除。</w:t>
      </w:r>
      <w:r>
        <w:rPr>
          <w:rFonts w:hint="eastAsia" w:ascii="宋体" w:hAnsi="宋体" w:cs="宋体"/>
          <w:b/>
          <w:bCs/>
          <w:color w:val="auto"/>
          <w:kern w:val="2"/>
          <w:sz w:val="24"/>
          <w:szCs w:val="24"/>
          <w:highlight w:val="none"/>
          <w:lang w:bidi="ar"/>
        </w:rPr>
        <w:t>在创建“创文明城”、“创卫生城”、“美丽南宁”等系列行动以及国家级、自治区级、市级迎检工作中，因岗位工作不到位在迎检工作中被上级部门扣分的，按被扣分项相应分值的二倍进行扣分，扣分不设上限，每扣0.1分扣除服务费50元。若被上级通报并无具体扣分分值的按案件数直接扣款，自治区级以上检查每个案件按照1000元/件，市级检查每个案件按照500元/件，城区、主管局检查每个案件按照100元/件。</w:t>
      </w:r>
    </w:p>
    <w:p w14:paraId="7896660F">
      <w:pPr>
        <w:spacing w:line="460" w:lineRule="exact"/>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公园反馈的问题信息时已过问题发生当月月考核的，纳入收到月份或收到月份次月的考核。</w:t>
      </w:r>
    </w:p>
    <w:p w14:paraId="52A7E5B0">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四、考核评分及等级评定</w:t>
      </w:r>
    </w:p>
    <w:p w14:paraId="507D056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每月月度考核结果由公园统一编制《南宁市花卉公园绿化养护月度考核通报表》，详细列明日常检查、月度检查、专项检查等项的扣分情况、综合得分、扣款情况、实发款（当月服务费）数额，双方签字盖章，一式三份，一份作为申请当月服务费用的凭证之一，公园和中标单位各存一份。</w:t>
      </w:r>
    </w:p>
    <w:p w14:paraId="0DFB17DF">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1.程序：</w:t>
      </w:r>
      <w:r>
        <w:rPr>
          <w:rFonts w:hint="eastAsia" w:ascii="宋体" w:hAnsi="宋体" w:cs="宋体"/>
          <w:color w:val="auto"/>
          <w:sz w:val="24"/>
          <w:highlight w:val="none"/>
        </w:rPr>
        <w:t>通知中标单位→现场检查→评分↓→下发整改通知→复查验收</w:t>
      </w:r>
    </w:p>
    <w:p w14:paraId="7FD34D56">
      <w:pPr>
        <w:spacing w:line="440" w:lineRule="exact"/>
        <w:ind w:firstLine="4560" w:firstLineChars="1900"/>
        <w:rPr>
          <w:rFonts w:ascii="宋体" w:hAnsi="宋体" w:cs="宋体"/>
          <w:color w:val="auto"/>
          <w:sz w:val="24"/>
          <w:highlight w:val="none"/>
        </w:rPr>
      </w:pPr>
      <w:r>
        <w:rPr>
          <w:rFonts w:hint="eastAsia" w:ascii="宋体" w:hAnsi="宋体" w:cs="宋体"/>
          <w:color w:val="auto"/>
          <w:sz w:val="24"/>
          <w:highlight w:val="none"/>
        </w:rPr>
        <w:t>↓→综合评分→通报月度考核结果→结算服务费</w:t>
      </w:r>
    </w:p>
    <w:p w14:paraId="3EBF7326">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2.评分办法：</w:t>
      </w:r>
    </w:p>
    <w:p w14:paraId="0982EBF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采用综合评分法计分，分数采用百分制。月度考核综合得分计算方式为：</w:t>
      </w:r>
    </w:p>
    <w:p w14:paraId="653077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月度考核综合得分＝100－日常检查扣分分值×30%－月度检查扣分分值×70%</w:t>
      </w:r>
      <w:r>
        <w:rPr>
          <w:rFonts w:ascii="宋体" w:hAnsi="宋体" w:cs="宋体"/>
          <w:color w:val="auto"/>
          <w:sz w:val="24"/>
          <w:highlight w:val="none"/>
        </w:rPr>
        <w:t xml:space="preserve"> </w:t>
      </w:r>
    </w:p>
    <w:p w14:paraId="709F1AAF">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3.考核等级评定：</w:t>
      </w:r>
    </w:p>
    <w:p w14:paraId="25CFD23E">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按月度考核综合得分高低评为优秀（得分≥90分）、合格（90分&gt;得分≥85分）、不合格（得分＜85分）三个等级。</w:t>
      </w:r>
    </w:p>
    <w:p w14:paraId="71BCB706">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五、考核结果的运用</w:t>
      </w:r>
    </w:p>
    <w:p w14:paraId="519D4E0D">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（一）扣款</w:t>
      </w:r>
    </w:p>
    <w:p w14:paraId="781713FB">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1.人员扣款</w:t>
      </w:r>
    </w:p>
    <w:p w14:paraId="146BBFF9">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 xml:space="preserve">考核月内绿化养护人员每少一工日扣100元，管理人员每少一工日扣200元。 </w:t>
      </w:r>
    </w:p>
    <w:p w14:paraId="20649E9F">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2.逾期整改扣款</w:t>
      </w:r>
    </w:p>
    <w:p w14:paraId="1D5C30A5">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各项检查考核中发现的问题，中标单位应在收到公园下达的整改通知后在整改时限内完成整改工作。如情况特殊无法在规定期限内完成存在问题整改工作的，中标单位应及时将实际情况上报园容管理室，经园容管理室审批后，视实际情况适当延长整改期限。整改工作完成后须将整改结果及相关材料（如现场整改照片）及时反馈至园容管理室。若未能按时按质按量完成整改或无法整改或虽整改但造成实际损失的，则按未整改问题逾期天数和未整改问题扣分分值予以扣款，扣除500元/天·分,计算公式如下：</w:t>
      </w:r>
    </w:p>
    <w:p w14:paraId="00BA2ABA">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逾期整改扣款＝逾期整改天数×逾期整改问题扣分分值×500元</w:t>
      </w:r>
    </w:p>
    <w:p w14:paraId="251BA0AA">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3.专项活动扣款</w:t>
      </w:r>
    </w:p>
    <w:p w14:paraId="47602FBC">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专项活动考评扣分分值不计入月度考核综合得分中</w:t>
      </w:r>
      <w:r>
        <w:rPr>
          <w:rFonts w:hint="eastAsia" w:ascii="宋体" w:hAnsi="宋体" w:cs="宋体"/>
          <w:color w:val="auto"/>
          <w:sz w:val="24"/>
          <w:highlight w:val="none"/>
          <w:lang w:eastAsia="zh-CN"/>
        </w:rPr>
        <w:t>。</w:t>
      </w:r>
    </w:p>
    <w:p w14:paraId="59C2114E">
      <w:pPr>
        <w:spacing w:line="440" w:lineRule="exact"/>
        <w:ind w:firstLine="451" w:firstLineChars="187"/>
        <w:rPr>
          <w:rFonts w:ascii="宋体" w:hAnsi="宋体" w:cs="宋体"/>
          <w:b/>
          <w:color w:val="auto"/>
          <w:sz w:val="24"/>
          <w:highlight w:val="none"/>
        </w:rPr>
      </w:pPr>
      <w:r>
        <w:rPr>
          <w:rFonts w:hint="eastAsia" w:ascii="宋体" w:hAnsi="宋体" w:cs="宋体"/>
          <w:b/>
          <w:color w:val="auto"/>
          <w:sz w:val="24"/>
          <w:highlight w:val="none"/>
        </w:rPr>
        <w:t>4.考核等级扣款</w:t>
      </w:r>
    </w:p>
    <w:p w14:paraId="70863CAA">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月度考核评分中的扣款按以下方式计算每分扣款基数：</w:t>
      </w:r>
    </w:p>
    <w:p w14:paraId="5F41377D">
      <w:pPr>
        <w:spacing w:line="440" w:lineRule="exact"/>
        <w:ind w:firstLine="448" w:firstLineChars="187"/>
        <w:rPr>
          <w:rFonts w:ascii="宋体" w:hAnsi="宋体" w:cs="宋体"/>
          <w:color w:val="auto"/>
          <w:sz w:val="24"/>
          <w:highlight w:val="none"/>
        </w:rPr>
      </w:pPr>
      <w:r>
        <w:rPr>
          <w:rFonts w:hint="eastAsia" w:ascii="宋体" w:hAnsi="宋体" w:cs="宋体"/>
          <w:color w:val="auto"/>
          <w:sz w:val="24"/>
          <w:highlight w:val="none"/>
        </w:rPr>
        <w:t>每分扣款基数=中标价÷12个月÷100分（考核满分）</w:t>
      </w:r>
    </w:p>
    <w:p w14:paraId="525892D5">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（1）考核等级评定优秀（月度考核综合得分≥90分），无等级评定扣款。</w:t>
      </w:r>
    </w:p>
    <w:p w14:paraId="53531247">
      <w:pPr>
        <w:pStyle w:val="2"/>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（2）考核等级评定合格（</w:t>
      </w:r>
      <w:r>
        <w:rPr>
          <w:rFonts w:hint="eastAsia" w:ascii="宋体" w:hAnsi="宋体"/>
          <w:color w:val="auto"/>
          <w:sz w:val="24"/>
          <w:highlight w:val="none"/>
        </w:rPr>
        <w:t>90分&gt;月度考核综合得分≥85分）</w:t>
      </w:r>
      <w:r>
        <w:rPr>
          <w:rFonts w:hint="eastAsia" w:ascii="宋体" w:hAnsi="宋体" w:cs="宋体"/>
          <w:color w:val="auto"/>
          <w:sz w:val="24"/>
          <w:highlight w:val="none"/>
        </w:rPr>
        <w:t>，等级评定扣款计算公式如下：</w:t>
      </w:r>
    </w:p>
    <w:p w14:paraId="0099F42B">
      <w:pPr>
        <w:pStyle w:val="2"/>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考核等级扣款 =（90-月度考核综合得分）×每分扣款基数</w:t>
      </w:r>
    </w:p>
    <w:p w14:paraId="66BAC7EC">
      <w:pPr>
        <w:pStyle w:val="2"/>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rPr>
        <w:t>（3）考核等级评定不合格（</w:t>
      </w:r>
      <w:r>
        <w:rPr>
          <w:rFonts w:hint="eastAsia" w:ascii="宋体" w:hAnsi="宋体"/>
          <w:color w:val="auto"/>
          <w:sz w:val="24"/>
          <w:highlight w:val="none"/>
        </w:rPr>
        <w:t>月度考核综合得分＜85分），</w:t>
      </w:r>
      <w:r>
        <w:rPr>
          <w:rFonts w:hint="eastAsia" w:ascii="宋体" w:hAnsi="宋体" w:cs="宋体"/>
          <w:color w:val="auto"/>
          <w:sz w:val="24"/>
          <w:highlight w:val="none"/>
        </w:rPr>
        <w:t>等级评定扣款</w:t>
      </w:r>
      <w:r>
        <w:rPr>
          <w:rFonts w:hint="eastAsia" w:ascii="宋体" w:hAnsi="宋体"/>
          <w:color w:val="auto"/>
          <w:sz w:val="24"/>
          <w:highlight w:val="none"/>
        </w:rPr>
        <w:t>计算公式如下：</w:t>
      </w:r>
    </w:p>
    <w:p w14:paraId="7D03E835">
      <w:pPr>
        <w:spacing w:line="44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等级评定扣款 =</w:t>
      </w:r>
      <w:r>
        <w:rPr>
          <w:rFonts w:hint="eastAsia" w:ascii="宋体" w:hAnsi="宋体"/>
          <w:color w:val="auto"/>
          <w:sz w:val="24"/>
          <w:highlight w:val="none"/>
        </w:rPr>
        <w:t>（100分－月度考核综合得分）×每分扣款基数</w:t>
      </w:r>
    </w:p>
    <w:p w14:paraId="5B96E2E1">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（二）养护经费支付</w:t>
      </w:r>
    </w:p>
    <w:p w14:paraId="5EF3E6BF">
      <w:pPr>
        <w:spacing w:line="44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 xml:space="preserve">原则上按月支付养护经费，月应付款= 合同款÷12 </w:t>
      </w:r>
      <w:r>
        <w:rPr>
          <w:rFonts w:hint="eastAsia" w:ascii="宋体" w:hAnsi="宋体" w:cs="宋体"/>
          <w:b/>
          <w:bCs/>
          <w:color w:val="auto"/>
          <w:sz w:val="24"/>
          <w:highlight w:val="none"/>
        </w:rPr>
        <w:t>，</w:t>
      </w:r>
      <w:r>
        <w:rPr>
          <w:rFonts w:hint="eastAsia" w:ascii="宋体" w:hAnsi="宋体" w:cs="宋体"/>
          <w:bCs/>
          <w:color w:val="auto"/>
          <w:sz w:val="24"/>
          <w:highlight w:val="none"/>
        </w:rPr>
        <w:t>经考核后，月实付款=月应付款-扣款</w:t>
      </w:r>
    </w:p>
    <w:p w14:paraId="2019434F">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（三）续签和终止合同</w:t>
      </w:r>
    </w:p>
    <w:p w14:paraId="2230C7E5">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1、续签合同</w:t>
      </w:r>
    </w:p>
    <w:p w14:paraId="5B711CFB">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中标单位所提交的服务周期为12个月，中标公司若有续签意向，应提前三个月向采购方提出续签申请，采购方对中标公司的服务成果进行考核并同意后，报主管部门和南宁市财政监管部门审批同意，方可续签第二年合同，以此类推，服务期最长为三年(年绿化养护费用不变)。</w:t>
      </w:r>
    </w:p>
    <w:p w14:paraId="4DC076F0">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2、终止合同</w:t>
      </w:r>
    </w:p>
    <w:p w14:paraId="5CDA3BE3">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（1）中标单位如果连续三次月度考核分数在85分以下或累计两次月度考核分数低于70分的，则视为中标单位未按合同提供服务，公园有权终止合同。</w:t>
      </w:r>
    </w:p>
    <w:p w14:paraId="2F790AE2">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（2）公园月度考核发现的问题以《绿化养护月度考核情况通报表》的形式发出后，中标单位连续3次或累计5次未按要求整改的，公园有权单方面解除合同。</w:t>
      </w:r>
    </w:p>
    <w:p w14:paraId="3DFDBB83">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（3）工作期间由于中标单位的原因造成严重损失或发生重大安全责任事故的，则当月考核等级为不合格，除扣除当月合同款外、公园可终止合同，并由中标单位赔偿全部损失。</w:t>
      </w:r>
    </w:p>
    <w:p w14:paraId="629F7EA9">
      <w:pPr>
        <w:rPr>
          <w:rFonts w:hint="eastAsia" w:ascii="宋体" w:hAnsi="宋体" w:cs="宋体"/>
          <w:bCs/>
          <w:color w:val="auto"/>
          <w:sz w:val="24"/>
          <w:highlight w:val="none"/>
        </w:rPr>
        <w:sectPr>
          <w:pgSz w:w="12240" w:h="15840"/>
          <w:pgMar w:top="1440" w:right="1080" w:bottom="1440" w:left="1080" w:header="720" w:footer="720" w:gutter="0"/>
          <w:cols w:space="720" w:num="1"/>
          <w:titlePg/>
          <w:docGrid w:linePitch="286" w:charSpace="0"/>
        </w:sectPr>
      </w:pPr>
    </w:p>
    <w:p w14:paraId="33706BEE">
      <w:pPr>
        <w:pStyle w:val="26"/>
        <w:rPr>
          <w:rFonts w:hint="eastAsia"/>
          <w:color w:val="auto"/>
          <w:highlight w:val="none"/>
        </w:rPr>
      </w:pPr>
    </w:p>
    <w:p w14:paraId="3C4FFE6D">
      <w:pPr>
        <w:spacing w:line="440" w:lineRule="exact"/>
        <w:outlineLvl w:val="2"/>
        <w:rPr>
          <w:rFonts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
          <w:bCs/>
          <w:color w:val="auto"/>
          <w:sz w:val="24"/>
          <w:highlight w:val="none"/>
        </w:rPr>
        <w:t>4.1</w:t>
      </w:r>
    </w:p>
    <w:p w14:paraId="5AD11245">
      <w:pPr>
        <w:spacing w:line="440" w:lineRule="exact"/>
        <w:jc w:val="center"/>
        <w:rPr>
          <w:rFonts w:ascii="宋体" w:hAnsi="宋体" w:cs="宋体"/>
          <w:b/>
          <w:bCs/>
          <w:color w:val="auto"/>
          <w:sz w:val="24"/>
          <w:highlight w:val="none"/>
        </w:rPr>
      </w:pPr>
      <w:r>
        <w:rPr>
          <w:rFonts w:hint="eastAsia" w:ascii="宋体" w:hAnsi="宋体" w:cs="宋体"/>
          <w:b/>
          <w:bCs/>
          <w:color w:val="auto"/>
          <w:sz w:val="32"/>
          <w:szCs w:val="32"/>
          <w:highlight w:val="none"/>
        </w:rPr>
        <w:t>南宁市花卉公园绿化养护日常检查评分标准</w:t>
      </w:r>
    </w:p>
    <w:p w14:paraId="4B71651F">
      <w:pPr>
        <w:pStyle w:val="2"/>
        <w:rPr>
          <w:color w:val="auto"/>
          <w:highlight w:val="none"/>
        </w:rPr>
      </w:pPr>
    </w:p>
    <w:tbl>
      <w:tblPr>
        <w:tblStyle w:val="19"/>
        <w:tblW w:w="10718" w:type="dxa"/>
        <w:tblInd w:w="108" w:type="dxa"/>
        <w:tblLayout w:type="fixed"/>
        <w:tblCellMar>
          <w:top w:w="0" w:type="dxa"/>
          <w:left w:w="108" w:type="dxa"/>
          <w:bottom w:w="0" w:type="dxa"/>
          <w:right w:w="108" w:type="dxa"/>
        </w:tblCellMar>
      </w:tblPr>
      <w:tblGrid>
        <w:gridCol w:w="567"/>
        <w:gridCol w:w="412"/>
        <w:gridCol w:w="3365"/>
        <w:gridCol w:w="581"/>
        <w:gridCol w:w="4968"/>
        <w:gridCol w:w="825"/>
      </w:tblGrid>
      <w:tr w14:paraId="0615EF19">
        <w:tblPrEx>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vAlign w:val="center"/>
          </w:tcPr>
          <w:p w14:paraId="0381DF5E">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w:t>
            </w:r>
          </w:p>
        </w:tc>
        <w:tc>
          <w:tcPr>
            <w:tcW w:w="412" w:type="dxa"/>
            <w:tcBorders>
              <w:top w:val="single" w:color="auto" w:sz="4" w:space="0"/>
              <w:left w:val="nil"/>
              <w:bottom w:val="single" w:color="auto" w:sz="4" w:space="0"/>
              <w:right w:val="single" w:color="auto" w:sz="4" w:space="0"/>
            </w:tcBorders>
          </w:tcPr>
          <w:p w14:paraId="1E3B785D">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w:t>
            </w:r>
          </w:p>
          <w:p w14:paraId="75ED90F4">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号</w:t>
            </w:r>
          </w:p>
        </w:tc>
        <w:tc>
          <w:tcPr>
            <w:tcW w:w="3365" w:type="dxa"/>
            <w:tcBorders>
              <w:top w:val="single" w:color="auto" w:sz="4" w:space="0"/>
              <w:left w:val="nil"/>
              <w:bottom w:val="single" w:color="auto" w:sz="4" w:space="0"/>
              <w:right w:val="single" w:color="auto" w:sz="4" w:space="0"/>
            </w:tcBorders>
            <w:vAlign w:val="center"/>
          </w:tcPr>
          <w:p w14:paraId="57A98BAF">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工作内容</w:t>
            </w:r>
          </w:p>
        </w:tc>
        <w:tc>
          <w:tcPr>
            <w:tcW w:w="581" w:type="dxa"/>
            <w:tcBorders>
              <w:top w:val="single" w:color="auto" w:sz="4" w:space="0"/>
              <w:left w:val="nil"/>
              <w:bottom w:val="single" w:color="auto" w:sz="4" w:space="0"/>
              <w:right w:val="single" w:color="auto" w:sz="4" w:space="0"/>
            </w:tcBorders>
            <w:vAlign w:val="center"/>
          </w:tcPr>
          <w:p w14:paraId="65607752">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分</w:t>
            </w:r>
          </w:p>
          <w:p w14:paraId="6938CFEB">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值</w:t>
            </w:r>
          </w:p>
        </w:tc>
        <w:tc>
          <w:tcPr>
            <w:tcW w:w="4968" w:type="dxa"/>
            <w:tcBorders>
              <w:top w:val="single" w:color="auto" w:sz="4" w:space="0"/>
              <w:left w:val="nil"/>
              <w:bottom w:val="single" w:color="auto" w:sz="4" w:space="0"/>
              <w:right w:val="single" w:color="auto" w:sz="4" w:space="0"/>
            </w:tcBorders>
            <w:vAlign w:val="center"/>
          </w:tcPr>
          <w:p w14:paraId="1F12F8CE">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评分细则</w:t>
            </w:r>
          </w:p>
        </w:tc>
        <w:tc>
          <w:tcPr>
            <w:tcW w:w="825" w:type="dxa"/>
            <w:tcBorders>
              <w:top w:val="single" w:color="auto" w:sz="4" w:space="0"/>
              <w:left w:val="nil"/>
              <w:bottom w:val="single" w:color="auto" w:sz="4" w:space="0"/>
              <w:right w:val="single" w:color="auto" w:sz="4" w:space="0"/>
            </w:tcBorders>
            <w:vAlign w:val="center"/>
          </w:tcPr>
          <w:p w14:paraId="6628491F">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扣分</w:t>
            </w:r>
          </w:p>
        </w:tc>
      </w:tr>
      <w:tr w14:paraId="43962456">
        <w:tblPrEx>
          <w:tblCellMar>
            <w:top w:w="0" w:type="dxa"/>
            <w:left w:w="108" w:type="dxa"/>
            <w:bottom w:w="0" w:type="dxa"/>
            <w:right w:w="108" w:type="dxa"/>
          </w:tblCellMar>
        </w:tblPrEx>
        <w:tc>
          <w:tcPr>
            <w:tcW w:w="567" w:type="dxa"/>
            <w:vMerge w:val="restart"/>
            <w:tcBorders>
              <w:top w:val="nil"/>
              <w:left w:val="single" w:color="auto" w:sz="4" w:space="0"/>
              <w:bottom w:val="single" w:color="auto" w:sz="4" w:space="0"/>
              <w:right w:val="single" w:color="auto" w:sz="4" w:space="0"/>
            </w:tcBorders>
            <w:vAlign w:val="center"/>
          </w:tcPr>
          <w:p w14:paraId="4E9B4F4B">
            <w:pPr>
              <w:spacing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人员管理︵</w:t>
            </w:r>
          </w:p>
          <w:p w14:paraId="7E5AD120">
            <w:pPr>
              <w:spacing w:line="320" w:lineRule="exact"/>
              <w:jc w:val="center"/>
              <w:rPr>
                <w:rFonts w:ascii="宋体" w:hAnsi="宋体" w:cs="宋体"/>
                <w:color w:val="auto"/>
                <w:sz w:val="21"/>
                <w:szCs w:val="21"/>
                <w:highlight w:val="none"/>
              </w:rPr>
            </w:pPr>
            <w:r>
              <w:rPr>
                <w:rFonts w:hint="eastAsia" w:ascii="宋体" w:hAnsi="宋体" w:cs="宋体"/>
                <w:b/>
                <w:bCs/>
                <w:color w:val="auto"/>
                <w:sz w:val="24"/>
                <w:highlight w:val="none"/>
              </w:rPr>
              <w:t>10︶</w:t>
            </w:r>
          </w:p>
        </w:tc>
        <w:tc>
          <w:tcPr>
            <w:tcW w:w="412" w:type="dxa"/>
            <w:tcBorders>
              <w:top w:val="single" w:color="auto" w:sz="4" w:space="0"/>
              <w:left w:val="nil"/>
              <w:bottom w:val="single" w:color="auto" w:sz="4" w:space="0"/>
              <w:right w:val="single" w:color="auto" w:sz="4" w:space="0"/>
            </w:tcBorders>
            <w:vAlign w:val="center"/>
          </w:tcPr>
          <w:p w14:paraId="60D91C2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65" w:type="dxa"/>
            <w:tcBorders>
              <w:top w:val="single" w:color="auto" w:sz="4" w:space="0"/>
              <w:left w:val="nil"/>
              <w:bottom w:val="single" w:color="auto" w:sz="4" w:space="0"/>
              <w:right w:val="single" w:color="auto" w:sz="4" w:space="0"/>
            </w:tcBorders>
            <w:vAlign w:val="center"/>
          </w:tcPr>
          <w:p w14:paraId="0A136428">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技术人员按投标文件的要求及时到位。一线养护人员按合同规定及要求按时按量上岗，配备统一绿化工作服，使用统一工作巡查用车（电动车）。</w:t>
            </w:r>
          </w:p>
        </w:tc>
        <w:tc>
          <w:tcPr>
            <w:tcW w:w="581" w:type="dxa"/>
            <w:tcBorders>
              <w:top w:val="single" w:color="auto" w:sz="4" w:space="0"/>
              <w:left w:val="nil"/>
              <w:bottom w:val="single" w:color="auto" w:sz="4" w:space="0"/>
              <w:right w:val="single" w:color="auto" w:sz="4" w:space="0"/>
            </w:tcBorders>
            <w:vAlign w:val="center"/>
          </w:tcPr>
          <w:p w14:paraId="595C001D">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654F3261">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技术人员未按投标文件的要求及时到位，每少1次/天，扣0.2分。一线养护人员未按投标文件的要求及时到位或人员数量弄虚作假达不到规定要求的，每天每少一人扣0.1分；迟到每人每次扣0.1分。例行检查时无故缺岗（15—30分钟内），每次扣0.5分；30分钟以上，每次扣1分。未按统一着装和佩戴工作牌的每人次扣0.1分。未配备统一工作巡查用车（电动车）的每人次扣0.1分。</w:t>
            </w:r>
          </w:p>
        </w:tc>
        <w:tc>
          <w:tcPr>
            <w:tcW w:w="825" w:type="dxa"/>
            <w:tcBorders>
              <w:top w:val="single" w:color="auto" w:sz="4" w:space="0"/>
              <w:left w:val="nil"/>
              <w:bottom w:val="single" w:color="auto" w:sz="4" w:space="0"/>
              <w:right w:val="single" w:color="auto" w:sz="4" w:space="0"/>
            </w:tcBorders>
            <w:vAlign w:val="center"/>
          </w:tcPr>
          <w:p w14:paraId="283E87FA">
            <w:pPr>
              <w:spacing w:line="440" w:lineRule="exact"/>
              <w:jc w:val="center"/>
              <w:rPr>
                <w:rFonts w:ascii="宋体" w:hAnsi="宋体" w:cs="宋体"/>
                <w:color w:val="auto"/>
                <w:sz w:val="21"/>
                <w:szCs w:val="21"/>
                <w:highlight w:val="none"/>
              </w:rPr>
            </w:pPr>
          </w:p>
        </w:tc>
      </w:tr>
      <w:tr w14:paraId="1E84E319">
        <w:tblPrEx>
          <w:tblCellMar>
            <w:top w:w="0" w:type="dxa"/>
            <w:left w:w="108" w:type="dxa"/>
            <w:bottom w:w="0" w:type="dxa"/>
            <w:right w:w="108" w:type="dxa"/>
          </w:tblCellMar>
        </w:tblPrEx>
        <w:tc>
          <w:tcPr>
            <w:tcW w:w="567" w:type="dxa"/>
            <w:vMerge w:val="continue"/>
            <w:tcBorders>
              <w:top w:val="nil"/>
              <w:left w:val="single" w:color="auto" w:sz="4" w:space="0"/>
              <w:bottom w:val="single" w:color="auto" w:sz="4" w:space="0"/>
              <w:right w:val="single" w:color="auto" w:sz="4" w:space="0"/>
            </w:tcBorders>
            <w:vAlign w:val="center"/>
          </w:tcPr>
          <w:p w14:paraId="6E0C4485">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4CF4C051">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65" w:type="dxa"/>
            <w:tcBorders>
              <w:top w:val="single" w:color="auto" w:sz="4" w:space="0"/>
              <w:left w:val="nil"/>
              <w:bottom w:val="single" w:color="auto" w:sz="4" w:space="0"/>
              <w:right w:val="single" w:color="auto" w:sz="4" w:space="0"/>
            </w:tcBorders>
            <w:vAlign w:val="center"/>
          </w:tcPr>
          <w:p w14:paraId="04CDAA0B">
            <w:pPr>
              <w:jc w:val="left"/>
              <w:rPr>
                <w:color w:val="auto"/>
                <w:szCs w:val="21"/>
                <w:highlight w:val="none"/>
              </w:rPr>
            </w:pPr>
            <w:r>
              <w:rPr>
                <w:rFonts w:hint="eastAsia" w:ascii="宋体" w:hAnsi="宋体" w:cs="宋体"/>
                <w:color w:val="auto"/>
                <w:sz w:val="21"/>
                <w:szCs w:val="21"/>
                <w:highlight w:val="none"/>
              </w:rPr>
              <w:t>养护人员在作业时做到文明礼貌，服从各项工作安排</w:t>
            </w:r>
            <w:r>
              <w:rPr>
                <w:rFonts w:hint="eastAsia"/>
                <w:color w:val="auto"/>
                <w:szCs w:val="21"/>
                <w:highlight w:val="none"/>
              </w:rPr>
              <w:t>。</w:t>
            </w:r>
          </w:p>
        </w:tc>
        <w:tc>
          <w:tcPr>
            <w:tcW w:w="581" w:type="dxa"/>
            <w:tcBorders>
              <w:top w:val="single" w:color="auto" w:sz="4" w:space="0"/>
              <w:left w:val="nil"/>
              <w:bottom w:val="single" w:color="auto" w:sz="4" w:space="0"/>
              <w:right w:val="single" w:color="auto" w:sz="4" w:space="0"/>
            </w:tcBorders>
            <w:vAlign w:val="center"/>
          </w:tcPr>
          <w:p w14:paraId="24C192CD">
            <w:pPr>
              <w:spacing w:line="440" w:lineRule="exact"/>
              <w:jc w:val="center"/>
              <w:rPr>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tcPr>
          <w:p w14:paraId="30F1091B">
            <w:pPr>
              <w:spacing w:line="440" w:lineRule="exact"/>
              <w:rPr>
                <w:color w:val="auto"/>
                <w:szCs w:val="21"/>
                <w:highlight w:val="none"/>
              </w:rPr>
            </w:pPr>
            <w:r>
              <w:rPr>
                <w:rFonts w:hint="eastAsia" w:ascii="宋体" w:hAnsi="宋体" w:cs="宋体"/>
                <w:color w:val="auto"/>
                <w:sz w:val="21"/>
                <w:szCs w:val="21"/>
                <w:highlight w:val="none"/>
              </w:rPr>
              <w:t>上班时间不得做与工作无关的事情，发现一次扣0.2分；不服从工作安排，无故不落实管理员安排的任务，每次扣0.3分。与游客发生争执的，视情况发现一次扣0.1-0.5分。</w:t>
            </w:r>
          </w:p>
        </w:tc>
        <w:tc>
          <w:tcPr>
            <w:tcW w:w="825" w:type="dxa"/>
            <w:tcBorders>
              <w:top w:val="single" w:color="auto" w:sz="4" w:space="0"/>
              <w:left w:val="nil"/>
              <w:bottom w:val="single" w:color="auto" w:sz="4" w:space="0"/>
              <w:right w:val="single" w:color="auto" w:sz="4" w:space="0"/>
            </w:tcBorders>
            <w:vAlign w:val="center"/>
          </w:tcPr>
          <w:p w14:paraId="673A5D81">
            <w:pPr>
              <w:spacing w:line="440" w:lineRule="exact"/>
              <w:jc w:val="center"/>
              <w:rPr>
                <w:rFonts w:ascii="宋体" w:hAnsi="宋体" w:cs="宋体"/>
                <w:color w:val="auto"/>
                <w:sz w:val="21"/>
                <w:szCs w:val="21"/>
                <w:highlight w:val="none"/>
              </w:rPr>
            </w:pPr>
          </w:p>
        </w:tc>
      </w:tr>
      <w:tr w14:paraId="609A7258">
        <w:tblPrEx>
          <w:tblCellMar>
            <w:top w:w="0" w:type="dxa"/>
            <w:left w:w="108" w:type="dxa"/>
            <w:bottom w:w="0" w:type="dxa"/>
            <w:right w:w="108" w:type="dxa"/>
          </w:tblCellMar>
        </w:tblPrEx>
        <w:tc>
          <w:tcPr>
            <w:tcW w:w="567" w:type="dxa"/>
            <w:vMerge w:val="continue"/>
            <w:tcBorders>
              <w:top w:val="nil"/>
              <w:left w:val="single" w:color="auto" w:sz="4" w:space="0"/>
              <w:bottom w:val="single" w:color="auto" w:sz="4" w:space="0"/>
              <w:right w:val="single" w:color="auto" w:sz="4" w:space="0"/>
            </w:tcBorders>
            <w:vAlign w:val="center"/>
          </w:tcPr>
          <w:p w14:paraId="7D0189DC">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2CD8FDF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65" w:type="dxa"/>
            <w:tcBorders>
              <w:top w:val="single" w:color="auto" w:sz="4" w:space="0"/>
              <w:left w:val="nil"/>
              <w:bottom w:val="single" w:color="auto" w:sz="4" w:space="0"/>
              <w:right w:val="single" w:color="auto" w:sz="4" w:space="0"/>
            </w:tcBorders>
            <w:vAlign w:val="center"/>
          </w:tcPr>
          <w:p w14:paraId="59968959">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管理层人员按投标文件的要求及时到位。</w:t>
            </w:r>
          </w:p>
        </w:tc>
        <w:tc>
          <w:tcPr>
            <w:tcW w:w="581" w:type="dxa"/>
            <w:tcBorders>
              <w:top w:val="single" w:color="auto" w:sz="4" w:space="0"/>
              <w:left w:val="nil"/>
              <w:bottom w:val="single" w:color="auto" w:sz="4" w:space="0"/>
              <w:right w:val="single" w:color="auto" w:sz="4" w:space="0"/>
            </w:tcBorders>
            <w:vAlign w:val="center"/>
          </w:tcPr>
          <w:p w14:paraId="7F115B12">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01975C7A">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管理层人员未按投标文件的要求及时到位，每天每少1人扣0.2分。</w:t>
            </w:r>
            <w:r>
              <w:rPr>
                <w:rFonts w:hint="eastAsia" w:ascii="宋体" w:hAnsi="宋体" w:cs="宋体"/>
                <w:b/>
                <w:bCs/>
                <w:color w:val="auto"/>
                <w:sz w:val="21"/>
                <w:szCs w:val="21"/>
                <w:highlight w:val="none"/>
                <w:u w:val="single"/>
              </w:rPr>
              <w:t>此条款扣分值不设上限。</w:t>
            </w:r>
          </w:p>
        </w:tc>
        <w:tc>
          <w:tcPr>
            <w:tcW w:w="825" w:type="dxa"/>
            <w:tcBorders>
              <w:top w:val="single" w:color="auto" w:sz="4" w:space="0"/>
              <w:left w:val="nil"/>
              <w:bottom w:val="single" w:color="auto" w:sz="4" w:space="0"/>
              <w:right w:val="single" w:color="auto" w:sz="4" w:space="0"/>
            </w:tcBorders>
            <w:vAlign w:val="center"/>
          </w:tcPr>
          <w:p w14:paraId="1DB5A54C">
            <w:pPr>
              <w:spacing w:line="440" w:lineRule="exact"/>
              <w:jc w:val="center"/>
              <w:rPr>
                <w:rFonts w:ascii="宋体" w:hAnsi="宋体" w:cs="宋体"/>
                <w:color w:val="auto"/>
                <w:sz w:val="21"/>
                <w:szCs w:val="21"/>
                <w:highlight w:val="none"/>
              </w:rPr>
            </w:pPr>
          </w:p>
        </w:tc>
      </w:tr>
      <w:tr w14:paraId="1F0DF140">
        <w:tblPrEx>
          <w:tblCellMar>
            <w:top w:w="0" w:type="dxa"/>
            <w:left w:w="108" w:type="dxa"/>
            <w:bottom w:w="0" w:type="dxa"/>
            <w:right w:w="108" w:type="dxa"/>
          </w:tblCellMar>
        </w:tblPrEx>
        <w:tc>
          <w:tcPr>
            <w:tcW w:w="567" w:type="dxa"/>
            <w:vMerge w:val="continue"/>
            <w:tcBorders>
              <w:top w:val="nil"/>
              <w:left w:val="single" w:color="auto" w:sz="4" w:space="0"/>
              <w:bottom w:val="single" w:color="auto" w:sz="4" w:space="0"/>
              <w:right w:val="single" w:color="auto" w:sz="4" w:space="0"/>
            </w:tcBorders>
            <w:vAlign w:val="center"/>
          </w:tcPr>
          <w:p w14:paraId="048BE981">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49434479">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365" w:type="dxa"/>
            <w:tcBorders>
              <w:top w:val="single" w:color="auto" w:sz="4" w:space="0"/>
              <w:left w:val="nil"/>
              <w:bottom w:val="single" w:color="auto" w:sz="4" w:space="0"/>
              <w:right w:val="single" w:color="auto" w:sz="4" w:space="0"/>
            </w:tcBorders>
            <w:vAlign w:val="center"/>
          </w:tcPr>
          <w:p w14:paraId="713B1683">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按要求开展养护工作，积极开展或参加相关业务学习和安全培训，圆满完成公园临时突击任务。</w:t>
            </w:r>
          </w:p>
        </w:tc>
        <w:tc>
          <w:tcPr>
            <w:tcW w:w="581" w:type="dxa"/>
            <w:tcBorders>
              <w:top w:val="single" w:color="auto" w:sz="4" w:space="0"/>
              <w:left w:val="nil"/>
              <w:bottom w:val="single" w:color="auto" w:sz="4" w:space="0"/>
              <w:right w:val="single" w:color="auto" w:sz="4" w:space="0"/>
            </w:tcBorders>
            <w:vAlign w:val="center"/>
          </w:tcPr>
          <w:p w14:paraId="3E70C30E">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6E271144">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不积极开展、参加相关学习及培训的、无故缺勤临时突击任务、无故不落实管理层的技术指导或没有按时按质完成专项养护任务每次扣0.5分；迟到或早退、无故缺席业务学习和安全培训每人次扣0.1分；每少一人，扣0.2分。</w:t>
            </w:r>
          </w:p>
        </w:tc>
        <w:tc>
          <w:tcPr>
            <w:tcW w:w="825" w:type="dxa"/>
            <w:tcBorders>
              <w:top w:val="single" w:color="auto" w:sz="4" w:space="0"/>
              <w:left w:val="nil"/>
              <w:bottom w:val="single" w:color="auto" w:sz="4" w:space="0"/>
              <w:right w:val="single" w:color="auto" w:sz="4" w:space="0"/>
            </w:tcBorders>
            <w:vAlign w:val="center"/>
          </w:tcPr>
          <w:p w14:paraId="29319DB3">
            <w:pPr>
              <w:spacing w:line="440" w:lineRule="exact"/>
              <w:jc w:val="center"/>
              <w:rPr>
                <w:rFonts w:ascii="宋体" w:hAnsi="宋体" w:cs="宋体"/>
                <w:color w:val="auto"/>
                <w:sz w:val="21"/>
                <w:szCs w:val="21"/>
                <w:highlight w:val="none"/>
              </w:rPr>
            </w:pPr>
          </w:p>
        </w:tc>
      </w:tr>
      <w:tr w14:paraId="1F6A2037">
        <w:tblPrEx>
          <w:tblCellMar>
            <w:top w:w="0" w:type="dxa"/>
            <w:left w:w="108" w:type="dxa"/>
            <w:bottom w:w="0" w:type="dxa"/>
            <w:right w:w="108" w:type="dxa"/>
          </w:tblCellMar>
        </w:tblPrEx>
        <w:trPr>
          <w:cantSplit/>
        </w:trPr>
        <w:tc>
          <w:tcPr>
            <w:tcW w:w="567" w:type="dxa"/>
            <w:vMerge w:val="restart"/>
            <w:tcBorders>
              <w:top w:val="nil"/>
              <w:left w:val="single" w:color="auto" w:sz="4" w:space="0"/>
              <w:bottom w:val="single" w:color="auto" w:sz="4" w:space="0"/>
              <w:right w:val="single" w:color="auto" w:sz="4" w:space="0"/>
            </w:tcBorders>
          </w:tcPr>
          <w:p w14:paraId="07A1040E">
            <w:pPr>
              <w:spacing w:line="440" w:lineRule="exact"/>
              <w:jc w:val="center"/>
              <w:rPr>
                <w:rFonts w:hint="eastAsia" w:ascii="宋体" w:hAnsi="宋体" w:cs="宋体"/>
                <w:color w:val="auto"/>
                <w:sz w:val="21"/>
                <w:szCs w:val="21"/>
                <w:highlight w:val="none"/>
              </w:rPr>
            </w:pPr>
          </w:p>
          <w:p w14:paraId="0AC153A3">
            <w:pPr>
              <w:spacing w:line="440" w:lineRule="exact"/>
              <w:jc w:val="center"/>
              <w:rPr>
                <w:rFonts w:hint="eastAsia" w:ascii="宋体" w:hAnsi="宋体" w:cs="宋体"/>
                <w:color w:val="auto"/>
                <w:sz w:val="21"/>
                <w:szCs w:val="21"/>
                <w:highlight w:val="none"/>
              </w:rPr>
            </w:pPr>
          </w:p>
          <w:p w14:paraId="7977CA20">
            <w:pPr>
              <w:spacing w:line="440" w:lineRule="exact"/>
              <w:jc w:val="center"/>
              <w:rPr>
                <w:rFonts w:hint="eastAsia" w:ascii="宋体" w:hAnsi="宋体" w:cs="宋体"/>
                <w:color w:val="auto"/>
                <w:sz w:val="21"/>
                <w:szCs w:val="21"/>
                <w:highlight w:val="none"/>
              </w:rPr>
            </w:pPr>
          </w:p>
          <w:p w14:paraId="0BD4A46F">
            <w:pPr>
              <w:spacing w:line="440" w:lineRule="exact"/>
              <w:jc w:val="center"/>
              <w:rPr>
                <w:rFonts w:hint="eastAsia" w:ascii="宋体" w:hAnsi="宋体" w:cs="宋体"/>
                <w:color w:val="auto"/>
                <w:sz w:val="21"/>
                <w:szCs w:val="21"/>
                <w:highlight w:val="none"/>
              </w:rPr>
            </w:pPr>
          </w:p>
          <w:p w14:paraId="6A14183A">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乔</w:t>
            </w:r>
          </w:p>
          <w:p w14:paraId="3728B1EC">
            <w:pPr>
              <w:spacing w:line="440" w:lineRule="exact"/>
              <w:jc w:val="center"/>
              <w:rPr>
                <w:rFonts w:ascii="宋体" w:hAnsi="宋体" w:cs="宋体"/>
                <w:b/>
                <w:bCs/>
                <w:color w:val="auto"/>
                <w:sz w:val="24"/>
                <w:highlight w:val="none"/>
              </w:rPr>
            </w:pPr>
          </w:p>
          <w:p w14:paraId="2F4594B5">
            <w:pPr>
              <w:spacing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木︵</w:t>
            </w:r>
          </w:p>
          <w:p w14:paraId="2ACA558E">
            <w:pPr>
              <w:spacing w:line="320" w:lineRule="exact"/>
              <w:jc w:val="center"/>
              <w:rPr>
                <w:rFonts w:ascii="宋体" w:hAnsi="宋体" w:cs="宋体"/>
                <w:color w:val="auto"/>
                <w:sz w:val="21"/>
                <w:szCs w:val="21"/>
                <w:highlight w:val="none"/>
              </w:rPr>
            </w:pPr>
            <w:r>
              <w:rPr>
                <w:rFonts w:hint="eastAsia" w:ascii="宋体" w:hAnsi="宋体" w:cs="宋体"/>
                <w:b/>
                <w:bCs/>
                <w:color w:val="auto"/>
                <w:sz w:val="24"/>
                <w:highlight w:val="none"/>
              </w:rPr>
              <w:t>20分︶</w:t>
            </w:r>
          </w:p>
        </w:tc>
        <w:tc>
          <w:tcPr>
            <w:tcW w:w="412" w:type="dxa"/>
            <w:tcBorders>
              <w:top w:val="single" w:color="auto" w:sz="4" w:space="0"/>
              <w:left w:val="nil"/>
              <w:bottom w:val="single" w:color="auto" w:sz="4" w:space="0"/>
              <w:right w:val="single" w:color="auto" w:sz="4" w:space="0"/>
            </w:tcBorders>
            <w:vAlign w:val="center"/>
          </w:tcPr>
          <w:p w14:paraId="6218BB3D">
            <w:pPr>
              <w:spacing w:line="440" w:lineRule="exact"/>
              <w:ind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65" w:type="dxa"/>
            <w:tcBorders>
              <w:top w:val="single" w:color="auto" w:sz="4" w:space="0"/>
              <w:left w:val="nil"/>
              <w:bottom w:val="single" w:color="auto" w:sz="4" w:space="0"/>
              <w:right w:val="single" w:color="auto" w:sz="4" w:space="0"/>
            </w:tcBorders>
            <w:vAlign w:val="center"/>
          </w:tcPr>
          <w:p w14:paraId="005769F7">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树枝健壮、茂盛、无病虫害。</w:t>
            </w:r>
          </w:p>
        </w:tc>
        <w:tc>
          <w:tcPr>
            <w:tcW w:w="581" w:type="dxa"/>
            <w:tcBorders>
              <w:top w:val="single" w:color="auto" w:sz="4" w:space="0"/>
              <w:left w:val="nil"/>
              <w:bottom w:val="single" w:color="auto" w:sz="4" w:space="0"/>
              <w:right w:val="single" w:color="auto" w:sz="4" w:space="0"/>
            </w:tcBorders>
            <w:vAlign w:val="center"/>
          </w:tcPr>
          <w:p w14:paraId="31990143">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0930C400">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长势不良或有明显病虫害每处扣0.2分。</w:t>
            </w:r>
          </w:p>
        </w:tc>
        <w:tc>
          <w:tcPr>
            <w:tcW w:w="825" w:type="dxa"/>
            <w:tcBorders>
              <w:top w:val="single" w:color="auto" w:sz="4" w:space="0"/>
              <w:left w:val="nil"/>
              <w:bottom w:val="single" w:color="auto" w:sz="4" w:space="0"/>
              <w:right w:val="single" w:color="auto" w:sz="4" w:space="0"/>
            </w:tcBorders>
            <w:vAlign w:val="center"/>
          </w:tcPr>
          <w:p w14:paraId="2A88F1B9">
            <w:pPr>
              <w:spacing w:line="440" w:lineRule="exact"/>
              <w:jc w:val="center"/>
              <w:rPr>
                <w:rFonts w:ascii="宋体" w:hAnsi="宋体" w:cs="宋体"/>
                <w:color w:val="auto"/>
                <w:sz w:val="21"/>
                <w:szCs w:val="21"/>
                <w:highlight w:val="none"/>
              </w:rPr>
            </w:pPr>
          </w:p>
        </w:tc>
      </w:tr>
      <w:tr w14:paraId="59AEEC8E">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0E33C94A">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38CB7D6B">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65" w:type="dxa"/>
            <w:tcBorders>
              <w:top w:val="single" w:color="auto" w:sz="4" w:space="0"/>
              <w:left w:val="nil"/>
              <w:bottom w:val="single" w:color="auto" w:sz="4" w:space="0"/>
              <w:right w:val="single" w:color="auto" w:sz="4" w:space="0"/>
            </w:tcBorders>
            <w:vAlign w:val="center"/>
          </w:tcPr>
          <w:p w14:paraId="78531D42">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乔木无明显枯枝黄叶、断枝。棕榈科植物及时剪除黄叶，维持其自然生长形态。</w:t>
            </w:r>
          </w:p>
        </w:tc>
        <w:tc>
          <w:tcPr>
            <w:tcW w:w="581" w:type="dxa"/>
            <w:tcBorders>
              <w:top w:val="single" w:color="auto" w:sz="4" w:space="0"/>
              <w:left w:val="nil"/>
              <w:bottom w:val="single" w:color="auto" w:sz="4" w:space="0"/>
              <w:right w:val="single" w:color="auto" w:sz="4" w:space="0"/>
            </w:tcBorders>
            <w:vAlign w:val="center"/>
          </w:tcPr>
          <w:p w14:paraId="50F8FA5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055A94DC">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直径超过3cm的枯枝或棕榈科黄叶不及时剪除每处扣0.2分。</w:t>
            </w:r>
            <w:r>
              <w:rPr>
                <w:rFonts w:hint="eastAsia" w:ascii="宋体" w:hAnsi="宋体" w:cs="宋体"/>
                <w:b/>
                <w:bCs/>
                <w:color w:val="auto"/>
                <w:sz w:val="21"/>
                <w:szCs w:val="21"/>
                <w:highlight w:val="none"/>
                <w:u w:val="single"/>
              </w:rPr>
              <w:t>此条款扣分值不设上限。</w:t>
            </w:r>
          </w:p>
        </w:tc>
        <w:tc>
          <w:tcPr>
            <w:tcW w:w="825" w:type="dxa"/>
            <w:tcBorders>
              <w:top w:val="single" w:color="auto" w:sz="4" w:space="0"/>
              <w:left w:val="nil"/>
              <w:bottom w:val="single" w:color="auto" w:sz="4" w:space="0"/>
              <w:right w:val="single" w:color="auto" w:sz="4" w:space="0"/>
            </w:tcBorders>
            <w:vAlign w:val="center"/>
          </w:tcPr>
          <w:p w14:paraId="2FC00845">
            <w:pPr>
              <w:spacing w:line="440" w:lineRule="exact"/>
              <w:jc w:val="center"/>
              <w:rPr>
                <w:rFonts w:ascii="宋体" w:hAnsi="宋体" w:cs="宋体"/>
                <w:color w:val="auto"/>
                <w:sz w:val="21"/>
                <w:szCs w:val="21"/>
                <w:highlight w:val="none"/>
              </w:rPr>
            </w:pPr>
          </w:p>
        </w:tc>
      </w:tr>
      <w:tr w14:paraId="4E4614B4">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308A4CFF">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10C8E145">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65" w:type="dxa"/>
            <w:tcBorders>
              <w:top w:val="single" w:color="auto" w:sz="4" w:space="0"/>
              <w:left w:val="nil"/>
              <w:bottom w:val="single" w:color="auto" w:sz="4" w:space="0"/>
              <w:right w:val="single" w:color="auto" w:sz="4" w:space="0"/>
            </w:tcBorders>
            <w:vAlign w:val="center"/>
          </w:tcPr>
          <w:p w14:paraId="614F1A75">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树体正直不偏斜，无寄生、无钉挂物、缠绕杂物。</w:t>
            </w:r>
          </w:p>
        </w:tc>
        <w:tc>
          <w:tcPr>
            <w:tcW w:w="581" w:type="dxa"/>
            <w:tcBorders>
              <w:top w:val="single" w:color="auto" w:sz="4" w:space="0"/>
              <w:left w:val="nil"/>
              <w:bottom w:val="single" w:color="auto" w:sz="4" w:space="0"/>
              <w:right w:val="single" w:color="auto" w:sz="4" w:space="0"/>
            </w:tcBorders>
            <w:vAlign w:val="center"/>
          </w:tcPr>
          <w:p w14:paraId="45875419">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4BB3E7BF">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树体有寄生物、钉挂物、缠绕物每处扣0.1分。树体倾斜超过15度的每处扣0.1分。受灾天气过后两天仍未将树扶直的每处扣0.2分。</w:t>
            </w:r>
          </w:p>
        </w:tc>
        <w:tc>
          <w:tcPr>
            <w:tcW w:w="825" w:type="dxa"/>
            <w:tcBorders>
              <w:top w:val="single" w:color="auto" w:sz="4" w:space="0"/>
              <w:left w:val="nil"/>
              <w:bottom w:val="single" w:color="auto" w:sz="4" w:space="0"/>
              <w:right w:val="single" w:color="auto" w:sz="4" w:space="0"/>
            </w:tcBorders>
            <w:vAlign w:val="center"/>
          </w:tcPr>
          <w:p w14:paraId="7A555A12">
            <w:pPr>
              <w:spacing w:line="440" w:lineRule="exact"/>
              <w:jc w:val="center"/>
              <w:rPr>
                <w:rFonts w:ascii="宋体" w:hAnsi="宋体" w:cs="宋体"/>
                <w:color w:val="auto"/>
                <w:sz w:val="21"/>
                <w:szCs w:val="21"/>
                <w:highlight w:val="none"/>
              </w:rPr>
            </w:pPr>
          </w:p>
        </w:tc>
      </w:tr>
      <w:tr w14:paraId="511E9CCD">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62E0ABD6">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7F81E777">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365" w:type="dxa"/>
            <w:tcBorders>
              <w:top w:val="single" w:color="auto" w:sz="4" w:space="0"/>
              <w:left w:val="nil"/>
              <w:bottom w:val="single" w:color="auto" w:sz="4" w:space="0"/>
              <w:right w:val="single" w:color="auto" w:sz="4" w:space="0"/>
            </w:tcBorders>
          </w:tcPr>
          <w:p w14:paraId="0450518E">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胸径15㎝以下做树盘，边线整齐，大小合适，盘面略低于草面。</w:t>
            </w:r>
          </w:p>
        </w:tc>
        <w:tc>
          <w:tcPr>
            <w:tcW w:w="581" w:type="dxa"/>
            <w:tcBorders>
              <w:top w:val="single" w:color="auto" w:sz="4" w:space="0"/>
              <w:left w:val="nil"/>
              <w:bottom w:val="single" w:color="auto" w:sz="4" w:space="0"/>
              <w:right w:val="single" w:color="auto" w:sz="4" w:space="0"/>
            </w:tcBorders>
            <w:vAlign w:val="center"/>
          </w:tcPr>
          <w:p w14:paraId="54EB4C30">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12CC26DB">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未做树盘或树盘有明显杂草、石块的每处扣0.2分。</w:t>
            </w:r>
          </w:p>
        </w:tc>
        <w:tc>
          <w:tcPr>
            <w:tcW w:w="825" w:type="dxa"/>
            <w:tcBorders>
              <w:top w:val="single" w:color="auto" w:sz="4" w:space="0"/>
              <w:left w:val="nil"/>
              <w:bottom w:val="single" w:color="auto" w:sz="4" w:space="0"/>
              <w:right w:val="single" w:color="auto" w:sz="4" w:space="0"/>
            </w:tcBorders>
            <w:vAlign w:val="center"/>
          </w:tcPr>
          <w:p w14:paraId="5C1B28A5">
            <w:pPr>
              <w:spacing w:line="440" w:lineRule="exact"/>
              <w:jc w:val="center"/>
              <w:rPr>
                <w:rFonts w:ascii="宋体" w:hAnsi="宋体" w:cs="宋体"/>
                <w:color w:val="auto"/>
                <w:sz w:val="21"/>
                <w:szCs w:val="21"/>
                <w:highlight w:val="none"/>
              </w:rPr>
            </w:pPr>
          </w:p>
        </w:tc>
      </w:tr>
      <w:tr w14:paraId="186E0B17">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11CF7F5F">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36120FE8">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365" w:type="dxa"/>
            <w:tcBorders>
              <w:top w:val="single" w:color="auto" w:sz="4" w:space="0"/>
              <w:left w:val="nil"/>
              <w:bottom w:val="single" w:color="auto" w:sz="4" w:space="0"/>
              <w:right w:val="single" w:color="auto" w:sz="4" w:space="0"/>
            </w:tcBorders>
            <w:vAlign w:val="center"/>
          </w:tcPr>
          <w:p w14:paraId="074331E5">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及时清理枯木、死树桩。</w:t>
            </w:r>
          </w:p>
        </w:tc>
        <w:tc>
          <w:tcPr>
            <w:tcW w:w="581" w:type="dxa"/>
            <w:tcBorders>
              <w:top w:val="single" w:color="auto" w:sz="4" w:space="0"/>
              <w:left w:val="nil"/>
              <w:bottom w:val="single" w:color="auto" w:sz="4" w:space="0"/>
              <w:right w:val="single" w:color="auto" w:sz="4" w:space="0"/>
            </w:tcBorders>
            <w:vAlign w:val="center"/>
          </w:tcPr>
          <w:p w14:paraId="60A7E1E4">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6EEAC1CD">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发现有枯木、死树桩的每株扣0.3分。</w:t>
            </w:r>
          </w:p>
        </w:tc>
        <w:tc>
          <w:tcPr>
            <w:tcW w:w="825" w:type="dxa"/>
            <w:tcBorders>
              <w:top w:val="single" w:color="auto" w:sz="4" w:space="0"/>
              <w:left w:val="nil"/>
              <w:bottom w:val="single" w:color="auto" w:sz="4" w:space="0"/>
              <w:right w:val="single" w:color="auto" w:sz="4" w:space="0"/>
            </w:tcBorders>
            <w:vAlign w:val="center"/>
          </w:tcPr>
          <w:p w14:paraId="68164084">
            <w:pPr>
              <w:spacing w:line="440" w:lineRule="exact"/>
              <w:jc w:val="center"/>
              <w:rPr>
                <w:rFonts w:ascii="宋体" w:hAnsi="宋体" w:cs="宋体"/>
                <w:color w:val="auto"/>
                <w:sz w:val="21"/>
                <w:szCs w:val="21"/>
                <w:highlight w:val="none"/>
              </w:rPr>
            </w:pPr>
          </w:p>
        </w:tc>
      </w:tr>
      <w:tr w14:paraId="026AA205">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4D6B2F20">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6735FBF0">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3365" w:type="dxa"/>
            <w:tcBorders>
              <w:top w:val="single" w:color="auto" w:sz="4" w:space="0"/>
              <w:left w:val="nil"/>
              <w:bottom w:val="single" w:color="auto" w:sz="4" w:space="0"/>
              <w:right w:val="single" w:color="auto" w:sz="4" w:space="0"/>
            </w:tcBorders>
            <w:vAlign w:val="center"/>
          </w:tcPr>
          <w:p w14:paraId="6CC7AE52">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整形乔木按景观造型需要及时修剪，修剪面平滑整齐，无枝叶粘连。剪后成形美观，内部通透。修剪后当天及时清理残枝。</w:t>
            </w:r>
          </w:p>
        </w:tc>
        <w:tc>
          <w:tcPr>
            <w:tcW w:w="581" w:type="dxa"/>
            <w:tcBorders>
              <w:top w:val="single" w:color="auto" w:sz="4" w:space="0"/>
              <w:left w:val="nil"/>
              <w:bottom w:val="single" w:color="auto" w:sz="4" w:space="0"/>
              <w:right w:val="single" w:color="auto" w:sz="4" w:space="0"/>
            </w:tcBorders>
            <w:vAlign w:val="center"/>
          </w:tcPr>
          <w:p w14:paraId="198CE10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128A0B42">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未及时修剪或不按要求修剪的每处扣0.3分；剪面不整齐或枝叶粘连、残枝未及时处理的每处扣0.2分。</w:t>
            </w:r>
          </w:p>
        </w:tc>
        <w:tc>
          <w:tcPr>
            <w:tcW w:w="825" w:type="dxa"/>
            <w:tcBorders>
              <w:top w:val="single" w:color="auto" w:sz="4" w:space="0"/>
              <w:left w:val="nil"/>
              <w:bottom w:val="single" w:color="auto" w:sz="4" w:space="0"/>
              <w:right w:val="single" w:color="auto" w:sz="4" w:space="0"/>
            </w:tcBorders>
            <w:vAlign w:val="center"/>
          </w:tcPr>
          <w:p w14:paraId="7FBB9CF2">
            <w:pPr>
              <w:spacing w:line="440" w:lineRule="exact"/>
              <w:jc w:val="center"/>
              <w:rPr>
                <w:rFonts w:ascii="宋体" w:hAnsi="宋体" w:cs="宋体"/>
                <w:color w:val="auto"/>
                <w:sz w:val="21"/>
                <w:szCs w:val="21"/>
                <w:highlight w:val="none"/>
              </w:rPr>
            </w:pPr>
          </w:p>
        </w:tc>
      </w:tr>
      <w:tr w14:paraId="53655FD9">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209244DC">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1888F397">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3365" w:type="dxa"/>
            <w:tcBorders>
              <w:top w:val="single" w:color="auto" w:sz="4" w:space="0"/>
              <w:left w:val="nil"/>
              <w:bottom w:val="single" w:color="auto" w:sz="4" w:space="0"/>
              <w:right w:val="single" w:color="auto" w:sz="4" w:space="0"/>
            </w:tcBorders>
            <w:vAlign w:val="center"/>
          </w:tcPr>
          <w:p w14:paraId="3E6FB10B">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2m以下过低枝条、折断枝条应及时修剪，修剪面平滑，无枝杆撕裂，直径超过3cm的创口做保护处理。</w:t>
            </w:r>
          </w:p>
        </w:tc>
        <w:tc>
          <w:tcPr>
            <w:tcW w:w="581" w:type="dxa"/>
            <w:tcBorders>
              <w:top w:val="single" w:color="auto" w:sz="4" w:space="0"/>
              <w:left w:val="nil"/>
              <w:bottom w:val="single" w:color="auto" w:sz="4" w:space="0"/>
              <w:right w:val="single" w:color="auto" w:sz="4" w:space="0"/>
            </w:tcBorders>
            <w:vAlign w:val="center"/>
          </w:tcPr>
          <w:p w14:paraId="5012096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4793C86B">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修剪不及时或直径超过3cm的修剪创口不做任何保护处理的每处扣0.3。</w:t>
            </w:r>
          </w:p>
        </w:tc>
        <w:tc>
          <w:tcPr>
            <w:tcW w:w="825" w:type="dxa"/>
            <w:tcBorders>
              <w:top w:val="single" w:color="auto" w:sz="4" w:space="0"/>
              <w:left w:val="nil"/>
              <w:bottom w:val="single" w:color="auto" w:sz="4" w:space="0"/>
              <w:right w:val="single" w:color="auto" w:sz="4" w:space="0"/>
            </w:tcBorders>
            <w:vAlign w:val="center"/>
          </w:tcPr>
          <w:p w14:paraId="3CC99CDD">
            <w:pPr>
              <w:spacing w:line="440" w:lineRule="exact"/>
              <w:jc w:val="center"/>
              <w:rPr>
                <w:rFonts w:ascii="宋体" w:hAnsi="宋体" w:cs="宋体"/>
                <w:color w:val="auto"/>
                <w:sz w:val="21"/>
                <w:szCs w:val="21"/>
                <w:highlight w:val="none"/>
              </w:rPr>
            </w:pPr>
          </w:p>
        </w:tc>
      </w:tr>
      <w:tr w14:paraId="0CDD885C">
        <w:tblPrEx>
          <w:tblCellMar>
            <w:top w:w="0" w:type="dxa"/>
            <w:left w:w="108" w:type="dxa"/>
            <w:bottom w:w="0" w:type="dxa"/>
            <w:right w:w="108" w:type="dxa"/>
          </w:tblCellMar>
        </w:tblPrEx>
        <w:trPr>
          <w:cantSplit/>
        </w:trPr>
        <w:tc>
          <w:tcPr>
            <w:tcW w:w="567" w:type="dxa"/>
            <w:vMerge w:val="restart"/>
            <w:tcBorders>
              <w:top w:val="nil"/>
              <w:left w:val="single" w:color="auto" w:sz="4" w:space="0"/>
              <w:bottom w:val="single" w:color="auto" w:sz="4" w:space="0"/>
              <w:right w:val="single" w:color="auto" w:sz="4" w:space="0"/>
            </w:tcBorders>
            <w:vAlign w:val="center"/>
          </w:tcPr>
          <w:p w14:paraId="44FB9523">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灌</w:t>
            </w:r>
          </w:p>
          <w:p w14:paraId="43CBAD72">
            <w:pPr>
              <w:spacing w:line="360" w:lineRule="exact"/>
              <w:jc w:val="center"/>
              <w:rPr>
                <w:rFonts w:ascii="宋体" w:hAnsi="宋体" w:cs="宋体"/>
                <w:b/>
                <w:bCs/>
                <w:color w:val="auto"/>
                <w:sz w:val="24"/>
                <w:highlight w:val="none"/>
              </w:rPr>
            </w:pPr>
          </w:p>
          <w:p w14:paraId="4298FAD6">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木</w:t>
            </w:r>
          </w:p>
          <w:p w14:paraId="2FA177E2">
            <w:pPr>
              <w:spacing w:line="360" w:lineRule="exact"/>
              <w:jc w:val="center"/>
              <w:rPr>
                <w:rFonts w:ascii="宋体" w:hAnsi="宋体" w:cs="宋体"/>
                <w:b/>
                <w:bCs/>
                <w:color w:val="auto"/>
                <w:sz w:val="24"/>
                <w:highlight w:val="none"/>
              </w:rPr>
            </w:pPr>
          </w:p>
          <w:p w14:paraId="772BBFD0">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绿</w:t>
            </w:r>
          </w:p>
          <w:p w14:paraId="109243C3">
            <w:pPr>
              <w:spacing w:line="360" w:lineRule="exact"/>
              <w:jc w:val="center"/>
              <w:rPr>
                <w:rFonts w:ascii="宋体" w:hAnsi="宋体" w:cs="宋体"/>
                <w:b/>
                <w:bCs/>
                <w:color w:val="auto"/>
                <w:sz w:val="24"/>
                <w:highlight w:val="none"/>
              </w:rPr>
            </w:pPr>
          </w:p>
          <w:p w14:paraId="47073C5D">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篱︵</w:t>
            </w:r>
          </w:p>
          <w:p w14:paraId="74861E75">
            <w:pPr>
              <w:spacing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16分︶</w:t>
            </w:r>
          </w:p>
        </w:tc>
        <w:tc>
          <w:tcPr>
            <w:tcW w:w="412" w:type="dxa"/>
            <w:tcBorders>
              <w:top w:val="single" w:color="auto" w:sz="4" w:space="0"/>
              <w:left w:val="nil"/>
              <w:bottom w:val="single" w:color="auto" w:sz="4" w:space="0"/>
              <w:right w:val="single" w:color="auto" w:sz="4" w:space="0"/>
            </w:tcBorders>
            <w:vAlign w:val="center"/>
          </w:tcPr>
          <w:p w14:paraId="0FAB1FC6">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65" w:type="dxa"/>
            <w:tcBorders>
              <w:top w:val="single" w:color="auto" w:sz="4" w:space="0"/>
              <w:left w:val="nil"/>
              <w:bottom w:val="single" w:color="auto" w:sz="4" w:space="0"/>
              <w:right w:val="single" w:color="auto" w:sz="4" w:space="0"/>
            </w:tcBorders>
            <w:vAlign w:val="center"/>
          </w:tcPr>
          <w:p w14:paraId="470047AC">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灌木生长良好，树体正直不偏斜，植株无病害。</w:t>
            </w:r>
          </w:p>
        </w:tc>
        <w:tc>
          <w:tcPr>
            <w:tcW w:w="581" w:type="dxa"/>
            <w:tcBorders>
              <w:top w:val="single" w:color="auto" w:sz="4" w:space="0"/>
              <w:left w:val="nil"/>
              <w:bottom w:val="single" w:color="auto" w:sz="4" w:space="0"/>
              <w:right w:val="single" w:color="auto" w:sz="4" w:space="0"/>
            </w:tcBorders>
            <w:vAlign w:val="center"/>
          </w:tcPr>
          <w:p w14:paraId="686EF8F7">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1ABDF0F2">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长势不良或有明显病害的每处扣0.2分。</w:t>
            </w:r>
          </w:p>
        </w:tc>
        <w:tc>
          <w:tcPr>
            <w:tcW w:w="825" w:type="dxa"/>
            <w:tcBorders>
              <w:top w:val="single" w:color="auto" w:sz="4" w:space="0"/>
              <w:left w:val="nil"/>
              <w:bottom w:val="single" w:color="auto" w:sz="4" w:space="0"/>
              <w:right w:val="single" w:color="auto" w:sz="4" w:space="0"/>
            </w:tcBorders>
            <w:vAlign w:val="center"/>
          </w:tcPr>
          <w:p w14:paraId="0A900900">
            <w:pPr>
              <w:spacing w:line="440" w:lineRule="exact"/>
              <w:jc w:val="center"/>
              <w:rPr>
                <w:rFonts w:ascii="宋体" w:hAnsi="宋体" w:cs="宋体"/>
                <w:color w:val="auto"/>
                <w:sz w:val="21"/>
                <w:szCs w:val="21"/>
                <w:highlight w:val="none"/>
              </w:rPr>
            </w:pPr>
          </w:p>
        </w:tc>
      </w:tr>
      <w:tr w14:paraId="1F8FD9DF">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39B5392A">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7B4093B2">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65" w:type="dxa"/>
            <w:tcBorders>
              <w:top w:val="single" w:color="auto" w:sz="4" w:space="0"/>
              <w:left w:val="nil"/>
              <w:bottom w:val="single" w:color="auto" w:sz="4" w:space="0"/>
              <w:right w:val="single" w:color="auto" w:sz="4" w:space="0"/>
            </w:tcBorders>
            <w:vAlign w:val="center"/>
          </w:tcPr>
          <w:p w14:paraId="7A0AC84E">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孤植灌木树盘边线整齐，无杂草。</w:t>
            </w:r>
          </w:p>
        </w:tc>
        <w:tc>
          <w:tcPr>
            <w:tcW w:w="581" w:type="dxa"/>
            <w:tcBorders>
              <w:top w:val="single" w:color="auto" w:sz="4" w:space="0"/>
              <w:left w:val="nil"/>
              <w:bottom w:val="single" w:color="auto" w:sz="4" w:space="0"/>
              <w:right w:val="single" w:color="auto" w:sz="4" w:space="0"/>
            </w:tcBorders>
            <w:vAlign w:val="center"/>
          </w:tcPr>
          <w:p w14:paraId="448B5B46">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1023EDD8">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未做树盘或树盘有明显杂草、石块每处扣0.2分。</w:t>
            </w:r>
          </w:p>
        </w:tc>
        <w:tc>
          <w:tcPr>
            <w:tcW w:w="825" w:type="dxa"/>
            <w:tcBorders>
              <w:top w:val="single" w:color="auto" w:sz="4" w:space="0"/>
              <w:left w:val="nil"/>
              <w:bottom w:val="single" w:color="auto" w:sz="4" w:space="0"/>
              <w:right w:val="single" w:color="auto" w:sz="4" w:space="0"/>
            </w:tcBorders>
            <w:vAlign w:val="center"/>
          </w:tcPr>
          <w:p w14:paraId="2A6B27AF">
            <w:pPr>
              <w:spacing w:line="440" w:lineRule="exact"/>
              <w:jc w:val="center"/>
              <w:rPr>
                <w:rFonts w:ascii="宋体" w:hAnsi="宋体" w:cs="宋体"/>
                <w:color w:val="auto"/>
                <w:sz w:val="21"/>
                <w:szCs w:val="21"/>
                <w:highlight w:val="none"/>
              </w:rPr>
            </w:pPr>
          </w:p>
        </w:tc>
      </w:tr>
      <w:tr w14:paraId="2F68075C">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1EC192C1">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55205C3D">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65" w:type="dxa"/>
            <w:tcBorders>
              <w:top w:val="single" w:color="auto" w:sz="4" w:space="0"/>
              <w:left w:val="nil"/>
              <w:bottom w:val="single" w:color="auto" w:sz="4" w:space="0"/>
              <w:right w:val="single" w:color="auto" w:sz="4" w:space="0"/>
            </w:tcBorders>
          </w:tcPr>
          <w:p w14:paraId="3307C8AC">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整形灌木、孤植灌球、片植灌木根据景观需要及时修剪。修剪面平滑整齐，无枝叶粘连。整形灌木剪后成形美观，内部通透。</w:t>
            </w:r>
          </w:p>
        </w:tc>
        <w:tc>
          <w:tcPr>
            <w:tcW w:w="581" w:type="dxa"/>
            <w:tcBorders>
              <w:top w:val="single" w:color="auto" w:sz="4" w:space="0"/>
              <w:left w:val="nil"/>
              <w:bottom w:val="single" w:color="auto" w:sz="4" w:space="0"/>
              <w:right w:val="single" w:color="auto" w:sz="4" w:space="0"/>
            </w:tcBorders>
            <w:vAlign w:val="center"/>
          </w:tcPr>
          <w:p w14:paraId="7ED84484">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0FC0A9AF">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未及时修剪或不按要求修剪的每处扣0.2分；修剪面不整齐或枝叶粘连、修剪后不美观的每处扣0.1分。</w:t>
            </w:r>
          </w:p>
        </w:tc>
        <w:tc>
          <w:tcPr>
            <w:tcW w:w="825" w:type="dxa"/>
            <w:tcBorders>
              <w:top w:val="single" w:color="auto" w:sz="4" w:space="0"/>
              <w:left w:val="nil"/>
              <w:bottom w:val="single" w:color="auto" w:sz="4" w:space="0"/>
              <w:right w:val="single" w:color="auto" w:sz="4" w:space="0"/>
            </w:tcBorders>
            <w:vAlign w:val="center"/>
          </w:tcPr>
          <w:p w14:paraId="40C846DB">
            <w:pPr>
              <w:spacing w:line="440" w:lineRule="exact"/>
              <w:jc w:val="center"/>
              <w:rPr>
                <w:rFonts w:ascii="宋体" w:hAnsi="宋体" w:cs="宋体"/>
                <w:color w:val="auto"/>
                <w:sz w:val="21"/>
                <w:szCs w:val="21"/>
                <w:highlight w:val="none"/>
              </w:rPr>
            </w:pPr>
          </w:p>
        </w:tc>
      </w:tr>
      <w:tr w14:paraId="4C072477">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11079E18">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3BECDF44">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365" w:type="dxa"/>
            <w:tcBorders>
              <w:top w:val="single" w:color="auto" w:sz="4" w:space="0"/>
              <w:left w:val="nil"/>
              <w:bottom w:val="single" w:color="auto" w:sz="4" w:space="0"/>
              <w:right w:val="single" w:color="auto" w:sz="4" w:space="0"/>
            </w:tcBorders>
          </w:tcPr>
          <w:p w14:paraId="001D57E4">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修剪后及时清理干净绿化垃圾（地面和植株上）。</w:t>
            </w:r>
          </w:p>
        </w:tc>
        <w:tc>
          <w:tcPr>
            <w:tcW w:w="581" w:type="dxa"/>
            <w:tcBorders>
              <w:top w:val="single" w:color="auto" w:sz="4" w:space="0"/>
              <w:left w:val="nil"/>
              <w:bottom w:val="single" w:color="auto" w:sz="4" w:space="0"/>
              <w:right w:val="single" w:color="auto" w:sz="4" w:space="0"/>
            </w:tcBorders>
            <w:vAlign w:val="center"/>
          </w:tcPr>
          <w:p w14:paraId="1F570BB7">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638C9D48">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修剪后未及时清理的每处扣0.2分。</w:t>
            </w:r>
          </w:p>
        </w:tc>
        <w:tc>
          <w:tcPr>
            <w:tcW w:w="825" w:type="dxa"/>
            <w:tcBorders>
              <w:top w:val="single" w:color="auto" w:sz="4" w:space="0"/>
              <w:left w:val="nil"/>
              <w:bottom w:val="single" w:color="auto" w:sz="4" w:space="0"/>
              <w:right w:val="single" w:color="auto" w:sz="4" w:space="0"/>
            </w:tcBorders>
            <w:vAlign w:val="center"/>
          </w:tcPr>
          <w:p w14:paraId="1B8ECEA0">
            <w:pPr>
              <w:spacing w:line="440" w:lineRule="exact"/>
              <w:jc w:val="center"/>
              <w:rPr>
                <w:rFonts w:ascii="宋体" w:hAnsi="宋体" w:cs="宋体"/>
                <w:color w:val="auto"/>
                <w:sz w:val="21"/>
                <w:szCs w:val="21"/>
                <w:highlight w:val="none"/>
              </w:rPr>
            </w:pPr>
          </w:p>
        </w:tc>
      </w:tr>
      <w:tr w14:paraId="324F71E4">
        <w:tblPrEx>
          <w:tblCellMar>
            <w:top w:w="0" w:type="dxa"/>
            <w:left w:w="108" w:type="dxa"/>
            <w:bottom w:w="0" w:type="dxa"/>
            <w:right w:w="108" w:type="dxa"/>
          </w:tblCellMar>
        </w:tblPrEx>
        <w:trPr>
          <w:cantSplit/>
          <w:trHeight w:val="665" w:hRule="atLeast"/>
        </w:trPr>
        <w:tc>
          <w:tcPr>
            <w:tcW w:w="567" w:type="dxa"/>
            <w:vMerge w:val="continue"/>
            <w:tcBorders>
              <w:top w:val="nil"/>
              <w:left w:val="single" w:color="auto" w:sz="4" w:space="0"/>
              <w:bottom w:val="single" w:color="auto" w:sz="4" w:space="0"/>
              <w:right w:val="single" w:color="auto" w:sz="4" w:space="0"/>
            </w:tcBorders>
            <w:vAlign w:val="center"/>
          </w:tcPr>
          <w:p w14:paraId="40293C6C">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4290EFE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365" w:type="dxa"/>
            <w:tcBorders>
              <w:top w:val="single" w:color="auto" w:sz="4" w:space="0"/>
              <w:left w:val="nil"/>
              <w:bottom w:val="single" w:color="auto" w:sz="4" w:space="0"/>
              <w:right w:val="single" w:color="auto" w:sz="4" w:space="0"/>
            </w:tcBorders>
          </w:tcPr>
          <w:p w14:paraId="0E48EF79">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片植灌木无光脚、死株、断档现象。</w:t>
            </w:r>
          </w:p>
        </w:tc>
        <w:tc>
          <w:tcPr>
            <w:tcW w:w="581" w:type="dxa"/>
            <w:tcBorders>
              <w:top w:val="single" w:color="auto" w:sz="4" w:space="0"/>
              <w:left w:val="nil"/>
              <w:bottom w:val="single" w:color="auto" w:sz="4" w:space="0"/>
              <w:right w:val="single" w:color="auto" w:sz="4" w:space="0"/>
            </w:tcBorders>
            <w:vAlign w:val="center"/>
          </w:tcPr>
          <w:p w14:paraId="02B7694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305FC0BA">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片植灌木有光脚、死株、断档现象的每处扣0.1分。</w:t>
            </w:r>
          </w:p>
        </w:tc>
        <w:tc>
          <w:tcPr>
            <w:tcW w:w="825" w:type="dxa"/>
            <w:tcBorders>
              <w:top w:val="single" w:color="auto" w:sz="4" w:space="0"/>
              <w:left w:val="nil"/>
              <w:bottom w:val="single" w:color="auto" w:sz="4" w:space="0"/>
              <w:right w:val="single" w:color="auto" w:sz="4" w:space="0"/>
            </w:tcBorders>
            <w:vAlign w:val="center"/>
          </w:tcPr>
          <w:p w14:paraId="7A26A5AC">
            <w:pPr>
              <w:spacing w:line="440" w:lineRule="exact"/>
              <w:jc w:val="center"/>
              <w:rPr>
                <w:rFonts w:ascii="宋体" w:hAnsi="宋体" w:cs="宋体"/>
                <w:color w:val="auto"/>
                <w:sz w:val="21"/>
                <w:szCs w:val="21"/>
                <w:highlight w:val="none"/>
              </w:rPr>
            </w:pPr>
          </w:p>
        </w:tc>
      </w:tr>
      <w:tr w14:paraId="765B554B">
        <w:tblPrEx>
          <w:tblCellMar>
            <w:top w:w="0" w:type="dxa"/>
            <w:left w:w="108" w:type="dxa"/>
            <w:bottom w:w="0" w:type="dxa"/>
            <w:right w:w="108" w:type="dxa"/>
          </w:tblCellMar>
        </w:tblPrEx>
        <w:trPr>
          <w:cantSplit/>
          <w:trHeight w:val="665" w:hRule="atLeast"/>
        </w:trPr>
        <w:tc>
          <w:tcPr>
            <w:tcW w:w="567" w:type="dxa"/>
            <w:vMerge w:val="continue"/>
            <w:tcBorders>
              <w:top w:val="nil"/>
              <w:left w:val="single" w:color="auto" w:sz="4" w:space="0"/>
              <w:bottom w:val="single" w:color="auto" w:sz="4" w:space="0"/>
              <w:right w:val="single" w:color="auto" w:sz="4" w:space="0"/>
            </w:tcBorders>
            <w:vAlign w:val="center"/>
          </w:tcPr>
          <w:p w14:paraId="591C8874">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6EB58929">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3365" w:type="dxa"/>
            <w:tcBorders>
              <w:top w:val="single" w:color="auto" w:sz="4" w:space="0"/>
              <w:left w:val="nil"/>
              <w:bottom w:val="single" w:color="auto" w:sz="4" w:space="0"/>
              <w:right w:val="single" w:color="auto" w:sz="4" w:space="0"/>
            </w:tcBorders>
            <w:vAlign w:val="center"/>
          </w:tcPr>
          <w:p w14:paraId="61E35257">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绿篱和片植灌木内无石块等杂物。</w:t>
            </w:r>
          </w:p>
        </w:tc>
        <w:tc>
          <w:tcPr>
            <w:tcW w:w="581" w:type="dxa"/>
            <w:tcBorders>
              <w:top w:val="single" w:color="auto" w:sz="4" w:space="0"/>
              <w:left w:val="nil"/>
              <w:bottom w:val="single" w:color="auto" w:sz="4" w:space="0"/>
              <w:right w:val="single" w:color="auto" w:sz="4" w:space="0"/>
            </w:tcBorders>
            <w:vAlign w:val="center"/>
          </w:tcPr>
          <w:p w14:paraId="4CCF1DE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6BAC3FB9">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有石块等杂物的每处扣0.1分。</w:t>
            </w:r>
          </w:p>
        </w:tc>
        <w:tc>
          <w:tcPr>
            <w:tcW w:w="825" w:type="dxa"/>
            <w:tcBorders>
              <w:top w:val="single" w:color="auto" w:sz="4" w:space="0"/>
              <w:left w:val="nil"/>
              <w:bottom w:val="single" w:color="auto" w:sz="4" w:space="0"/>
              <w:right w:val="single" w:color="auto" w:sz="4" w:space="0"/>
            </w:tcBorders>
            <w:vAlign w:val="center"/>
          </w:tcPr>
          <w:p w14:paraId="0479680A">
            <w:pPr>
              <w:spacing w:line="440" w:lineRule="exact"/>
              <w:jc w:val="center"/>
              <w:rPr>
                <w:rFonts w:ascii="宋体" w:hAnsi="宋体" w:cs="宋体"/>
                <w:color w:val="auto"/>
                <w:sz w:val="21"/>
                <w:szCs w:val="21"/>
                <w:highlight w:val="none"/>
              </w:rPr>
            </w:pPr>
          </w:p>
        </w:tc>
      </w:tr>
      <w:tr w14:paraId="737B04AD">
        <w:tblPrEx>
          <w:tblCellMar>
            <w:top w:w="0" w:type="dxa"/>
            <w:left w:w="108" w:type="dxa"/>
            <w:bottom w:w="0" w:type="dxa"/>
            <w:right w:w="108" w:type="dxa"/>
          </w:tblCellMar>
        </w:tblPrEx>
        <w:trPr>
          <w:cantSplit/>
        </w:trPr>
        <w:tc>
          <w:tcPr>
            <w:tcW w:w="567" w:type="dxa"/>
            <w:vMerge w:val="restart"/>
            <w:tcBorders>
              <w:top w:val="nil"/>
              <w:left w:val="single" w:color="auto" w:sz="4" w:space="0"/>
              <w:bottom w:val="single" w:color="auto" w:sz="4" w:space="0"/>
              <w:right w:val="single" w:color="auto" w:sz="4" w:space="0"/>
            </w:tcBorders>
            <w:vAlign w:val="center"/>
          </w:tcPr>
          <w:p w14:paraId="2C6A8A22">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草</w:t>
            </w:r>
          </w:p>
          <w:p w14:paraId="178527BD">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坪</w:t>
            </w:r>
          </w:p>
          <w:p w14:paraId="5C86A3E8">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及</w:t>
            </w:r>
          </w:p>
          <w:p w14:paraId="5A490E66">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地</w:t>
            </w:r>
          </w:p>
          <w:p w14:paraId="4258F768">
            <w:pPr>
              <w:jc w:val="center"/>
              <w:rPr>
                <w:b/>
                <w:bCs/>
                <w:color w:val="auto"/>
                <w:sz w:val="24"/>
                <w:highlight w:val="none"/>
              </w:rPr>
            </w:pPr>
            <w:r>
              <w:rPr>
                <w:rFonts w:hint="eastAsia" w:ascii="宋体" w:hAnsi="宋体" w:cs="宋体"/>
                <w:b/>
                <w:bCs/>
                <w:color w:val="auto"/>
                <w:sz w:val="24"/>
                <w:highlight w:val="none"/>
              </w:rPr>
              <w:t>被︵</w:t>
            </w:r>
          </w:p>
          <w:p w14:paraId="18B03860">
            <w:pPr>
              <w:jc w:val="center"/>
              <w:rPr>
                <w:color w:val="auto"/>
                <w:szCs w:val="21"/>
                <w:highlight w:val="none"/>
              </w:rPr>
            </w:pPr>
            <w:r>
              <w:rPr>
                <w:rFonts w:hint="eastAsia" w:ascii="宋体" w:hAnsi="宋体" w:cs="宋体"/>
                <w:b/>
                <w:bCs/>
                <w:color w:val="auto"/>
                <w:sz w:val="24"/>
                <w:highlight w:val="none"/>
              </w:rPr>
              <w:t>12分︶</w:t>
            </w:r>
          </w:p>
        </w:tc>
        <w:tc>
          <w:tcPr>
            <w:tcW w:w="412" w:type="dxa"/>
            <w:tcBorders>
              <w:top w:val="single" w:color="auto" w:sz="4" w:space="0"/>
              <w:left w:val="nil"/>
              <w:bottom w:val="single" w:color="auto" w:sz="4" w:space="0"/>
              <w:right w:val="single" w:color="auto" w:sz="4" w:space="0"/>
            </w:tcBorders>
            <w:vAlign w:val="center"/>
          </w:tcPr>
          <w:p w14:paraId="7FC4C35E">
            <w:pPr>
              <w:spacing w:line="440" w:lineRule="exact"/>
              <w:jc w:val="center"/>
              <w:rPr>
                <w:rFonts w:ascii="宋体" w:hAnsi="宋体" w:cs="宋体"/>
                <w:color w:val="auto"/>
                <w:sz w:val="21"/>
                <w:szCs w:val="21"/>
                <w:highlight w:val="none"/>
              </w:rPr>
            </w:pPr>
          </w:p>
          <w:p w14:paraId="1FFEF958">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65" w:type="dxa"/>
            <w:tcBorders>
              <w:top w:val="single" w:color="auto" w:sz="4" w:space="0"/>
              <w:left w:val="nil"/>
              <w:bottom w:val="single" w:color="auto" w:sz="4" w:space="0"/>
              <w:right w:val="single" w:color="auto" w:sz="4" w:space="0"/>
            </w:tcBorders>
            <w:vAlign w:val="center"/>
          </w:tcPr>
          <w:p w14:paraId="73C0FC29">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保持草坪青绿无枯黄，无明显病虫害、无杂草、碎石，草坪美观平整，高度控制在8cm以下。</w:t>
            </w:r>
          </w:p>
        </w:tc>
        <w:tc>
          <w:tcPr>
            <w:tcW w:w="581" w:type="dxa"/>
            <w:tcBorders>
              <w:top w:val="single" w:color="auto" w:sz="4" w:space="0"/>
              <w:left w:val="nil"/>
              <w:bottom w:val="single" w:color="auto" w:sz="4" w:space="0"/>
              <w:right w:val="single" w:color="auto" w:sz="4" w:space="0"/>
            </w:tcBorders>
            <w:vAlign w:val="center"/>
          </w:tcPr>
          <w:p w14:paraId="62BA88D3">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3A2F01CE">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草坪枯黄面积达50㎡（重点区域20㎡）以上或有明显病虫害、杂草、碎石的每处扣0.2分，草坪起球、杂乱、高度过高面积达100㎡（重点区域50㎡）的每处扣0.2分。</w:t>
            </w:r>
          </w:p>
        </w:tc>
        <w:tc>
          <w:tcPr>
            <w:tcW w:w="825" w:type="dxa"/>
            <w:tcBorders>
              <w:top w:val="single" w:color="auto" w:sz="4" w:space="0"/>
              <w:left w:val="nil"/>
              <w:bottom w:val="single" w:color="auto" w:sz="4" w:space="0"/>
              <w:right w:val="single" w:color="auto" w:sz="4" w:space="0"/>
            </w:tcBorders>
            <w:vAlign w:val="center"/>
          </w:tcPr>
          <w:p w14:paraId="67AD3A3B">
            <w:pPr>
              <w:spacing w:line="440" w:lineRule="exact"/>
              <w:jc w:val="center"/>
              <w:rPr>
                <w:rFonts w:ascii="宋体" w:hAnsi="宋体" w:cs="宋体"/>
                <w:color w:val="auto"/>
                <w:sz w:val="21"/>
                <w:szCs w:val="21"/>
                <w:highlight w:val="none"/>
              </w:rPr>
            </w:pPr>
          </w:p>
        </w:tc>
      </w:tr>
      <w:tr w14:paraId="40BE1402">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2706BA9F">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5A1D865A">
            <w:pPr>
              <w:spacing w:line="440" w:lineRule="exact"/>
              <w:jc w:val="center"/>
              <w:rPr>
                <w:rFonts w:ascii="宋体" w:hAnsi="宋体" w:cs="宋体"/>
                <w:color w:val="auto"/>
                <w:sz w:val="21"/>
                <w:szCs w:val="21"/>
                <w:highlight w:val="none"/>
              </w:rPr>
            </w:pPr>
          </w:p>
          <w:p w14:paraId="2AC10E60">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65" w:type="dxa"/>
            <w:tcBorders>
              <w:top w:val="single" w:color="auto" w:sz="4" w:space="0"/>
              <w:left w:val="nil"/>
              <w:bottom w:val="single" w:color="auto" w:sz="4" w:space="0"/>
              <w:right w:val="single" w:color="auto" w:sz="4" w:space="0"/>
            </w:tcBorders>
            <w:vAlign w:val="center"/>
          </w:tcPr>
          <w:p w14:paraId="010A4869">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打草要及时清理草屑（地面及草地上）；草屑不能摊放过夜。</w:t>
            </w:r>
          </w:p>
        </w:tc>
        <w:tc>
          <w:tcPr>
            <w:tcW w:w="581" w:type="dxa"/>
            <w:tcBorders>
              <w:top w:val="single" w:color="auto" w:sz="4" w:space="0"/>
              <w:left w:val="nil"/>
              <w:bottom w:val="single" w:color="auto" w:sz="4" w:space="0"/>
              <w:right w:val="single" w:color="auto" w:sz="4" w:space="0"/>
            </w:tcBorders>
            <w:vAlign w:val="center"/>
          </w:tcPr>
          <w:p w14:paraId="6AC2A2D9">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5FAD53B0">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草屑不及时清理或不按规定放置警示牌的每处扣0.2分；草屑摊放过夜超100㎡的每处扣0.3分。</w:t>
            </w:r>
          </w:p>
        </w:tc>
        <w:tc>
          <w:tcPr>
            <w:tcW w:w="825" w:type="dxa"/>
            <w:tcBorders>
              <w:top w:val="single" w:color="auto" w:sz="4" w:space="0"/>
              <w:left w:val="nil"/>
              <w:bottom w:val="single" w:color="auto" w:sz="4" w:space="0"/>
              <w:right w:val="single" w:color="auto" w:sz="4" w:space="0"/>
            </w:tcBorders>
            <w:vAlign w:val="center"/>
          </w:tcPr>
          <w:p w14:paraId="4410BC5A">
            <w:pPr>
              <w:spacing w:line="440" w:lineRule="exact"/>
              <w:jc w:val="center"/>
              <w:rPr>
                <w:rFonts w:ascii="宋体" w:hAnsi="宋体" w:cs="宋体"/>
                <w:color w:val="auto"/>
                <w:sz w:val="21"/>
                <w:szCs w:val="21"/>
                <w:highlight w:val="none"/>
              </w:rPr>
            </w:pPr>
          </w:p>
        </w:tc>
      </w:tr>
      <w:tr w14:paraId="4446B6C6">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62E3AB5D">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54FE5BA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65" w:type="dxa"/>
            <w:tcBorders>
              <w:top w:val="single" w:color="auto" w:sz="4" w:space="0"/>
              <w:left w:val="nil"/>
              <w:bottom w:val="single" w:color="auto" w:sz="4" w:space="0"/>
              <w:right w:val="single" w:color="auto" w:sz="4" w:space="0"/>
            </w:tcBorders>
            <w:vAlign w:val="center"/>
          </w:tcPr>
          <w:p w14:paraId="1A4AE956">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地被无明显病虫害、杂草、黄叶。地被植物图形清晰，边线明显。</w:t>
            </w:r>
          </w:p>
        </w:tc>
        <w:tc>
          <w:tcPr>
            <w:tcW w:w="581" w:type="dxa"/>
            <w:tcBorders>
              <w:top w:val="single" w:color="auto" w:sz="4" w:space="0"/>
              <w:left w:val="nil"/>
              <w:bottom w:val="single" w:color="auto" w:sz="4" w:space="0"/>
              <w:right w:val="single" w:color="auto" w:sz="4" w:space="0"/>
            </w:tcBorders>
            <w:vAlign w:val="center"/>
          </w:tcPr>
          <w:p w14:paraId="6977D79B">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6D6CBC2D">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有明显病虫害、杂草、黄叶的每处扣0.1分。</w:t>
            </w:r>
          </w:p>
        </w:tc>
        <w:tc>
          <w:tcPr>
            <w:tcW w:w="825" w:type="dxa"/>
            <w:tcBorders>
              <w:top w:val="single" w:color="auto" w:sz="4" w:space="0"/>
              <w:left w:val="nil"/>
              <w:bottom w:val="single" w:color="auto" w:sz="4" w:space="0"/>
              <w:right w:val="single" w:color="auto" w:sz="4" w:space="0"/>
            </w:tcBorders>
            <w:vAlign w:val="center"/>
          </w:tcPr>
          <w:p w14:paraId="20D4814A">
            <w:pPr>
              <w:spacing w:line="440" w:lineRule="exact"/>
              <w:jc w:val="center"/>
              <w:rPr>
                <w:rFonts w:ascii="宋体" w:hAnsi="宋体" w:cs="宋体"/>
                <w:color w:val="auto"/>
                <w:sz w:val="21"/>
                <w:szCs w:val="21"/>
                <w:highlight w:val="none"/>
              </w:rPr>
            </w:pPr>
          </w:p>
        </w:tc>
      </w:tr>
      <w:tr w14:paraId="229B57A9">
        <w:tblPrEx>
          <w:tblCellMar>
            <w:top w:w="0" w:type="dxa"/>
            <w:left w:w="108" w:type="dxa"/>
            <w:bottom w:w="0" w:type="dxa"/>
            <w:right w:w="108" w:type="dxa"/>
          </w:tblCellMar>
        </w:tblPrEx>
        <w:trPr>
          <w:cantSplit/>
          <w:trHeight w:val="620" w:hRule="atLeast"/>
        </w:trPr>
        <w:tc>
          <w:tcPr>
            <w:tcW w:w="567" w:type="dxa"/>
            <w:vMerge w:val="continue"/>
            <w:tcBorders>
              <w:top w:val="nil"/>
              <w:left w:val="single" w:color="auto" w:sz="4" w:space="0"/>
              <w:bottom w:val="single" w:color="auto" w:sz="4" w:space="0"/>
              <w:right w:val="single" w:color="auto" w:sz="4" w:space="0"/>
            </w:tcBorders>
            <w:vAlign w:val="center"/>
          </w:tcPr>
          <w:p w14:paraId="38072CB1">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08785B89">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365" w:type="dxa"/>
            <w:tcBorders>
              <w:top w:val="single" w:color="auto" w:sz="4" w:space="0"/>
              <w:left w:val="nil"/>
              <w:bottom w:val="single" w:color="auto" w:sz="4" w:space="0"/>
              <w:right w:val="single" w:color="auto" w:sz="4" w:space="0"/>
            </w:tcBorders>
            <w:vAlign w:val="center"/>
          </w:tcPr>
          <w:p w14:paraId="32685FE7">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伸出路缘石的地被要及时修剪。</w:t>
            </w:r>
          </w:p>
        </w:tc>
        <w:tc>
          <w:tcPr>
            <w:tcW w:w="581" w:type="dxa"/>
            <w:tcBorders>
              <w:top w:val="single" w:color="auto" w:sz="4" w:space="0"/>
              <w:left w:val="nil"/>
              <w:bottom w:val="single" w:color="auto" w:sz="4" w:space="0"/>
              <w:right w:val="single" w:color="auto" w:sz="4" w:space="0"/>
            </w:tcBorders>
            <w:vAlign w:val="center"/>
          </w:tcPr>
          <w:p w14:paraId="4CB1F472">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2856F1BB">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不及时修剪的每处扣0.1分。</w:t>
            </w:r>
          </w:p>
        </w:tc>
        <w:tc>
          <w:tcPr>
            <w:tcW w:w="825" w:type="dxa"/>
            <w:tcBorders>
              <w:top w:val="single" w:color="auto" w:sz="4" w:space="0"/>
              <w:left w:val="nil"/>
              <w:bottom w:val="single" w:color="auto" w:sz="4" w:space="0"/>
              <w:right w:val="single" w:color="auto" w:sz="4" w:space="0"/>
            </w:tcBorders>
            <w:vAlign w:val="center"/>
          </w:tcPr>
          <w:p w14:paraId="6C3C0B3A">
            <w:pPr>
              <w:spacing w:line="440" w:lineRule="exact"/>
              <w:jc w:val="center"/>
              <w:rPr>
                <w:rFonts w:ascii="宋体" w:hAnsi="宋体" w:cs="宋体"/>
                <w:color w:val="auto"/>
                <w:sz w:val="21"/>
                <w:szCs w:val="21"/>
                <w:highlight w:val="none"/>
              </w:rPr>
            </w:pPr>
          </w:p>
        </w:tc>
      </w:tr>
      <w:tr w14:paraId="1EA08A84">
        <w:tblPrEx>
          <w:tblCellMar>
            <w:top w:w="0" w:type="dxa"/>
            <w:left w:w="108" w:type="dxa"/>
            <w:bottom w:w="0" w:type="dxa"/>
            <w:right w:w="108" w:type="dxa"/>
          </w:tblCellMar>
        </w:tblPrEx>
        <w:trPr>
          <w:cantSplit/>
        </w:trPr>
        <w:tc>
          <w:tcPr>
            <w:tcW w:w="567" w:type="dxa"/>
            <w:vMerge w:val="restart"/>
            <w:tcBorders>
              <w:top w:val="nil"/>
              <w:left w:val="single" w:color="auto" w:sz="4" w:space="0"/>
              <w:bottom w:val="single" w:color="auto" w:sz="4" w:space="0"/>
              <w:right w:val="single" w:color="auto" w:sz="4" w:space="0"/>
            </w:tcBorders>
            <w:vAlign w:val="center"/>
          </w:tcPr>
          <w:p w14:paraId="088744F7">
            <w:pPr>
              <w:spacing w:line="440" w:lineRule="exact"/>
              <w:jc w:val="center"/>
              <w:rPr>
                <w:rFonts w:ascii="宋体" w:hAnsi="宋体" w:cs="宋体"/>
                <w:color w:val="auto"/>
                <w:sz w:val="21"/>
                <w:szCs w:val="21"/>
                <w:highlight w:val="none"/>
              </w:rPr>
            </w:pPr>
          </w:p>
          <w:p w14:paraId="23525BC2">
            <w:pPr>
              <w:spacing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安全生产︵</w:t>
            </w:r>
          </w:p>
          <w:p w14:paraId="373E94F4">
            <w:pPr>
              <w:spacing w:line="320" w:lineRule="exact"/>
              <w:jc w:val="center"/>
              <w:rPr>
                <w:rFonts w:ascii="宋体" w:hAnsi="宋体" w:cs="宋体"/>
                <w:color w:val="auto"/>
                <w:sz w:val="21"/>
                <w:szCs w:val="21"/>
                <w:highlight w:val="none"/>
              </w:rPr>
            </w:pPr>
            <w:r>
              <w:rPr>
                <w:rFonts w:hint="eastAsia" w:ascii="宋体" w:hAnsi="宋体" w:cs="宋体"/>
                <w:b/>
                <w:bCs/>
                <w:color w:val="auto"/>
                <w:sz w:val="24"/>
                <w:highlight w:val="none"/>
              </w:rPr>
              <w:t>18分︶</w:t>
            </w:r>
          </w:p>
        </w:tc>
        <w:tc>
          <w:tcPr>
            <w:tcW w:w="412" w:type="dxa"/>
            <w:tcBorders>
              <w:top w:val="single" w:color="auto" w:sz="4" w:space="0"/>
              <w:left w:val="nil"/>
              <w:bottom w:val="single" w:color="auto" w:sz="4" w:space="0"/>
              <w:right w:val="single" w:color="auto" w:sz="4" w:space="0"/>
            </w:tcBorders>
            <w:vAlign w:val="center"/>
          </w:tcPr>
          <w:p w14:paraId="6A817FA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65" w:type="dxa"/>
            <w:tcBorders>
              <w:top w:val="single" w:color="auto" w:sz="4" w:space="0"/>
              <w:left w:val="nil"/>
              <w:bottom w:val="single" w:color="auto" w:sz="4" w:space="0"/>
              <w:right w:val="single" w:color="auto" w:sz="4" w:space="0"/>
            </w:tcBorders>
            <w:vAlign w:val="center"/>
          </w:tcPr>
          <w:p w14:paraId="22A9AF9B">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严格按操作规程要求，正确使用器具。</w:t>
            </w:r>
          </w:p>
        </w:tc>
        <w:tc>
          <w:tcPr>
            <w:tcW w:w="581" w:type="dxa"/>
            <w:tcBorders>
              <w:top w:val="single" w:color="auto" w:sz="4" w:space="0"/>
              <w:left w:val="nil"/>
              <w:bottom w:val="single" w:color="auto" w:sz="4" w:space="0"/>
              <w:right w:val="single" w:color="auto" w:sz="4" w:space="0"/>
            </w:tcBorders>
            <w:vAlign w:val="center"/>
          </w:tcPr>
          <w:p w14:paraId="11042D6F">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08CE77A0">
            <w:pPr>
              <w:spacing w:line="440" w:lineRule="exact"/>
              <w:rPr>
                <w:rFonts w:ascii="宋体" w:hAnsi="宋体" w:cs="宋体"/>
                <w:color w:val="auto"/>
                <w:sz w:val="21"/>
                <w:szCs w:val="21"/>
                <w:highlight w:val="none"/>
              </w:rPr>
            </w:pPr>
            <w:r>
              <w:rPr>
                <w:rFonts w:hint="eastAsia" w:ascii="宋体" w:hAnsi="宋体" w:cs="宋体"/>
                <w:bCs/>
                <w:color w:val="auto"/>
                <w:sz w:val="21"/>
                <w:szCs w:val="21"/>
                <w:highlight w:val="none"/>
              </w:rPr>
              <w:t>不按操作规程要求，导致器具损坏而影响到正常养护工作，每次扣0.2分；使人身受到伤害的,每次扣0.5分。此条款扣分值不设上限</w:t>
            </w:r>
          </w:p>
        </w:tc>
        <w:tc>
          <w:tcPr>
            <w:tcW w:w="825" w:type="dxa"/>
            <w:tcBorders>
              <w:top w:val="single" w:color="auto" w:sz="4" w:space="0"/>
              <w:left w:val="nil"/>
              <w:bottom w:val="single" w:color="auto" w:sz="4" w:space="0"/>
              <w:right w:val="single" w:color="auto" w:sz="4" w:space="0"/>
            </w:tcBorders>
            <w:vAlign w:val="center"/>
          </w:tcPr>
          <w:p w14:paraId="410EE2A1">
            <w:pPr>
              <w:spacing w:line="440" w:lineRule="exact"/>
              <w:jc w:val="center"/>
              <w:rPr>
                <w:rFonts w:ascii="宋体" w:hAnsi="宋体" w:cs="宋体"/>
                <w:color w:val="auto"/>
                <w:sz w:val="21"/>
                <w:szCs w:val="21"/>
                <w:highlight w:val="none"/>
              </w:rPr>
            </w:pPr>
          </w:p>
        </w:tc>
      </w:tr>
      <w:tr w14:paraId="64193475">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01E5CBF6">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6771E26D">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65" w:type="dxa"/>
            <w:tcBorders>
              <w:top w:val="single" w:color="auto" w:sz="4" w:space="0"/>
              <w:left w:val="nil"/>
              <w:bottom w:val="single" w:color="auto" w:sz="4" w:space="0"/>
              <w:right w:val="single" w:color="auto" w:sz="4" w:space="0"/>
            </w:tcBorders>
            <w:vAlign w:val="center"/>
          </w:tcPr>
          <w:p w14:paraId="73B4D7E8">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汽油、农药及用完的农药空瓶按规定存放，并及时处理。。</w:t>
            </w:r>
          </w:p>
        </w:tc>
        <w:tc>
          <w:tcPr>
            <w:tcW w:w="581" w:type="dxa"/>
            <w:tcBorders>
              <w:top w:val="single" w:color="auto" w:sz="4" w:space="0"/>
              <w:left w:val="nil"/>
              <w:bottom w:val="single" w:color="auto" w:sz="4" w:space="0"/>
              <w:right w:val="single" w:color="auto" w:sz="4" w:space="0"/>
            </w:tcBorders>
            <w:vAlign w:val="center"/>
          </w:tcPr>
          <w:p w14:paraId="13A65189">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tcPr>
          <w:p w14:paraId="4A86EE1D">
            <w:pPr>
              <w:spacing w:line="440" w:lineRule="exact"/>
              <w:rPr>
                <w:rFonts w:ascii="宋体" w:hAnsi="宋体" w:cs="宋体"/>
                <w:color w:val="auto"/>
                <w:sz w:val="21"/>
                <w:szCs w:val="21"/>
                <w:highlight w:val="none"/>
              </w:rPr>
            </w:pPr>
            <w:r>
              <w:rPr>
                <w:rFonts w:hint="eastAsia" w:ascii="宋体" w:hAnsi="宋体" w:cs="宋体"/>
                <w:bCs/>
                <w:color w:val="auto"/>
                <w:sz w:val="21"/>
                <w:szCs w:val="21"/>
                <w:highlight w:val="none"/>
              </w:rPr>
              <w:t>未按要求存放汽油、农药及农药空瓶</w:t>
            </w:r>
            <w:r>
              <w:rPr>
                <w:rFonts w:hint="eastAsia" w:ascii="宋体" w:hAnsi="宋体" w:cs="宋体"/>
                <w:color w:val="auto"/>
                <w:sz w:val="21"/>
                <w:szCs w:val="21"/>
                <w:highlight w:val="none"/>
              </w:rPr>
              <w:t>或空药瓶（袋）遗留现场</w:t>
            </w:r>
            <w:r>
              <w:rPr>
                <w:rFonts w:hint="eastAsia" w:ascii="宋体" w:hAnsi="宋体" w:cs="宋体"/>
                <w:bCs/>
                <w:color w:val="auto"/>
                <w:sz w:val="21"/>
                <w:szCs w:val="21"/>
                <w:highlight w:val="none"/>
              </w:rPr>
              <w:t>的，每次扣0.5分。此条款扣分值不设上限。</w:t>
            </w:r>
            <w:r>
              <w:rPr>
                <w:rFonts w:hint="eastAsia" w:ascii="宋体" w:hAnsi="宋体" w:cs="宋体"/>
                <w:b/>
                <w:bCs/>
                <w:color w:val="auto"/>
                <w:sz w:val="21"/>
                <w:szCs w:val="21"/>
                <w:highlight w:val="none"/>
                <w:u w:val="single"/>
              </w:rPr>
              <w:t>此条款扣分值不设上限。</w:t>
            </w:r>
          </w:p>
        </w:tc>
        <w:tc>
          <w:tcPr>
            <w:tcW w:w="825" w:type="dxa"/>
            <w:tcBorders>
              <w:top w:val="single" w:color="auto" w:sz="4" w:space="0"/>
              <w:left w:val="nil"/>
              <w:bottom w:val="single" w:color="auto" w:sz="4" w:space="0"/>
              <w:right w:val="single" w:color="auto" w:sz="4" w:space="0"/>
            </w:tcBorders>
            <w:vAlign w:val="center"/>
          </w:tcPr>
          <w:p w14:paraId="64B581C4">
            <w:pPr>
              <w:spacing w:line="440" w:lineRule="exact"/>
              <w:jc w:val="center"/>
              <w:rPr>
                <w:rFonts w:ascii="宋体" w:hAnsi="宋体" w:cs="宋体"/>
                <w:color w:val="auto"/>
                <w:sz w:val="21"/>
                <w:szCs w:val="21"/>
                <w:highlight w:val="none"/>
              </w:rPr>
            </w:pPr>
          </w:p>
        </w:tc>
      </w:tr>
      <w:tr w14:paraId="159EA126">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70EC975B">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6649D316">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65" w:type="dxa"/>
            <w:tcBorders>
              <w:top w:val="single" w:color="auto" w:sz="4" w:space="0"/>
              <w:left w:val="nil"/>
              <w:bottom w:val="single" w:color="auto" w:sz="4" w:space="0"/>
              <w:right w:val="single" w:color="auto" w:sz="4" w:space="0"/>
            </w:tcBorders>
            <w:vAlign w:val="center"/>
          </w:tcPr>
          <w:p w14:paraId="5DD4CA26">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作业车辆按时年检，保持车况良好，车内干净整洁。每月对各车辆做一次全面安全卫生检查。驾驶员持证上岗，按规范操作行使，不得疲劳、酒后驾驶。</w:t>
            </w:r>
          </w:p>
        </w:tc>
        <w:tc>
          <w:tcPr>
            <w:tcW w:w="581" w:type="dxa"/>
            <w:tcBorders>
              <w:top w:val="single" w:color="auto" w:sz="4" w:space="0"/>
              <w:left w:val="nil"/>
              <w:bottom w:val="single" w:color="auto" w:sz="4" w:space="0"/>
              <w:right w:val="single" w:color="auto" w:sz="4" w:space="0"/>
            </w:tcBorders>
            <w:vAlign w:val="center"/>
          </w:tcPr>
          <w:p w14:paraId="474C551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6F786501">
            <w:pPr>
              <w:spacing w:before="100" w:beforeAutospacing="1" w:line="440" w:lineRule="exact"/>
              <w:rPr>
                <w:rFonts w:ascii="宋体" w:hAnsi="宋体" w:cs="宋体"/>
                <w:color w:val="auto"/>
                <w:sz w:val="21"/>
                <w:szCs w:val="21"/>
                <w:highlight w:val="none"/>
              </w:rPr>
            </w:pPr>
            <w:r>
              <w:rPr>
                <w:rFonts w:hint="eastAsia" w:ascii="宋体" w:hAnsi="宋体" w:cs="宋体"/>
                <w:color w:val="auto"/>
                <w:sz w:val="21"/>
                <w:szCs w:val="21"/>
                <w:highlight w:val="none"/>
              </w:rPr>
              <w:t>不按时年检或影响生产用车的每次扣1分。不及时清扫工作车辆的每次扣0.2分。没有进行安全卫生检查的每次扣0.5分。驾驶员违规操作行使或疲劳驾驶的每次扣1分；酒后驾驶的，每次扣10分。</w:t>
            </w:r>
            <w:r>
              <w:rPr>
                <w:rFonts w:hint="eastAsia" w:ascii="宋体" w:hAnsi="宋体" w:cs="宋体"/>
                <w:b/>
                <w:bCs/>
                <w:color w:val="auto"/>
                <w:sz w:val="21"/>
                <w:szCs w:val="21"/>
                <w:highlight w:val="none"/>
                <w:u w:val="single"/>
              </w:rPr>
              <w:t>此条款扣分值不设上限。</w:t>
            </w:r>
          </w:p>
        </w:tc>
        <w:tc>
          <w:tcPr>
            <w:tcW w:w="825" w:type="dxa"/>
            <w:tcBorders>
              <w:top w:val="single" w:color="auto" w:sz="4" w:space="0"/>
              <w:left w:val="nil"/>
              <w:bottom w:val="single" w:color="auto" w:sz="4" w:space="0"/>
              <w:right w:val="single" w:color="auto" w:sz="4" w:space="0"/>
            </w:tcBorders>
            <w:vAlign w:val="center"/>
          </w:tcPr>
          <w:p w14:paraId="00D78FE7">
            <w:pPr>
              <w:spacing w:line="440" w:lineRule="exact"/>
              <w:jc w:val="center"/>
              <w:rPr>
                <w:rFonts w:ascii="宋体" w:hAnsi="宋体" w:cs="宋体"/>
                <w:color w:val="auto"/>
                <w:sz w:val="21"/>
                <w:szCs w:val="21"/>
                <w:highlight w:val="none"/>
              </w:rPr>
            </w:pPr>
          </w:p>
        </w:tc>
      </w:tr>
      <w:tr w14:paraId="2D5EBD68">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3989C9E3">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4AB0831E">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365" w:type="dxa"/>
            <w:tcBorders>
              <w:top w:val="single" w:color="auto" w:sz="4" w:space="0"/>
              <w:left w:val="nil"/>
              <w:bottom w:val="single" w:color="auto" w:sz="4" w:space="0"/>
              <w:right w:val="single" w:color="auto" w:sz="4" w:space="0"/>
            </w:tcBorders>
            <w:vAlign w:val="center"/>
          </w:tcPr>
          <w:p w14:paraId="3CE4B266">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进行喷药、裁枝等对游人游园环境影响较大的工作需提前贴出告示及温馨提示，作业时避开双休日及节假日。高空作业或钩除大树枯枝黄叶时，作业人员配戴安全帽和安全绳，作业范围设立安全警示牌并拉好警戒线，规范作业。喷农药时，作业人员配戴口罩，喷药区域设立安全警示牌。</w:t>
            </w:r>
          </w:p>
        </w:tc>
        <w:tc>
          <w:tcPr>
            <w:tcW w:w="581" w:type="dxa"/>
            <w:tcBorders>
              <w:top w:val="single" w:color="auto" w:sz="4" w:space="0"/>
              <w:left w:val="nil"/>
              <w:bottom w:val="single" w:color="auto" w:sz="4" w:space="0"/>
              <w:right w:val="single" w:color="auto" w:sz="4" w:space="0"/>
            </w:tcBorders>
            <w:vAlign w:val="center"/>
          </w:tcPr>
          <w:p w14:paraId="468FB600">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968" w:type="dxa"/>
            <w:tcBorders>
              <w:top w:val="single" w:color="auto" w:sz="4" w:space="0"/>
              <w:left w:val="nil"/>
              <w:bottom w:val="single" w:color="auto" w:sz="4" w:space="0"/>
              <w:right w:val="single" w:color="auto" w:sz="4" w:space="0"/>
            </w:tcBorders>
            <w:vAlign w:val="center"/>
          </w:tcPr>
          <w:p w14:paraId="791A81BD">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对游人游园环境影响较大的作业时未提前贴出告示及温馨提示的每次扣1分，在双休日及节假日作业的每次扣2分。作业时，不按要求配戴安全帽、安全绳或口罩等防护用具、不树立警示牌、不拉好警戒线的每发现1次扣1分。</w:t>
            </w:r>
            <w:r>
              <w:rPr>
                <w:rFonts w:hint="eastAsia" w:ascii="宋体" w:hAnsi="宋体" w:cs="宋体"/>
                <w:b/>
                <w:bCs/>
                <w:color w:val="auto"/>
                <w:sz w:val="21"/>
                <w:szCs w:val="21"/>
                <w:highlight w:val="none"/>
                <w:u w:val="single"/>
              </w:rPr>
              <w:t>此条款扣分值不设上限。</w:t>
            </w:r>
          </w:p>
        </w:tc>
        <w:tc>
          <w:tcPr>
            <w:tcW w:w="825" w:type="dxa"/>
            <w:tcBorders>
              <w:top w:val="single" w:color="auto" w:sz="4" w:space="0"/>
              <w:left w:val="nil"/>
              <w:bottom w:val="single" w:color="auto" w:sz="4" w:space="0"/>
              <w:right w:val="single" w:color="auto" w:sz="4" w:space="0"/>
            </w:tcBorders>
            <w:vAlign w:val="center"/>
          </w:tcPr>
          <w:p w14:paraId="115566A2">
            <w:pPr>
              <w:spacing w:line="440" w:lineRule="exact"/>
              <w:jc w:val="center"/>
              <w:rPr>
                <w:rFonts w:ascii="宋体" w:hAnsi="宋体" w:cs="宋体"/>
                <w:color w:val="auto"/>
                <w:sz w:val="21"/>
                <w:szCs w:val="21"/>
                <w:highlight w:val="none"/>
              </w:rPr>
            </w:pPr>
          </w:p>
        </w:tc>
      </w:tr>
      <w:tr w14:paraId="59DF8558">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0E8733A8">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7B5AB4B3">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365" w:type="dxa"/>
            <w:tcBorders>
              <w:top w:val="single" w:color="auto" w:sz="4" w:space="0"/>
              <w:left w:val="nil"/>
              <w:bottom w:val="single" w:color="auto" w:sz="4" w:space="0"/>
              <w:right w:val="single" w:color="auto" w:sz="4" w:space="0"/>
            </w:tcBorders>
            <w:vAlign w:val="center"/>
          </w:tcPr>
          <w:p w14:paraId="4353CD66">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安全作业。如发现责任地段有安全隐患现象，应立即向班长或管理人员汇报。</w:t>
            </w:r>
          </w:p>
        </w:tc>
        <w:tc>
          <w:tcPr>
            <w:tcW w:w="581" w:type="dxa"/>
            <w:tcBorders>
              <w:top w:val="single" w:color="auto" w:sz="4" w:space="0"/>
              <w:left w:val="nil"/>
              <w:bottom w:val="single" w:color="auto" w:sz="4" w:space="0"/>
              <w:right w:val="single" w:color="auto" w:sz="4" w:space="0"/>
            </w:tcBorders>
            <w:vAlign w:val="center"/>
          </w:tcPr>
          <w:p w14:paraId="3056ED9F">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1683284A">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不立即汇报安全隐患情况的扣1分。</w:t>
            </w:r>
          </w:p>
        </w:tc>
        <w:tc>
          <w:tcPr>
            <w:tcW w:w="825" w:type="dxa"/>
            <w:tcBorders>
              <w:top w:val="single" w:color="auto" w:sz="4" w:space="0"/>
              <w:left w:val="nil"/>
              <w:bottom w:val="single" w:color="auto" w:sz="4" w:space="0"/>
              <w:right w:val="single" w:color="auto" w:sz="4" w:space="0"/>
            </w:tcBorders>
            <w:vAlign w:val="center"/>
          </w:tcPr>
          <w:p w14:paraId="5401666B">
            <w:pPr>
              <w:spacing w:line="440" w:lineRule="exact"/>
              <w:jc w:val="center"/>
              <w:rPr>
                <w:rFonts w:ascii="宋体" w:hAnsi="宋体" w:cs="宋体"/>
                <w:color w:val="auto"/>
                <w:sz w:val="21"/>
                <w:szCs w:val="21"/>
                <w:highlight w:val="none"/>
              </w:rPr>
            </w:pPr>
          </w:p>
        </w:tc>
      </w:tr>
      <w:tr w14:paraId="2268611D">
        <w:trPr>
          <w:cantSplit/>
        </w:trPr>
        <w:tc>
          <w:tcPr>
            <w:tcW w:w="567" w:type="dxa"/>
            <w:vMerge w:val="continue"/>
            <w:tcBorders>
              <w:top w:val="nil"/>
              <w:left w:val="single" w:color="auto" w:sz="4" w:space="0"/>
              <w:bottom w:val="single" w:color="auto" w:sz="4" w:space="0"/>
              <w:right w:val="single" w:color="auto" w:sz="4" w:space="0"/>
            </w:tcBorders>
            <w:vAlign w:val="center"/>
          </w:tcPr>
          <w:p w14:paraId="351F3BEC">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0B93FA35">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3365" w:type="dxa"/>
            <w:tcBorders>
              <w:top w:val="single" w:color="auto" w:sz="4" w:space="0"/>
              <w:left w:val="nil"/>
              <w:bottom w:val="single" w:color="auto" w:sz="4" w:space="0"/>
              <w:right w:val="single" w:color="auto" w:sz="4" w:space="0"/>
            </w:tcBorders>
            <w:vAlign w:val="center"/>
          </w:tcPr>
          <w:p w14:paraId="43C266B6">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工具房内规范用电，劳动工具应整齐摆放在指定地点，存放工具处整洁、干净，无乱堆杂物。作业工具应整齐摆放在游客视线范围外，并放置物资临时堆放标识牌。</w:t>
            </w:r>
          </w:p>
        </w:tc>
        <w:tc>
          <w:tcPr>
            <w:tcW w:w="581" w:type="dxa"/>
            <w:tcBorders>
              <w:top w:val="single" w:color="auto" w:sz="4" w:space="0"/>
              <w:left w:val="nil"/>
              <w:bottom w:val="single" w:color="auto" w:sz="4" w:space="0"/>
              <w:right w:val="single" w:color="auto" w:sz="4" w:space="0"/>
            </w:tcBorders>
            <w:vAlign w:val="center"/>
          </w:tcPr>
          <w:p w14:paraId="73F49124">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6955DEF5">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违规用电、超负荷用电导致线路故障的，每次扣2分；工具房杂乱、工具乱丢乱放的，每处扣0.2分；作业工具在园内乱摆放或未放置物资临时堆放标识牌的，每处扣0.3分。</w:t>
            </w:r>
            <w:r>
              <w:rPr>
                <w:rFonts w:ascii="宋体" w:hAnsi="宋体" w:cs="宋体"/>
                <w:color w:val="auto"/>
                <w:sz w:val="21"/>
                <w:szCs w:val="21"/>
                <w:highlight w:val="none"/>
              </w:rPr>
              <w:t xml:space="preserve"> </w:t>
            </w:r>
          </w:p>
        </w:tc>
        <w:tc>
          <w:tcPr>
            <w:tcW w:w="825" w:type="dxa"/>
            <w:tcBorders>
              <w:top w:val="single" w:color="auto" w:sz="4" w:space="0"/>
              <w:left w:val="nil"/>
              <w:bottom w:val="single" w:color="auto" w:sz="4" w:space="0"/>
              <w:right w:val="single" w:color="auto" w:sz="4" w:space="0"/>
            </w:tcBorders>
            <w:vAlign w:val="center"/>
          </w:tcPr>
          <w:p w14:paraId="45D3FB7E">
            <w:pPr>
              <w:spacing w:line="440" w:lineRule="exact"/>
              <w:jc w:val="center"/>
              <w:rPr>
                <w:rFonts w:ascii="宋体" w:hAnsi="宋体" w:cs="宋体"/>
                <w:color w:val="auto"/>
                <w:sz w:val="21"/>
                <w:szCs w:val="21"/>
                <w:highlight w:val="none"/>
              </w:rPr>
            </w:pPr>
          </w:p>
        </w:tc>
      </w:tr>
      <w:tr w14:paraId="7539A46A">
        <w:tblPrEx>
          <w:tblCellMar>
            <w:top w:w="0" w:type="dxa"/>
            <w:left w:w="108" w:type="dxa"/>
            <w:bottom w:w="0" w:type="dxa"/>
            <w:right w:w="108" w:type="dxa"/>
          </w:tblCellMar>
        </w:tblPrEx>
        <w:trPr>
          <w:cantSplit/>
          <w:trHeight w:val="970" w:hRule="atLeast"/>
        </w:trPr>
        <w:tc>
          <w:tcPr>
            <w:tcW w:w="567" w:type="dxa"/>
            <w:vMerge w:val="continue"/>
            <w:tcBorders>
              <w:top w:val="nil"/>
              <w:left w:val="single" w:color="auto" w:sz="4" w:space="0"/>
              <w:bottom w:val="single" w:color="auto" w:sz="4" w:space="0"/>
              <w:right w:val="single" w:color="auto" w:sz="4" w:space="0"/>
            </w:tcBorders>
            <w:vAlign w:val="center"/>
          </w:tcPr>
          <w:p w14:paraId="1746E8A9">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47F3BBDC">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3365" w:type="dxa"/>
            <w:tcBorders>
              <w:top w:val="single" w:color="auto" w:sz="4" w:space="0"/>
              <w:left w:val="nil"/>
              <w:bottom w:val="single" w:color="auto" w:sz="4" w:space="0"/>
              <w:right w:val="single" w:color="auto" w:sz="4" w:space="0"/>
            </w:tcBorders>
            <w:vAlign w:val="center"/>
          </w:tcPr>
          <w:p w14:paraId="22446D78">
            <w:pPr>
              <w:spacing w:line="3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文明行驶，遵守交通规则；公园内驾驶车辆不可随意鸣喇叭，时速不得超过15km/h。</w:t>
            </w:r>
          </w:p>
        </w:tc>
        <w:tc>
          <w:tcPr>
            <w:tcW w:w="581" w:type="dxa"/>
            <w:tcBorders>
              <w:top w:val="single" w:color="auto" w:sz="4" w:space="0"/>
              <w:left w:val="nil"/>
              <w:bottom w:val="single" w:color="auto" w:sz="4" w:space="0"/>
              <w:right w:val="single" w:color="auto" w:sz="4" w:space="0"/>
            </w:tcBorders>
            <w:vAlign w:val="center"/>
          </w:tcPr>
          <w:p w14:paraId="049A127F">
            <w:pPr>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3AD2FD1A">
            <w:pPr>
              <w:spacing w:line="3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随意鸣喇叭的每次扣0.5分，被游客投诉的每次扣1分；时速超过15km/h的每次扣0.5分。</w:t>
            </w:r>
          </w:p>
        </w:tc>
        <w:tc>
          <w:tcPr>
            <w:tcW w:w="825" w:type="dxa"/>
            <w:tcBorders>
              <w:top w:val="single" w:color="auto" w:sz="4" w:space="0"/>
              <w:left w:val="nil"/>
              <w:bottom w:val="single" w:color="auto" w:sz="4" w:space="0"/>
              <w:right w:val="single" w:color="auto" w:sz="4" w:space="0"/>
            </w:tcBorders>
            <w:vAlign w:val="center"/>
          </w:tcPr>
          <w:p w14:paraId="41677512">
            <w:pPr>
              <w:spacing w:line="440" w:lineRule="exact"/>
              <w:jc w:val="center"/>
              <w:rPr>
                <w:rFonts w:ascii="宋体" w:hAnsi="宋体" w:cs="宋体"/>
                <w:color w:val="auto"/>
                <w:sz w:val="21"/>
                <w:szCs w:val="21"/>
                <w:highlight w:val="none"/>
              </w:rPr>
            </w:pPr>
          </w:p>
        </w:tc>
      </w:tr>
      <w:tr w14:paraId="59194651">
        <w:tblPrEx>
          <w:tblCellMar>
            <w:top w:w="0" w:type="dxa"/>
            <w:left w:w="108" w:type="dxa"/>
            <w:bottom w:w="0" w:type="dxa"/>
            <w:right w:w="108" w:type="dxa"/>
          </w:tblCellMar>
        </w:tblPrEx>
        <w:trPr>
          <w:cantSplit/>
        </w:trPr>
        <w:tc>
          <w:tcPr>
            <w:tcW w:w="567" w:type="dxa"/>
            <w:vMerge w:val="restart"/>
            <w:tcBorders>
              <w:top w:val="nil"/>
              <w:left w:val="single" w:color="auto" w:sz="4" w:space="0"/>
              <w:bottom w:val="single" w:color="auto" w:sz="4" w:space="0"/>
              <w:right w:val="single" w:color="auto" w:sz="4" w:space="0"/>
            </w:tcBorders>
            <w:vAlign w:val="center"/>
          </w:tcPr>
          <w:p w14:paraId="66E17C6D">
            <w:pPr>
              <w:spacing w:line="440" w:lineRule="exact"/>
              <w:jc w:val="center"/>
              <w:rPr>
                <w:rFonts w:ascii="宋体" w:hAnsi="宋体" w:cs="宋体"/>
                <w:b/>
                <w:bCs/>
                <w:color w:val="auto"/>
                <w:sz w:val="24"/>
                <w:highlight w:val="none"/>
              </w:rPr>
            </w:pPr>
          </w:p>
          <w:p w14:paraId="722F13B5">
            <w:pPr>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其</w:t>
            </w:r>
          </w:p>
          <w:p w14:paraId="71772C28">
            <w:pPr>
              <w:spacing w:line="440" w:lineRule="exact"/>
              <w:jc w:val="center"/>
              <w:rPr>
                <w:rFonts w:ascii="宋体" w:hAnsi="宋体" w:cs="宋体"/>
                <w:b/>
                <w:bCs/>
                <w:color w:val="auto"/>
                <w:sz w:val="24"/>
                <w:highlight w:val="none"/>
              </w:rPr>
            </w:pPr>
          </w:p>
          <w:p w14:paraId="04BC1C5B">
            <w:pPr>
              <w:spacing w:line="320" w:lineRule="exact"/>
              <w:jc w:val="center"/>
              <w:rPr>
                <w:rFonts w:ascii="宋体" w:hAnsi="宋体" w:cs="宋体"/>
                <w:b/>
                <w:bCs/>
                <w:color w:val="auto"/>
                <w:sz w:val="24"/>
                <w:highlight w:val="none"/>
              </w:rPr>
            </w:pPr>
            <w:r>
              <w:rPr>
                <w:rFonts w:hint="eastAsia" w:ascii="宋体" w:hAnsi="宋体" w:cs="宋体"/>
                <w:b/>
                <w:bCs/>
                <w:color w:val="auto"/>
                <w:sz w:val="24"/>
                <w:highlight w:val="none"/>
              </w:rPr>
              <w:t>他︵</w:t>
            </w:r>
          </w:p>
          <w:p w14:paraId="343CBD31">
            <w:pPr>
              <w:spacing w:line="320" w:lineRule="exact"/>
              <w:jc w:val="center"/>
              <w:rPr>
                <w:rFonts w:ascii="宋体" w:hAnsi="宋体" w:cs="宋体"/>
                <w:color w:val="auto"/>
                <w:sz w:val="21"/>
                <w:szCs w:val="21"/>
                <w:highlight w:val="none"/>
              </w:rPr>
            </w:pPr>
            <w:r>
              <w:rPr>
                <w:rFonts w:hint="eastAsia" w:ascii="宋体" w:hAnsi="宋体" w:cs="宋体"/>
                <w:b/>
                <w:bCs/>
                <w:color w:val="auto"/>
                <w:sz w:val="24"/>
                <w:highlight w:val="none"/>
              </w:rPr>
              <w:t>24分︶</w:t>
            </w:r>
          </w:p>
        </w:tc>
        <w:tc>
          <w:tcPr>
            <w:tcW w:w="412" w:type="dxa"/>
            <w:tcBorders>
              <w:top w:val="single" w:color="auto" w:sz="4" w:space="0"/>
              <w:left w:val="nil"/>
              <w:bottom w:val="single" w:color="auto" w:sz="4" w:space="0"/>
              <w:right w:val="single" w:color="auto" w:sz="4" w:space="0"/>
            </w:tcBorders>
            <w:vAlign w:val="center"/>
          </w:tcPr>
          <w:p w14:paraId="2D89F198">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365" w:type="dxa"/>
            <w:tcBorders>
              <w:top w:val="single" w:color="auto" w:sz="4" w:space="0"/>
              <w:left w:val="nil"/>
              <w:bottom w:val="single" w:color="auto" w:sz="4" w:space="0"/>
              <w:right w:val="single" w:color="auto" w:sz="4" w:space="0"/>
            </w:tcBorders>
            <w:vAlign w:val="center"/>
          </w:tcPr>
          <w:p w14:paraId="14346404">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安装指纹打卡机，进行指纹考勤，每月按时报送一次考勤记录。养护人员在作业时做到文明礼貌，服从各项工作安排。做好各项有关养护管理的台账(如：规章制度、人员配置、考勤管理等)。</w:t>
            </w:r>
          </w:p>
        </w:tc>
        <w:tc>
          <w:tcPr>
            <w:tcW w:w="581" w:type="dxa"/>
            <w:tcBorders>
              <w:top w:val="single" w:color="auto" w:sz="4" w:space="0"/>
              <w:left w:val="nil"/>
              <w:bottom w:val="single" w:color="auto" w:sz="4" w:space="0"/>
              <w:right w:val="single" w:color="auto" w:sz="4" w:space="0"/>
            </w:tcBorders>
            <w:vAlign w:val="center"/>
          </w:tcPr>
          <w:p w14:paraId="4F1902A0">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00D877A8">
            <w:p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不将打卡机的考勤记录按时报送的，每次扣0.1-0.3分；不得以任何理由与游客发生争执，发现一次扣1分；上班时间不得做与工作无关的事情，发现一次每次扣0.5分；不服从工作安排的每次扣2分；无故不落实管理员安排的任务每次各扣1分；每次检查发现台账不完善的，扣0.5分。此条款扣分值不设上限。</w:t>
            </w:r>
          </w:p>
        </w:tc>
        <w:tc>
          <w:tcPr>
            <w:tcW w:w="825" w:type="dxa"/>
            <w:tcBorders>
              <w:top w:val="single" w:color="auto" w:sz="4" w:space="0"/>
              <w:left w:val="nil"/>
              <w:bottom w:val="single" w:color="auto" w:sz="4" w:space="0"/>
              <w:right w:val="single" w:color="auto" w:sz="4" w:space="0"/>
            </w:tcBorders>
            <w:vAlign w:val="center"/>
          </w:tcPr>
          <w:p w14:paraId="3F8F13C0">
            <w:pPr>
              <w:spacing w:line="440" w:lineRule="exact"/>
              <w:jc w:val="center"/>
              <w:rPr>
                <w:rFonts w:ascii="宋体" w:hAnsi="宋体" w:cs="宋体"/>
                <w:color w:val="auto"/>
                <w:sz w:val="21"/>
                <w:szCs w:val="21"/>
                <w:highlight w:val="none"/>
              </w:rPr>
            </w:pPr>
          </w:p>
        </w:tc>
      </w:tr>
      <w:tr w14:paraId="481E7B34">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19B17D27">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2E0D7472">
            <w:pPr>
              <w:spacing w:line="440" w:lineRule="exact"/>
              <w:jc w:val="center"/>
              <w:rPr>
                <w:rFonts w:ascii="宋体" w:hAnsi="宋体" w:cs="宋体"/>
                <w:color w:val="auto"/>
                <w:sz w:val="21"/>
                <w:szCs w:val="21"/>
                <w:highlight w:val="none"/>
              </w:rPr>
            </w:pPr>
          </w:p>
          <w:p w14:paraId="157EA8EE">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365" w:type="dxa"/>
            <w:tcBorders>
              <w:top w:val="single" w:color="auto" w:sz="4" w:space="0"/>
              <w:left w:val="nil"/>
              <w:bottom w:val="single" w:color="auto" w:sz="4" w:space="0"/>
              <w:right w:val="single" w:color="auto" w:sz="4" w:space="0"/>
            </w:tcBorders>
            <w:vAlign w:val="center"/>
          </w:tcPr>
          <w:p w14:paraId="574B21A4">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保护园林设施的完好，发现破坏绿地的行为要及时制止，发现有外来单位在公园施工要及时上报。</w:t>
            </w:r>
          </w:p>
        </w:tc>
        <w:tc>
          <w:tcPr>
            <w:tcW w:w="581" w:type="dxa"/>
            <w:tcBorders>
              <w:top w:val="single" w:color="auto" w:sz="4" w:space="0"/>
              <w:left w:val="nil"/>
              <w:bottom w:val="single" w:color="auto" w:sz="4" w:space="0"/>
              <w:right w:val="single" w:color="auto" w:sz="4" w:space="0"/>
            </w:tcBorders>
            <w:vAlign w:val="center"/>
          </w:tcPr>
          <w:p w14:paraId="0478CB2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2D8815A0">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发现破坏绿地的行为而不及时制止的每次扣0.2分，或发现有外来单位未经公园允许在公园内无证施工不及时上报的每次扣0.5分。</w:t>
            </w:r>
          </w:p>
        </w:tc>
        <w:tc>
          <w:tcPr>
            <w:tcW w:w="825" w:type="dxa"/>
            <w:tcBorders>
              <w:top w:val="single" w:color="auto" w:sz="4" w:space="0"/>
              <w:left w:val="nil"/>
              <w:bottom w:val="single" w:color="auto" w:sz="4" w:space="0"/>
              <w:right w:val="single" w:color="auto" w:sz="4" w:space="0"/>
            </w:tcBorders>
            <w:vAlign w:val="center"/>
          </w:tcPr>
          <w:p w14:paraId="73F9EDBB">
            <w:pPr>
              <w:spacing w:line="440" w:lineRule="exact"/>
              <w:jc w:val="center"/>
              <w:rPr>
                <w:rFonts w:ascii="宋体" w:hAnsi="宋体" w:cs="宋体"/>
                <w:color w:val="auto"/>
                <w:sz w:val="21"/>
                <w:szCs w:val="21"/>
                <w:highlight w:val="none"/>
              </w:rPr>
            </w:pPr>
          </w:p>
        </w:tc>
      </w:tr>
      <w:tr w14:paraId="0D974ADD">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6B9CEF5C">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0F1E400A">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3365" w:type="dxa"/>
            <w:tcBorders>
              <w:top w:val="single" w:color="auto" w:sz="4" w:space="0"/>
              <w:left w:val="nil"/>
              <w:bottom w:val="single" w:color="auto" w:sz="4" w:space="0"/>
              <w:right w:val="single" w:color="auto" w:sz="4" w:space="0"/>
            </w:tcBorders>
            <w:vAlign w:val="center"/>
          </w:tcPr>
          <w:p w14:paraId="6F18347A">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保持绿地整洁，无乱搭棚和圈占绿地现象；无蚁窝、鼠洞、蜂巢等。</w:t>
            </w:r>
          </w:p>
        </w:tc>
        <w:tc>
          <w:tcPr>
            <w:tcW w:w="581" w:type="dxa"/>
            <w:tcBorders>
              <w:top w:val="single" w:color="auto" w:sz="4" w:space="0"/>
              <w:left w:val="nil"/>
              <w:bottom w:val="single" w:color="auto" w:sz="4" w:space="0"/>
              <w:right w:val="single" w:color="auto" w:sz="4" w:space="0"/>
            </w:tcBorders>
            <w:vAlign w:val="center"/>
          </w:tcPr>
          <w:p w14:paraId="6B432691">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68" w:type="dxa"/>
            <w:tcBorders>
              <w:top w:val="single" w:color="auto" w:sz="4" w:space="0"/>
              <w:left w:val="nil"/>
              <w:bottom w:val="single" w:color="auto" w:sz="4" w:space="0"/>
              <w:right w:val="single" w:color="auto" w:sz="4" w:space="0"/>
            </w:tcBorders>
            <w:vAlign w:val="center"/>
          </w:tcPr>
          <w:p w14:paraId="2215FD33">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绿地不整洁，发现乱搭棚或圈占绿地现象的每次每处扣0.2分；绿地发现蚁窝、鼠洞、蜂巢、活鼠等每处（只）扣0.1分。</w:t>
            </w:r>
            <w:r>
              <w:rPr>
                <w:rFonts w:ascii="宋体" w:hAnsi="宋体" w:cs="宋体"/>
                <w:color w:val="auto"/>
                <w:sz w:val="21"/>
                <w:szCs w:val="21"/>
                <w:highlight w:val="none"/>
              </w:rPr>
              <w:t xml:space="preserve"> </w:t>
            </w:r>
          </w:p>
        </w:tc>
        <w:tc>
          <w:tcPr>
            <w:tcW w:w="825" w:type="dxa"/>
            <w:tcBorders>
              <w:top w:val="single" w:color="auto" w:sz="4" w:space="0"/>
              <w:left w:val="nil"/>
              <w:bottom w:val="single" w:color="auto" w:sz="4" w:space="0"/>
              <w:right w:val="single" w:color="auto" w:sz="4" w:space="0"/>
            </w:tcBorders>
            <w:vAlign w:val="center"/>
          </w:tcPr>
          <w:p w14:paraId="627DA41E">
            <w:pPr>
              <w:spacing w:line="440" w:lineRule="exact"/>
              <w:jc w:val="center"/>
              <w:rPr>
                <w:rFonts w:ascii="宋体" w:hAnsi="宋体" w:cs="宋体"/>
                <w:color w:val="auto"/>
                <w:sz w:val="21"/>
                <w:szCs w:val="21"/>
                <w:highlight w:val="none"/>
              </w:rPr>
            </w:pPr>
          </w:p>
        </w:tc>
      </w:tr>
      <w:tr w14:paraId="60F32BC7">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793E0074">
            <w:pPr>
              <w:widowControl/>
              <w:spacing w:line="440" w:lineRule="exac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04917993">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3365" w:type="dxa"/>
            <w:tcBorders>
              <w:top w:val="single" w:color="auto" w:sz="4" w:space="0"/>
              <w:left w:val="nil"/>
              <w:bottom w:val="single" w:color="auto" w:sz="4" w:space="0"/>
              <w:right w:val="single" w:color="auto" w:sz="4" w:space="0"/>
            </w:tcBorders>
            <w:vAlign w:val="center"/>
          </w:tcPr>
          <w:p w14:paraId="1D6D4855">
            <w:pPr>
              <w:spacing w:line="44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绿化垃圾应及时清理，并按指定地点暂时存放，未能及时清理的应放置绿化垃圾临时堆放警示牌。绿化垃圾不可堆放过夜。绿化垃圾的投放和清运需按垃圾分类标准规范执行。公园范围内禁止焚烧垃圾.</w:t>
            </w:r>
          </w:p>
        </w:tc>
        <w:tc>
          <w:tcPr>
            <w:tcW w:w="581" w:type="dxa"/>
            <w:tcBorders>
              <w:top w:val="single" w:color="auto" w:sz="4" w:space="0"/>
              <w:left w:val="nil"/>
              <w:bottom w:val="single" w:color="auto" w:sz="4" w:space="0"/>
              <w:right w:val="single" w:color="auto" w:sz="4" w:space="0"/>
            </w:tcBorders>
            <w:vAlign w:val="center"/>
          </w:tcPr>
          <w:p w14:paraId="36105FED">
            <w:pPr>
              <w:spacing w:line="4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68" w:type="dxa"/>
            <w:tcBorders>
              <w:top w:val="single" w:color="auto" w:sz="4" w:space="0"/>
              <w:left w:val="nil"/>
              <w:bottom w:val="single" w:color="auto" w:sz="4" w:space="0"/>
              <w:right w:val="single" w:color="auto" w:sz="4" w:space="0"/>
            </w:tcBorders>
            <w:vAlign w:val="center"/>
          </w:tcPr>
          <w:p w14:paraId="414369E9">
            <w:pPr>
              <w:spacing w:line="440" w:lineRule="exact"/>
              <w:rPr>
                <w:rFonts w:ascii="宋体" w:hAnsi="宋体" w:cs="宋体"/>
                <w:color w:val="auto"/>
                <w:sz w:val="21"/>
                <w:szCs w:val="21"/>
                <w:highlight w:val="none"/>
              </w:rPr>
            </w:pPr>
            <w:r>
              <w:rPr>
                <w:rFonts w:hint="eastAsia" w:ascii="宋体" w:hAnsi="宋体" w:cs="宋体"/>
                <w:color w:val="auto"/>
                <w:sz w:val="21"/>
                <w:szCs w:val="21"/>
                <w:highlight w:val="none"/>
              </w:rPr>
              <w:t>绿化垃圾不及时清理或不按垃圾分类规范处理、不按规定放置警示牌的每处扣0.3分。垃圾堆放过夜的每发现一处/次扣0.5分，扣分不设上限。公园范围内焚烧绿化垃圾的每次每处扣2分。</w:t>
            </w:r>
            <w:r>
              <w:rPr>
                <w:rFonts w:hint="eastAsia" w:ascii="宋体" w:hAnsi="宋体" w:cs="宋体"/>
                <w:b/>
                <w:bCs/>
                <w:color w:val="auto"/>
                <w:sz w:val="21"/>
                <w:szCs w:val="21"/>
                <w:highlight w:val="none"/>
                <w:u w:val="single"/>
              </w:rPr>
              <w:t>此条扣分值不设上限。</w:t>
            </w:r>
          </w:p>
        </w:tc>
        <w:tc>
          <w:tcPr>
            <w:tcW w:w="825" w:type="dxa"/>
            <w:tcBorders>
              <w:top w:val="single" w:color="auto" w:sz="4" w:space="0"/>
              <w:left w:val="nil"/>
              <w:bottom w:val="single" w:color="auto" w:sz="4" w:space="0"/>
              <w:right w:val="single" w:color="auto" w:sz="4" w:space="0"/>
            </w:tcBorders>
            <w:vAlign w:val="center"/>
          </w:tcPr>
          <w:p w14:paraId="30B67930">
            <w:pPr>
              <w:spacing w:line="440" w:lineRule="exact"/>
              <w:jc w:val="center"/>
              <w:rPr>
                <w:rFonts w:ascii="宋体" w:hAnsi="宋体" w:cs="宋体"/>
                <w:color w:val="auto"/>
                <w:sz w:val="21"/>
                <w:szCs w:val="21"/>
                <w:highlight w:val="none"/>
              </w:rPr>
            </w:pPr>
          </w:p>
        </w:tc>
      </w:tr>
      <w:tr w14:paraId="6DD34C21">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27B11404">
            <w:pPr>
              <w:widowControl/>
              <w:spacing w:line="400" w:lineRule="atLeas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5BAAF2ED">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3365" w:type="dxa"/>
            <w:tcBorders>
              <w:top w:val="single" w:color="auto" w:sz="4" w:space="0"/>
              <w:left w:val="nil"/>
              <w:bottom w:val="single" w:color="auto" w:sz="4" w:space="0"/>
              <w:right w:val="single" w:color="auto" w:sz="4" w:space="0"/>
            </w:tcBorders>
            <w:vAlign w:val="center"/>
          </w:tcPr>
          <w:p w14:paraId="1951F92C">
            <w:pPr>
              <w:spacing w:line="40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超过1㎡的黄土裸露或灌木缺株要及时补种。发生较大枝条折断、乔木倒伏等严重影响游园环境的突发事件应立即上报并及时处理。</w:t>
            </w:r>
          </w:p>
        </w:tc>
        <w:tc>
          <w:tcPr>
            <w:tcW w:w="581" w:type="dxa"/>
            <w:tcBorders>
              <w:top w:val="single" w:color="auto" w:sz="4" w:space="0"/>
              <w:left w:val="nil"/>
              <w:bottom w:val="single" w:color="auto" w:sz="4" w:space="0"/>
              <w:right w:val="single" w:color="auto" w:sz="4" w:space="0"/>
            </w:tcBorders>
            <w:vAlign w:val="center"/>
          </w:tcPr>
          <w:p w14:paraId="76C9EA58">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4968" w:type="dxa"/>
            <w:tcBorders>
              <w:top w:val="single" w:color="auto" w:sz="4" w:space="0"/>
              <w:left w:val="nil"/>
              <w:bottom w:val="single" w:color="auto" w:sz="4" w:space="0"/>
              <w:right w:val="single" w:color="auto" w:sz="4" w:space="0"/>
            </w:tcBorders>
            <w:vAlign w:val="center"/>
          </w:tcPr>
          <w:p w14:paraId="3A8B672E">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不及时补种的每处扣0.2分。突发事件不及时处理的每次扣1分。</w:t>
            </w:r>
            <w:r>
              <w:rPr>
                <w:rFonts w:hint="eastAsia" w:ascii="宋体" w:hAnsi="宋体" w:cs="宋体"/>
                <w:b/>
                <w:bCs/>
                <w:color w:val="auto"/>
                <w:sz w:val="21"/>
                <w:szCs w:val="21"/>
                <w:highlight w:val="none"/>
                <w:u w:val="single"/>
              </w:rPr>
              <w:t>此条扣分值不设上限。</w:t>
            </w:r>
          </w:p>
        </w:tc>
        <w:tc>
          <w:tcPr>
            <w:tcW w:w="825" w:type="dxa"/>
            <w:tcBorders>
              <w:top w:val="single" w:color="auto" w:sz="4" w:space="0"/>
              <w:left w:val="nil"/>
              <w:bottom w:val="single" w:color="auto" w:sz="4" w:space="0"/>
              <w:right w:val="single" w:color="auto" w:sz="4" w:space="0"/>
            </w:tcBorders>
            <w:vAlign w:val="center"/>
          </w:tcPr>
          <w:p w14:paraId="7EDF082B">
            <w:pPr>
              <w:spacing w:line="400" w:lineRule="atLeast"/>
              <w:jc w:val="center"/>
              <w:rPr>
                <w:rFonts w:ascii="宋体" w:hAnsi="宋体" w:cs="宋体"/>
                <w:color w:val="auto"/>
                <w:sz w:val="21"/>
                <w:szCs w:val="21"/>
                <w:highlight w:val="none"/>
              </w:rPr>
            </w:pPr>
          </w:p>
        </w:tc>
      </w:tr>
      <w:tr w14:paraId="72C32829">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35228F17">
            <w:pPr>
              <w:widowControl/>
              <w:spacing w:line="400" w:lineRule="atLeas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2948F976">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3365" w:type="dxa"/>
            <w:tcBorders>
              <w:top w:val="single" w:color="auto" w:sz="4" w:space="0"/>
              <w:left w:val="nil"/>
              <w:bottom w:val="single" w:color="auto" w:sz="4" w:space="0"/>
              <w:right w:val="single" w:color="auto" w:sz="4" w:space="0"/>
            </w:tcBorders>
            <w:vAlign w:val="center"/>
          </w:tcPr>
          <w:p w14:paraId="4FE174A7">
            <w:pPr>
              <w:spacing w:line="40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不得在指定晾晒区外晾晒衣物。</w:t>
            </w:r>
          </w:p>
        </w:tc>
        <w:tc>
          <w:tcPr>
            <w:tcW w:w="581" w:type="dxa"/>
            <w:tcBorders>
              <w:top w:val="single" w:color="auto" w:sz="4" w:space="0"/>
              <w:left w:val="nil"/>
              <w:bottom w:val="single" w:color="auto" w:sz="4" w:space="0"/>
              <w:right w:val="single" w:color="auto" w:sz="4" w:space="0"/>
            </w:tcBorders>
            <w:vAlign w:val="center"/>
          </w:tcPr>
          <w:p w14:paraId="0202C78D">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5FEB1F1C">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在指定晾晒区外晾晒衣物的，每次每处扣0.2分。</w:t>
            </w:r>
          </w:p>
        </w:tc>
        <w:tc>
          <w:tcPr>
            <w:tcW w:w="825" w:type="dxa"/>
            <w:tcBorders>
              <w:top w:val="single" w:color="auto" w:sz="4" w:space="0"/>
              <w:left w:val="nil"/>
              <w:bottom w:val="single" w:color="auto" w:sz="4" w:space="0"/>
              <w:right w:val="single" w:color="auto" w:sz="4" w:space="0"/>
            </w:tcBorders>
            <w:vAlign w:val="center"/>
          </w:tcPr>
          <w:p w14:paraId="34D64F51">
            <w:pPr>
              <w:spacing w:line="400" w:lineRule="atLeast"/>
              <w:jc w:val="center"/>
              <w:rPr>
                <w:rFonts w:ascii="宋体" w:hAnsi="宋体" w:cs="宋体"/>
                <w:color w:val="auto"/>
                <w:sz w:val="21"/>
                <w:szCs w:val="21"/>
                <w:highlight w:val="none"/>
              </w:rPr>
            </w:pPr>
          </w:p>
        </w:tc>
      </w:tr>
      <w:tr w14:paraId="3EB41A96">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56F572FC">
            <w:pPr>
              <w:widowControl/>
              <w:spacing w:line="400" w:lineRule="atLeas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1F35D7AA">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3365" w:type="dxa"/>
            <w:tcBorders>
              <w:top w:val="single" w:color="auto" w:sz="4" w:space="0"/>
              <w:left w:val="nil"/>
              <w:bottom w:val="single" w:color="auto" w:sz="4" w:space="0"/>
              <w:right w:val="single" w:color="auto" w:sz="4" w:space="0"/>
            </w:tcBorders>
            <w:vAlign w:val="center"/>
          </w:tcPr>
          <w:p w14:paraId="2DC4ED75">
            <w:pPr>
              <w:spacing w:line="40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日常检查整改通知下达后，应及时按整改期限进行整改。</w:t>
            </w:r>
          </w:p>
        </w:tc>
        <w:tc>
          <w:tcPr>
            <w:tcW w:w="581" w:type="dxa"/>
            <w:tcBorders>
              <w:top w:val="single" w:color="auto" w:sz="4" w:space="0"/>
              <w:left w:val="nil"/>
              <w:bottom w:val="single" w:color="auto" w:sz="4" w:space="0"/>
              <w:right w:val="single" w:color="auto" w:sz="4" w:space="0"/>
            </w:tcBorders>
            <w:vAlign w:val="center"/>
          </w:tcPr>
          <w:p w14:paraId="6D7D61B6">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nil"/>
              <w:bottom w:val="single" w:color="auto" w:sz="4" w:space="0"/>
              <w:right w:val="single" w:color="auto" w:sz="4" w:space="0"/>
            </w:tcBorders>
            <w:vAlign w:val="center"/>
          </w:tcPr>
          <w:p w14:paraId="510D51C7">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不及时按整改期限进行整改的，每延期一天扣0.2分。</w:t>
            </w:r>
            <w:r>
              <w:rPr>
                <w:rFonts w:hint="eastAsia" w:ascii="宋体" w:hAnsi="宋体" w:cs="宋体"/>
                <w:b/>
                <w:bCs/>
                <w:color w:val="auto"/>
                <w:sz w:val="21"/>
                <w:szCs w:val="21"/>
                <w:highlight w:val="none"/>
                <w:u w:val="single"/>
              </w:rPr>
              <w:t>此条款扣分值不设上限。</w:t>
            </w:r>
          </w:p>
        </w:tc>
        <w:tc>
          <w:tcPr>
            <w:tcW w:w="825" w:type="dxa"/>
            <w:tcBorders>
              <w:top w:val="single" w:color="auto" w:sz="4" w:space="0"/>
              <w:left w:val="nil"/>
              <w:bottom w:val="single" w:color="auto" w:sz="4" w:space="0"/>
              <w:right w:val="single" w:color="auto" w:sz="4" w:space="0"/>
            </w:tcBorders>
            <w:vAlign w:val="center"/>
          </w:tcPr>
          <w:p w14:paraId="56ABF0CB">
            <w:pPr>
              <w:spacing w:line="400" w:lineRule="atLeast"/>
              <w:jc w:val="center"/>
              <w:rPr>
                <w:rFonts w:ascii="宋体" w:hAnsi="宋体" w:cs="宋体"/>
                <w:color w:val="auto"/>
                <w:sz w:val="21"/>
                <w:szCs w:val="21"/>
                <w:highlight w:val="none"/>
              </w:rPr>
            </w:pPr>
          </w:p>
        </w:tc>
      </w:tr>
      <w:tr w14:paraId="48890745">
        <w:tblPrEx>
          <w:tblCellMar>
            <w:top w:w="0" w:type="dxa"/>
            <w:left w:w="108" w:type="dxa"/>
            <w:bottom w:w="0" w:type="dxa"/>
            <w:right w:w="108" w:type="dxa"/>
          </w:tblCellMar>
        </w:tblPrEx>
        <w:trPr>
          <w:cantSplit/>
        </w:trPr>
        <w:tc>
          <w:tcPr>
            <w:tcW w:w="567" w:type="dxa"/>
            <w:vMerge w:val="continue"/>
            <w:tcBorders>
              <w:top w:val="nil"/>
              <w:left w:val="single" w:color="auto" w:sz="4" w:space="0"/>
              <w:bottom w:val="single" w:color="auto" w:sz="4" w:space="0"/>
              <w:right w:val="single" w:color="auto" w:sz="4" w:space="0"/>
            </w:tcBorders>
            <w:vAlign w:val="center"/>
          </w:tcPr>
          <w:p w14:paraId="5F0862B6">
            <w:pPr>
              <w:widowControl/>
              <w:spacing w:line="400" w:lineRule="atLeast"/>
              <w:jc w:val="left"/>
              <w:rPr>
                <w:rFonts w:ascii="宋体" w:hAnsi="宋体" w:cs="宋体"/>
                <w:color w:val="auto"/>
                <w:sz w:val="21"/>
                <w:szCs w:val="21"/>
                <w:highlight w:val="none"/>
              </w:rPr>
            </w:pPr>
          </w:p>
        </w:tc>
        <w:tc>
          <w:tcPr>
            <w:tcW w:w="412" w:type="dxa"/>
            <w:tcBorders>
              <w:top w:val="single" w:color="auto" w:sz="4" w:space="0"/>
              <w:left w:val="nil"/>
              <w:bottom w:val="single" w:color="auto" w:sz="4" w:space="0"/>
              <w:right w:val="single" w:color="auto" w:sz="4" w:space="0"/>
            </w:tcBorders>
            <w:vAlign w:val="center"/>
          </w:tcPr>
          <w:p w14:paraId="7481A9B1">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3365" w:type="dxa"/>
            <w:tcBorders>
              <w:top w:val="single" w:color="auto" w:sz="4" w:space="0"/>
              <w:left w:val="nil"/>
              <w:bottom w:val="single" w:color="auto" w:sz="4" w:space="0"/>
              <w:right w:val="single" w:color="auto" w:sz="4" w:space="0"/>
            </w:tcBorders>
            <w:vAlign w:val="center"/>
          </w:tcPr>
          <w:p w14:paraId="086DA208">
            <w:pPr>
              <w:spacing w:line="40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及时做好绿化养护基础设施（含灌溉系统设备设施、接水管道管头的维护及维修）、工具房或管理房的日常管理及维护。</w:t>
            </w:r>
          </w:p>
        </w:tc>
        <w:tc>
          <w:tcPr>
            <w:tcW w:w="581" w:type="dxa"/>
            <w:tcBorders>
              <w:top w:val="single" w:color="auto" w:sz="4" w:space="0"/>
              <w:left w:val="nil"/>
              <w:bottom w:val="single" w:color="auto" w:sz="4" w:space="0"/>
              <w:right w:val="single" w:color="auto" w:sz="4" w:space="0"/>
            </w:tcBorders>
            <w:vAlign w:val="center"/>
          </w:tcPr>
          <w:p w14:paraId="38267B30">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68" w:type="dxa"/>
            <w:tcBorders>
              <w:top w:val="single" w:color="auto" w:sz="4" w:space="0"/>
              <w:left w:val="nil"/>
              <w:bottom w:val="single" w:color="auto" w:sz="4" w:space="0"/>
              <w:right w:val="single" w:color="auto" w:sz="4" w:space="0"/>
            </w:tcBorders>
            <w:vAlign w:val="center"/>
          </w:tcPr>
          <w:p w14:paraId="232F9093">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没有及时做好维护维修工作的，视情况每次扣0.2-1分。</w:t>
            </w:r>
          </w:p>
        </w:tc>
        <w:tc>
          <w:tcPr>
            <w:tcW w:w="825" w:type="dxa"/>
            <w:tcBorders>
              <w:top w:val="single" w:color="auto" w:sz="4" w:space="0"/>
              <w:left w:val="nil"/>
              <w:bottom w:val="single" w:color="auto" w:sz="4" w:space="0"/>
              <w:right w:val="single" w:color="auto" w:sz="4" w:space="0"/>
            </w:tcBorders>
            <w:vAlign w:val="center"/>
          </w:tcPr>
          <w:p w14:paraId="372468FC">
            <w:pPr>
              <w:spacing w:line="400" w:lineRule="atLeast"/>
              <w:jc w:val="center"/>
              <w:rPr>
                <w:rFonts w:ascii="宋体" w:hAnsi="宋体" w:cs="宋体"/>
                <w:color w:val="auto"/>
                <w:sz w:val="21"/>
                <w:szCs w:val="21"/>
                <w:highlight w:val="none"/>
              </w:rPr>
            </w:pPr>
          </w:p>
        </w:tc>
      </w:tr>
      <w:tr w14:paraId="5DA24045">
        <w:tblPrEx>
          <w:tblCellMar>
            <w:top w:w="0" w:type="dxa"/>
            <w:left w:w="108" w:type="dxa"/>
            <w:bottom w:w="0" w:type="dxa"/>
            <w:right w:w="108" w:type="dxa"/>
          </w:tblCellMar>
        </w:tblPrEx>
        <w:trPr>
          <w:trHeight w:val="467" w:hRule="atLeast"/>
        </w:trPr>
        <w:tc>
          <w:tcPr>
            <w:tcW w:w="567" w:type="dxa"/>
            <w:tcBorders>
              <w:top w:val="single" w:color="auto" w:sz="4" w:space="0"/>
              <w:left w:val="single" w:color="auto" w:sz="4" w:space="0"/>
              <w:bottom w:val="single" w:color="auto" w:sz="4" w:space="0"/>
              <w:right w:val="single" w:color="auto" w:sz="4" w:space="0"/>
            </w:tcBorders>
          </w:tcPr>
          <w:p w14:paraId="2F2FF122">
            <w:pPr>
              <w:spacing w:line="400" w:lineRule="atLeast"/>
              <w:jc w:val="center"/>
              <w:rPr>
                <w:rFonts w:ascii="宋体" w:hAnsi="宋体" w:cs="宋体"/>
                <w:color w:val="auto"/>
                <w:sz w:val="21"/>
                <w:szCs w:val="21"/>
                <w:highlight w:val="none"/>
              </w:rPr>
            </w:pPr>
          </w:p>
        </w:tc>
        <w:tc>
          <w:tcPr>
            <w:tcW w:w="412" w:type="dxa"/>
            <w:tcBorders>
              <w:top w:val="single" w:color="auto" w:sz="4" w:space="0"/>
              <w:left w:val="single" w:color="auto" w:sz="4" w:space="0"/>
              <w:bottom w:val="single" w:color="auto" w:sz="4" w:space="0"/>
              <w:right w:val="single" w:color="auto" w:sz="4" w:space="0"/>
            </w:tcBorders>
          </w:tcPr>
          <w:p w14:paraId="14D1CA45">
            <w:pPr>
              <w:spacing w:line="400" w:lineRule="atLeast"/>
              <w:jc w:val="right"/>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3365" w:type="dxa"/>
            <w:tcBorders>
              <w:top w:val="single" w:color="auto" w:sz="4" w:space="0"/>
              <w:left w:val="single" w:color="auto" w:sz="4" w:space="0"/>
              <w:bottom w:val="single" w:color="auto" w:sz="4" w:space="0"/>
              <w:right w:val="single" w:color="auto" w:sz="4" w:space="0"/>
            </w:tcBorders>
          </w:tcPr>
          <w:p w14:paraId="446C4A34">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按时报送月度工作计划、月度问题记录表及整改情况记录表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p>
        </w:tc>
        <w:tc>
          <w:tcPr>
            <w:tcW w:w="581" w:type="dxa"/>
            <w:tcBorders>
              <w:top w:val="single" w:color="auto" w:sz="4" w:space="0"/>
              <w:left w:val="single" w:color="auto" w:sz="4" w:space="0"/>
              <w:bottom w:val="single" w:color="auto" w:sz="4" w:space="0"/>
              <w:right w:val="single" w:color="auto" w:sz="4" w:space="0"/>
            </w:tcBorders>
            <w:vAlign w:val="center"/>
          </w:tcPr>
          <w:p w14:paraId="72F66C76">
            <w:pPr>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68" w:type="dxa"/>
            <w:tcBorders>
              <w:top w:val="single" w:color="auto" w:sz="4" w:space="0"/>
              <w:left w:val="single" w:color="auto" w:sz="4" w:space="0"/>
              <w:bottom w:val="single" w:color="auto" w:sz="4" w:space="0"/>
              <w:right w:val="single" w:color="auto" w:sz="4" w:space="0"/>
            </w:tcBorders>
            <w:vAlign w:val="center"/>
          </w:tcPr>
          <w:p w14:paraId="600ACE59">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不按时报送的，每延期一天扣0.2-0.5分。</w:t>
            </w:r>
          </w:p>
        </w:tc>
        <w:tc>
          <w:tcPr>
            <w:tcW w:w="825" w:type="dxa"/>
            <w:tcBorders>
              <w:top w:val="single" w:color="auto" w:sz="4" w:space="0"/>
              <w:left w:val="single" w:color="auto" w:sz="4" w:space="0"/>
              <w:bottom w:val="single" w:color="auto" w:sz="4" w:space="0"/>
              <w:right w:val="single" w:color="auto" w:sz="4" w:space="0"/>
            </w:tcBorders>
            <w:vAlign w:val="center"/>
          </w:tcPr>
          <w:p w14:paraId="1FCE4C33">
            <w:pPr>
              <w:spacing w:line="400" w:lineRule="atLeast"/>
              <w:jc w:val="center"/>
              <w:rPr>
                <w:rFonts w:ascii="宋体" w:hAnsi="宋体" w:cs="宋体"/>
                <w:color w:val="auto"/>
                <w:sz w:val="21"/>
                <w:szCs w:val="21"/>
                <w:highlight w:val="none"/>
              </w:rPr>
            </w:pPr>
          </w:p>
        </w:tc>
      </w:tr>
      <w:tr w14:paraId="365F0153">
        <w:tblPrEx>
          <w:tblCellMar>
            <w:top w:w="0" w:type="dxa"/>
            <w:left w:w="108" w:type="dxa"/>
            <w:bottom w:w="0" w:type="dxa"/>
            <w:right w:w="108" w:type="dxa"/>
          </w:tblCellMar>
        </w:tblPrEx>
        <w:trPr>
          <w:trHeight w:val="426" w:hRule="atLeast"/>
        </w:trPr>
        <w:tc>
          <w:tcPr>
            <w:tcW w:w="979" w:type="dxa"/>
            <w:gridSpan w:val="2"/>
            <w:tcBorders>
              <w:top w:val="single" w:color="auto" w:sz="4" w:space="0"/>
              <w:left w:val="single" w:color="auto" w:sz="4" w:space="0"/>
              <w:bottom w:val="single" w:color="auto" w:sz="4" w:space="0"/>
              <w:right w:val="single" w:color="auto" w:sz="4" w:space="0"/>
            </w:tcBorders>
          </w:tcPr>
          <w:p w14:paraId="397AE1DF">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合计</w:t>
            </w:r>
          </w:p>
        </w:tc>
        <w:tc>
          <w:tcPr>
            <w:tcW w:w="3365" w:type="dxa"/>
            <w:tcBorders>
              <w:top w:val="single" w:color="auto" w:sz="4" w:space="0"/>
              <w:left w:val="single" w:color="auto" w:sz="4" w:space="0"/>
              <w:bottom w:val="single" w:color="auto" w:sz="4" w:space="0"/>
              <w:right w:val="single" w:color="auto" w:sz="4" w:space="0"/>
            </w:tcBorders>
          </w:tcPr>
          <w:p w14:paraId="53E4BB59">
            <w:pPr>
              <w:spacing w:line="400" w:lineRule="atLeast"/>
              <w:rPr>
                <w:rFonts w:ascii="宋体" w:hAnsi="宋体" w:cs="宋体"/>
                <w:color w:val="auto"/>
                <w:sz w:val="21"/>
                <w:szCs w:val="21"/>
                <w:highlight w:val="none"/>
              </w:rPr>
            </w:pPr>
          </w:p>
        </w:tc>
        <w:tc>
          <w:tcPr>
            <w:tcW w:w="581" w:type="dxa"/>
            <w:tcBorders>
              <w:top w:val="single" w:color="auto" w:sz="4" w:space="0"/>
              <w:left w:val="single" w:color="auto" w:sz="4" w:space="0"/>
              <w:bottom w:val="single" w:color="auto" w:sz="4" w:space="0"/>
              <w:right w:val="single" w:color="auto" w:sz="4" w:space="0"/>
            </w:tcBorders>
          </w:tcPr>
          <w:p w14:paraId="1C2BD916">
            <w:pPr>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100</w:t>
            </w:r>
          </w:p>
        </w:tc>
        <w:tc>
          <w:tcPr>
            <w:tcW w:w="4968" w:type="dxa"/>
            <w:tcBorders>
              <w:top w:val="single" w:color="auto" w:sz="4" w:space="0"/>
              <w:left w:val="single" w:color="auto" w:sz="4" w:space="0"/>
              <w:bottom w:val="single" w:color="auto" w:sz="4" w:space="0"/>
              <w:right w:val="single" w:color="auto" w:sz="4" w:space="0"/>
            </w:tcBorders>
          </w:tcPr>
          <w:p w14:paraId="0EF41A11">
            <w:pPr>
              <w:spacing w:line="400" w:lineRule="atLeast"/>
              <w:rPr>
                <w:rFonts w:ascii="宋体" w:hAnsi="宋体" w:cs="宋体"/>
                <w:color w:val="auto"/>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7A4FAD6C">
            <w:pPr>
              <w:spacing w:line="400" w:lineRule="atLeast"/>
              <w:rPr>
                <w:rFonts w:ascii="宋体" w:hAnsi="宋体" w:cs="宋体"/>
                <w:color w:val="auto"/>
                <w:sz w:val="21"/>
                <w:szCs w:val="21"/>
                <w:highlight w:val="none"/>
              </w:rPr>
            </w:pPr>
          </w:p>
        </w:tc>
      </w:tr>
      <w:tr w14:paraId="21397153">
        <w:tblPrEx>
          <w:tblCellMar>
            <w:top w:w="0" w:type="dxa"/>
            <w:left w:w="108" w:type="dxa"/>
            <w:bottom w:w="0" w:type="dxa"/>
            <w:right w:w="108" w:type="dxa"/>
          </w:tblCellMar>
        </w:tblPrEx>
        <w:trPr>
          <w:trHeight w:val="426" w:hRule="atLeast"/>
        </w:trPr>
        <w:tc>
          <w:tcPr>
            <w:tcW w:w="10718" w:type="dxa"/>
            <w:gridSpan w:val="6"/>
            <w:tcBorders>
              <w:top w:val="single" w:color="auto" w:sz="4" w:space="0"/>
              <w:left w:val="single" w:color="auto" w:sz="4" w:space="0"/>
              <w:bottom w:val="single" w:color="auto" w:sz="4" w:space="0"/>
              <w:right w:val="single" w:color="auto" w:sz="4" w:space="0"/>
            </w:tcBorders>
          </w:tcPr>
          <w:p w14:paraId="1FE3ACC2">
            <w:pPr>
              <w:spacing w:line="400" w:lineRule="atLeast"/>
              <w:rPr>
                <w:rFonts w:ascii="宋体" w:hAnsi="宋体" w:cs="宋体"/>
                <w:color w:val="auto"/>
                <w:sz w:val="24"/>
                <w:highlight w:val="none"/>
              </w:rPr>
            </w:pPr>
            <w:r>
              <w:rPr>
                <w:rFonts w:hint="eastAsia" w:ascii="宋体" w:hAnsi="宋体" w:cs="宋体"/>
                <w:color w:val="auto"/>
                <w:sz w:val="24"/>
                <w:highlight w:val="none"/>
              </w:rPr>
              <w:t>其他管养工作：</w:t>
            </w:r>
          </w:p>
        </w:tc>
      </w:tr>
      <w:tr w14:paraId="61E10B16">
        <w:tblPrEx>
          <w:tblCellMar>
            <w:top w:w="0" w:type="dxa"/>
            <w:left w:w="108" w:type="dxa"/>
            <w:bottom w:w="0" w:type="dxa"/>
            <w:right w:w="108" w:type="dxa"/>
          </w:tblCellMar>
        </w:tblPrEx>
        <w:trPr>
          <w:trHeight w:val="426" w:hRule="atLeast"/>
        </w:trPr>
        <w:tc>
          <w:tcPr>
            <w:tcW w:w="10718" w:type="dxa"/>
            <w:gridSpan w:val="6"/>
            <w:tcBorders>
              <w:top w:val="single" w:color="auto" w:sz="4" w:space="0"/>
              <w:left w:val="single" w:color="auto" w:sz="4" w:space="0"/>
              <w:bottom w:val="single" w:color="auto" w:sz="4" w:space="0"/>
              <w:right w:val="single" w:color="auto" w:sz="4" w:space="0"/>
            </w:tcBorders>
          </w:tcPr>
          <w:p w14:paraId="7569CFA0">
            <w:pPr>
              <w:spacing w:line="400" w:lineRule="atLeast"/>
              <w:rPr>
                <w:rFonts w:hint="eastAsia" w:ascii="宋体" w:hAnsi="宋体" w:cs="宋体"/>
                <w:color w:val="auto"/>
                <w:sz w:val="24"/>
                <w:highlight w:val="none"/>
              </w:rPr>
            </w:pPr>
          </w:p>
        </w:tc>
      </w:tr>
    </w:tbl>
    <w:p w14:paraId="31C6D37A">
      <w:pPr>
        <w:spacing w:line="400" w:lineRule="atLeast"/>
        <w:rPr>
          <w:rFonts w:ascii="宋体" w:hAnsi="宋体" w:cs="宋体"/>
          <w:b/>
          <w:bCs/>
          <w:color w:val="auto"/>
          <w:sz w:val="24"/>
          <w:highlight w:val="none"/>
        </w:rPr>
      </w:pPr>
      <w:r>
        <w:rPr>
          <w:rFonts w:hint="eastAsia" w:ascii="宋体" w:hAnsi="宋体" w:cs="宋体"/>
          <w:b/>
          <w:bCs/>
          <w:color w:val="auto"/>
          <w:sz w:val="24"/>
          <w:highlight w:val="none"/>
        </w:rPr>
        <w:t xml:space="preserve">说明：                                                                                                                                                                                                                                                                                                                                                                                                                                                                                                                                                                                                                                                                                                                                                                                                                                                                                                                                                                                                                                                                                                                                                                                                                                                                                                                                                                                                                                                                                                                                                                                                                                                                                                                                                                                                                                                                                                                                                                                                                                                                                                                                                                                                                                                                                                                                                                                                                                                                                                                                                                                                                                                                                                                                                                                                                                                                                                                                                                                                                                                                                                                                                                                                                         </w:t>
      </w:r>
    </w:p>
    <w:p w14:paraId="320BA5D7">
      <w:pPr>
        <w:spacing w:line="40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1、考核表满分为100分，人员、养护内容及要求均列入考核范围，按要求进行考核。</w:t>
      </w:r>
    </w:p>
    <w:p w14:paraId="42D85C6E">
      <w:pPr>
        <w:spacing w:line="40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2、考核方式分为日常巡查和月度考核。</w:t>
      </w:r>
    </w:p>
    <w:p w14:paraId="30034A0D">
      <w:pPr>
        <w:spacing w:line="40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3、日常巡查：平时公园不定期抽查发现问题，能认真对待、及时整改的，不作扣分处理。经提醒仍不整改的，计入月度考核。</w:t>
      </w:r>
    </w:p>
    <w:p w14:paraId="3DB5B3CC">
      <w:pPr>
        <w:spacing w:line="40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4、月度考核：每月公园依照《南宁市</w:t>
      </w:r>
      <w:r>
        <w:rPr>
          <w:rFonts w:hint="eastAsia" w:ascii="宋体" w:hAnsi="宋体" w:cs="宋体"/>
          <w:color w:val="auto"/>
          <w:kern w:val="0"/>
          <w:sz w:val="24"/>
          <w:highlight w:val="none"/>
          <w:lang w:val="en-US" w:eastAsia="zh-CN"/>
        </w:rPr>
        <w:t>花卉</w:t>
      </w:r>
      <w:r>
        <w:rPr>
          <w:rFonts w:hint="eastAsia" w:ascii="宋体" w:hAnsi="宋体" w:cs="宋体"/>
          <w:color w:val="auto"/>
          <w:kern w:val="0"/>
          <w:sz w:val="24"/>
          <w:highlight w:val="none"/>
        </w:rPr>
        <w:t>公园绿化养护月度考核评分表》组织一次对中标单位绿化养护工作的全面考核，存在问题产生的损失从服务费用中扣除。</w:t>
      </w:r>
    </w:p>
    <w:p w14:paraId="4D74D089">
      <w:pPr>
        <w:spacing w:line="400" w:lineRule="atLeast"/>
        <w:ind w:firstLine="480" w:firstLineChars="200"/>
        <w:rPr>
          <w:rFonts w:ascii="宋体" w:hAnsi="宋体" w:cs="宋体"/>
          <w:b/>
          <w:bCs/>
          <w:color w:val="auto"/>
          <w:sz w:val="24"/>
          <w:highlight w:val="none"/>
        </w:rPr>
        <w:sectPr>
          <w:pgSz w:w="12240" w:h="15840"/>
          <w:pgMar w:top="1440" w:right="1080" w:bottom="1440" w:left="1080" w:header="720" w:footer="720" w:gutter="0"/>
          <w:cols w:space="720" w:num="1"/>
          <w:titlePg/>
          <w:docGrid w:linePitch="286" w:charSpace="0"/>
        </w:sectPr>
      </w:pPr>
      <w:r>
        <w:rPr>
          <w:rFonts w:hint="eastAsia" w:ascii="宋体" w:hAnsi="宋体" w:cs="宋体"/>
          <w:color w:val="auto"/>
          <w:kern w:val="0"/>
          <w:sz w:val="24"/>
          <w:highlight w:val="none"/>
        </w:rPr>
        <w:t>5、公园在对中标单位的考核检查中发现的问题以通报表的形式发出后，中标单位连续3次或累计5次未按考核情况通报表要求整改的，公园有权单方面解除合同。</w:t>
      </w:r>
    </w:p>
    <w:p w14:paraId="167F0FF3">
      <w:pPr>
        <w:spacing w:line="440" w:lineRule="exact"/>
        <w:outlineLvl w:val="2"/>
        <w:rPr>
          <w:rFonts w:ascii="宋体" w:hAnsi="宋体" w:cs="宋体"/>
          <w:b/>
          <w:bCs/>
          <w:color w:val="auto"/>
          <w:sz w:val="24"/>
          <w:highlight w:val="none"/>
        </w:rPr>
      </w:pPr>
      <w:r>
        <w:rPr>
          <w:rFonts w:hint="eastAsia" w:ascii="宋体" w:hAnsi="宋体" w:cs="宋体"/>
          <w:b/>
          <w:bCs/>
          <w:color w:val="auto"/>
          <w:sz w:val="24"/>
          <w:highlight w:val="none"/>
        </w:rPr>
        <w:t>附件4.2</w:t>
      </w:r>
    </w:p>
    <w:p w14:paraId="0FDD1562">
      <w:pPr>
        <w:pStyle w:val="2"/>
        <w:rPr>
          <w:rFonts w:ascii="宋体" w:hAnsi="宋体" w:cs="宋体"/>
          <w:b/>
          <w:bCs/>
          <w:color w:val="auto"/>
          <w:sz w:val="24"/>
          <w:highlight w:val="none"/>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40" w:right="1080" w:bottom="1440" w:left="1080" w:header="851" w:footer="992" w:gutter="0"/>
          <w:cols w:space="720" w:num="1"/>
          <w:docGrid w:type="lines" w:linePitch="312" w:charSpace="0"/>
        </w:sectPr>
      </w:pPr>
      <w:r>
        <w:rPr>
          <w:color w:val="auto"/>
          <w:highlight w:val="none"/>
        </w:rPr>
        <w:drawing>
          <wp:inline distT="0" distB="0" distL="114300" distR="114300">
            <wp:extent cx="8859520" cy="5274945"/>
            <wp:effectExtent l="0" t="0" r="177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cstate="print"/>
                    <a:stretch>
                      <a:fillRect/>
                    </a:stretch>
                  </pic:blipFill>
                  <pic:spPr>
                    <a:xfrm>
                      <a:off x="0" y="0"/>
                      <a:ext cx="8859520" cy="5274945"/>
                    </a:xfrm>
                    <a:prstGeom prst="rect">
                      <a:avLst/>
                    </a:prstGeom>
                    <a:noFill/>
                    <a:ln>
                      <a:noFill/>
                    </a:ln>
                  </pic:spPr>
                </pic:pic>
              </a:graphicData>
            </a:graphic>
          </wp:inline>
        </w:drawing>
      </w:r>
    </w:p>
    <w:p w14:paraId="5C3C5421">
      <w:pPr>
        <w:pStyle w:val="2"/>
        <w:rPr>
          <w:rFonts w:ascii="宋体" w:hAnsi="宋体" w:cs="宋体"/>
          <w:b/>
          <w:bCs/>
          <w:color w:val="auto"/>
          <w:sz w:val="24"/>
          <w:highlight w:val="none"/>
        </w:rPr>
      </w:pPr>
      <w:r>
        <w:rPr>
          <w:rFonts w:hint="eastAsia" w:ascii="宋体" w:hAnsi="宋体" w:cs="宋体"/>
          <w:b/>
          <w:bCs/>
          <w:color w:val="auto"/>
          <w:sz w:val="24"/>
          <w:highlight w:val="none"/>
        </w:rPr>
        <w:t xml:space="preserve">附件4.3              </w:t>
      </w:r>
      <w:r>
        <w:rPr>
          <w:rFonts w:hint="eastAsia" w:ascii="宋体" w:hAnsi="宋体" w:cs="宋体"/>
          <w:b/>
          <w:bCs/>
          <w:color w:val="auto"/>
          <w:sz w:val="32"/>
          <w:szCs w:val="32"/>
          <w:highlight w:val="none"/>
        </w:rPr>
        <w:t>南宁市花卉公园绿化养护月度检查评分标准</w:t>
      </w:r>
    </w:p>
    <w:tbl>
      <w:tblPr>
        <w:tblStyle w:val="19"/>
        <w:tblW w:w="10500" w:type="dxa"/>
        <w:tblInd w:w="-275" w:type="dxa"/>
        <w:tblLayout w:type="autofit"/>
        <w:tblCellMar>
          <w:top w:w="0" w:type="dxa"/>
          <w:left w:w="108" w:type="dxa"/>
          <w:bottom w:w="0" w:type="dxa"/>
          <w:right w:w="108" w:type="dxa"/>
        </w:tblCellMar>
      </w:tblPr>
      <w:tblGrid>
        <w:gridCol w:w="555"/>
        <w:gridCol w:w="540"/>
        <w:gridCol w:w="1980"/>
        <w:gridCol w:w="3600"/>
        <w:gridCol w:w="3825"/>
      </w:tblGrid>
      <w:tr w14:paraId="48026F4D">
        <w:tblPrEx>
          <w:tblCellMar>
            <w:top w:w="0" w:type="dxa"/>
            <w:left w:w="108" w:type="dxa"/>
            <w:bottom w:w="0" w:type="dxa"/>
            <w:right w:w="108" w:type="dxa"/>
          </w:tblCellMar>
        </w:tblPrEx>
        <w:trPr>
          <w:trHeight w:val="20" w:hRule="atLeast"/>
        </w:trPr>
        <w:tc>
          <w:tcPr>
            <w:tcW w:w="555" w:type="dxa"/>
            <w:tcBorders>
              <w:top w:val="single" w:color="auto" w:sz="6" w:space="0"/>
              <w:left w:val="single" w:color="auto" w:sz="6" w:space="0"/>
              <w:bottom w:val="single" w:color="auto" w:sz="6" w:space="0"/>
              <w:right w:val="single" w:color="auto" w:sz="6" w:space="0"/>
            </w:tcBorders>
          </w:tcPr>
          <w:p w14:paraId="13215613">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540" w:type="dxa"/>
            <w:tcBorders>
              <w:top w:val="single" w:color="auto" w:sz="6" w:space="0"/>
              <w:left w:val="single" w:color="auto" w:sz="6" w:space="0"/>
              <w:bottom w:val="single" w:color="auto" w:sz="6" w:space="0"/>
              <w:right w:val="single" w:color="auto" w:sz="6" w:space="0"/>
            </w:tcBorders>
          </w:tcPr>
          <w:p w14:paraId="4E635232">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80" w:type="dxa"/>
            <w:tcBorders>
              <w:top w:val="single" w:color="auto" w:sz="6" w:space="0"/>
              <w:left w:val="single" w:color="auto" w:sz="6" w:space="0"/>
              <w:bottom w:val="single" w:color="auto" w:sz="6" w:space="0"/>
              <w:right w:val="single" w:color="auto" w:sz="6" w:space="0"/>
            </w:tcBorders>
            <w:vAlign w:val="center"/>
          </w:tcPr>
          <w:p w14:paraId="18B2617C">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考核项目</w:t>
            </w:r>
          </w:p>
        </w:tc>
        <w:tc>
          <w:tcPr>
            <w:tcW w:w="3600" w:type="dxa"/>
            <w:tcBorders>
              <w:top w:val="single" w:color="auto" w:sz="6" w:space="0"/>
              <w:left w:val="single" w:color="auto" w:sz="6" w:space="0"/>
              <w:bottom w:val="single" w:color="auto" w:sz="6" w:space="0"/>
              <w:right w:val="single" w:color="auto" w:sz="6" w:space="0"/>
            </w:tcBorders>
            <w:vAlign w:val="center"/>
          </w:tcPr>
          <w:p w14:paraId="711ED2D5">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考核内容</w:t>
            </w:r>
          </w:p>
        </w:tc>
        <w:tc>
          <w:tcPr>
            <w:tcW w:w="3825" w:type="dxa"/>
            <w:tcBorders>
              <w:top w:val="single" w:color="auto" w:sz="6" w:space="0"/>
              <w:left w:val="single" w:color="auto" w:sz="6" w:space="0"/>
              <w:bottom w:val="single" w:color="auto" w:sz="6" w:space="0"/>
              <w:right w:val="single" w:color="auto" w:sz="6" w:space="0"/>
            </w:tcBorders>
            <w:vAlign w:val="center"/>
          </w:tcPr>
          <w:p w14:paraId="3957B1CB">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评分细则</w:t>
            </w:r>
          </w:p>
        </w:tc>
      </w:tr>
      <w:tr w14:paraId="3ED1D61C">
        <w:tblPrEx>
          <w:tblCellMar>
            <w:top w:w="0" w:type="dxa"/>
            <w:left w:w="108" w:type="dxa"/>
            <w:bottom w:w="0" w:type="dxa"/>
            <w:right w:w="108" w:type="dxa"/>
          </w:tblCellMar>
        </w:tblPrEx>
        <w:trPr>
          <w:trHeight w:val="20" w:hRule="atLeast"/>
        </w:trPr>
        <w:tc>
          <w:tcPr>
            <w:tcW w:w="555" w:type="dxa"/>
            <w:vMerge w:val="restart"/>
            <w:tcBorders>
              <w:top w:val="single" w:color="auto" w:sz="6" w:space="0"/>
              <w:left w:val="single" w:color="auto" w:sz="6" w:space="0"/>
              <w:right w:val="single" w:color="auto" w:sz="6" w:space="0"/>
            </w:tcBorders>
          </w:tcPr>
          <w:p w14:paraId="1B2515FE">
            <w:pPr>
              <w:autoSpaceDE w:val="0"/>
              <w:autoSpaceDN w:val="0"/>
              <w:spacing w:line="440" w:lineRule="exact"/>
              <w:jc w:val="center"/>
              <w:rPr>
                <w:rFonts w:ascii="宋体" w:hAnsi="宋体" w:cs="宋体"/>
                <w:color w:val="auto"/>
                <w:szCs w:val="21"/>
                <w:highlight w:val="none"/>
              </w:rPr>
            </w:pPr>
          </w:p>
          <w:p w14:paraId="2B86A77D">
            <w:pPr>
              <w:autoSpaceDE w:val="0"/>
              <w:autoSpaceDN w:val="0"/>
              <w:spacing w:line="440" w:lineRule="exact"/>
              <w:jc w:val="center"/>
              <w:rPr>
                <w:rFonts w:ascii="宋体" w:hAnsi="宋体" w:cs="宋体"/>
                <w:color w:val="auto"/>
                <w:szCs w:val="21"/>
                <w:highlight w:val="none"/>
              </w:rPr>
            </w:pPr>
          </w:p>
          <w:p w14:paraId="46F80321">
            <w:pPr>
              <w:autoSpaceDE w:val="0"/>
              <w:autoSpaceDN w:val="0"/>
              <w:spacing w:line="440" w:lineRule="exact"/>
              <w:jc w:val="center"/>
              <w:rPr>
                <w:rFonts w:ascii="宋体" w:hAnsi="宋体" w:cs="宋体"/>
                <w:color w:val="auto"/>
                <w:szCs w:val="21"/>
                <w:highlight w:val="none"/>
              </w:rPr>
            </w:pPr>
          </w:p>
          <w:p w14:paraId="630D2365">
            <w:pPr>
              <w:autoSpaceDE w:val="0"/>
              <w:autoSpaceDN w:val="0"/>
              <w:spacing w:line="440" w:lineRule="exact"/>
              <w:jc w:val="center"/>
              <w:rPr>
                <w:rFonts w:ascii="宋体" w:hAnsi="宋体" w:cs="宋体"/>
                <w:color w:val="auto"/>
                <w:szCs w:val="21"/>
                <w:highlight w:val="none"/>
              </w:rPr>
            </w:pPr>
          </w:p>
          <w:p w14:paraId="02B4F382">
            <w:pPr>
              <w:autoSpaceDE w:val="0"/>
              <w:autoSpaceDN w:val="0"/>
              <w:spacing w:line="440" w:lineRule="exact"/>
              <w:jc w:val="center"/>
              <w:rPr>
                <w:rFonts w:ascii="宋体" w:hAnsi="宋体" w:cs="宋体"/>
                <w:color w:val="auto"/>
                <w:szCs w:val="21"/>
                <w:highlight w:val="none"/>
              </w:rPr>
            </w:pPr>
          </w:p>
          <w:p w14:paraId="13DE91A3">
            <w:pPr>
              <w:autoSpaceDE w:val="0"/>
              <w:autoSpaceDN w:val="0"/>
              <w:spacing w:line="440" w:lineRule="exact"/>
              <w:jc w:val="center"/>
              <w:rPr>
                <w:rFonts w:ascii="宋体" w:hAnsi="宋体" w:cs="宋体"/>
                <w:color w:val="auto"/>
                <w:szCs w:val="21"/>
                <w:highlight w:val="none"/>
              </w:rPr>
            </w:pPr>
          </w:p>
          <w:p w14:paraId="49B89C19">
            <w:pPr>
              <w:autoSpaceDE w:val="0"/>
              <w:autoSpaceDN w:val="0"/>
              <w:spacing w:line="440" w:lineRule="exact"/>
              <w:jc w:val="center"/>
              <w:rPr>
                <w:rFonts w:ascii="宋体" w:hAnsi="宋体" w:cs="宋体"/>
                <w:color w:val="auto"/>
                <w:szCs w:val="21"/>
                <w:highlight w:val="none"/>
              </w:rPr>
            </w:pPr>
          </w:p>
          <w:p w14:paraId="66B340C2">
            <w:pPr>
              <w:autoSpaceDE w:val="0"/>
              <w:autoSpaceDN w:val="0"/>
              <w:spacing w:line="440" w:lineRule="exact"/>
              <w:jc w:val="center"/>
              <w:rPr>
                <w:rFonts w:ascii="宋体" w:hAnsi="宋体" w:cs="宋体"/>
                <w:color w:val="auto"/>
                <w:szCs w:val="21"/>
                <w:highlight w:val="none"/>
              </w:rPr>
            </w:pPr>
          </w:p>
          <w:p w14:paraId="07EE343A">
            <w:pPr>
              <w:autoSpaceDE w:val="0"/>
              <w:autoSpaceDN w:val="0"/>
              <w:spacing w:line="440" w:lineRule="exact"/>
              <w:jc w:val="center"/>
              <w:rPr>
                <w:rFonts w:ascii="宋体" w:hAnsi="宋体" w:cs="宋体"/>
                <w:color w:val="auto"/>
                <w:szCs w:val="21"/>
                <w:highlight w:val="none"/>
              </w:rPr>
            </w:pPr>
          </w:p>
          <w:p w14:paraId="61D13039">
            <w:pPr>
              <w:autoSpaceDE w:val="0"/>
              <w:autoSpaceDN w:val="0"/>
              <w:spacing w:line="440" w:lineRule="exact"/>
              <w:jc w:val="center"/>
              <w:rPr>
                <w:rFonts w:ascii="宋体" w:hAnsi="宋体" w:cs="宋体"/>
                <w:color w:val="auto"/>
                <w:szCs w:val="21"/>
                <w:highlight w:val="none"/>
              </w:rPr>
            </w:pPr>
          </w:p>
          <w:p w14:paraId="132DBEE5">
            <w:pPr>
              <w:autoSpaceDE w:val="0"/>
              <w:autoSpaceDN w:val="0"/>
              <w:spacing w:line="440" w:lineRule="exact"/>
              <w:jc w:val="center"/>
              <w:rPr>
                <w:rFonts w:ascii="宋体" w:hAnsi="宋体" w:cs="宋体"/>
                <w:color w:val="auto"/>
                <w:szCs w:val="21"/>
                <w:highlight w:val="none"/>
              </w:rPr>
            </w:pPr>
          </w:p>
          <w:p w14:paraId="45152C53">
            <w:pPr>
              <w:autoSpaceDE w:val="0"/>
              <w:autoSpaceDN w:val="0"/>
              <w:spacing w:line="440" w:lineRule="exact"/>
              <w:jc w:val="center"/>
              <w:rPr>
                <w:rFonts w:ascii="宋体" w:hAnsi="宋体" w:cs="宋体"/>
                <w:color w:val="auto"/>
                <w:szCs w:val="21"/>
                <w:highlight w:val="none"/>
              </w:rPr>
            </w:pPr>
          </w:p>
          <w:p w14:paraId="7C4B7413">
            <w:pPr>
              <w:autoSpaceDE w:val="0"/>
              <w:autoSpaceDN w:val="0"/>
              <w:spacing w:line="440" w:lineRule="exact"/>
              <w:jc w:val="center"/>
              <w:rPr>
                <w:rFonts w:ascii="宋体" w:hAnsi="宋体" w:cs="宋体"/>
                <w:color w:val="auto"/>
                <w:szCs w:val="21"/>
                <w:highlight w:val="none"/>
              </w:rPr>
            </w:pPr>
          </w:p>
          <w:p w14:paraId="4C93CB6A">
            <w:pPr>
              <w:autoSpaceDE w:val="0"/>
              <w:autoSpaceDN w:val="0"/>
              <w:spacing w:line="440" w:lineRule="exact"/>
              <w:jc w:val="center"/>
              <w:rPr>
                <w:rFonts w:ascii="宋体" w:hAnsi="宋体" w:cs="宋体"/>
                <w:color w:val="auto"/>
                <w:szCs w:val="21"/>
                <w:highlight w:val="none"/>
              </w:rPr>
            </w:pPr>
          </w:p>
          <w:p w14:paraId="13FDAAE2">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 xml:space="preserve">现场检查 </w:t>
            </w:r>
          </w:p>
        </w:tc>
        <w:tc>
          <w:tcPr>
            <w:tcW w:w="540" w:type="dxa"/>
            <w:tcBorders>
              <w:top w:val="single" w:color="auto" w:sz="6" w:space="0"/>
              <w:left w:val="single" w:color="auto" w:sz="6" w:space="0"/>
              <w:bottom w:val="single" w:color="auto" w:sz="6" w:space="0"/>
              <w:right w:val="single" w:color="auto" w:sz="6" w:space="0"/>
            </w:tcBorders>
            <w:vAlign w:val="center"/>
          </w:tcPr>
          <w:p w14:paraId="58F682BA">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一</w:t>
            </w:r>
          </w:p>
        </w:tc>
        <w:tc>
          <w:tcPr>
            <w:tcW w:w="1980" w:type="dxa"/>
            <w:tcBorders>
              <w:top w:val="single" w:color="auto" w:sz="6" w:space="0"/>
              <w:left w:val="single" w:color="auto" w:sz="6" w:space="0"/>
              <w:bottom w:val="single" w:color="auto" w:sz="6" w:space="0"/>
              <w:right w:val="single" w:color="auto" w:sz="6" w:space="0"/>
            </w:tcBorders>
            <w:vAlign w:val="center"/>
          </w:tcPr>
          <w:p w14:paraId="6F6A3E79">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人员、物资、机械、车辆投入管理（10分）</w:t>
            </w:r>
          </w:p>
        </w:tc>
        <w:tc>
          <w:tcPr>
            <w:tcW w:w="3600" w:type="dxa"/>
            <w:tcBorders>
              <w:top w:val="single" w:color="auto" w:sz="6" w:space="0"/>
              <w:left w:val="single" w:color="auto" w:sz="6" w:space="0"/>
              <w:bottom w:val="single" w:color="auto" w:sz="6" w:space="0"/>
              <w:right w:val="single" w:color="auto" w:sz="6" w:space="0"/>
            </w:tcBorders>
          </w:tcPr>
          <w:p w14:paraId="6CFB9D0A">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1.全月技术人员和绿化养护人员总出工数是否按投标文件的要求到位；是否按照养护工作计划开展养护工作，物资、机械、车辆投入是否与计划量严重脱离。</w:t>
            </w:r>
          </w:p>
          <w:p w14:paraId="1DCF5FCA">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2.提高服务意识，服务态度好，工作热情周到。</w:t>
            </w:r>
          </w:p>
          <w:p w14:paraId="7281325E">
            <w:pPr>
              <w:autoSpaceDE w:val="0"/>
              <w:autoSpaceDN w:val="0"/>
              <w:spacing w:line="360" w:lineRule="exact"/>
              <w:rPr>
                <w:rFonts w:ascii="宋体" w:hAnsi="宋体" w:cs="宋体"/>
                <w:color w:val="auto"/>
                <w:szCs w:val="21"/>
                <w:highlight w:val="none"/>
              </w:rPr>
            </w:pPr>
          </w:p>
        </w:tc>
        <w:tc>
          <w:tcPr>
            <w:tcW w:w="3825" w:type="dxa"/>
            <w:tcBorders>
              <w:top w:val="single" w:color="auto" w:sz="6" w:space="0"/>
              <w:left w:val="single" w:color="auto" w:sz="6" w:space="0"/>
              <w:bottom w:val="single" w:color="auto" w:sz="6" w:space="0"/>
              <w:right w:val="single" w:color="auto" w:sz="6" w:space="0"/>
            </w:tcBorders>
          </w:tcPr>
          <w:p w14:paraId="60494A2A">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考核月内管理人员出勤每少一工日扣0.5分；绿化养护人员出勤每少一工日扣0.2分，有人员作假的扣0.5分；物资、园林机械投入比计划少的每件次扣0.1分，车辆投入比计划少的每件次扣0.5分。</w:t>
            </w:r>
          </w:p>
          <w:p w14:paraId="72B4A505">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考核月内出现与游客吵架或恶语伤人的，视情况每次扣0.2-1分；打架的，直接扣10分，并承担相应的法律责任。</w:t>
            </w:r>
          </w:p>
        </w:tc>
      </w:tr>
      <w:tr w14:paraId="52686209">
        <w:tblPrEx>
          <w:tblCellMar>
            <w:top w:w="0" w:type="dxa"/>
            <w:left w:w="108" w:type="dxa"/>
            <w:bottom w:w="0" w:type="dxa"/>
            <w:right w:w="108" w:type="dxa"/>
          </w:tblCellMar>
        </w:tblPrEx>
        <w:trPr>
          <w:trHeight w:val="20" w:hRule="atLeast"/>
        </w:trPr>
        <w:tc>
          <w:tcPr>
            <w:tcW w:w="555" w:type="dxa"/>
            <w:vMerge w:val="continue"/>
            <w:tcBorders>
              <w:left w:val="single" w:color="auto" w:sz="6" w:space="0"/>
              <w:right w:val="single" w:color="auto" w:sz="6" w:space="0"/>
            </w:tcBorders>
            <w:vAlign w:val="center"/>
          </w:tcPr>
          <w:p w14:paraId="310A6469">
            <w:pPr>
              <w:widowControl/>
              <w:spacing w:line="440" w:lineRule="exact"/>
              <w:jc w:val="left"/>
              <w:rPr>
                <w:rFonts w:ascii="宋体" w:hAnsi="宋体" w:cs="宋体"/>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36B1E385">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二</w:t>
            </w:r>
          </w:p>
        </w:tc>
        <w:tc>
          <w:tcPr>
            <w:tcW w:w="1980" w:type="dxa"/>
            <w:tcBorders>
              <w:top w:val="single" w:color="auto" w:sz="6" w:space="0"/>
              <w:left w:val="single" w:color="auto" w:sz="6" w:space="0"/>
              <w:bottom w:val="single" w:color="auto" w:sz="6" w:space="0"/>
              <w:right w:val="single" w:color="auto" w:sz="6" w:space="0"/>
            </w:tcBorders>
            <w:vAlign w:val="center"/>
          </w:tcPr>
          <w:p w14:paraId="6469871F">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草坪及地被养护（12分）</w:t>
            </w:r>
          </w:p>
        </w:tc>
        <w:tc>
          <w:tcPr>
            <w:tcW w:w="3600" w:type="dxa"/>
            <w:tcBorders>
              <w:top w:val="single" w:color="auto" w:sz="6" w:space="0"/>
              <w:left w:val="single" w:color="auto" w:sz="6" w:space="0"/>
              <w:bottom w:val="single" w:color="auto" w:sz="6" w:space="0"/>
              <w:right w:val="single" w:color="auto" w:sz="6" w:space="0"/>
            </w:tcBorders>
          </w:tcPr>
          <w:p w14:paraId="31691FE9">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1.草坪景观效果良好，秋冬季保持绿色，长势茂盛，无黄土裸露；平整不起团，无积水，无垃圾；无明显杂草，杂草率在10%以内，草净率在90%以上；草高低于8厘米；</w:t>
            </w:r>
          </w:p>
          <w:p w14:paraId="3D6C6EB5">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2.地被无明显病虫害、杂草、黄叶；地被植物图形清晰，边线明显。伸出路缘石的地被要及时修剪</w:t>
            </w:r>
          </w:p>
        </w:tc>
        <w:tc>
          <w:tcPr>
            <w:tcW w:w="3825" w:type="dxa"/>
            <w:tcBorders>
              <w:top w:val="single" w:color="auto" w:sz="6" w:space="0"/>
              <w:left w:val="single" w:color="auto" w:sz="6" w:space="0"/>
              <w:bottom w:val="single" w:color="auto" w:sz="6" w:space="0"/>
              <w:right w:val="single" w:color="auto" w:sz="6" w:space="0"/>
            </w:tcBorders>
          </w:tcPr>
          <w:p w14:paraId="3BE782CE">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1.草坪枯黄面积达50㎡（重点区域20㎡）以上或有明显病虫害、杂草、碎石的每处扣0.2分；草坪面积1000㎡（重点区域50㎡）以上起球、杂乱、高度过高的每处扣0.2分。</w:t>
            </w:r>
          </w:p>
          <w:p w14:paraId="40CC1006">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2.地被有明显病虫害、杂草、黄叶的每处扣0.2分。地被伸出路缘不及时修剪的每处扣0.1分。</w:t>
            </w:r>
          </w:p>
        </w:tc>
      </w:tr>
      <w:tr w14:paraId="517E1D17">
        <w:tblPrEx>
          <w:tblCellMar>
            <w:top w:w="0" w:type="dxa"/>
            <w:left w:w="108" w:type="dxa"/>
            <w:bottom w:w="0" w:type="dxa"/>
            <w:right w:w="108" w:type="dxa"/>
          </w:tblCellMar>
        </w:tblPrEx>
        <w:trPr>
          <w:trHeight w:val="20" w:hRule="atLeast"/>
        </w:trPr>
        <w:tc>
          <w:tcPr>
            <w:tcW w:w="555" w:type="dxa"/>
            <w:vMerge w:val="continue"/>
            <w:tcBorders>
              <w:left w:val="single" w:color="auto" w:sz="6" w:space="0"/>
              <w:right w:val="single" w:color="auto" w:sz="6" w:space="0"/>
            </w:tcBorders>
            <w:vAlign w:val="center"/>
          </w:tcPr>
          <w:p w14:paraId="630D262C">
            <w:pPr>
              <w:widowControl/>
              <w:spacing w:line="440" w:lineRule="exact"/>
              <w:jc w:val="left"/>
              <w:rPr>
                <w:rFonts w:ascii="宋体" w:hAnsi="宋体" w:cs="宋体"/>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535B0C27">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三</w:t>
            </w:r>
          </w:p>
        </w:tc>
        <w:tc>
          <w:tcPr>
            <w:tcW w:w="1980" w:type="dxa"/>
            <w:tcBorders>
              <w:top w:val="single" w:color="auto" w:sz="6" w:space="0"/>
              <w:left w:val="single" w:color="auto" w:sz="6" w:space="0"/>
              <w:bottom w:val="single" w:color="auto" w:sz="6" w:space="0"/>
              <w:right w:val="single" w:color="auto" w:sz="6" w:space="0"/>
            </w:tcBorders>
            <w:vAlign w:val="center"/>
          </w:tcPr>
          <w:p w14:paraId="3BD13B2F">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乔木、灌木、绿篱养护（15分）</w:t>
            </w:r>
          </w:p>
        </w:tc>
        <w:tc>
          <w:tcPr>
            <w:tcW w:w="3600" w:type="dxa"/>
            <w:tcBorders>
              <w:top w:val="single" w:color="auto" w:sz="6" w:space="0"/>
              <w:left w:val="single" w:color="auto" w:sz="6" w:space="0"/>
              <w:bottom w:val="single" w:color="auto" w:sz="6" w:space="0"/>
              <w:right w:val="single" w:color="auto" w:sz="6" w:space="0"/>
            </w:tcBorders>
          </w:tcPr>
          <w:p w14:paraId="3D557E60">
            <w:pPr>
              <w:numPr>
                <w:ilvl w:val="0"/>
                <w:numId w:val="6"/>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乔木、灌木、绿篱要求生长良好，无病虫害，无明显枯枝黄叶、断枝；需修剪的修剪面平滑整齐，无枝叶粘连，无枝杆撕裂，剪后成形美观，内部通透；树盘、绿篱边线整齐干净，无杂草石块杂物；妥善处理死株缺株，及时补植。</w:t>
            </w:r>
          </w:p>
          <w:p w14:paraId="0C7DB109">
            <w:pPr>
              <w:numPr>
                <w:ilvl w:val="0"/>
                <w:numId w:val="6"/>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倒伏树、歪斜树或断枝应及时处理。</w:t>
            </w:r>
          </w:p>
        </w:tc>
        <w:tc>
          <w:tcPr>
            <w:tcW w:w="3825" w:type="dxa"/>
            <w:tcBorders>
              <w:top w:val="single" w:color="auto" w:sz="6" w:space="0"/>
              <w:left w:val="single" w:color="auto" w:sz="6" w:space="0"/>
              <w:bottom w:val="single" w:color="auto" w:sz="6" w:space="0"/>
              <w:right w:val="single" w:color="auto" w:sz="6" w:space="0"/>
            </w:tcBorders>
          </w:tcPr>
          <w:p w14:paraId="71EF0AD5">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乔木、灌木、绿篱因养护不到位导致长势不良，有明显病虫害的每株（平方米）扣0.2分，出现死株缺株现象每株（平方米）扣0.5分；死株缺株清理后不按管理人员安排补植每株（平方米）扣0.5分；乔灌木上有钉挂物和悬挂物、干枝枯叶、断枝、寄生现象每处扣0.2分；乔灌木、绿篱不及时修剪或未按技术规范修剪每株（平方米）扣0.2分；树盘不干净平整，有杂草石头等杂物每个（平方米）扣0.2分；倒伏树或歪斜树未及时扶正的每株扣0.5分；因养护不到位导致乔灌木一次死亡3株（含3株）以上的每次扣0.5分。</w:t>
            </w:r>
          </w:p>
        </w:tc>
      </w:tr>
      <w:tr w14:paraId="03D04843">
        <w:tblPrEx>
          <w:tblCellMar>
            <w:top w:w="0" w:type="dxa"/>
            <w:left w:w="108" w:type="dxa"/>
            <w:bottom w:w="0" w:type="dxa"/>
            <w:right w:w="108" w:type="dxa"/>
          </w:tblCellMar>
        </w:tblPrEx>
        <w:trPr>
          <w:trHeight w:val="20" w:hRule="atLeast"/>
        </w:trPr>
        <w:tc>
          <w:tcPr>
            <w:tcW w:w="555" w:type="dxa"/>
            <w:vMerge w:val="continue"/>
            <w:tcBorders>
              <w:left w:val="single" w:color="auto" w:sz="6" w:space="0"/>
              <w:right w:val="single" w:color="auto" w:sz="6" w:space="0"/>
            </w:tcBorders>
            <w:vAlign w:val="center"/>
          </w:tcPr>
          <w:p w14:paraId="3E59EBEC">
            <w:pPr>
              <w:widowControl/>
              <w:spacing w:line="440" w:lineRule="exact"/>
              <w:jc w:val="left"/>
              <w:rPr>
                <w:rFonts w:ascii="宋体" w:hAnsi="宋体" w:cs="宋体"/>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2E7E3A51">
            <w:pPr>
              <w:autoSpaceDE w:val="0"/>
              <w:autoSpaceDN w:val="0"/>
              <w:spacing w:line="440" w:lineRule="exact"/>
              <w:jc w:val="center"/>
              <w:rPr>
                <w:rFonts w:hint="eastAsia" w:ascii="宋体" w:hAnsi="宋体" w:cs="宋体"/>
                <w:color w:val="auto"/>
                <w:szCs w:val="21"/>
                <w:highlight w:val="none"/>
              </w:rPr>
            </w:pPr>
          </w:p>
          <w:p w14:paraId="3789F227">
            <w:pPr>
              <w:autoSpaceDE w:val="0"/>
              <w:autoSpaceDN w:val="0"/>
              <w:spacing w:line="440" w:lineRule="exact"/>
              <w:jc w:val="center"/>
              <w:rPr>
                <w:rFonts w:hint="eastAsia" w:ascii="宋体" w:hAnsi="宋体" w:cs="宋体"/>
                <w:color w:val="auto"/>
                <w:szCs w:val="21"/>
                <w:highlight w:val="none"/>
              </w:rPr>
            </w:pPr>
          </w:p>
          <w:p w14:paraId="67D5DA55">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四</w:t>
            </w:r>
          </w:p>
        </w:tc>
        <w:tc>
          <w:tcPr>
            <w:tcW w:w="1980" w:type="dxa"/>
            <w:tcBorders>
              <w:top w:val="single" w:color="auto" w:sz="6" w:space="0"/>
              <w:left w:val="single" w:color="auto" w:sz="6" w:space="0"/>
              <w:bottom w:val="single" w:color="auto" w:sz="6" w:space="0"/>
              <w:right w:val="single" w:color="auto" w:sz="6" w:space="0"/>
            </w:tcBorders>
          </w:tcPr>
          <w:p w14:paraId="78596AD1">
            <w:pPr>
              <w:autoSpaceDE w:val="0"/>
              <w:autoSpaceDN w:val="0"/>
              <w:spacing w:line="360" w:lineRule="exact"/>
              <w:jc w:val="left"/>
              <w:rPr>
                <w:rFonts w:hint="eastAsia" w:ascii="宋体" w:hAnsi="宋体" w:cs="宋体"/>
                <w:color w:val="auto"/>
                <w:szCs w:val="21"/>
                <w:highlight w:val="none"/>
              </w:rPr>
            </w:pPr>
          </w:p>
          <w:p w14:paraId="6F769233">
            <w:pPr>
              <w:autoSpaceDE w:val="0"/>
              <w:autoSpaceDN w:val="0"/>
              <w:spacing w:line="360" w:lineRule="exact"/>
              <w:jc w:val="left"/>
              <w:rPr>
                <w:rFonts w:hint="eastAsia" w:ascii="宋体" w:hAnsi="宋体" w:cs="宋体"/>
                <w:color w:val="auto"/>
                <w:szCs w:val="21"/>
                <w:highlight w:val="none"/>
              </w:rPr>
            </w:pPr>
          </w:p>
          <w:p w14:paraId="085C0A9F">
            <w:pPr>
              <w:autoSpaceDE w:val="0"/>
              <w:autoSpaceDN w:val="0"/>
              <w:spacing w:line="360" w:lineRule="exact"/>
              <w:jc w:val="left"/>
              <w:rPr>
                <w:rFonts w:hint="eastAsia" w:ascii="宋体" w:hAnsi="宋体" w:cs="宋体"/>
                <w:color w:val="auto"/>
                <w:szCs w:val="21"/>
                <w:highlight w:val="none"/>
              </w:rPr>
            </w:pPr>
          </w:p>
          <w:p w14:paraId="11FB40A4">
            <w:pPr>
              <w:autoSpaceDE w:val="0"/>
              <w:autoSpaceDN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花坛（花池）、花境、水生植物养护（6分）</w:t>
            </w:r>
          </w:p>
        </w:tc>
        <w:tc>
          <w:tcPr>
            <w:tcW w:w="3600" w:type="dxa"/>
            <w:tcBorders>
              <w:top w:val="single" w:color="auto" w:sz="6" w:space="0"/>
              <w:left w:val="single" w:color="auto" w:sz="6" w:space="0"/>
              <w:bottom w:val="single" w:color="auto" w:sz="6" w:space="0"/>
              <w:right w:val="single" w:color="auto" w:sz="6" w:space="0"/>
            </w:tcBorders>
          </w:tcPr>
          <w:p w14:paraId="018A726C">
            <w:pPr>
              <w:numPr>
                <w:ilvl w:val="0"/>
                <w:numId w:val="7"/>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花坛（花池）全年观赏期应不少于330天。花坛（花池）植株生长健壮，无明显缺株倒伏的花苗，无明显病虫害，枯枝残花黄叶率小于5%，无杂物，无杂草，无有害性生物危害。</w:t>
            </w:r>
          </w:p>
          <w:p w14:paraId="438D6ABF">
            <w:pPr>
              <w:numPr>
                <w:ilvl w:val="0"/>
                <w:numId w:val="7"/>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花境植物的养护参照花坛植物执行， 花境植物必须经常修剪以保持最佳效果。</w:t>
            </w:r>
          </w:p>
          <w:p w14:paraId="1397961B">
            <w:pPr>
              <w:numPr>
                <w:ilvl w:val="0"/>
                <w:numId w:val="7"/>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水生植物景观效果美观，无残花败叶漂浮，无杂生植物，植株生长健壮，叶色正常，花开艳丽；水生植物的生长范围应严格控制，防止影响水面倒影，超出范围的叶片，应在水面以下随时割除；枯死植株小于5%，基本无有害生物危害状，无杂草。</w:t>
            </w:r>
          </w:p>
        </w:tc>
        <w:tc>
          <w:tcPr>
            <w:tcW w:w="3825" w:type="dxa"/>
            <w:tcBorders>
              <w:top w:val="single" w:color="auto" w:sz="6" w:space="0"/>
              <w:left w:val="single" w:color="auto" w:sz="6" w:space="0"/>
              <w:bottom w:val="single" w:color="auto" w:sz="6" w:space="0"/>
              <w:right w:val="single" w:color="auto" w:sz="6" w:space="0"/>
            </w:tcBorders>
          </w:tcPr>
          <w:p w14:paraId="62286F7C">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花坛（花池）、花境、水生植物因养护不到位，有寄生现象和明显病虫害的每平方米扣0.2分，出现死株缺株现象每平方米扣0.3分；死株缺株清理后不按管理人员安排补植每平方米扣0.5分；残花、枯萎的花蒂和枯枝黄叶或水生植物在水面及水面以上的枯黄部分未及时清除每平方米扣0.2分；植株生长瘦弱，花色暗淡，花坛（花池）花期和株高参差不齐，花境植物长期不修剪或未按技术规范修剪和不及时更换时花，每平方米扣0.5分；花坛、花境、水生植物中有杂草石头等杂物每个（处）扣0.2分。</w:t>
            </w:r>
          </w:p>
        </w:tc>
      </w:tr>
      <w:tr w14:paraId="4A05C1AE">
        <w:tblPrEx>
          <w:tblCellMar>
            <w:top w:w="0" w:type="dxa"/>
            <w:left w:w="108" w:type="dxa"/>
            <w:bottom w:w="0" w:type="dxa"/>
            <w:right w:w="108" w:type="dxa"/>
          </w:tblCellMar>
        </w:tblPrEx>
        <w:trPr>
          <w:trHeight w:val="20" w:hRule="atLeast"/>
        </w:trPr>
        <w:tc>
          <w:tcPr>
            <w:tcW w:w="555" w:type="dxa"/>
            <w:vMerge w:val="continue"/>
            <w:tcBorders>
              <w:left w:val="single" w:color="auto" w:sz="6" w:space="0"/>
              <w:right w:val="single" w:color="auto" w:sz="6" w:space="0"/>
            </w:tcBorders>
            <w:vAlign w:val="center"/>
          </w:tcPr>
          <w:p w14:paraId="7336A114">
            <w:pPr>
              <w:widowControl/>
              <w:spacing w:line="440" w:lineRule="exact"/>
              <w:jc w:val="left"/>
              <w:rPr>
                <w:rFonts w:ascii="宋体" w:hAnsi="宋体" w:cs="宋体"/>
                <w:b/>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6536E3E6">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五</w:t>
            </w:r>
          </w:p>
        </w:tc>
        <w:tc>
          <w:tcPr>
            <w:tcW w:w="1980" w:type="dxa"/>
            <w:tcBorders>
              <w:top w:val="single" w:color="auto" w:sz="6" w:space="0"/>
              <w:left w:val="single" w:color="auto" w:sz="6" w:space="0"/>
              <w:bottom w:val="single" w:color="auto" w:sz="6" w:space="0"/>
              <w:right w:val="single" w:color="auto" w:sz="6" w:space="0"/>
            </w:tcBorders>
            <w:vAlign w:val="center"/>
          </w:tcPr>
          <w:p w14:paraId="21B70433">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其它（6分）</w:t>
            </w:r>
          </w:p>
        </w:tc>
        <w:tc>
          <w:tcPr>
            <w:tcW w:w="3600" w:type="dxa"/>
            <w:tcBorders>
              <w:top w:val="single" w:color="auto" w:sz="6" w:space="0"/>
              <w:left w:val="single" w:color="auto" w:sz="6" w:space="0"/>
              <w:bottom w:val="single" w:color="auto" w:sz="6" w:space="0"/>
              <w:right w:val="single" w:color="auto" w:sz="6" w:space="0"/>
            </w:tcBorders>
          </w:tcPr>
          <w:p w14:paraId="3920B2DD">
            <w:pPr>
              <w:numPr>
                <w:ilvl w:val="0"/>
                <w:numId w:val="8"/>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绿化垃圾及时清运、并按垃圾分类规范处理，公园范围内禁止焚烧树叶杂物等，未能及时清理的应放置绿化垃圾临时堆放警示牌。绿化垃圾不可堆放过夜。</w:t>
            </w:r>
          </w:p>
          <w:p w14:paraId="3AB57868">
            <w:pPr>
              <w:numPr>
                <w:ilvl w:val="0"/>
                <w:numId w:val="8"/>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黄土裸露或灌木缺株要及时补种。</w:t>
            </w:r>
          </w:p>
          <w:p w14:paraId="1691659A">
            <w:pPr>
              <w:numPr>
                <w:ilvl w:val="0"/>
                <w:numId w:val="8"/>
              </w:num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不存在影响游园环境的其它事项。</w:t>
            </w:r>
          </w:p>
        </w:tc>
        <w:tc>
          <w:tcPr>
            <w:tcW w:w="3825" w:type="dxa"/>
            <w:tcBorders>
              <w:top w:val="single" w:color="auto" w:sz="6" w:space="0"/>
              <w:left w:val="single" w:color="auto" w:sz="6" w:space="0"/>
              <w:bottom w:val="single" w:color="auto" w:sz="6" w:space="0"/>
              <w:right w:val="single" w:color="auto" w:sz="6" w:space="0"/>
            </w:tcBorders>
          </w:tcPr>
          <w:p w14:paraId="2DD8BC6D">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绿化垃圾不及时清理或不按垃圾分类规范处理、未放置绿化垃圾临时堆放警示牌等的每处扣0.5分；绿化垃圾堆放过夜的每处扣1分；在公园范围内焚烧垃圾的每处扣3分。</w:t>
            </w:r>
          </w:p>
          <w:p w14:paraId="38749E99">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黄土裸露面积为1-3㎡的每处扣0.2分，超过3㎡的每处扣0.3分。</w:t>
            </w:r>
          </w:p>
          <w:p w14:paraId="42A78B88">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工具房脏乱差的，每次扣0.2分；</w:t>
            </w:r>
          </w:p>
          <w:p w14:paraId="383388E1">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作业工具在园内乱摆放或未放置物资临时堆放标识牌的，每处扣0.5分。</w:t>
            </w:r>
          </w:p>
        </w:tc>
      </w:tr>
      <w:tr w14:paraId="0E842F58">
        <w:tblPrEx>
          <w:tblCellMar>
            <w:top w:w="0" w:type="dxa"/>
            <w:left w:w="108" w:type="dxa"/>
            <w:bottom w:w="0" w:type="dxa"/>
            <w:right w:w="108" w:type="dxa"/>
          </w:tblCellMar>
        </w:tblPrEx>
        <w:trPr>
          <w:trHeight w:val="20" w:hRule="atLeast"/>
        </w:trPr>
        <w:tc>
          <w:tcPr>
            <w:tcW w:w="555" w:type="dxa"/>
            <w:vMerge w:val="continue"/>
            <w:tcBorders>
              <w:left w:val="single" w:color="auto" w:sz="6" w:space="0"/>
              <w:bottom w:val="single" w:color="auto" w:sz="4" w:space="0"/>
              <w:right w:val="single" w:color="auto" w:sz="6" w:space="0"/>
            </w:tcBorders>
            <w:vAlign w:val="center"/>
          </w:tcPr>
          <w:p w14:paraId="436CB676">
            <w:pPr>
              <w:widowControl/>
              <w:spacing w:line="440" w:lineRule="exact"/>
              <w:jc w:val="left"/>
              <w:rPr>
                <w:rFonts w:ascii="宋体" w:hAnsi="宋体" w:cs="宋体"/>
                <w:b/>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0FAC3966">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六</w:t>
            </w:r>
          </w:p>
        </w:tc>
        <w:tc>
          <w:tcPr>
            <w:tcW w:w="1980" w:type="dxa"/>
            <w:tcBorders>
              <w:top w:val="single" w:color="auto" w:sz="6" w:space="0"/>
              <w:left w:val="single" w:color="auto" w:sz="6" w:space="0"/>
              <w:bottom w:val="single" w:color="auto" w:sz="6" w:space="0"/>
              <w:right w:val="single" w:color="auto" w:sz="6" w:space="0"/>
            </w:tcBorders>
            <w:vAlign w:val="center"/>
          </w:tcPr>
          <w:p w14:paraId="5FFDD91A">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安全生产（15分）</w:t>
            </w:r>
          </w:p>
        </w:tc>
        <w:tc>
          <w:tcPr>
            <w:tcW w:w="3600" w:type="dxa"/>
            <w:tcBorders>
              <w:top w:val="single" w:color="auto" w:sz="6" w:space="0"/>
              <w:left w:val="single" w:color="auto" w:sz="6" w:space="0"/>
              <w:bottom w:val="single" w:color="auto" w:sz="6" w:space="0"/>
              <w:right w:val="single" w:color="auto" w:sz="6" w:space="0"/>
            </w:tcBorders>
          </w:tcPr>
          <w:p w14:paraId="3A967FDA">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严格遵照园林机械使用及用后维护程序操作，杜绝出现伤人伤已的安全事故；保证安全生产工作顺利开展。</w:t>
            </w:r>
          </w:p>
        </w:tc>
        <w:tc>
          <w:tcPr>
            <w:tcW w:w="3825" w:type="dxa"/>
            <w:tcBorders>
              <w:top w:val="single" w:color="auto" w:sz="6" w:space="0"/>
              <w:left w:val="single" w:color="auto" w:sz="6" w:space="0"/>
              <w:bottom w:val="single" w:color="auto" w:sz="6" w:space="0"/>
              <w:right w:val="single" w:color="auto" w:sz="6" w:space="0"/>
            </w:tcBorders>
          </w:tcPr>
          <w:p w14:paraId="58C321D8">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考核月内安全生产存在问题累计达3次及以上的扣1分，6次及以上的扣3分，超过8次的扣6分，超过10次的扣10分；发生因养护操作不当，伤及人员的每次扣10分并赔偿相关人员损失；</w:t>
            </w:r>
            <w:r>
              <w:rPr>
                <w:rFonts w:hint="eastAsia" w:ascii="宋体" w:hAnsi="宋体" w:cs="宋体"/>
                <w:b/>
                <w:color w:val="auto"/>
                <w:szCs w:val="21"/>
                <w:highlight w:val="none"/>
              </w:rPr>
              <w:t>凡出现严重安全生产事故的当月考核不合格并承担安全责任及相应赔偿（发生2人以上（含）重伤，或者50万元以上（含）直接经济损失的事故的，扣完15分）</w:t>
            </w:r>
          </w:p>
        </w:tc>
      </w:tr>
      <w:tr w14:paraId="3EC7996D">
        <w:tblPrEx>
          <w:tblCellMar>
            <w:top w:w="0" w:type="dxa"/>
            <w:left w:w="108" w:type="dxa"/>
            <w:bottom w:w="0" w:type="dxa"/>
            <w:right w:w="108" w:type="dxa"/>
          </w:tblCellMar>
        </w:tblPrEx>
        <w:trPr>
          <w:trHeight w:val="20" w:hRule="atLeast"/>
        </w:trPr>
        <w:tc>
          <w:tcPr>
            <w:tcW w:w="555" w:type="dxa"/>
            <w:tcBorders>
              <w:left w:val="single" w:color="auto" w:sz="6" w:space="0"/>
              <w:bottom w:val="single" w:color="auto" w:sz="4" w:space="0"/>
              <w:right w:val="single" w:color="auto" w:sz="6" w:space="0"/>
            </w:tcBorders>
            <w:vAlign w:val="center"/>
          </w:tcPr>
          <w:p w14:paraId="0D0417E0">
            <w:pPr>
              <w:widowControl/>
              <w:spacing w:line="380" w:lineRule="exact"/>
              <w:jc w:val="left"/>
              <w:rPr>
                <w:rFonts w:ascii="宋体" w:hAnsi="宋体" w:cs="宋体"/>
                <w:color w:val="auto"/>
                <w:szCs w:val="21"/>
                <w:highlight w:val="none"/>
              </w:rPr>
            </w:pPr>
            <w:r>
              <w:rPr>
                <w:rFonts w:hint="eastAsia" w:ascii="宋体" w:hAnsi="宋体" w:cs="宋体"/>
                <w:color w:val="auto"/>
                <w:szCs w:val="21"/>
                <w:highlight w:val="none"/>
              </w:rPr>
              <w:t>内业管理检查</w:t>
            </w:r>
          </w:p>
        </w:tc>
        <w:tc>
          <w:tcPr>
            <w:tcW w:w="540" w:type="dxa"/>
            <w:tcBorders>
              <w:top w:val="single" w:color="auto" w:sz="6" w:space="0"/>
              <w:left w:val="single" w:color="auto" w:sz="6" w:space="0"/>
              <w:bottom w:val="single" w:color="auto" w:sz="6" w:space="0"/>
              <w:right w:val="single" w:color="auto" w:sz="6" w:space="0"/>
            </w:tcBorders>
            <w:vAlign w:val="center"/>
          </w:tcPr>
          <w:p w14:paraId="2528054B">
            <w:pPr>
              <w:autoSpaceDE w:val="0"/>
              <w:autoSpaceDN w:val="0"/>
              <w:spacing w:line="440" w:lineRule="exact"/>
              <w:jc w:val="center"/>
              <w:rPr>
                <w:rFonts w:ascii="宋体" w:hAnsi="宋体" w:cs="宋体"/>
                <w:b/>
                <w:color w:val="auto"/>
                <w:szCs w:val="21"/>
                <w:highlight w:val="none"/>
              </w:rPr>
            </w:pPr>
            <w:r>
              <w:rPr>
                <w:rFonts w:hint="eastAsia" w:ascii="宋体" w:hAnsi="宋体" w:cs="宋体"/>
                <w:color w:val="auto"/>
                <w:szCs w:val="21"/>
                <w:highlight w:val="none"/>
              </w:rPr>
              <w:t>七</w:t>
            </w:r>
          </w:p>
        </w:tc>
        <w:tc>
          <w:tcPr>
            <w:tcW w:w="1980" w:type="dxa"/>
            <w:tcBorders>
              <w:top w:val="single" w:color="auto" w:sz="6" w:space="0"/>
              <w:left w:val="single" w:color="auto" w:sz="6" w:space="0"/>
              <w:bottom w:val="single" w:color="auto" w:sz="6" w:space="0"/>
              <w:right w:val="single" w:color="auto" w:sz="6" w:space="0"/>
            </w:tcBorders>
            <w:vAlign w:val="center"/>
          </w:tcPr>
          <w:p w14:paraId="28DBDA8E">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内业管理（6分）</w:t>
            </w:r>
          </w:p>
        </w:tc>
        <w:tc>
          <w:tcPr>
            <w:tcW w:w="3600" w:type="dxa"/>
            <w:tcBorders>
              <w:top w:val="single" w:color="auto" w:sz="6" w:space="0"/>
              <w:left w:val="single" w:color="auto" w:sz="6" w:space="0"/>
              <w:bottom w:val="single" w:color="auto" w:sz="6" w:space="0"/>
              <w:right w:val="single" w:color="auto" w:sz="6" w:space="0"/>
            </w:tcBorders>
          </w:tcPr>
          <w:p w14:paraId="11E83F80">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每月按时报送考勤记录、日常检查记录、月工作计划（含安全和技术培训计划）、月工作总结及临时通知的其它资料；资料数据准确，内容完整且符合实际，没有错误或缺项。</w:t>
            </w:r>
          </w:p>
        </w:tc>
        <w:tc>
          <w:tcPr>
            <w:tcW w:w="3825" w:type="dxa"/>
            <w:tcBorders>
              <w:top w:val="single" w:color="auto" w:sz="6" w:space="0"/>
              <w:left w:val="single" w:color="auto" w:sz="6" w:space="0"/>
              <w:bottom w:val="single" w:color="auto" w:sz="6" w:space="0"/>
              <w:right w:val="single" w:color="auto" w:sz="6" w:space="0"/>
            </w:tcBorders>
          </w:tcPr>
          <w:p w14:paraId="523E031E">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每项资料每迟报一天扣0.2分；资料数据不准确，内容不符合实际或有错漏，每次扣0.1-0.5分。</w:t>
            </w:r>
          </w:p>
          <w:p w14:paraId="48FE63B7">
            <w:pPr>
              <w:autoSpaceDE w:val="0"/>
              <w:autoSpaceDN w:val="0"/>
              <w:spacing w:line="360" w:lineRule="exact"/>
              <w:rPr>
                <w:rFonts w:ascii="宋体" w:hAnsi="宋体" w:cs="宋体"/>
                <w:color w:val="auto"/>
                <w:szCs w:val="21"/>
                <w:highlight w:val="none"/>
              </w:rPr>
            </w:pPr>
          </w:p>
        </w:tc>
      </w:tr>
      <w:tr w14:paraId="2F210CEF">
        <w:tblPrEx>
          <w:tblCellMar>
            <w:top w:w="0" w:type="dxa"/>
            <w:left w:w="108" w:type="dxa"/>
            <w:bottom w:w="0" w:type="dxa"/>
            <w:right w:w="108" w:type="dxa"/>
          </w:tblCellMar>
        </w:tblPrEx>
        <w:trPr>
          <w:trHeight w:val="20" w:hRule="atLeast"/>
        </w:trPr>
        <w:tc>
          <w:tcPr>
            <w:tcW w:w="555" w:type="dxa"/>
            <w:vMerge w:val="restart"/>
            <w:tcBorders>
              <w:left w:val="single" w:color="auto" w:sz="6" w:space="0"/>
              <w:right w:val="single" w:color="auto" w:sz="6" w:space="0"/>
            </w:tcBorders>
            <w:vAlign w:val="center"/>
          </w:tcPr>
          <w:p w14:paraId="7188AE3C">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管理专项检查</w:t>
            </w:r>
          </w:p>
        </w:tc>
        <w:tc>
          <w:tcPr>
            <w:tcW w:w="540" w:type="dxa"/>
            <w:tcBorders>
              <w:top w:val="single" w:color="auto" w:sz="6" w:space="0"/>
              <w:left w:val="single" w:color="auto" w:sz="6" w:space="0"/>
              <w:bottom w:val="single" w:color="auto" w:sz="6" w:space="0"/>
              <w:right w:val="single" w:color="auto" w:sz="6" w:space="0"/>
            </w:tcBorders>
            <w:vAlign w:val="center"/>
          </w:tcPr>
          <w:p w14:paraId="74CCB24B">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八</w:t>
            </w:r>
          </w:p>
        </w:tc>
        <w:tc>
          <w:tcPr>
            <w:tcW w:w="1980" w:type="dxa"/>
            <w:tcBorders>
              <w:top w:val="single" w:color="auto" w:sz="6" w:space="0"/>
              <w:left w:val="single" w:color="auto" w:sz="6" w:space="0"/>
              <w:bottom w:val="single" w:color="auto" w:sz="6" w:space="0"/>
              <w:right w:val="single" w:color="auto" w:sz="6" w:space="0"/>
            </w:tcBorders>
            <w:vAlign w:val="center"/>
          </w:tcPr>
          <w:p w14:paraId="030EEBBC">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水肥管理（10分）</w:t>
            </w:r>
          </w:p>
        </w:tc>
        <w:tc>
          <w:tcPr>
            <w:tcW w:w="3600" w:type="dxa"/>
            <w:tcBorders>
              <w:top w:val="single" w:color="auto" w:sz="6" w:space="0"/>
              <w:left w:val="single" w:color="auto" w:sz="6" w:space="0"/>
              <w:bottom w:val="single" w:color="auto" w:sz="6" w:space="0"/>
              <w:right w:val="single" w:color="auto" w:sz="6" w:space="0"/>
            </w:tcBorders>
          </w:tcPr>
          <w:p w14:paraId="1433B8A8">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1.春冬两季（每年2-4月和10-12月），管养绿地全面施肥至少各一次，每年1月和9月的10日前报送春、冬季施肥工作计划。</w:t>
            </w:r>
          </w:p>
          <w:p w14:paraId="314B15DB">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2.旱季（9-12月），根据实际情况对管养绿地开展大面积淋水抗旱工作；每年8月30日前，及时上交淋水抗旱工作计划。</w:t>
            </w:r>
          </w:p>
          <w:p w14:paraId="1348D417">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3.其余月份视情况合理施肥和淋水，保证植物正常生长。</w:t>
            </w:r>
          </w:p>
          <w:p w14:paraId="33AA51B7">
            <w:pPr>
              <w:autoSpaceDE w:val="0"/>
              <w:autoSpaceDN w:val="0"/>
              <w:spacing w:line="360" w:lineRule="exact"/>
              <w:rPr>
                <w:rFonts w:ascii="宋体" w:hAnsi="宋体" w:cs="宋体"/>
                <w:color w:val="auto"/>
                <w:szCs w:val="21"/>
                <w:highlight w:val="none"/>
              </w:rPr>
            </w:pPr>
          </w:p>
        </w:tc>
        <w:tc>
          <w:tcPr>
            <w:tcW w:w="3825" w:type="dxa"/>
            <w:tcBorders>
              <w:top w:val="single" w:color="auto" w:sz="6" w:space="0"/>
              <w:left w:val="single" w:color="auto" w:sz="6" w:space="0"/>
              <w:bottom w:val="single" w:color="auto" w:sz="6" w:space="0"/>
              <w:right w:val="single" w:color="auto" w:sz="6" w:space="0"/>
            </w:tcBorders>
          </w:tcPr>
          <w:p w14:paraId="3E81601A">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1.不按要求上交施肥或淋水计划的，每次扣1分；春冬两季（每年2-4月和10-12月）未按施肥计划全面施肥，每少一次在4月或12月扣10分。</w:t>
            </w:r>
          </w:p>
          <w:p w14:paraId="2B7F104C">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2.未及时施肥或抗旱淋水导致植物生长不良或萎蔫每株（平方米）扣0.2分；因施肥不当或不按管理人员技术指导导致肥害，影响植物生长的每株（平方米）扣0.5分，造成植株死亡的每株（平方米）扣2分；因淋水或抗旱工作不及时导致乔灌木10株以上、草坪100平方米以上出现缺水枯萎现象的每次扣5分；因施肥不及时导致乔灌木20株以上、草坪200平方米以上出现缺肥长势不良现象的每次扣10分。</w:t>
            </w:r>
          </w:p>
        </w:tc>
      </w:tr>
      <w:tr w14:paraId="69F0E068">
        <w:tblPrEx>
          <w:tblCellMar>
            <w:top w:w="0" w:type="dxa"/>
            <w:left w:w="108" w:type="dxa"/>
            <w:bottom w:w="0" w:type="dxa"/>
            <w:right w:w="108" w:type="dxa"/>
          </w:tblCellMar>
        </w:tblPrEx>
        <w:trPr>
          <w:trHeight w:val="20" w:hRule="atLeast"/>
        </w:trPr>
        <w:tc>
          <w:tcPr>
            <w:tcW w:w="555" w:type="dxa"/>
            <w:vMerge w:val="continue"/>
            <w:tcBorders>
              <w:left w:val="single" w:color="auto" w:sz="6" w:space="0"/>
              <w:right w:val="single" w:color="auto" w:sz="6" w:space="0"/>
            </w:tcBorders>
            <w:vAlign w:val="center"/>
          </w:tcPr>
          <w:p w14:paraId="7BFFF3FF">
            <w:pPr>
              <w:widowControl/>
              <w:spacing w:line="440" w:lineRule="exact"/>
              <w:jc w:val="left"/>
              <w:rPr>
                <w:rFonts w:ascii="宋体" w:hAnsi="宋体" w:cs="宋体"/>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36B95730">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九</w:t>
            </w:r>
          </w:p>
        </w:tc>
        <w:tc>
          <w:tcPr>
            <w:tcW w:w="1980" w:type="dxa"/>
            <w:tcBorders>
              <w:top w:val="single" w:color="auto" w:sz="6" w:space="0"/>
              <w:left w:val="single" w:color="auto" w:sz="6" w:space="0"/>
              <w:bottom w:val="single" w:color="auto" w:sz="6" w:space="0"/>
              <w:right w:val="single" w:color="auto" w:sz="6" w:space="0"/>
            </w:tcBorders>
            <w:vAlign w:val="center"/>
          </w:tcPr>
          <w:p w14:paraId="01CC3F52">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病虫害防治专项（10分）</w:t>
            </w:r>
          </w:p>
        </w:tc>
        <w:tc>
          <w:tcPr>
            <w:tcW w:w="3600" w:type="dxa"/>
            <w:tcBorders>
              <w:top w:val="single" w:color="auto" w:sz="6" w:space="0"/>
              <w:left w:val="single" w:color="auto" w:sz="6" w:space="0"/>
              <w:bottom w:val="single" w:color="auto" w:sz="6" w:space="0"/>
              <w:right w:val="single" w:color="auto" w:sz="6" w:space="0"/>
            </w:tcBorders>
          </w:tcPr>
          <w:p w14:paraId="697C264A">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进场后30日内报送蛀干害虫、白蚁、红火蚁等害虫的专项防治方案，按通知要求报送“灭四害”或其它临时病虫害防治专项计划，并按计划实施</w:t>
            </w:r>
          </w:p>
        </w:tc>
        <w:tc>
          <w:tcPr>
            <w:tcW w:w="3825" w:type="dxa"/>
            <w:tcBorders>
              <w:top w:val="single" w:color="auto" w:sz="6" w:space="0"/>
              <w:left w:val="single" w:color="auto" w:sz="6" w:space="0"/>
              <w:bottom w:val="single" w:color="auto" w:sz="6" w:space="0"/>
              <w:right w:val="single" w:color="auto" w:sz="6" w:space="0"/>
            </w:tcBorders>
          </w:tcPr>
          <w:p w14:paraId="361AF84B">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不按时报送病虫害防治专项计划每项扣1分；蛀干害虫、白蚁、红火蚁等防治不及时导致植物生长不良、枯黄萎蔫每株（平方米）扣1分，死亡的每株（平方米）扣2分；绿地发现蚁窝、鼠洞、蜂巢、活鼠等每处（只）扣0.2分；农药使用不当或不按管理人员技术指导使用导致植物产生药害，每株（平方米）扣1分。</w:t>
            </w:r>
          </w:p>
        </w:tc>
      </w:tr>
      <w:tr w14:paraId="1F088905">
        <w:tblPrEx>
          <w:tblCellMar>
            <w:top w:w="0" w:type="dxa"/>
            <w:left w:w="108" w:type="dxa"/>
            <w:bottom w:w="0" w:type="dxa"/>
            <w:right w:w="108" w:type="dxa"/>
          </w:tblCellMar>
        </w:tblPrEx>
        <w:trPr>
          <w:trHeight w:val="20" w:hRule="atLeast"/>
        </w:trPr>
        <w:tc>
          <w:tcPr>
            <w:tcW w:w="555" w:type="dxa"/>
            <w:vMerge w:val="continue"/>
            <w:tcBorders>
              <w:left w:val="single" w:color="auto" w:sz="6" w:space="0"/>
              <w:bottom w:val="single" w:color="auto" w:sz="4" w:space="0"/>
              <w:right w:val="single" w:color="auto" w:sz="6" w:space="0"/>
            </w:tcBorders>
          </w:tcPr>
          <w:p w14:paraId="09B8E219">
            <w:pPr>
              <w:autoSpaceDE w:val="0"/>
              <w:autoSpaceDN w:val="0"/>
              <w:spacing w:line="440" w:lineRule="exact"/>
              <w:rPr>
                <w:rFonts w:ascii="宋体" w:hAnsi="宋体" w:cs="宋体"/>
                <w:color w:val="auto"/>
                <w:szCs w:val="21"/>
                <w:highlight w:val="none"/>
              </w:rPr>
            </w:pPr>
          </w:p>
        </w:tc>
        <w:tc>
          <w:tcPr>
            <w:tcW w:w="540" w:type="dxa"/>
            <w:tcBorders>
              <w:top w:val="single" w:color="auto" w:sz="6" w:space="0"/>
              <w:left w:val="single" w:color="auto" w:sz="6" w:space="0"/>
              <w:bottom w:val="single" w:color="auto" w:sz="6" w:space="0"/>
              <w:right w:val="single" w:color="auto" w:sz="6" w:space="0"/>
            </w:tcBorders>
            <w:vAlign w:val="center"/>
          </w:tcPr>
          <w:p w14:paraId="52F53988">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十</w:t>
            </w:r>
          </w:p>
        </w:tc>
        <w:tc>
          <w:tcPr>
            <w:tcW w:w="1980" w:type="dxa"/>
            <w:tcBorders>
              <w:top w:val="single" w:color="auto" w:sz="6" w:space="0"/>
              <w:left w:val="single" w:color="auto" w:sz="6" w:space="0"/>
              <w:bottom w:val="single" w:color="auto" w:sz="6" w:space="0"/>
              <w:right w:val="single" w:color="auto" w:sz="6" w:space="0"/>
            </w:tcBorders>
            <w:vAlign w:val="center"/>
          </w:tcPr>
          <w:p w14:paraId="30370102">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灾害应对专项（10分）</w:t>
            </w:r>
          </w:p>
        </w:tc>
        <w:tc>
          <w:tcPr>
            <w:tcW w:w="3600" w:type="dxa"/>
            <w:tcBorders>
              <w:top w:val="single" w:color="auto" w:sz="6" w:space="0"/>
              <w:left w:val="single" w:color="auto" w:sz="6" w:space="0"/>
              <w:bottom w:val="single" w:color="auto" w:sz="6" w:space="0"/>
              <w:right w:val="single" w:color="auto" w:sz="6" w:space="0"/>
            </w:tcBorders>
          </w:tcPr>
          <w:p w14:paraId="78375E07">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按要求制定灾害应急预案，对出现台风预警、长时间低温、长时间干旱、洪涝等极端恶劣天气灾害的应对措施及时有效。</w:t>
            </w:r>
          </w:p>
        </w:tc>
        <w:tc>
          <w:tcPr>
            <w:tcW w:w="3825" w:type="dxa"/>
            <w:tcBorders>
              <w:top w:val="single" w:color="auto" w:sz="6" w:space="0"/>
              <w:left w:val="single" w:color="auto" w:sz="6" w:space="0"/>
              <w:bottom w:val="single" w:color="auto" w:sz="6" w:space="0"/>
              <w:right w:val="single" w:color="auto" w:sz="6" w:space="0"/>
            </w:tcBorders>
          </w:tcPr>
          <w:p w14:paraId="08C8A1CC">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不按要求报送灾害应急预案的每次扣1分；应对措施不及时，视情节轻重扣2-10分。</w:t>
            </w:r>
          </w:p>
        </w:tc>
      </w:tr>
      <w:tr w14:paraId="3D563EE7">
        <w:tblPrEx>
          <w:tblCellMar>
            <w:top w:w="0" w:type="dxa"/>
            <w:left w:w="108" w:type="dxa"/>
            <w:bottom w:w="0" w:type="dxa"/>
            <w:right w:w="108" w:type="dxa"/>
          </w:tblCellMar>
        </w:tblPrEx>
        <w:trPr>
          <w:trHeight w:val="20" w:hRule="atLeast"/>
        </w:trPr>
        <w:tc>
          <w:tcPr>
            <w:tcW w:w="555" w:type="dxa"/>
            <w:tcBorders>
              <w:top w:val="single" w:color="auto" w:sz="4" w:space="0"/>
              <w:left w:val="single" w:color="auto" w:sz="6" w:space="0"/>
              <w:bottom w:val="single" w:color="auto" w:sz="4" w:space="0"/>
              <w:right w:val="single" w:color="auto" w:sz="6" w:space="0"/>
            </w:tcBorders>
          </w:tcPr>
          <w:p w14:paraId="18CE3AF1">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活</w:t>
            </w:r>
          </w:p>
          <w:p w14:paraId="3B7816B9">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动</w:t>
            </w:r>
          </w:p>
          <w:p w14:paraId="0DF0FAB6">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专</w:t>
            </w:r>
          </w:p>
          <w:p w14:paraId="17CCBB75">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w:t>
            </w:r>
          </w:p>
          <w:p w14:paraId="3B084FD9">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考</w:t>
            </w:r>
          </w:p>
          <w:p w14:paraId="697AAD04">
            <w:pPr>
              <w:autoSpaceDE w:val="0"/>
              <w:autoSpaceDN w:val="0"/>
              <w:spacing w:line="440" w:lineRule="exact"/>
              <w:rPr>
                <w:rFonts w:ascii="宋体" w:hAnsi="宋体" w:cs="宋体"/>
                <w:color w:val="auto"/>
                <w:szCs w:val="21"/>
                <w:highlight w:val="none"/>
              </w:rPr>
            </w:pPr>
            <w:r>
              <w:rPr>
                <w:rFonts w:hint="eastAsia" w:ascii="宋体" w:hAnsi="宋体" w:cs="宋体"/>
                <w:color w:val="auto"/>
                <w:szCs w:val="21"/>
                <w:highlight w:val="none"/>
              </w:rPr>
              <w:t>评</w:t>
            </w:r>
          </w:p>
        </w:tc>
        <w:tc>
          <w:tcPr>
            <w:tcW w:w="540" w:type="dxa"/>
            <w:tcBorders>
              <w:top w:val="single" w:color="auto" w:sz="6" w:space="0"/>
              <w:left w:val="single" w:color="auto" w:sz="6" w:space="0"/>
              <w:bottom w:val="single" w:color="auto" w:sz="4" w:space="0"/>
              <w:right w:val="single" w:color="auto" w:sz="6" w:space="0"/>
            </w:tcBorders>
            <w:vAlign w:val="center"/>
          </w:tcPr>
          <w:p w14:paraId="2AD7309F">
            <w:pPr>
              <w:autoSpaceDE w:val="0"/>
              <w:autoSpaceDN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十一</w:t>
            </w:r>
          </w:p>
        </w:tc>
        <w:tc>
          <w:tcPr>
            <w:tcW w:w="1980" w:type="dxa"/>
            <w:tcBorders>
              <w:top w:val="single" w:color="auto" w:sz="6" w:space="0"/>
              <w:left w:val="single" w:color="auto" w:sz="6" w:space="0"/>
              <w:bottom w:val="single" w:color="auto" w:sz="6" w:space="0"/>
              <w:right w:val="single" w:color="auto" w:sz="6" w:space="0"/>
            </w:tcBorders>
            <w:vAlign w:val="center"/>
          </w:tcPr>
          <w:p w14:paraId="0BE5046F">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“创文明城”、“创卫生城”、“美丽南宁”等系列行动等国家级、区级、市级等活动</w:t>
            </w:r>
          </w:p>
        </w:tc>
        <w:tc>
          <w:tcPr>
            <w:tcW w:w="3600" w:type="dxa"/>
            <w:tcBorders>
              <w:top w:val="single" w:color="auto" w:sz="6" w:space="0"/>
              <w:left w:val="single" w:color="auto" w:sz="6" w:space="0"/>
              <w:bottom w:val="single" w:color="auto" w:sz="6" w:space="0"/>
              <w:right w:val="single" w:color="auto" w:sz="6" w:space="0"/>
            </w:tcBorders>
          </w:tcPr>
          <w:p w14:paraId="5B6846C6">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配合公园做好重大活动、公共节假日的突击检查和迎检工作；做好“美丽南宁.整洁畅通有序大行动”、“创文明城市”、“创卫生城”等国家级、区级、市级等活动的迎检工作。</w:t>
            </w:r>
          </w:p>
        </w:tc>
        <w:tc>
          <w:tcPr>
            <w:tcW w:w="3825" w:type="dxa"/>
            <w:tcBorders>
              <w:top w:val="single" w:color="auto" w:sz="6" w:space="0"/>
              <w:left w:val="single" w:color="auto" w:sz="6" w:space="0"/>
              <w:bottom w:val="single" w:color="auto" w:sz="6" w:space="0"/>
              <w:right w:val="single" w:color="auto" w:sz="6" w:space="0"/>
            </w:tcBorders>
          </w:tcPr>
          <w:p w14:paraId="30830F61">
            <w:pPr>
              <w:autoSpaceDE w:val="0"/>
              <w:autoSpaceDN w:val="0"/>
              <w:spacing w:line="360" w:lineRule="exact"/>
              <w:rPr>
                <w:rFonts w:ascii="宋体" w:hAnsi="宋体" w:cs="宋体"/>
                <w:color w:val="auto"/>
                <w:szCs w:val="21"/>
                <w:highlight w:val="none"/>
              </w:rPr>
            </w:pPr>
            <w:r>
              <w:rPr>
                <w:rFonts w:hint="eastAsia" w:ascii="宋体" w:hAnsi="宋体" w:cs="宋体"/>
                <w:color w:val="auto"/>
                <w:kern w:val="0"/>
                <w:szCs w:val="21"/>
                <w:highlight w:val="none"/>
                <w:lang w:val="en-US" w:eastAsia="zh-CN" w:bidi="ar"/>
              </w:rPr>
              <w:t>在各项迎接工作中</w:t>
            </w:r>
            <w:r>
              <w:rPr>
                <w:rFonts w:hint="eastAsia" w:ascii="宋体" w:hAnsi="宋体" w:cs="宋体"/>
                <w:color w:val="auto"/>
                <w:kern w:val="0"/>
                <w:szCs w:val="21"/>
                <w:highlight w:val="none"/>
                <w:lang w:bidi="ar"/>
              </w:rPr>
              <w:t>，因岗位工作不到位在迎检工作中被上级部门扣分的，按被扣分项相应分值的二倍进行扣分，扣分不设上限，每扣0.1分扣除服务费50元。若被上级通报并无具体扣分分值的按案件数直接扣款，自治区级以上检查每个案件按照1000元/件，市级检查每个案件按照500元/件，城区、主管局检查每个案件按照100元/件</w:t>
            </w:r>
            <w:r>
              <w:rPr>
                <w:rFonts w:hint="eastAsia" w:ascii="宋体" w:hAnsi="宋体" w:cs="宋体"/>
                <w:color w:val="auto"/>
                <w:szCs w:val="21"/>
                <w:highlight w:val="none"/>
              </w:rPr>
              <w:t>。</w:t>
            </w:r>
          </w:p>
        </w:tc>
      </w:tr>
    </w:tbl>
    <w:p w14:paraId="6E941A6D">
      <w:pPr>
        <w:spacing w:line="440" w:lineRule="exact"/>
        <w:ind w:left="720" w:hanging="720" w:hangingChars="300"/>
        <w:rPr>
          <w:rFonts w:ascii="宋体" w:hAnsi="宋体" w:cs="宋体"/>
          <w:color w:val="auto"/>
          <w:sz w:val="24"/>
          <w:highlight w:val="none"/>
        </w:rPr>
      </w:pPr>
      <w:r>
        <w:rPr>
          <w:rFonts w:hint="eastAsia" w:ascii="宋体" w:hAnsi="宋体" w:cs="宋体"/>
          <w:color w:val="auto"/>
          <w:sz w:val="24"/>
          <w:highlight w:val="none"/>
        </w:rPr>
        <w:t>说明：1.月度检查发现的问题不在本表范围内的，参照《南宁市花卉公园绿化养护日常检查评分标准》进行扣分。</w:t>
      </w:r>
    </w:p>
    <w:p w14:paraId="5B3CAB4B">
      <w:pPr>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2.月度检查各项扣分不设上限。</w:t>
      </w:r>
    </w:p>
    <w:p w14:paraId="7EDDFCF3">
      <w:pPr>
        <w:spacing w:line="440" w:lineRule="exact"/>
        <w:ind w:left="990" w:leftChars="357" w:hanging="240" w:hangingChars="100"/>
        <w:rPr>
          <w:rFonts w:ascii="宋体" w:hAnsi="宋体" w:cs="宋体"/>
          <w:color w:val="auto"/>
          <w:sz w:val="24"/>
          <w:highlight w:val="none"/>
        </w:rPr>
      </w:pPr>
      <w:r>
        <w:rPr>
          <w:rFonts w:hint="eastAsia" w:ascii="宋体" w:hAnsi="宋体" w:cs="宋体"/>
          <w:color w:val="auto"/>
          <w:sz w:val="24"/>
          <w:highlight w:val="none"/>
        </w:rPr>
        <w:t>3.检查人员对发现问题予以扣分，对扣分项中标单位应在限期内整改，整改期限后仍出现问题的，可再次扣罚，并可加倍扣罚。</w:t>
      </w:r>
    </w:p>
    <w:p w14:paraId="56E8D00C">
      <w:pPr>
        <w:spacing w:line="440" w:lineRule="exact"/>
        <w:ind w:left="990" w:leftChars="357" w:hanging="240" w:hangingChars="100"/>
        <w:rPr>
          <w:rFonts w:ascii="宋体" w:hAnsi="宋体" w:cs="宋体"/>
          <w:color w:val="auto"/>
          <w:sz w:val="24"/>
          <w:highlight w:val="none"/>
        </w:rPr>
      </w:pPr>
      <w:r>
        <w:rPr>
          <w:rFonts w:hint="eastAsia" w:ascii="宋体" w:hAnsi="宋体" w:cs="宋体"/>
          <w:color w:val="auto"/>
          <w:sz w:val="24"/>
          <w:highlight w:val="none"/>
        </w:rPr>
        <w:t>4.整改期限参照日常检查整改期限规定</w:t>
      </w:r>
    </w:p>
    <w:p w14:paraId="7941333E">
      <w:pPr>
        <w:spacing w:line="440" w:lineRule="exact"/>
        <w:rPr>
          <w:rFonts w:ascii="宋体" w:hAnsi="宋体" w:cs="宋体"/>
          <w:b/>
          <w:bCs/>
          <w:color w:val="auto"/>
          <w:sz w:val="24"/>
          <w:highlight w:val="none"/>
        </w:rPr>
      </w:pPr>
    </w:p>
    <w:p w14:paraId="5C5F4746">
      <w:pPr>
        <w:spacing w:line="400" w:lineRule="exact"/>
        <w:jc w:val="left"/>
        <w:outlineLvl w:val="2"/>
        <w:rPr>
          <w:rFonts w:ascii="宋体" w:hAnsi="Courier New"/>
          <w:b/>
          <w:bCs/>
          <w:color w:val="auto"/>
          <w:sz w:val="24"/>
          <w:szCs w:val="20"/>
          <w:highlight w:val="none"/>
        </w:rPr>
        <w:sectPr>
          <w:headerReference r:id="rId11" w:type="default"/>
          <w:footerReference r:id="rId12" w:type="default"/>
          <w:pgSz w:w="11906" w:h="16838"/>
          <w:pgMar w:top="1080" w:right="1440" w:bottom="1080" w:left="1440"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r>
        <w:rPr>
          <w:rFonts w:ascii="宋体" w:hAnsi="Courier New"/>
          <w:b/>
          <w:bCs/>
          <w:color w:val="auto"/>
          <w:sz w:val="24"/>
          <w:szCs w:val="20"/>
          <w:highlight w:val="none"/>
        </w:rPr>
        <w:br w:type="page"/>
      </w:r>
    </w:p>
    <w:p w14:paraId="053C3888">
      <w:pPr>
        <w:spacing w:line="400" w:lineRule="exact"/>
        <w:jc w:val="left"/>
        <w:outlineLvl w:val="2"/>
        <w:rPr>
          <w:rFonts w:ascii="宋体" w:hAnsi="Courier New"/>
          <w:b/>
          <w:bCs/>
          <w:color w:val="auto"/>
          <w:sz w:val="24"/>
          <w:szCs w:val="20"/>
          <w:highlight w:val="none"/>
        </w:rPr>
      </w:pPr>
      <w:r>
        <w:rPr>
          <w:rFonts w:hint="eastAsia" w:ascii="宋体" w:hAnsi="Courier New"/>
          <w:b/>
          <w:bCs/>
          <w:color w:val="auto"/>
          <w:sz w:val="24"/>
          <w:szCs w:val="20"/>
          <w:highlight w:val="none"/>
        </w:rPr>
        <w:t>附件4.4</w:t>
      </w:r>
    </w:p>
    <w:p w14:paraId="4C907C7F">
      <w:pPr>
        <w:spacing w:line="400" w:lineRule="exact"/>
        <w:jc w:val="center"/>
        <w:rPr>
          <w:rFonts w:ascii="宋体" w:hAnsi="Courier New"/>
          <w:b/>
          <w:bCs/>
          <w:color w:val="auto"/>
          <w:sz w:val="24"/>
          <w:szCs w:val="20"/>
          <w:highlight w:val="none"/>
        </w:rPr>
      </w:pPr>
      <w:r>
        <w:rPr>
          <w:rFonts w:hint="eastAsia" w:ascii="宋体" w:hAnsi="Courier New"/>
          <w:b/>
          <w:bCs/>
          <w:color w:val="auto"/>
          <w:sz w:val="24"/>
          <w:szCs w:val="20"/>
          <w:highlight w:val="none"/>
        </w:rPr>
        <w:t>南宁市花卉公园绿化养护月度检查评分表</w:t>
      </w:r>
    </w:p>
    <w:p w14:paraId="3B64A620">
      <w:pPr>
        <w:spacing w:line="280" w:lineRule="exact"/>
        <w:ind w:firstLine="330" w:firstLineChars="150"/>
        <w:rPr>
          <w:rFonts w:ascii="宋体" w:hAnsi="Courier New"/>
          <w:color w:val="auto"/>
          <w:sz w:val="22"/>
          <w:szCs w:val="20"/>
          <w:highlight w:val="none"/>
        </w:rPr>
      </w:pPr>
    </w:p>
    <w:p w14:paraId="62E6D866">
      <w:pPr>
        <w:spacing w:line="280" w:lineRule="exact"/>
        <w:jc w:val="left"/>
        <w:rPr>
          <w:rFonts w:ascii="宋体" w:hAnsi="Courier New"/>
          <w:color w:val="auto"/>
          <w:sz w:val="22"/>
          <w:szCs w:val="20"/>
          <w:highlight w:val="none"/>
        </w:rPr>
      </w:pPr>
      <w:r>
        <w:rPr>
          <w:rFonts w:hint="eastAsia" w:ascii="宋体" w:hAnsi="Courier New"/>
          <w:color w:val="auto"/>
          <w:szCs w:val="20"/>
          <w:highlight w:val="none"/>
        </w:rPr>
        <w:t xml:space="preserve">项目编号：            养护单位：                      </w:t>
      </w:r>
      <w:r>
        <w:rPr>
          <w:rFonts w:hint="eastAsia" w:ascii="宋体" w:hAnsi="Courier New"/>
          <w:color w:val="auto"/>
          <w:szCs w:val="20"/>
          <w:highlight w:val="none"/>
          <w:lang w:eastAsia="zh-CN"/>
        </w:rPr>
        <w:t>提交服务成果时间</w:t>
      </w:r>
      <w:r>
        <w:rPr>
          <w:rFonts w:hint="eastAsia" w:ascii="宋体" w:hAnsi="Courier New"/>
          <w:color w:val="auto"/>
          <w:szCs w:val="20"/>
          <w:highlight w:val="none"/>
        </w:rPr>
        <w:t>：</w:t>
      </w:r>
      <w:r>
        <w:rPr>
          <w:rFonts w:hint="eastAsia" w:ascii="宋体" w:hAnsi="Courier New"/>
          <w:color w:val="auto"/>
          <w:sz w:val="22"/>
          <w:szCs w:val="20"/>
          <w:highlight w:val="none"/>
        </w:rPr>
        <w:t xml:space="preserve">                   </w:t>
      </w:r>
    </w:p>
    <w:tbl>
      <w:tblPr>
        <w:tblStyle w:val="19"/>
        <w:tblW w:w="9680"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698"/>
        <w:gridCol w:w="2738"/>
        <w:gridCol w:w="713"/>
        <w:gridCol w:w="2547"/>
        <w:gridCol w:w="992"/>
        <w:gridCol w:w="461"/>
      </w:tblGrid>
      <w:tr w14:paraId="446A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1" w:type="dxa"/>
          </w:tcPr>
          <w:p w14:paraId="381517E6">
            <w:pPr>
              <w:rPr>
                <w:rFonts w:ascii="宋体" w:hAnsi="Courier New"/>
                <w:bCs/>
                <w:color w:val="auto"/>
                <w:szCs w:val="20"/>
                <w:highlight w:val="none"/>
              </w:rPr>
            </w:pPr>
            <w:r>
              <w:rPr>
                <w:rFonts w:hint="eastAsia" w:ascii="宋体" w:hAnsi="Courier New"/>
                <w:bCs/>
                <w:color w:val="auto"/>
                <w:szCs w:val="20"/>
                <w:highlight w:val="none"/>
              </w:rPr>
              <w:t>序号</w:t>
            </w:r>
          </w:p>
        </w:tc>
        <w:tc>
          <w:tcPr>
            <w:tcW w:w="1698" w:type="dxa"/>
            <w:vAlign w:val="center"/>
          </w:tcPr>
          <w:p w14:paraId="55B0C496">
            <w:pPr>
              <w:jc w:val="center"/>
              <w:rPr>
                <w:rFonts w:ascii="宋体" w:hAnsi="Courier New"/>
                <w:bCs/>
                <w:color w:val="auto"/>
                <w:szCs w:val="20"/>
                <w:highlight w:val="none"/>
              </w:rPr>
            </w:pPr>
            <w:r>
              <w:rPr>
                <w:rFonts w:hint="eastAsia" w:ascii="宋体" w:hAnsi="Courier New"/>
                <w:bCs/>
                <w:color w:val="auto"/>
                <w:szCs w:val="20"/>
                <w:highlight w:val="none"/>
              </w:rPr>
              <w:t>考核内容</w:t>
            </w:r>
          </w:p>
        </w:tc>
        <w:tc>
          <w:tcPr>
            <w:tcW w:w="3451" w:type="dxa"/>
            <w:gridSpan w:val="2"/>
            <w:vAlign w:val="center"/>
          </w:tcPr>
          <w:p w14:paraId="1E0ABA04">
            <w:pPr>
              <w:jc w:val="center"/>
              <w:rPr>
                <w:rFonts w:ascii="宋体" w:hAnsi="Courier New"/>
                <w:bCs/>
                <w:color w:val="auto"/>
                <w:szCs w:val="20"/>
                <w:highlight w:val="none"/>
              </w:rPr>
            </w:pPr>
            <w:r>
              <w:rPr>
                <w:rFonts w:hint="eastAsia" w:ascii="宋体" w:hAnsi="Courier New"/>
                <w:bCs/>
                <w:color w:val="auto"/>
                <w:szCs w:val="20"/>
                <w:highlight w:val="none"/>
              </w:rPr>
              <w:t>评分细则</w:t>
            </w:r>
          </w:p>
        </w:tc>
        <w:tc>
          <w:tcPr>
            <w:tcW w:w="2547" w:type="dxa"/>
            <w:vAlign w:val="center"/>
          </w:tcPr>
          <w:p w14:paraId="33613B6F">
            <w:pPr>
              <w:jc w:val="center"/>
              <w:rPr>
                <w:rFonts w:ascii="宋体" w:hAnsi="Courier New"/>
                <w:bCs/>
                <w:color w:val="auto"/>
                <w:szCs w:val="20"/>
                <w:highlight w:val="none"/>
              </w:rPr>
            </w:pPr>
            <w:r>
              <w:rPr>
                <w:rFonts w:hint="eastAsia" w:ascii="宋体" w:hAnsi="Courier New"/>
                <w:bCs/>
                <w:color w:val="auto"/>
                <w:szCs w:val="20"/>
                <w:highlight w:val="none"/>
              </w:rPr>
              <w:t>存在问题</w:t>
            </w:r>
          </w:p>
        </w:tc>
        <w:tc>
          <w:tcPr>
            <w:tcW w:w="992" w:type="dxa"/>
            <w:vAlign w:val="center"/>
          </w:tcPr>
          <w:p w14:paraId="4785E202">
            <w:pPr>
              <w:jc w:val="center"/>
              <w:rPr>
                <w:rFonts w:ascii="宋体" w:hAnsi="Courier New"/>
                <w:bCs/>
                <w:color w:val="auto"/>
                <w:szCs w:val="20"/>
                <w:highlight w:val="none"/>
              </w:rPr>
            </w:pPr>
            <w:r>
              <w:rPr>
                <w:rFonts w:hint="eastAsia" w:ascii="宋体" w:hAnsi="Courier New"/>
                <w:bCs/>
                <w:color w:val="auto"/>
                <w:szCs w:val="20"/>
                <w:highlight w:val="none"/>
              </w:rPr>
              <w:t>扣分</w:t>
            </w:r>
          </w:p>
        </w:tc>
        <w:tc>
          <w:tcPr>
            <w:tcW w:w="461" w:type="dxa"/>
          </w:tcPr>
          <w:p w14:paraId="415B04CB">
            <w:pPr>
              <w:rPr>
                <w:rFonts w:ascii="宋体" w:hAnsi="Courier New"/>
                <w:bCs/>
                <w:color w:val="auto"/>
                <w:szCs w:val="20"/>
                <w:highlight w:val="none"/>
              </w:rPr>
            </w:pPr>
            <w:r>
              <w:rPr>
                <w:rFonts w:hint="eastAsia" w:ascii="宋体" w:hAnsi="Courier New"/>
                <w:bCs/>
                <w:color w:val="auto"/>
                <w:szCs w:val="20"/>
                <w:highlight w:val="none"/>
              </w:rPr>
              <w:t>备注</w:t>
            </w:r>
          </w:p>
        </w:tc>
      </w:tr>
      <w:tr w14:paraId="11F7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1" w:type="dxa"/>
          </w:tcPr>
          <w:p w14:paraId="21130779">
            <w:pPr>
              <w:rPr>
                <w:rFonts w:ascii="宋体" w:hAnsi="Courier New"/>
                <w:b/>
                <w:bCs/>
                <w:color w:val="auto"/>
                <w:sz w:val="20"/>
                <w:szCs w:val="20"/>
                <w:highlight w:val="none"/>
              </w:rPr>
            </w:pPr>
            <w:r>
              <w:rPr>
                <w:rFonts w:hint="eastAsia" w:ascii="宋体" w:hAnsi="Courier New"/>
                <w:b/>
                <w:bCs/>
                <w:color w:val="auto"/>
                <w:sz w:val="20"/>
                <w:szCs w:val="20"/>
                <w:highlight w:val="none"/>
              </w:rPr>
              <w:t>1</w:t>
            </w:r>
          </w:p>
        </w:tc>
        <w:tc>
          <w:tcPr>
            <w:tcW w:w="1698" w:type="dxa"/>
          </w:tcPr>
          <w:p w14:paraId="672ADDB2">
            <w:pPr>
              <w:rPr>
                <w:rFonts w:ascii="宋体" w:hAnsi="Courier New"/>
                <w:color w:val="auto"/>
                <w:sz w:val="20"/>
                <w:szCs w:val="20"/>
                <w:highlight w:val="none"/>
              </w:rPr>
            </w:pPr>
          </w:p>
        </w:tc>
        <w:tc>
          <w:tcPr>
            <w:tcW w:w="3451" w:type="dxa"/>
            <w:gridSpan w:val="2"/>
          </w:tcPr>
          <w:p w14:paraId="36E95E56">
            <w:pPr>
              <w:rPr>
                <w:rFonts w:ascii="宋体" w:hAnsi="Courier New"/>
                <w:color w:val="auto"/>
                <w:sz w:val="20"/>
                <w:szCs w:val="20"/>
                <w:highlight w:val="none"/>
              </w:rPr>
            </w:pPr>
          </w:p>
        </w:tc>
        <w:tc>
          <w:tcPr>
            <w:tcW w:w="2547" w:type="dxa"/>
            <w:noWrap/>
          </w:tcPr>
          <w:p w14:paraId="6E6A396F">
            <w:pPr>
              <w:rPr>
                <w:rFonts w:ascii="宋体" w:hAnsi="Courier New"/>
                <w:color w:val="auto"/>
                <w:sz w:val="20"/>
                <w:szCs w:val="20"/>
                <w:highlight w:val="none"/>
              </w:rPr>
            </w:pPr>
            <w:r>
              <w:rPr>
                <w:rFonts w:hint="eastAsia" w:ascii="宋体" w:hAnsi="Courier New"/>
                <w:color w:val="auto"/>
                <w:sz w:val="20"/>
                <w:szCs w:val="20"/>
                <w:highlight w:val="none"/>
              </w:rPr>
              <w:t>　</w:t>
            </w:r>
          </w:p>
        </w:tc>
        <w:tc>
          <w:tcPr>
            <w:tcW w:w="992" w:type="dxa"/>
            <w:noWrap/>
          </w:tcPr>
          <w:p w14:paraId="3421B7C4">
            <w:pPr>
              <w:rPr>
                <w:rFonts w:ascii="宋体" w:hAnsi="Courier New"/>
                <w:color w:val="auto"/>
                <w:sz w:val="20"/>
                <w:szCs w:val="20"/>
                <w:highlight w:val="none"/>
              </w:rPr>
            </w:pPr>
            <w:r>
              <w:rPr>
                <w:rFonts w:hint="eastAsia" w:ascii="宋体" w:hAnsi="Courier New"/>
                <w:color w:val="auto"/>
                <w:sz w:val="20"/>
                <w:szCs w:val="20"/>
                <w:highlight w:val="none"/>
              </w:rPr>
              <w:t>　</w:t>
            </w:r>
          </w:p>
        </w:tc>
        <w:tc>
          <w:tcPr>
            <w:tcW w:w="461" w:type="dxa"/>
            <w:noWrap/>
          </w:tcPr>
          <w:p w14:paraId="14458B8B">
            <w:pPr>
              <w:rPr>
                <w:rFonts w:ascii="宋体" w:hAnsi="Courier New"/>
                <w:color w:val="auto"/>
                <w:sz w:val="20"/>
                <w:szCs w:val="20"/>
                <w:highlight w:val="none"/>
              </w:rPr>
            </w:pPr>
            <w:r>
              <w:rPr>
                <w:rFonts w:hint="eastAsia" w:ascii="宋体" w:hAnsi="Courier New"/>
                <w:color w:val="auto"/>
                <w:sz w:val="20"/>
                <w:szCs w:val="20"/>
                <w:highlight w:val="none"/>
              </w:rPr>
              <w:t>　</w:t>
            </w:r>
          </w:p>
        </w:tc>
      </w:tr>
      <w:tr w14:paraId="4CE4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31" w:type="dxa"/>
          </w:tcPr>
          <w:p w14:paraId="51B311E1">
            <w:pPr>
              <w:rPr>
                <w:rFonts w:ascii="宋体" w:hAnsi="Courier New"/>
                <w:b/>
                <w:bCs/>
                <w:color w:val="auto"/>
                <w:sz w:val="20"/>
                <w:szCs w:val="20"/>
                <w:highlight w:val="none"/>
              </w:rPr>
            </w:pPr>
            <w:r>
              <w:rPr>
                <w:rFonts w:hint="eastAsia" w:ascii="宋体" w:hAnsi="Courier New"/>
                <w:b/>
                <w:bCs/>
                <w:color w:val="auto"/>
                <w:sz w:val="20"/>
                <w:szCs w:val="20"/>
                <w:highlight w:val="none"/>
              </w:rPr>
              <w:t>2</w:t>
            </w:r>
          </w:p>
        </w:tc>
        <w:tc>
          <w:tcPr>
            <w:tcW w:w="1698" w:type="dxa"/>
          </w:tcPr>
          <w:p w14:paraId="5B058646">
            <w:pPr>
              <w:rPr>
                <w:rFonts w:ascii="宋体" w:hAnsi="Courier New"/>
                <w:color w:val="auto"/>
                <w:sz w:val="20"/>
                <w:szCs w:val="20"/>
                <w:highlight w:val="none"/>
              </w:rPr>
            </w:pPr>
          </w:p>
        </w:tc>
        <w:tc>
          <w:tcPr>
            <w:tcW w:w="3451" w:type="dxa"/>
            <w:gridSpan w:val="2"/>
          </w:tcPr>
          <w:p w14:paraId="230D135E">
            <w:pPr>
              <w:rPr>
                <w:rFonts w:ascii="宋体" w:hAnsi="Courier New"/>
                <w:color w:val="auto"/>
                <w:sz w:val="20"/>
                <w:szCs w:val="20"/>
                <w:highlight w:val="none"/>
              </w:rPr>
            </w:pPr>
          </w:p>
        </w:tc>
        <w:tc>
          <w:tcPr>
            <w:tcW w:w="2547" w:type="dxa"/>
            <w:noWrap/>
          </w:tcPr>
          <w:p w14:paraId="3563603D">
            <w:pPr>
              <w:rPr>
                <w:rFonts w:ascii="宋体" w:hAnsi="Courier New"/>
                <w:color w:val="auto"/>
                <w:sz w:val="20"/>
                <w:szCs w:val="20"/>
                <w:highlight w:val="none"/>
              </w:rPr>
            </w:pPr>
            <w:r>
              <w:rPr>
                <w:rFonts w:hint="eastAsia" w:ascii="宋体" w:hAnsi="Courier New"/>
                <w:color w:val="auto"/>
                <w:sz w:val="20"/>
                <w:szCs w:val="20"/>
                <w:highlight w:val="none"/>
              </w:rPr>
              <w:t>　</w:t>
            </w:r>
          </w:p>
        </w:tc>
        <w:tc>
          <w:tcPr>
            <w:tcW w:w="992" w:type="dxa"/>
            <w:noWrap/>
          </w:tcPr>
          <w:p w14:paraId="4C80D33D">
            <w:pPr>
              <w:rPr>
                <w:rFonts w:ascii="宋体" w:hAnsi="Courier New"/>
                <w:color w:val="auto"/>
                <w:sz w:val="20"/>
                <w:szCs w:val="20"/>
                <w:highlight w:val="none"/>
              </w:rPr>
            </w:pPr>
            <w:r>
              <w:rPr>
                <w:rFonts w:hint="eastAsia" w:ascii="宋体" w:hAnsi="Courier New"/>
                <w:color w:val="auto"/>
                <w:sz w:val="20"/>
                <w:szCs w:val="20"/>
                <w:highlight w:val="none"/>
              </w:rPr>
              <w:t>　</w:t>
            </w:r>
          </w:p>
        </w:tc>
        <w:tc>
          <w:tcPr>
            <w:tcW w:w="461" w:type="dxa"/>
            <w:noWrap/>
          </w:tcPr>
          <w:p w14:paraId="25280846">
            <w:pPr>
              <w:rPr>
                <w:rFonts w:ascii="宋体" w:hAnsi="Courier New"/>
                <w:color w:val="auto"/>
                <w:sz w:val="20"/>
                <w:szCs w:val="20"/>
                <w:highlight w:val="none"/>
              </w:rPr>
            </w:pPr>
            <w:r>
              <w:rPr>
                <w:rFonts w:hint="eastAsia" w:ascii="宋体" w:hAnsi="Courier New"/>
                <w:color w:val="auto"/>
                <w:sz w:val="20"/>
                <w:szCs w:val="20"/>
                <w:highlight w:val="none"/>
              </w:rPr>
              <w:t>　</w:t>
            </w:r>
          </w:p>
        </w:tc>
      </w:tr>
      <w:tr w14:paraId="59AA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31" w:type="dxa"/>
          </w:tcPr>
          <w:p w14:paraId="084D81F3">
            <w:pPr>
              <w:rPr>
                <w:rFonts w:ascii="宋体" w:hAnsi="Courier New"/>
                <w:b/>
                <w:bCs/>
                <w:color w:val="auto"/>
                <w:sz w:val="20"/>
                <w:szCs w:val="20"/>
                <w:highlight w:val="none"/>
              </w:rPr>
            </w:pPr>
            <w:r>
              <w:rPr>
                <w:rFonts w:hint="eastAsia" w:ascii="宋体" w:hAnsi="Courier New"/>
                <w:b/>
                <w:bCs/>
                <w:color w:val="auto"/>
                <w:sz w:val="20"/>
                <w:szCs w:val="20"/>
                <w:highlight w:val="none"/>
              </w:rPr>
              <w:t>3</w:t>
            </w:r>
          </w:p>
        </w:tc>
        <w:tc>
          <w:tcPr>
            <w:tcW w:w="1698" w:type="dxa"/>
          </w:tcPr>
          <w:p w14:paraId="298F0337">
            <w:pPr>
              <w:rPr>
                <w:rFonts w:ascii="宋体" w:hAnsi="Courier New"/>
                <w:color w:val="auto"/>
                <w:sz w:val="20"/>
                <w:szCs w:val="20"/>
                <w:highlight w:val="none"/>
              </w:rPr>
            </w:pPr>
          </w:p>
        </w:tc>
        <w:tc>
          <w:tcPr>
            <w:tcW w:w="3451" w:type="dxa"/>
            <w:gridSpan w:val="2"/>
          </w:tcPr>
          <w:p w14:paraId="602C668D">
            <w:pPr>
              <w:rPr>
                <w:rFonts w:ascii="宋体" w:hAnsi="Courier New"/>
                <w:color w:val="auto"/>
                <w:sz w:val="20"/>
                <w:szCs w:val="20"/>
                <w:highlight w:val="none"/>
              </w:rPr>
            </w:pPr>
          </w:p>
        </w:tc>
        <w:tc>
          <w:tcPr>
            <w:tcW w:w="2547" w:type="dxa"/>
            <w:noWrap/>
          </w:tcPr>
          <w:p w14:paraId="4B0270B1">
            <w:pPr>
              <w:rPr>
                <w:rFonts w:ascii="宋体" w:hAnsi="Courier New"/>
                <w:color w:val="auto"/>
                <w:sz w:val="20"/>
                <w:szCs w:val="20"/>
                <w:highlight w:val="none"/>
              </w:rPr>
            </w:pPr>
            <w:r>
              <w:rPr>
                <w:rFonts w:hint="eastAsia" w:ascii="宋体" w:hAnsi="Courier New"/>
                <w:color w:val="auto"/>
                <w:sz w:val="20"/>
                <w:szCs w:val="20"/>
                <w:highlight w:val="none"/>
              </w:rPr>
              <w:t>　</w:t>
            </w:r>
          </w:p>
        </w:tc>
        <w:tc>
          <w:tcPr>
            <w:tcW w:w="992" w:type="dxa"/>
            <w:noWrap/>
          </w:tcPr>
          <w:p w14:paraId="3A1BAFB8">
            <w:pPr>
              <w:rPr>
                <w:rFonts w:ascii="宋体" w:hAnsi="Courier New"/>
                <w:color w:val="auto"/>
                <w:sz w:val="20"/>
                <w:szCs w:val="20"/>
                <w:highlight w:val="none"/>
              </w:rPr>
            </w:pPr>
            <w:r>
              <w:rPr>
                <w:rFonts w:hint="eastAsia" w:ascii="宋体" w:hAnsi="Courier New"/>
                <w:color w:val="auto"/>
                <w:sz w:val="20"/>
                <w:szCs w:val="20"/>
                <w:highlight w:val="none"/>
              </w:rPr>
              <w:t>　</w:t>
            </w:r>
          </w:p>
        </w:tc>
        <w:tc>
          <w:tcPr>
            <w:tcW w:w="461" w:type="dxa"/>
            <w:noWrap/>
          </w:tcPr>
          <w:p w14:paraId="29F8F038">
            <w:pPr>
              <w:rPr>
                <w:rFonts w:ascii="宋体" w:hAnsi="Courier New"/>
                <w:color w:val="auto"/>
                <w:sz w:val="20"/>
                <w:szCs w:val="20"/>
                <w:highlight w:val="none"/>
              </w:rPr>
            </w:pPr>
            <w:r>
              <w:rPr>
                <w:rFonts w:hint="eastAsia" w:ascii="宋体" w:hAnsi="Courier New"/>
                <w:color w:val="auto"/>
                <w:sz w:val="20"/>
                <w:szCs w:val="20"/>
                <w:highlight w:val="none"/>
              </w:rPr>
              <w:t>　</w:t>
            </w:r>
          </w:p>
        </w:tc>
      </w:tr>
      <w:tr w14:paraId="5259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31" w:type="dxa"/>
          </w:tcPr>
          <w:p w14:paraId="56F580F7">
            <w:pPr>
              <w:rPr>
                <w:rFonts w:ascii="宋体" w:hAnsi="Courier New"/>
                <w:b/>
                <w:bCs/>
                <w:color w:val="auto"/>
                <w:sz w:val="20"/>
                <w:szCs w:val="20"/>
                <w:highlight w:val="none"/>
              </w:rPr>
            </w:pPr>
            <w:r>
              <w:rPr>
                <w:rFonts w:hint="eastAsia" w:ascii="宋体" w:hAnsi="Courier New"/>
                <w:b/>
                <w:bCs/>
                <w:color w:val="auto"/>
                <w:sz w:val="20"/>
                <w:szCs w:val="20"/>
                <w:highlight w:val="none"/>
              </w:rPr>
              <w:t>4</w:t>
            </w:r>
          </w:p>
        </w:tc>
        <w:tc>
          <w:tcPr>
            <w:tcW w:w="1698" w:type="dxa"/>
          </w:tcPr>
          <w:p w14:paraId="22E640F8">
            <w:pPr>
              <w:rPr>
                <w:rFonts w:ascii="宋体" w:hAnsi="Courier New"/>
                <w:color w:val="auto"/>
                <w:sz w:val="20"/>
                <w:szCs w:val="20"/>
                <w:highlight w:val="none"/>
              </w:rPr>
            </w:pPr>
          </w:p>
        </w:tc>
        <w:tc>
          <w:tcPr>
            <w:tcW w:w="3451" w:type="dxa"/>
            <w:gridSpan w:val="2"/>
          </w:tcPr>
          <w:p w14:paraId="60F9C13F">
            <w:pPr>
              <w:rPr>
                <w:rFonts w:ascii="宋体" w:hAnsi="Courier New"/>
                <w:color w:val="auto"/>
                <w:sz w:val="20"/>
                <w:szCs w:val="20"/>
                <w:highlight w:val="none"/>
              </w:rPr>
            </w:pPr>
          </w:p>
        </w:tc>
        <w:tc>
          <w:tcPr>
            <w:tcW w:w="2547" w:type="dxa"/>
            <w:noWrap/>
          </w:tcPr>
          <w:p w14:paraId="75048104">
            <w:pPr>
              <w:rPr>
                <w:rFonts w:ascii="宋体" w:hAnsi="Courier New"/>
                <w:color w:val="auto"/>
                <w:sz w:val="20"/>
                <w:szCs w:val="20"/>
                <w:highlight w:val="none"/>
              </w:rPr>
            </w:pPr>
            <w:r>
              <w:rPr>
                <w:rFonts w:hint="eastAsia" w:ascii="宋体" w:hAnsi="Courier New"/>
                <w:color w:val="auto"/>
                <w:sz w:val="20"/>
                <w:szCs w:val="20"/>
                <w:highlight w:val="none"/>
              </w:rPr>
              <w:t>　</w:t>
            </w:r>
          </w:p>
        </w:tc>
        <w:tc>
          <w:tcPr>
            <w:tcW w:w="992" w:type="dxa"/>
            <w:noWrap/>
          </w:tcPr>
          <w:p w14:paraId="4F92EFA0">
            <w:pPr>
              <w:rPr>
                <w:rFonts w:ascii="宋体" w:hAnsi="Courier New"/>
                <w:color w:val="auto"/>
                <w:sz w:val="20"/>
                <w:szCs w:val="20"/>
                <w:highlight w:val="none"/>
              </w:rPr>
            </w:pPr>
            <w:r>
              <w:rPr>
                <w:rFonts w:hint="eastAsia" w:ascii="宋体" w:hAnsi="Courier New"/>
                <w:color w:val="auto"/>
                <w:sz w:val="20"/>
                <w:szCs w:val="20"/>
                <w:highlight w:val="none"/>
              </w:rPr>
              <w:t>　</w:t>
            </w:r>
          </w:p>
        </w:tc>
        <w:tc>
          <w:tcPr>
            <w:tcW w:w="461" w:type="dxa"/>
            <w:noWrap/>
          </w:tcPr>
          <w:p w14:paraId="6EF32813">
            <w:pPr>
              <w:rPr>
                <w:rFonts w:ascii="宋体" w:hAnsi="Courier New"/>
                <w:color w:val="auto"/>
                <w:sz w:val="20"/>
                <w:szCs w:val="20"/>
                <w:highlight w:val="none"/>
              </w:rPr>
            </w:pPr>
            <w:r>
              <w:rPr>
                <w:rFonts w:hint="eastAsia" w:ascii="宋体" w:hAnsi="Courier New"/>
                <w:color w:val="auto"/>
                <w:sz w:val="20"/>
                <w:szCs w:val="20"/>
                <w:highlight w:val="none"/>
              </w:rPr>
              <w:t>　</w:t>
            </w:r>
          </w:p>
        </w:tc>
      </w:tr>
      <w:tr w14:paraId="4887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3936ACF1">
            <w:pPr>
              <w:rPr>
                <w:rFonts w:ascii="宋体" w:hAnsi="Courier New"/>
                <w:b/>
                <w:bCs/>
                <w:color w:val="auto"/>
                <w:sz w:val="20"/>
                <w:szCs w:val="20"/>
                <w:highlight w:val="none"/>
              </w:rPr>
            </w:pPr>
            <w:r>
              <w:rPr>
                <w:rFonts w:hint="eastAsia" w:ascii="宋体" w:hAnsi="Courier New"/>
                <w:b/>
                <w:bCs/>
                <w:color w:val="auto"/>
                <w:sz w:val="20"/>
                <w:szCs w:val="20"/>
                <w:highlight w:val="none"/>
              </w:rPr>
              <w:t>5</w:t>
            </w:r>
          </w:p>
        </w:tc>
        <w:tc>
          <w:tcPr>
            <w:tcW w:w="1698" w:type="dxa"/>
          </w:tcPr>
          <w:p w14:paraId="4C44E7E5">
            <w:pPr>
              <w:rPr>
                <w:rFonts w:ascii="宋体" w:hAnsi="Courier New"/>
                <w:color w:val="auto"/>
                <w:sz w:val="20"/>
                <w:szCs w:val="20"/>
                <w:highlight w:val="none"/>
              </w:rPr>
            </w:pPr>
          </w:p>
        </w:tc>
        <w:tc>
          <w:tcPr>
            <w:tcW w:w="3451" w:type="dxa"/>
            <w:gridSpan w:val="2"/>
          </w:tcPr>
          <w:p w14:paraId="62D2D827">
            <w:pPr>
              <w:rPr>
                <w:rFonts w:ascii="宋体" w:hAnsi="Courier New"/>
                <w:b/>
                <w:color w:val="auto"/>
                <w:sz w:val="20"/>
                <w:szCs w:val="20"/>
                <w:highlight w:val="none"/>
              </w:rPr>
            </w:pPr>
          </w:p>
        </w:tc>
        <w:tc>
          <w:tcPr>
            <w:tcW w:w="2547" w:type="dxa"/>
            <w:noWrap/>
          </w:tcPr>
          <w:p w14:paraId="6AE3B246">
            <w:pPr>
              <w:rPr>
                <w:rFonts w:ascii="宋体" w:hAnsi="Courier New"/>
                <w:color w:val="auto"/>
                <w:sz w:val="20"/>
                <w:szCs w:val="20"/>
                <w:highlight w:val="none"/>
              </w:rPr>
            </w:pPr>
          </w:p>
        </w:tc>
        <w:tc>
          <w:tcPr>
            <w:tcW w:w="992" w:type="dxa"/>
            <w:noWrap/>
          </w:tcPr>
          <w:p w14:paraId="4FB9D10C">
            <w:pPr>
              <w:rPr>
                <w:rFonts w:ascii="宋体" w:hAnsi="Courier New"/>
                <w:color w:val="auto"/>
                <w:sz w:val="20"/>
                <w:szCs w:val="20"/>
                <w:highlight w:val="none"/>
              </w:rPr>
            </w:pPr>
          </w:p>
        </w:tc>
        <w:tc>
          <w:tcPr>
            <w:tcW w:w="461" w:type="dxa"/>
            <w:noWrap/>
          </w:tcPr>
          <w:p w14:paraId="00655583">
            <w:pPr>
              <w:rPr>
                <w:rFonts w:ascii="宋体" w:hAnsi="Courier New"/>
                <w:color w:val="auto"/>
                <w:sz w:val="20"/>
                <w:szCs w:val="20"/>
                <w:highlight w:val="none"/>
              </w:rPr>
            </w:pPr>
          </w:p>
        </w:tc>
      </w:tr>
      <w:tr w14:paraId="45F8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6F05731E">
            <w:pPr>
              <w:rPr>
                <w:rFonts w:ascii="宋体" w:hAnsi="Courier New"/>
                <w:b/>
                <w:bCs/>
                <w:color w:val="auto"/>
                <w:sz w:val="20"/>
                <w:szCs w:val="20"/>
                <w:highlight w:val="none"/>
              </w:rPr>
            </w:pPr>
            <w:r>
              <w:rPr>
                <w:rFonts w:hint="eastAsia" w:ascii="宋体" w:hAnsi="Courier New"/>
                <w:b/>
                <w:bCs/>
                <w:color w:val="auto"/>
                <w:sz w:val="20"/>
                <w:szCs w:val="20"/>
                <w:highlight w:val="none"/>
              </w:rPr>
              <w:t>6</w:t>
            </w:r>
          </w:p>
        </w:tc>
        <w:tc>
          <w:tcPr>
            <w:tcW w:w="1698" w:type="dxa"/>
          </w:tcPr>
          <w:p w14:paraId="1D002710">
            <w:pPr>
              <w:rPr>
                <w:rFonts w:ascii="宋体" w:hAnsi="Courier New"/>
                <w:color w:val="auto"/>
                <w:sz w:val="20"/>
                <w:szCs w:val="20"/>
                <w:highlight w:val="none"/>
              </w:rPr>
            </w:pPr>
          </w:p>
        </w:tc>
        <w:tc>
          <w:tcPr>
            <w:tcW w:w="3451" w:type="dxa"/>
            <w:gridSpan w:val="2"/>
          </w:tcPr>
          <w:p w14:paraId="66841C32">
            <w:pPr>
              <w:rPr>
                <w:rFonts w:ascii="宋体" w:hAnsi="Courier New"/>
                <w:b/>
                <w:color w:val="auto"/>
                <w:sz w:val="20"/>
                <w:szCs w:val="20"/>
                <w:highlight w:val="none"/>
              </w:rPr>
            </w:pPr>
          </w:p>
        </w:tc>
        <w:tc>
          <w:tcPr>
            <w:tcW w:w="2547" w:type="dxa"/>
            <w:noWrap/>
          </w:tcPr>
          <w:p w14:paraId="15E4A796">
            <w:pPr>
              <w:rPr>
                <w:rFonts w:ascii="宋体" w:hAnsi="Courier New"/>
                <w:color w:val="auto"/>
                <w:sz w:val="20"/>
                <w:szCs w:val="20"/>
                <w:highlight w:val="none"/>
              </w:rPr>
            </w:pPr>
          </w:p>
        </w:tc>
        <w:tc>
          <w:tcPr>
            <w:tcW w:w="992" w:type="dxa"/>
            <w:noWrap/>
          </w:tcPr>
          <w:p w14:paraId="0B20F654">
            <w:pPr>
              <w:rPr>
                <w:rFonts w:ascii="宋体" w:hAnsi="Courier New"/>
                <w:color w:val="auto"/>
                <w:sz w:val="20"/>
                <w:szCs w:val="20"/>
                <w:highlight w:val="none"/>
              </w:rPr>
            </w:pPr>
          </w:p>
        </w:tc>
        <w:tc>
          <w:tcPr>
            <w:tcW w:w="461" w:type="dxa"/>
            <w:noWrap/>
          </w:tcPr>
          <w:p w14:paraId="78FF63CF">
            <w:pPr>
              <w:rPr>
                <w:rFonts w:ascii="宋体" w:hAnsi="Courier New"/>
                <w:color w:val="auto"/>
                <w:sz w:val="20"/>
                <w:szCs w:val="20"/>
                <w:highlight w:val="none"/>
              </w:rPr>
            </w:pPr>
          </w:p>
        </w:tc>
      </w:tr>
      <w:tr w14:paraId="6779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074631F2">
            <w:pPr>
              <w:rPr>
                <w:rFonts w:ascii="宋体" w:hAnsi="Courier New"/>
                <w:b/>
                <w:bCs/>
                <w:color w:val="auto"/>
                <w:sz w:val="20"/>
                <w:szCs w:val="20"/>
                <w:highlight w:val="none"/>
              </w:rPr>
            </w:pPr>
            <w:r>
              <w:rPr>
                <w:rFonts w:hint="eastAsia" w:ascii="宋体" w:hAnsi="Courier New"/>
                <w:b/>
                <w:bCs/>
                <w:color w:val="auto"/>
                <w:sz w:val="20"/>
                <w:szCs w:val="20"/>
                <w:highlight w:val="none"/>
              </w:rPr>
              <w:t>7</w:t>
            </w:r>
          </w:p>
        </w:tc>
        <w:tc>
          <w:tcPr>
            <w:tcW w:w="1698" w:type="dxa"/>
          </w:tcPr>
          <w:p w14:paraId="1CEA07B7">
            <w:pPr>
              <w:rPr>
                <w:rFonts w:ascii="宋体" w:hAnsi="Courier New"/>
                <w:color w:val="auto"/>
                <w:sz w:val="20"/>
                <w:szCs w:val="20"/>
                <w:highlight w:val="none"/>
              </w:rPr>
            </w:pPr>
          </w:p>
        </w:tc>
        <w:tc>
          <w:tcPr>
            <w:tcW w:w="3451" w:type="dxa"/>
            <w:gridSpan w:val="2"/>
          </w:tcPr>
          <w:p w14:paraId="1ADED9B5">
            <w:pPr>
              <w:rPr>
                <w:rFonts w:ascii="宋体" w:hAnsi="Courier New"/>
                <w:b/>
                <w:color w:val="auto"/>
                <w:sz w:val="20"/>
                <w:szCs w:val="20"/>
                <w:highlight w:val="none"/>
              </w:rPr>
            </w:pPr>
          </w:p>
        </w:tc>
        <w:tc>
          <w:tcPr>
            <w:tcW w:w="2547" w:type="dxa"/>
            <w:noWrap/>
          </w:tcPr>
          <w:p w14:paraId="4CE511BA">
            <w:pPr>
              <w:rPr>
                <w:rFonts w:ascii="宋体" w:hAnsi="Courier New"/>
                <w:color w:val="auto"/>
                <w:sz w:val="20"/>
                <w:szCs w:val="20"/>
                <w:highlight w:val="none"/>
              </w:rPr>
            </w:pPr>
          </w:p>
        </w:tc>
        <w:tc>
          <w:tcPr>
            <w:tcW w:w="992" w:type="dxa"/>
            <w:noWrap/>
          </w:tcPr>
          <w:p w14:paraId="528B73BF">
            <w:pPr>
              <w:rPr>
                <w:rFonts w:ascii="宋体" w:hAnsi="Courier New"/>
                <w:color w:val="auto"/>
                <w:sz w:val="20"/>
                <w:szCs w:val="20"/>
                <w:highlight w:val="none"/>
              </w:rPr>
            </w:pPr>
          </w:p>
        </w:tc>
        <w:tc>
          <w:tcPr>
            <w:tcW w:w="461" w:type="dxa"/>
            <w:noWrap/>
          </w:tcPr>
          <w:p w14:paraId="0B9465CC">
            <w:pPr>
              <w:rPr>
                <w:rFonts w:ascii="宋体" w:hAnsi="Courier New"/>
                <w:color w:val="auto"/>
                <w:sz w:val="20"/>
                <w:szCs w:val="20"/>
                <w:highlight w:val="none"/>
              </w:rPr>
            </w:pPr>
          </w:p>
        </w:tc>
      </w:tr>
      <w:tr w14:paraId="1595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7785FAAD">
            <w:pPr>
              <w:rPr>
                <w:rFonts w:ascii="宋体" w:hAnsi="Courier New"/>
                <w:b/>
                <w:bCs/>
                <w:color w:val="auto"/>
                <w:sz w:val="20"/>
                <w:szCs w:val="20"/>
                <w:highlight w:val="none"/>
              </w:rPr>
            </w:pPr>
            <w:r>
              <w:rPr>
                <w:rFonts w:hint="eastAsia" w:ascii="宋体" w:hAnsi="Courier New"/>
                <w:b/>
                <w:bCs/>
                <w:color w:val="auto"/>
                <w:sz w:val="20"/>
                <w:szCs w:val="20"/>
                <w:highlight w:val="none"/>
              </w:rPr>
              <w:t>8</w:t>
            </w:r>
          </w:p>
        </w:tc>
        <w:tc>
          <w:tcPr>
            <w:tcW w:w="1698" w:type="dxa"/>
          </w:tcPr>
          <w:p w14:paraId="2178156F">
            <w:pPr>
              <w:rPr>
                <w:rFonts w:ascii="宋体" w:hAnsi="Courier New"/>
                <w:color w:val="auto"/>
                <w:sz w:val="20"/>
                <w:szCs w:val="20"/>
                <w:highlight w:val="none"/>
              </w:rPr>
            </w:pPr>
          </w:p>
        </w:tc>
        <w:tc>
          <w:tcPr>
            <w:tcW w:w="3451" w:type="dxa"/>
            <w:gridSpan w:val="2"/>
          </w:tcPr>
          <w:p w14:paraId="3F126B37">
            <w:pPr>
              <w:rPr>
                <w:rFonts w:ascii="宋体" w:hAnsi="Courier New"/>
                <w:b/>
                <w:color w:val="auto"/>
                <w:sz w:val="20"/>
                <w:szCs w:val="20"/>
                <w:highlight w:val="none"/>
              </w:rPr>
            </w:pPr>
          </w:p>
        </w:tc>
        <w:tc>
          <w:tcPr>
            <w:tcW w:w="2547" w:type="dxa"/>
            <w:noWrap/>
          </w:tcPr>
          <w:p w14:paraId="406C0A68">
            <w:pPr>
              <w:rPr>
                <w:rFonts w:ascii="宋体" w:hAnsi="Courier New"/>
                <w:color w:val="auto"/>
                <w:sz w:val="20"/>
                <w:szCs w:val="20"/>
                <w:highlight w:val="none"/>
              </w:rPr>
            </w:pPr>
          </w:p>
        </w:tc>
        <w:tc>
          <w:tcPr>
            <w:tcW w:w="992" w:type="dxa"/>
            <w:noWrap/>
          </w:tcPr>
          <w:p w14:paraId="658A52BD">
            <w:pPr>
              <w:rPr>
                <w:rFonts w:ascii="宋体" w:hAnsi="Courier New"/>
                <w:color w:val="auto"/>
                <w:sz w:val="20"/>
                <w:szCs w:val="20"/>
                <w:highlight w:val="none"/>
              </w:rPr>
            </w:pPr>
          </w:p>
        </w:tc>
        <w:tc>
          <w:tcPr>
            <w:tcW w:w="461" w:type="dxa"/>
            <w:noWrap/>
          </w:tcPr>
          <w:p w14:paraId="6B5E485F">
            <w:pPr>
              <w:rPr>
                <w:rFonts w:ascii="宋体" w:hAnsi="Courier New"/>
                <w:color w:val="auto"/>
                <w:sz w:val="20"/>
                <w:szCs w:val="20"/>
                <w:highlight w:val="none"/>
              </w:rPr>
            </w:pPr>
          </w:p>
        </w:tc>
      </w:tr>
      <w:tr w14:paraId="1353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3E54A742">
            <w:pPr>
              <w:rPr>
                <w:rFonts w:ascii="宋体" w:hAnsi="Courier New"/>
                <w:b/>
                <w:bCs/>
                <w:color w:val="auto"/>
                <w:sz w:val="20"/>
                <w:szCs w:val="20"/>
                <w:highlight w:val="none"/>
              </w:rPr>
            </w:pPr>
            <w:r>
              <w:rPr>
                <w:rFonts w:hint="eastAsia" w:ascii="宋体" w:hAnsi="Courier New"/>
                <w:b/>
                <w:bCs/>
                <w:color w:val="auto"/>
                <w:sz w:val="20"/>
                <w:szCs w:val="20"/>
                <w:highlight w:val="none"/>
              </w:rPr>
              <w:t>9</w:t>
            </w:r>
          </w:p>
        </w:tc>
        <w:tc>
          <w:tcPr>
            <w:tcW w:w="1698" w:type="dxa"/>
          </w:tcPr>
          <w:p w14:paraId="393E5186">
            <w:pPr>
              <w:rPr>
                <w:rFonts w:ascii="宋体" w:hAnsi="Courier New"/>
                <w:color w:val="auto"/>
                <w:sz w:val="20"/>
                <w:szCs w:val="20"/>
                <w:highlight w:val="none"/>
              </w:rPr>
            </w:pPr>
          </w:p>
        </w:tc>
        <w:tc>
          <w:tcPr>
            <w:tcW w:w="3451" w:type="dxa"/>
            <w:gridSpan w:val="2"/>
          </w:tcPr>
          <w:p w14:paraId="4BE9C60D">
            <w:pPr>
              <w:rPr>
                <w:rFonts w:ascii="宋体" w:hAnsi="Courier New"/>
                <w:b/>
                <w:color w:val="auto"/>
                <w:sz w:val="20"/>
                <w:szCs w:val="20"/>
                <w:highlight w:val="none"/>
              </w:rPr>
            </w:pPr>
          </w:p>
        </w:tc>
        <w:tc>
          <w:tcPr>
            <w:tcW w:w="2547" w:type="dxa"/>
            <w:noWrap/>
          </w:tcPr>
          <w:p w14:paraId="4164F538">
            <w:pPr>
              <w:rPr>
                <w:rFonts w:ascii="宋体" w:hAnsi="Courier New"/>
                <w:color w:val="auto"/>
                <w:sz w:val="20"/>
                <w:szCs w:val="20"/>
                <w:highlight w:val="none"/>
              </w:rPr>
            </w:pPr>
          </w:p>
        </w:tc>
        <w:tc>
          <w:tcPr>
            <w:tcW w:w="992" w:type="dxa"/>
            <w:noWrap/>
          </w:tcPr>
          <w:p w14:paraId="507874BD">
            <w:pPr>
              <w:rPr>
                <w:rFonts w:ascii="宋体" w:hAnsi="Courier New"/>
                <w:color w:val="auto"/>
                <w:sz w:val="20"/>
                <w:szCs w:val="20"/>
                <w:highlight w:val="none"/>
              </w:rPr>
            </w:pPr>
          </w:p>
        </w:tc>
        <w:tc>
          <w:tcPr>
            <w:tcW w:w="461" w:type="dxa"/>
            <w:noWrap/>
          </w:tcPr>
          <w:p w14:paraId="380F6372">
            <w:pPr>
              <w:rPr>
                <w:rFonts w:ascii="宋体" w:hAnsi="Courier New"/>
                <w:color w:val="auto"/>
                <w:sz w:val="20"/>
                <w:szCs w:val="20"/>
                <w:highlight w:val="none"/>
              </w:rPr>
            </w:pPr>
          </w:p>
        </w:tc>
      </w:tr>
      <w:tr w14:paraId="501F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0B1A408F">
            <w:pPr>
              <w:rPr>
                <w:rFonts w:ascii="宋体" w:hAnsi="Courier New"/>
                <w:b/>
                <w:bCs/>
                <w:color w:val="auto"/>
                <w:sz w:val="20"/>
                <w:szCs w:val="20"/>
                <w:highlight w:val="none"/>
              </w:rPr>
            </w:pPr>
            <w:r>
              <w:rPr>
                <w:rFonts w:hint="eastAsia" w:ascii="宋体" w:hAnsi="Courier New"/>
                <w:b/>
                <w:bCs/>
                <w:color w:val="auto"/>
                <w:sz w:val="20"/>
                <w:szCs w:val="20"/>
                <w:highlight w:val="none"/>
              </w:rPr>
              <w:t>10</w:t>
            </w:r>
          </w:p>
        </w:tc>
        <w:tc>
          <w:tcPr>
            <w:tcW w:w="1698" w:type="dxa"/>
          </w:tcPr>
          <w:p w14:paraId="0E2603CE">
            <w:pPr>
              <w:rPr>
                <w:rFonts w:ascii="宋体" w:hAnsi="Courier New"/>
                <w:color w:val="auto"/>
                <w:sz w:val="20"/>
                <w:szCs w:val="20"/>
                <w:highlight w:val="none"/>
              </w:rPr>
            </w:pPr>
          </w:p>
        </w:tc>
        <w:tc>
          <w:tcPr>
            <w:tcW w:w="3451" w:type="dxa"/>
            <w:gridSpan w:val="2"/>
          </w:tcPr>
          <w:p w14:paraId="075C62D2">
            <w:pPr>
              <w:rPr>
                <w:rFonts w:ascii="宋体" w:hAnsi="Courier New"/>
                <w:b/>
                <w:color w:val="auto"/>
                <w:sz w:val="20"/>
                <w:szCs w:val="20"/>
                <w:highlight w:val="none"/>
              </w:rPr>
            </w:pPr>
          </w:p>
        </w:tc>
        <w:tc>
          <w:tcPr>
            <w:tcW w:w="2547" w:type="dxa"/>
            <w:noWrap/>
          </w:tcPr>
          <w:p w14:paraId="7A633B61">
            <w:pPr>
              <w:rPr>
                <w:rFonts w:ascii="宋体" w:hAnsi="Courier New"/>
                <w:color w:val="auto"/>
                <w:sz w:val="20"/>
                <w:szCs w:val="20"/>
                <w:highlight w:val="none"/>
              </w:rPr>
            </w:pPr>
          </w:p>
        </w:tc>
        <w:tc>
          <w:tcPr>
            <w:tcW w:w="992" w:type="dxa"/>
            <w:noWrap/>
          </w:tcPr>
          <w:p w14:paraId="54376207">
            <w:pPr>
              <w:rPr>
                <w:rFonts w:ascii="宋体" w:hAnsi="Courier New"/>
                <w:color w:val="auto"/>
                <w:sz w:val="20"/>
                <w:szCs w:val="20"/>
                <w:highlight w:val="none"/>
              </w:rPr>
            </w:pPr>
          </w:p>
        </w:tc>
        <w:tc>
          <w:tcPr>
            <w:tcW w:w="461" w:type="dxa"/>
            <w:noWrap/>
          </w:tcPr>
          <w:p w14:paraId="53E0A731">
            <w:pPr>
              <w:rPr>
                <w:rFonts w:ascii="宋体" w:hAnsi="Courier New"/>
                <w:color w:val="auto"/>
                <w:sz w:val="20"/>
                <w:szCs w:val="20"/>
                <w:highlight w:val="none"/>
              </w:rPr>
            </w:pPr>
          </w:p>
        </w:tc>
      </w:tr>
      <w:tr w14:paraId="766F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31" w:type="dxa"/>
          </w:tcPr>
          <w:p w14:paraId="2D57EF0F">
            <w:pPr>
              <w:rPr>
                <w:rFonts w:ascii="宋体" w:hAnsi="Courier New"/>
                <w:b/>
                <w:bCs/>
                <w:color w:val="auto"/>
                <w:sz w:val="20"/>
                <w:szCs w:val="20"/>
                <w:highlight w:val="none"/>
              </w:rPr>
            </w:pPr>
            <w:r>
              <w:rPr>
                <w:rFonts w:hint="eastAsia" w:ascii="宋体" w:hAnsi="Courier New"/>
                <w:b/>
                <w:bCs/>
                <w:color w:val="auto"/>
                <w:sz w:val="20"/>
                <w:szCs w:val="20"/>
                <w:highlight w:val="none"/>
              </w:rPr>
              <w:t>11</w:t>
            </w:r>
          </w:p>
        </w:tc>
        <w:tc>
          <w:tcPr>
            <w:tcW w:w="1698" w:type="dxa"/>
          </w:tcPr>
          <w:p w14:paraId="23BB24EF">
            <w:pPr>
              <w:rPr>
                <w:rFonts w:ascii="宋体" w:hAnsi="Courier New"/>
                <w:color w:val="auto"/>
                <w:sz w:val="20"/>
                <w:szCs w:val="20"/>
                <w:highlight w:val="none"/>
              </w:rPr>
            </w:pPr>
          </w:p>
        </w:tc>
        <w:tc>
          <w:tcPr>
            <w:tcW w:w="3451" w:type="dxa"/>
            <w:gridSpan w:val="2"/>
          </w:tcPr>
          <w:p w14:paraId="08FE2A32">
            <w:pPr>
              <w:rPr>
                <w:rFonts w:ascii="宋体" w:hAnsi="Courier New"/>
                <w:b/>
                <w:color w:val="auto"/>
                <w:sz w:val="20"/>
                <w:szCs w:val="20"/>
                <w:highlight w:val="none"/>
              </w:rPr>
            </w:pPr>
          </w:p>
        </w:tc>
        <w:tc>
          <w:tcPr>
            <w:tcW w:w="2547" w:type="dxa"/>
            <w:noWrap/>
          </w:tcPr>
          <w:p w14:paraId="097E82AA">
            <w:pPr>
              <w:rPr>
                <w:rFonts w:ascii="宋体" w:hAnsi="Courier New"/>
                <w:color w:val="auto"/>
                <w:sz w:val="20"/>
                <w:szCs w:val="20"/>
                <w:highlight w:val="none"/>
              </w:rPr>
            </w:pPr>
            <w:r>
              <w:rPr>
                <w:rFonts w:hint="eastAsia" w:ascii="宋体" w:hAnsi="Courier New"/>
                <w:color w:val="auto"/>
                <w:sz w:val="20"/>
                <w:szCs w:val="20"/>
                <w:highlight w:val="none"/>
              </w:rPr>
              <w:t>　</w:t>
            </w:r>
          </w:p>
        </w:tc>
        <w:tc>
          <w:tcPr>
            <w:tcW w:w="992" w:type="dxa"/>
            <w:noWrap/>
          </w:tcPr>
          <w:p w14:paraId="4A3E833D">
            <w:pPr>
              <w:rPr>
                <w:rFonts w:ascii="宋体" w:hAnsi="Courier New"/>
                <w:color w:val="auto"/>
                <w:sz w:val="20"/>
                <w:szCs w:val="20"/>
                <w:highlight w:val="none"/>
              </w:rPr>
            </w:pPr>
            <w:r>
              <w:rPr>
                <w:rFonts w:hint="eastAsia" w:ascii="宋体" w:hAnsi="Courier New"/>
                <w:color w:val="auto"/>
                <w:sz w:val="20"/>
                <w:szCs w:val="20"/>
                <w:highlight w:val="none"/>
              </w:rPr>
              <w:t>　</w:t>
            </w:r>
          </w:p>
        </w:tc>
        <w:tc>
          <w:tcPr>
            <w:tcW w:w="461" w:type="dxa"/>
            <w:noWrap/>
          </w:tcPr>
          <w:p w14:paraId="67596514">
            <w:pPr>
              <w:rPr>
                <w:rFonts w:ascii="宋体" w:hAnsi="Courier New"/>
                <w:color w:val="auto"/>
                <w:sz w:val="20"/>
                <w:szCs w:val="20"/>
                <w:highlight w:val="none"/>
              </w:rPr>
            </w:pPr>
            <w:r>
              <w:rPr>
                <w:rFonts w:hint="eastAsia" w:ascii="宋体" w:hAnsi="Courier New"/>
                <w:color w:val="auto"/>
                <w:sz w:val="20"/>
                <w:szCs w:val="20"/>
                <w:highlight w:val="none"/>
              </w:rPr>
              <w:t>　</w:t>
            </w:r>
          </w:p>
        </w:tc>
      </w:tr>
      <w:tr w14:paraId="76FB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680" w:type="dxa"/>
            <w:gridSpan w:val="4"/>
            <w:vAlign w:val="center"/>
          </w:tcPr>
          <w:p w14:paraId="7B5DE28B">
            <w:pPr>
              <w:jc w:val="center"/>
              <w:rPr>
                <w:rFonts w:ascii="宋体" w:hAnsi="Courier New"/>
                <w:color w:val="auto"/>
                <w:szCs w:val="20"/>
                <w:highlight w:val="none"/>
              </w:rPr>
            </w:pPr>
            <w:r>
              <w:rPr>
                <w:rFonts w:hint="eastAsia" w:ascii="宋体" w:hAnsi="Courier New"/>
                <w:color w:val="auto"/>
                <w:szCs w:val="20"/>
                <w:highlight w:val="none"/>
              </w:rPr>
              <w:t>扣分合计</w:t>
            </w:r>
          </w:p>
        </w:tc>
        <w:tc>
          <w:tcPr>
            <w:tcW w:w="2547" w:type="dxa"/>
          </w:tcPr>
          <w:p w14:paraId="2E8F2600">
            <w:pPr>
              <w:rPr>
                <w:rFonts w:ascii="宋体" w:hAnsi="Courier New"/>
                <w:color w:val="auto"/>
                <w:szCs w:val="20"/>
                <w:highlight w:val="none"/>
              </w:rPr>
            </w:pPr>
            <w:r>
              <w:rPr>
                <w:rFonts w:hint="eastAsia" w:ascii="宋体" w:hAnsi="Courier New"/>
                <w:color w:val="auto"/>
                <w:szCs w:val="20"/>
                <w:highlight w:val="none"/>
              </w:rPr>
              <w:t>　</w:t>
            </w:r>
          </w:p>
        </w:tc>
        <w:tc>
          <w:tcPr>
            <w:tcW w:w="992" w:type="dxa"/>
            <w:vAlign w:val="center"/>
          </w:tcPr>
          <w:p w14:paraId="04327888">
            <w:pPr>
              <w:jc w:val="center"/>
              <w:rPr>
                <w:rFonts w:ascii="宋体" w:hAnsi="Courier New"/>
                <w:color w:val="auto"/>
                <w:szCs w:val="20"/>
                <w:highlight w:val="none"/>
              </w:rPr>
            </w:pPr>
          </w:p>
        </w:tc>
        <w:tc>
          <w:tcPr>
            <w:tcW w:w="461" w:type="dxa"/>
          </w:tcPr>
          <w:p w14:paraId="7604469E">
            <w:pPr>
              <w:rPr>
                <w:rFonts w:ascii="宋体" w:hAnsi="Courier New"/>
                <w:color w:val="auto"/>
                <w:szCs w:val="20"/>
                <w:highlight w:val="none"/>
              </w:rPr>
            </w:pPr>
            <w:r>
              <w:rPr>
                <w:rFonts w:hint="eastAsia" w:ascii="宋体" w:hAnsi="Courier New"/>
                <w:color w:val="auto"/>
                <w:szCs w:val="20"/>
                <w:highlight w:val="none"/>
              </w:rPr>
              <w:t>　</w:t>
            </w:r>
          </w:p>
        </w:tc>
      </w:tr>
      <w:tr w14:paraId="6F4F4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9" w:type="dxa"/>
            <w:gridSpan w:val="2"/>
            <w:tcBorders>
              <w:bottom w:val="single" w:color="auto" w:sz="4" w:space="0"/>
            </w:tcBorders>
            <w:vAlign w:val="center"/>
          </w:tcPr>
          <w:p w14:paraId="2FCAE679">
            <w:pPr>
              <w:jc w:val="center"/>
              <w:rPr>
                <w:rFonts w:ascii="Times New Roman" w:hAnsi="Times New Roman"/>
                <w:color w:val="auto"/>
                <w:highlight w:val="none"/>
              </w:rPr>
            </w:pPr>
            <w:r>
              <w:rPr>
                <w:rFonts w:hint="eastAsia" w:ascii="Times New Roman" w:hAnsi="Times New Roman"/>
                <w:color w:val="auto"/>
                <w:highlight w:val="none"/>
              </w:rPr>
              <w:t>整 改 要 求</w:t>
            </w:r>
          </w:p>
        </w:tc>
        <w:tc>
          <w:tcPr>
            <w:tcW w:w="7451" w:type="dxa"/>
            <w:gridSpan w:val="5"/>
            <w:tcBorders>
              <w:bottom w:val="single" w:color="auto" w:sz="4" w:space="0"/>
            </w:tcBorders>
            <w:vAlign w:val="center"/>
          </w:tcPr>
          <w:p w14:paraId="34D6D048">
            <w:pPr>
              <w:ind w:left="-107" w:leftChars="-51" w:firstLine="107" w:firstLineChars="51"/>
              <w:rPr>
                <w:rFonts w:ascii="宋体" w:hAnsi="Courier New"/>
                <w:color w:val="auto"/>
                <w:szCs w:val="20"/>
                <w:highlight w:val="none"/>
              </w:rPr>
            </w:pPr>
            <w:r>
              <w:rPr>
                <w:rFonts w:hint="eastAsia" w:ascii="宋体" w:hAnsi="Courier New"/>
                <w:color w:val="auto"/>
                <w:szCs w:val="20"/>
                <w:highlight w:val="none"/>
              </w:rPr>
              <w:t>　以上存在问题请于</w:t>
            </w:r>
            <w:r>
              <w:rPr>
                <w:rFonts w:hint="eastAsia" w:ascii="宋体" w:hAnsi="Courier New"/>
                <w:color w:val="auto"/>
                <w:szCs w:val="20"/>
                <w:highlight w:val="none"/>
                <w:u w:val="single"/>
              </w:rPr>
              <w:t xml:space="preserve">       </w:t>
            </w:r>
            <w:r>
              <w:rPr>
                <w:rFonts w:hint="eastAsia" w:ascii="宋体" w:hAnsi="Courier New"/>
                <w:color w:val="auto"/>
                <w:szCs w:val="20"/>
                <w:highlight w:val="none"/>
              </w:rPr>
              <w:t>年</w:t>
            </w:r>
            <w:r>
              <w:rPr>
                <w:rFonts w:hint="eastAsia" w:ascii="宋体" w:hAnsi="Courier New"/>
                <w:color w:val="auto"/>
                <w:szCs w:val="20"/>
                <w:highlight w:val="none"/>
                <w:u w:val="single"/>
              </w:rPr>
              <w:t xml:space="preserve">    </w:t>
            </w:r>
            <w:r>
              <w:rPr>
                <w:rFonts w:hint="eastAsia" w:ascii="宋体" w:hAnsi="Courier New"/>
                <w:color w:val="auto"/>
                <w:szCs w:val="20"/>
                <w:highlight w:val="none"/>
              </w:rPr>
              <w:t>月</w:t>
            </w:r>
            <w:r>
              <w:rPr>
                <w:rFonts w:hint="eastAsia" w:ascii="宋体" w:hAnsi="Courier New"/>
                <w:color w:val="auto"/>
                <w:szCs w:val="20"/>
                <w:highlight w:val="none"/>
                <w:u w:val="single"/>
              </w:rPr>
              <w:t xml:space="preserve">     </w:t>
            </w:r>
            <w:r>
              <w:rPr>
                <w:rFonts w:hint="eastAsia" w:ascii="宋体" w:hAnsi="Courier New"/>
                <w:color w:val="auto"/>
                <w:szCs w:val="20"/>
                <w:highlight w:val="none"/>
              </w:rPr>
              <w:t>日前完成整改。</w:t>
            </w:r>
          </w:p>
        </w:tc>
      </w:tr>
      <w:tr w14:paraId="7C33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967" w:type="dxa"/>
            <w:gridSpan w:val="3"/>
            <w:tcBorders>
              <w:top w:val="single" w:color="auto" w:sz="4" w:space="0"/>
              <w:left w:val="single" w:color="auto" w:sz="4" w:space="0"/>
              <w:bottom w:val="single" w:color="auto" w:sz="4" w:space="0"/>
              <w:right w:val="single" w:color="auto" w:sz="4" w:space="0"/>
            </w:tcBorders>
          </w:tcPr>
          <w:p w14:paraId="7E45C25F">
            <w:pPr>
              <w:rPr>
                <w:rFonts w:ascii="宋体" w:hAnsi="Courier New"/>
                <w:color w:val="auto"/>
                <w:szCs w:val="20"/>
                <w:highlight w:val="none"/>
              </w:rPr>
            </w:pPr>
            <w:r>
              <w:rPr>
                <w:rFonts w:hint="eastAsia" w:ascii="宋体" w:hAnsi="Courier New"/>
                <w:color w:val="auto"/>
                <w:szCs w:val="20"/>
                <w:highlight w:val="none"/>
              </w:rPr>
              <w:t xml:space="preserve"> 公园方检查考核人员：                                                 </w:t>
            </w:r>
          </w:p>
        </w:tc>
        <w:tc>
          <w:tcPr>
            <w:tcW w:w="4713" w:type="dxa"/>
            <w:gridSpan w:val="4"/>
            <w:tcBorders>
              <w:top w:val="single" w:color="auto" w:sz="4" w:space="0"/>
              <w:left w:val="single" w:color="auto" w:sz="4" w:space="0"/>
              <w:bottom w:val="single" w:color="auto" w:sz="4" w:space="0"/>
              <w:right w:val="single" w:color="auto" w:sz="4" w:space="0"/>
            </w:tcBorders>
          </w:tcPr>
          <w:p w14:paraId="65E76564">
            <w:pPr>
              <w:rPr>
                <w:rFonts w:ascii="宋体" w:hAnsi="Courier New"/>
                <w:color w:val="auto"/>
                <w:szCs w:val="20"/>
                <w:highlight w:val="none"/>
              </w:rPr>
            </w:pPr>
            <w:r>
              <w:rPr>
                <w:rFonts w:hint="eastAsia" w:ascii="宋体" w:hAnsi="Courier New"/>
                <w:color w:val="auto"/>
                <w:szCs w:val="20"/>
                <w:highlight w:val="none"/>
              </w:rPr>
              <w:t>养护单位检查考核人员：</w:t>
            </w:r>
          </w:p>
        </w:tc>
      </w:tr>
    </w:tbl>
    <w:p w14:paraId="54AC54C3">
      <w:pPr>
        <w:rPr>
          <w:rFonts w:ascii="宋体" w:hAnsi="宋体"/>
          <w:color w:val="auto"/>
          <w:szCs w:val="20"/>
          <w:highlight w:val="none"/>
        </w:rPr>
      </w:pPr>
      <w:r>
        <w:rPr>
          <w:rFonts w:hint="eastAsia" w:ascii="宋体" w:hAnsi="Courier New"/>
          <w:color w:val="auto"/>
          <w:szCs w:val="20"/>
          <w:highlight w:val="none"/>
        </w:rPr>
        <w:t>检查日期：         年    月    日</w:t>
      </w:r>
    </w:p>
    <w:p w14:paraId="2DA57875">
      <w:pPr>
        <w:rPr>
          <w:rFonts w:ascii="宋体" w:hAnsi="宋体" w:cs="宋体"/>
          <w:b/>
          <w:bCs/>
          <w:color w:val="auto"/>
          <w:sz w:val="24"/>
          <w:highlight w:val="none"/>
        </w:rPr>
      </w:pPr>
      <w:r>
        <w:rPr>
          <w:rFonts w:ascii="宋体" w:hAnsi="宋体" w:cs="宋体"/>
          <w:b/>
          <w:bCs/>
          <w:color w:val="auto"/>
          <w:sz w:val="24"/>
          <w:highlight w:val="none"/>
        </w:rPr>
        <w:br w:type="page"/>
      </w:r>
    </w:p>
    <w:p w14:paraId="53DF1166">
      <w:pPr>
        <w:keepNext w:val="0"/>
        <w:keepLines w:val="0"/>
        <w:pageBreakBefore w:val="0"/>
        <w:kinsoku/>
        <w:wordWrap/>
        <w:overflowPunct/>
        <w:topLinePunct w:val="0"/>
        <w:autoSpaceDE/>
        <w:autoSpaceDN/>
        <w:bidi w:val="0"/>
        <w:snapToGrid/>
        <w:spacing w:line="320" w:lineRule="exact"/>
        <w:outlineLvl w:val="2"/>
        <w:rPr>
          <w:rFonts w:ascii="宋体" w:hAnsi="宋体" w:cs="宋体"/>
          <w:b/>
          <w:bCs/>
          <w:color w:val="auto"/>
          <w:sz w:val="24"/>
          <w:highlight w:val="none"/>
        </w:rPr>
      </w:pPr>
      <w:r>
        <w:rPr>
          <w:rFonts w:hint="eastAsia" w:ascii="宋体" w:hAnsi="宋体" w:cs="宋体"/>
          <w:b/>
          <w:bCs/>
          <w:color w:val="auto"/>
          <w:sz w:val="24"/>
          <w:highlight w:val="none"/>
        </w:rPr>
        <w:t>附件4.5</w:t>
      </w:r>
    </w:p>
    <w:tbl>
      <w:tblPr>
        <w:tblStyle w:val="19"/>
        <w:tblW w:w="10343" w:type="dxa"/>
        <w:tblInd w:w="-351" w:type="dxa"/>
        <w:tblLayout w:type="fixed"/>
        <w:tblCellMar>
          <w:top w:w="0" w:type="dxa"/>
          <w:left w:w="108" w:type="dxa"/>
          <w:bottom w:w="0" w:type="dxa"/>
          <w:right w:w="108" w:type="dxa"/>
        </w:tblCellMar>
      </w:tblPr>
      <w:tblGrid>
        <w:gridCol w:w="705"/>
        <w:gridCol w:w="425"/>
        <w:gridCol w:w="2995"/>
        <w:gridCol w:w="720"/>
        <w:gridCol w:w="715"/>
        <w:gridCol w:w="35"/>
        <w:gridCol w:w="781"/>
        <w:gridCol w:w="149"/>
        <w:gridCol w:w="985"/>
        <w:gridCol w:w="2833"/>
      </w:tblGrid>
      <w:tr w14:paraId="0F3F9A07">
        <w:tblPrEx>
          <w:tblCellMar>
            <w:top w:w="0" w:type="dxa"/>
            <w:left w:w="108" w:type="dxa"/>
            <w:bottom w:w="0" w:type="dxa"/>
            <w:right w:w="108" w:type="dxa"/>
          </w:tblCellMar>
        </w:tblPrEx>
        <w:trPr>
          <w:trHeight w:val="537" w:hRule="atLeast"/>
        </w:trPr>
        <w:tc>
          <w:tcPr>
            <w:tcW w:w="10343" w:type="dxa"/>
            <w:gridSpan w:val="10"/>
            <w:tcBorders>
              <w:top w:val="nil"/>
              <w:left w:val="nil"/>
              <w:bottom w:val="nil"/>
              <w:right w:val="nil"/>
            </w:tcBorders>
            <w:noWrap/>
            <w:vAlign w:val="center"/>
          </w:tcPr>
          <w:p w14:paraId="7E0C1C9C">
            <w:pPr>
              <w:keepNext w:val="0"/>
              <w:keepLines w:val="0"/>
              <w:pageBreakBefore w:val="0"/>
              <w:widowControl/>
              <w:kinsoku/>
              <w:wordWrap/>
              <w:overflowPunct/>
              <w:topLinePunct w:val="0"/>
              <w:autoSpaceDE/>
              <w:autoSpaceDN/>
              <w:bidi w:val="0"/>
              <w:snapToGrid/>
              <w:spacing w:line="320" w:lineRule="exact"/>
              <w:jc w:val="center"/>
              <w:rPr>
                <w:rFonts w:ascii="宋体" w:hAnsi="宋体" w:cs="宋体"/>
                <w:b/>
                <w:bCs/>
                <w:color w:val="auto"/>
                <w:kern w:val="0"/>
                <w:sz w:val="36"/>
                <w:szCs w:val="36"/>
                <w:highlight w:val="none"/>
              </w:rPr>
            </w:pPr>
            <w:r>
              <w:rPr>
                <w:rFonts w:hint="eastAsia" w:ascii="宋体" w:hAnsi="宋体" w:cs="宋体"/>
                <w:b/>
                <w:bCs/>
                <w:color w:val="auto"/>
                <w:kern w:val="0"/>
                <w:sz w:val="32"/>
                <w:szCs w:val="36"/>
                <w:highlight w:val="none"/>
              </w:rPr>
              <w:t>南宁市花卉公园绿化养护月度考核通报表</w:t>
            </w:r>
          </w:p>
        </w:tc>
      </w:tr>
      <w:tr w14:paraId="152B3E1A">
        <w:tblPrEx>
          <w:tblCellMar>
            <w:top w:w="0" w:type="dxa"/>
            <w:left w:w="108" w:type="dxa"/>
            <w:bottom w:w="0" w:type="dxa"/>
            <w:right w:w="108" w:type="dxa"/>
          </w:tblCellMar>
        </w:tblPrEx>
        <w:trPr>
          <w:trHeight w:val="375" w:hRule="atLeast"/>
        </w:trPr>
        <w:tc>
          <w:tcPr>
            <w:tcW w:w="10343" w:type="dxa"/>
            <w:gridSpan w:val="10"/>
            <w:tcBorders>
              <w:top w:val="nil"/>
              <w:left w:val="nil"/>
              <w:bottom w:val="nil"/>
              <w:right w:val="nil"/>
            </w:tcBorders>
            <w:noWrap/>
            <w:vAlign w:val="center"/>
          </w:tcPr>
          <w:p w14:paraId="4C94F34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合同期限：                                  考核期限：   年  月12日-月11日      </w:t>
            </w:r>
          </w:p>
        </w:tc>
      </w:tr>
      <w:tr w14:paraId="785E31ED">
        <w:tblPrEx>
          <w:tblCellMar>
            <w:top w:w="0" w:type="dxa"/>
            <w:left w:w="108" w:type="dxa"/>
            <w:bottom w:w="0" w:type="dxa"/>
            <w:right w:w="108" w:type="dxa"/>
          </w:tblCellMar>
        </w:tblPrEx>
        <w:trPr>
          <w:trHeight w:val="360" w:hRule="atLeast"/>
        </w:trPr>
        <w:tc>
          <w:tcPr>
            <w:tcW w:w="705" w:type="dxa"/>
            <w:vMerge w:val="restart"/>
            <w:tcBorders>
              <w:top w:val="single" w:color="auto" w:sz="4" w:space="0"/>
              <w:left w:val="single" w:color="auto" w:sz="4" w:space="0"/>
              <w:bottom w:val="single" w:color="000000" w:sz="4" w:space="0"/>
              <w:right w:val="single" w:color="auto" w:sz="4" w:space="0"/>
            </w:tcBorders>
            <w:vAlign w:val="center"/>
          </w:tcPr>
          <w:p w14:paraId="6BF51120">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类别</w:t>
            </w:r>
          </w:p>
        </w:tc>
        <w:tc>
          <w:tcPr>
            <w:tcW w:w="3420" w:type="dxa"/>
            <w:gridSpan w:val="2"/>
            <w:vMerge w:val="restart"/>
            <w:tcBorders>
              <w:top w:val="single" w:color="auto" w:sz="4" w:space="0"/>
              <w:left w:val="nil"/>
              <w:bottom w:val="single" w:color="000000" w:sz="4" w:space="0"/>
              <w:right w:val="single" w:color="auto" w:sz="4" w:space="0"/>
            </w:tcBorders>
            <w:vAlign w:val="center"/>
          </w:tcPr>
          <w:p w14:paraId="0CA10EDA">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　</w:t>
            </w:r>
          </w:p>
        </w:tc>
        <w:tc>
          <w:tcPr>
            <w:tcW w:w="2251" w:type="dxa"/>
            <w:gridSpan w:val="4"/>
            <w:tcBorders>
              <w:top w:val="single" w:color="auto" w:sz="4" w:space="0"/>
              <w:left w:val="nil"/>
              <w:bottom w:val="single" w:color="auto" w:sz="4" w:space="0"/>
              <w:right w:val="single" w:color="000000" w:sz="4" w:space="0"/>
            </w:tcBorders>
            <w:vAlign w:val="center"/>
          </w:tcPr>
          <w:p w14:paraId="759A4F05">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扣分（分）</w:t>
            </w:r>
          </w:p>
        </w:tc>
        <w:tc>
          <w:tcPr>
            <w:tcW w:w="1134" w:type="dxa"/>
            <w:gridSpan w:val="2"/>
            <w:vMerge w:val="restart"/>
            <w:tcBorders>
              <w:top w:val="single" w:color="auto" w:sz="4" w:space="0"/>
              <w:left w:val="single" w:color="auto" w:sz="4" w:space="0"/>
              <w:bottom w:val="single" w:color="000000" w:sz="4" w:space="0"/>
              <w:right w:val="single" w:color="auto" w:sz="4" w:space="0"/>
            </w:tcBorders>
            <w:vAlign w:val="center"/>
          </w:tcPr>
          <w:p w14:paraId="18E250C7">
            <w:pPr>
              <w:keepNext w:val="0"/>
              <w:keepLines w:val="0"/>
              <w:pageBreakBefore w:val="0"/>
              <w:widowControl/>
              <w:kinsoku/>
              <w:wordWrap/>
              <w:overflowPunct/>
              <w:topLinePunct w:val="0"/>
              <w:autoSpaceDE/>
              <w:autoSpaceDN/>
              <w:bidi w:val="0"/>
              <w:snapToGrid/>
              <w:spacing w:line="3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逾期整改</w:t>
            </w:r>
          </w:p>
          <w:p w14:paraId="59C07470">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扣款(元)</w:t>
            </w:r>
          </w:p>
        </w:tc>
        <w:tc>
          <w:tcPr>
            <w:tcW w:w="2833" w:type="dxa"/>
            <w:vMerge w:val="restart"/>
            <w:tcBorders>
              <w:top w:val="single" w:color="auto" w:sz="4" w:space="0"/>
              <w:left w:val="single" w:color="auto" w:sz="4" w:space="0"/>
              <w:bottom w:val="single" w:color="000000" w:sz="4" w:space="0"/>
              <w:right w:val="single" w:color="auto" w:sz="4" w:space="0"/>
            </w:tcBorders>
            <w:vAlign w:val="center"/>
          </w:tcPr>
          <w:p w14:paraId="64367191">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079DC57D">
        <w:tblPrEx>
          <w:tblCellMar>
            <w:top w:w="0" w:type="dxa"/>
            <w:left w:w="108" w:type="dxa"/>
            <w:bottom w:w="0" w:type="dxa"/>
            <w:right w:w="108" w:type="dxa"/>
          </w:tblCellMar>
        </w:tblPrEx>
        <w:trPr>
          <w:trHeight w:val="390" w:hRule="atLeast"/>
        </w:trPr>
        <w:tc>
          <w:tcPr>
            <w:tcW w:w="705" w:type="dxa"/>
            <w:vMerge w:val="continue"/>
            <w:tcBorders>
              <w:top w:val="single" w:color="auto" w:sz="4" w:space="0"/>
              <w:left w:val="single" w:color="auto" w:sz="4" w:space="0"/>
              <w:bottom w:val="single" w:color="000000" w:sz="4" w:space="0"/>
              <w:right w:val="single" w:color="auto" w:sz="4" w:space="0"/>
            </w:tcBorders>
            <w:vAlign w:val="center"/>
          </w:tcPr>
          <w:p w14:paraId="32BD3197">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vMerge w:val="continue"/>
            <w:tcBorders>
              <w:top w:val="single" w:color="auto" w:sz="4" w:space="0"/>
              <w:left w:val="nil"/>
              <w:bottom w:val="single" w:color="000000" w:sz="4" w:space="0"/>
              <w:right w:val="single" w:color="auto" w:sz="4" w:space="0"/>
            </w:tcBorders>
            <w:vAlign w:val="center"/>
          </w:tcPr>
          <w:p w14:paraId="34ED59E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720" w:type="dxa"/>
            <w:tcBorders>
              <w:top w:val="nil"/>
              <w:left w:val="nil"/>
              <w:bottom w:val="single" w:color="auto" w:sz="4" w:space="0"/>
              <w:right w:val="single" w:color="auto" w:sz="4" w:space="0"/>
            </w:tcBorders>
            <w:vAlign w:val="center"/>
          </w:tcPr>
          <w:p w14:paraId="6A7A6936">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分项</w:t>
            </w:r>
          </w:p>
        </w:tc>
        <w:tc>
          <w:tcPr>
            <w:tcW w:w="750" w:type="dxa"/>
            <w:gridSpan w:val="2"/>
            <w:tcBorders>
              <w:top w:val="nil"/>
              <w:left w:val="nil"/>
              <w:bottom w:val="single" w:color="auto" w:sz="4" w:space="0"/>
              <w:right w:val="single" w:color="auto" w:sz="4" w:space="0"/>
            </w:tcBorders>
            <w:vAlign w:val="center"/>
          </w:tcPr>
          <w:p w14:paraId="44C60742">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分项</w:t>
            </w:r>
          </w:p>
          <w:p w14:paraId="0E79CD4C">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781" w:type="dxa"/>
            <w:tcBorders>
              <w:top w:val="nil"/>
              <w:left w:val="nil"/>
              <w:bottom w:val="single" w:color="auto" w:sz="4" w:space="0"/>
              <w:right w:val="single" w:color="auto" w:sz="4" w:space="0"/>
            </w:tcBorders>
            <w:vAlign w:val="center"/>
          </w:tcPr>
          <w:p w14:paraId="682C9FC8">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最终</w:t>
            </w:r>
          </w:p>
          <w:p w14:paraId="25A27A0D">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扣分</w:t>
            </w:r>
          </w:p>
        </w:tc>
        <w:tc>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p w14:paraId="6D651AF4">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2833" w:type="dxa"/>
            <w:vMerge w:val="continue"/>
            <w:tcBorders>
              <w:top w:val="single" w:color="auto" w:sz="4" w:space="0"/>
              <w:left w:val="single" w:color="auto" w:sz="4" w:space="0"/>
              <w:bottom w:val="single" w:color="000000" w:sz="4" w:space="0"/>
              <w:right w:val="single" w:color="auto" w:sz="4" w:space="0"/>
            </w:tcBorders>
            <w:vAlign w:val="center"/>
          </w:tcPr>
          <w:p w14:paraId="2B306AF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656E71BB">
        <w:tblPrEx>
          <w:tblCellMar>
            <w:top w:w="0" w:type="dxa"/>
            <w:left w:w="108" w:type="dxa"/>
            <w:bottom w:w="0" w:type="dxa"/>
            <w:right w:w="108" w:type="dxa"/>
          </w:tblCellMar>
        </w:tblPrEx>
        <w:trPr>
          <w:trHeight w:val="511" w:hRule="atLeast"/>
        </w:trPr>
        <w:tc>
          <w:tcPr>
            <w:tcW w:w="705" w:type="dxa"/>
            <w:tcBorders>
              <w:top w:val="nil"/>
              <w:left w:val="single" w:color="auto" w:sz="4" w:space="0"/>
              <w:bottom w:val="nil"/>
              <w:right w:val="single" w:color="auto" w:sz="4" w:space="0"/>
            </w:tcBorders>
            <w:vAlign w:val="center"/>
          </w:tcPr>
          <w:p w14:paraId="2FB368ED">
            <w:pPr>
              <w:keepNext w:val="0"/>
              <w:keepLines w:val="0"/>
              <w:pageBreakBefore w:val="0"/>
              <w:widowControl/>
              <w:kinsoku/>
              <w:wordWrap/>
              <w:overflowPunct/>
              <w:topLinePunct w:val="0"/>
              <w:autoSpaceDE/>
              <w:autoSpaceDN/>
              <w:bidi w:val="0"/>
              <w:snapToGrid/>
              <w:spacing w:line="3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日常</w:t>
            </w:r>
          </w:p>
          <w:p w14:paraId="0123D56C">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检查</w:t>
            </w:r>
          </w:p>
        </w:tc>
        <w:tc>
          <w:tcPr>
            <w:tcW w:w="3420" w:type="dxa"/>
            <w:gridSpan w:val="2"/>
            <w:tcBorders>
              <w:top w:val="nil"/>
              <w:left w:val="nil"/>
              <w:bottom w:val="nil"/>
              <w:right w:val="single" w:color="auto" w:sz="4" w:space="0"/>
            </w:tcBorders>
            <w:vAlign w:val="center"/>
          </w:tcPr>
          <w:p w14:paraId="680A2AD5">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日常检查</w:t>
            </w:r>
          </w:p>
        </w:tc>
        <w:tc>
          <w:tcPr>
            <w:tcW w:w="720" w:type="dxa"/>
            <w:tcBorders>
              <w:top w:val="nil"/>
              <w:left w:val="nil"/>
              <w:bottom w:val="single" w:color="auto" w:sz="4" w:space="0"/>
              <w:right w:val="single" w:color="auto" w:sz="4" w:space="0"/>
            </w:tcBorders>
            <w:vAlign w:val="center"/>
          </w:tcPr>
          <w:p w14:paraId="2427E0DC">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tcBorders>
              <w:top w:val="nil"/>
              <w:left w:val="nil"/>
              <w:bottom w:val="nil"/>
              <w:right w:val="single" w:color="auto" w:sz="4" w:space="0"/>
            </w:tcBorders>
            <w:vAlign w:val="center"/>
          </w:tcPr>
          <w:p w14:paraId="6A2B574B">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tcBorders>
              <w:top w:val="nil"/>
              <w:left w:val="nil"/>
              <w:bottom w:val="nil"/>
              <w:right w:val="single" w:color="auto" w:sz="4" w:space="0"/>
            </w:tcBorders>
            <w:vAlign w:val="center"/>
          </w:tcPr>
          <w:p w14:paraId="36D79F86">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692354DC">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tcBorders>
              <w:top w:val="nil"/>
              <w:left w:val="nil"/>
              <w:bottom w:val="nil"/>
              <w:right w:val="single" w:color="auto" w:sz="4" w:space="0"/>
            </w:tcBorders>
            <w:vAlign w:val="center"/>
          </w:tcPr>
          <w:p w14:paraId="25605F0D">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最终扣分</w:t>
            </w:r>
          </w:p>
          <w:p w14:paraId="5AAEFFF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=分项合计*20%</w:t>
            </w:r>
          </w:p>
        </w:tc>
      </w:tr>
      <w:tr w14:paraId="0DC99626">
        <w:tblPrEx>
          <w:tblCellMar>
            <w:top w:w="0" w:type="dxa"/>
            <w:left w:w="108" w:type="dxa"/>
            <w:bottom w:w="0" w:type="dxa"/>
            <w:right w:w="108" w:type="dxa"/>
          </w:tblCellMar>
        </w:tblPrEx>
        <w:trPr>
          <w:trHeight w:val="353" w:hRule="atLeast"/>
        </w:trPr>
        <w:tc>
          <w:tcPr>
            <w:tcW w:w="705" w:type="dxa"/>
            <w:vMerge w:val="restart"/>
            <w:tcBorders>
              <w:top w:val="single" w:color="auto" w:sz="4" w:space="0"/>
              <w:left w:val="single" w:color="auto" w:sz="4" w:space="0"/>
              <w:right w:val="single" w:color="auto" w:sz="4" w:space="0"/>
            </w:tcBorders>
            <w:vAlign w:val="center"/>
          </w:tcPr>
          <w:p w14:paraId="48F419ED">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p w14:paraId="5450C670">
            <w:pPr>
              <w:keepNext w:val="0"/>
              <w:keepLines w:val="0"/>
              <w:pageBreakBefore w:val="0"/>
              <w:widowControl/>
              <w:kinsoku/>
              <w:wordWrap/>
              <w:overflowPunct/>
              <w:topLinePunct w:val="0"/>
              <w:autoSpaceDE/>
              <w:autoSpaceDN/>
              <w:bidi w:val="0"/>
              <w:snapToGrid/>
              <w:spacing w:line="3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度</w:t>
            </w:r>
          </w:p>
          <w:p w14:paraId="6DAD0F69">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检</w:t>
            </w:r>
          </w:p>
          <w:p w14:paraId="523B29B1">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查</w:t>
            </w:r>
          </w:p>
        </w:tc>
        <w:tc>
          <w:tcPr>
            <w:tcW w:w="3420" w:type="dxa"/>
            <w:gridSpan w:val="2"/>
            <w:tcBorders>
              <w:top w:val="single" w:color="auto" w:sz="4" w:space="0"/>
              <w:left w:val="nil"/>
              <w:bottom w:val="single" w:color="auto" w:sz="4" w:space="0"/>
              <w:right w:val="nil"/>
            </w:tcBorders>
            <w:vAlign w:val="center"/>
          </w:tcPr>
          <w:p w14:paraId="3DC347B0">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人员、物资、机械、车辆投入管理</w:t>
            </w:r>
          </w:p>
        </w:tc>
        <w:tc>
          <w:tcPr>
            <w:tcW w:w="720" w:type="dxa"/>
            <w:tcBorders>
              <w:top w:val="nil"/>
              <w:left w:val="single" w:color="auto" w:sz="4" w:space="0"/>
              <w:bottom w:val="single" w:color="auto" w:sz="4" w:space="0"/>
              <w:right w:val="single" w:color="auto" w:sz="4" w:space="0"/>
            </w:tcBorders>
            <w:noWrap/>
            <w:vAlign w:val="center"/>
          </w:tcPr>
          <w:p w14:paraId="5845BA0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restart"/>
            <w:tcBorders>
              <w:top w:val="single" w:color="auto" w:sz="4" w:space="0"/>
              <w:left w:val="single" w:color="auto" w:sz="4" w:space="0"/>
              <w:right w:val="single" w:color="auto" w:sz="4" w:space="0"/>
            </w:tcBorders>
            <w:noWrap/>
            <w:vAlign w:val="center"/>
          </w:tcPr>
          <w:p w14:paraId="3654EBA9">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81" w:type="dxa"/>
            <w:vMerge w:val="restart"/>
            <w:tcBorders>
              <w:top w:val="single" w:color="auto" w:sz="4" w:space="0"/>
              <w:left w:val="single" w:color="auto" w:sz="4" w:space="0"/>
              <w:right w:val="single" w:color="auto" w:sz="4" w:space="0"/>
            </w:tcBorders>
            <w:noWrap/>
            <w:vAlign w:val="center"/>
          </w:tcPr>
          <w:p w14:paraId="71740260">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134" w:type="dxa"/>
            <w:gridSpan w:val="2"/>
            <w:tcBorders>
              <w:top w:val="nil"/>
              <w:left w:val="nil"/>
              <w:bottom w:val="single" w:color="auto" w:sz="4" w:space="0"/>
              <w:right w:val="single" w:color="auto" w:sz="4" w:space="0"/>
            </w:tcBorders>
            <w:vAlign w:val="center"/>
          </w:tcPr>
          <w:p w14:paraId="7C6DCD8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restart"/>
            <w:tcBorders>
              <w:top w:val="single" w:color="auto" w:sz="4" w:space="0"/>
              <w:left w:val="single" w:color="auto" w:sz="4" w:space="0"/>
              <w:right w:val="single" w:color="auto" w:sz="4" w:space="0"/>
            </w:tcBorders>
          </w:tcPr>
          <w:p w14:paraId="6D2ED042">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最终扣分</w:t>
            </w:r>
          </w:p>
          <w:p w14:paraId="13B22EF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=分项合计*80%</w:t>
            </w:r>
          </w:p>
        </w:tc>
      </w:tr>
      <w:tr w14:paraId="317BD84C">
        <w:tblPrEx>
          <w:tblCellMar>
            <w:top w:w="0" w:type="dxa"/>
            <w:left w:w="108" w:type="dxa"/>
            <w:bottom w:w="0" w:type="dxa"/>
            <w:right w:w="108" w:type="dxa"/>
          </w:tblCellMar>
        </w:tblPrEx>
        <w:trPr>
          <w:trHeight w:val="395" w:hRule="atLeast"/>
        </w:trPr>
        <w:tc>
          <w:tcPr>
            <w:tcW w:w="705" w:type="dxa"/>
            <w:vMerge w:val="continue"/>
            <w:tcBorders>
              <w:left w:val="single" w:color="auto" w:sz="4" w:space="0"/>
              <w:right w:val="single" w:color="auto" w:sz="4" w:space="0"/>
            </w:tcBorders>
            <w:vAlign w:val="center"/>
          </w:tcPr>
          <w:p w14:paraId="41BD1DA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398ABDD0">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草坪及地被养护</w:t>
            </w:r>
          </w:p>
        </w:tc>
        <w:tc>
          <w:tcPr>
            <w:tcW w:w="720" w:type="dxa"/>
            <w:tcBorders>
              <w:top w:val="nil"/>
              <w:left w:val="single" w:color="auto" w:sz="4" w:space="0"/>
              <w:bottom w:val="single" w:color="auto" w:sz="4" w:space="0"/>
              <w:right w:val="single" w:color="auto" w:sz="4" w:space="0"/>
            </w:tcBorders>
            <w:vAlign w:val="center"/>
          </w:tcPr>
          <w:p w14:paraId="4C1B96F0">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3B24C78C">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365C521E">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2FEAC00B">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3E7C6C9B">
            <w:pPr>
              <w:keepNext w:val="0"/>
              <w:keepLines w:val="0"/>
              <w:pageBreakBefore w:val="0"/>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65471CDE">
        <w:tblPrEx>
          <w:tblCellMar>
            <w:top w:w="0" w:type="dxa"/>
            <w:left w:w="108" w:type="dxa"/>
            <w:bottom w:w="0" w:type="dxa"/>
            <w:right w:w="108" w:type="dxa"/>
          </w:tblCellMar>
        </w:tblPrEx>
        <w:trPr>
          <w:trHeight w:val="317" w:hRule="atLeast"/>
        </w:trPr>
        <w:tc>
          <w:tcPr>
            <w:tcW w:w="705" w:type="dxa"/>
            <w:vMerge w:val="continue"/>
            <w:tcBorders>
              <w:left w:val="single" w:color="auto" w:sz="4" w:space="0"/>
              <w:right w:val="single" w:color="auto" w:sz="4" w:space="0"/>
            </w:tcBorders>
            <w:vAlign w:val="center"/>
          </w:tcPr>
          <w:p w14:paraId="27216AA9">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39B89FA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乔木、灌木、绿篱养护</w:t>
            </w:r>
          </w:p>
        </w:tc>
        <w:tc>
          <w:tcPr>
            <w:tcW w:w="720" w:type="dxa"/>
            <w:tcBorders>
              <w:top w:val="nil"/>
              <w:left w:val="single" w:color="auto" w:sz="4" w:space="0"/>
              <w:bottom w:val="single" w:color="auto" w:sz="4" w:space="0"/>
              <w:right w:val="single" w:color="auto" w:sz="4" w:space="0"/>
            </w:tcBorders>
            <w:vAlign w:val="center"/>
          </w:tcPr>
          <w:p w14:paraId="217A003E">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1D80919F">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17E4AC03">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1CEF65DA">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0074FDA7">
            <w:pPr>
              <w:keepNext w:val="0"/>
              <w:keepLines w:val="0"/>
              <w:pageBreakBefore w:val="0"/>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22E91F39">
        <w:tblPrEx>
          <w:tblCellMar>
            <w:top w:w="0" w:type="dxa"/>
            <w:left w:w="108" w:type="dxa"/>
            <w:bottom w:w="0" w:type="dxa"/>
            <w:right w:w="108" w:type="dxa"/>
          </w:tblCellMar>
        </w:tblPrEx>
        <w:trPr>
          <w:trHeight w:val="280" w:hRule="atLeast"/>
        </w:trPr>
        <w:tc>
          <w:tcPr>
            <w:tcW w:w="705" w:type="dxa"/>
            <w:vMerge w:val="continue"/>
            <w:tcBorders>
              <w:left w:val="single" w:color="auto" w:sz="4" w:space="0"/>
              <w:right w:val="single" w:color="auto" w:sz="4" w:space="0"/>
            </w:tcBorders>
            <w:vAlign w:val="center"/>
          </w:tcPr>
          <w:p w14:paraId="0E208B7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14D295F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花坛、花境、水生植物养护 </w:t>
            </w:r>
          </w:p>
        </w:tc>
        <w:tc>
          <w:tcPr>
            <w:tcW w:w="720" w:type="dxa"/>
            <w:tcBorders>
              <w:top w:val="nil"/>
              <w:left w:val="single" w:color="auto" w:sz="4" w:space="0"/>
              <w:bottom w:val="single" w:color="auto" w:sz="4" w:space="0"/>
              <w:right w:val="single" w:color="auto" w:sz="4" w:space="0"/>
            </w:tcBorders>
            <w:vAlign w:val="center"/>
          </w:tcPr>
          <w:p w14:paraId="6755D9A4">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08DA83D6">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7AADA279">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1063B1F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1BB48807">
            <w:pPr>
              <w:keepNext w:val="0"/>
              <w:keepLines w:val="0"/>
              <w:pageBreakBefore w:val="0"/>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5044910F">
        <w:tblPrEx>
          <w:tblCellMar>
            <w:top w:w="0" w:type="dxa"/>
            <w:left w:w="108" w:type="dxa"/>
            <w:bottom w:w="0" w:type="dxa"/>
            <w:right w:w="108" w:type="dxa"/>
          </w:tblCellMar>
        </w:tblPrEx>
        <w:trPr>
          <w:trHeight w:val="285" w:hRule="atLeast"/>
        </w:trPr>
        <w:tc>
          <w:tcPr>
            <w:tcW w:w="705" w:type="dxa"/>
            <w:vMerge w:val="continue"/>
            <w:tcBorders>
              <w:left w:val="single" w:color="auto" w:sz="4" w:space="0"/>
              <w:right w:val="single" w:color="auto" w:sz="4" w:space="0"/>
            </w:tcBorders>
            <w:vAlign w:val="center"/>
          </w:tcPr>
          <w:p w14:paraId="267D59A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62C492A4">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安全生产 </w:t>
            </w:r>
          </w:p>
        </w:tc>
        <w:tc>
          <w:tcPr>
            <w:tcW w:w="720" w:type="dxa"/>
            <w:tcBorders>
              <w:top w:val="nil"/>
              <w:left w:val="single" w:color="auto" w:sz="4" w:space="0"/>
              <w:bottom w:val="single" w:color="auto" w:sz="4" w:space="0"/>
              <w:right w:val="single" w:color="auto" w:sz="4" w:space="0"/>
            </w:tcBorders>
            <w:vAlign w:val="center"/>
          </w:tcPr>
          <w:p w14:paraId="7F2890A9">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18A35B84">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7385FFBE">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037FC4A2">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2AB3B5D3">
            <w:pPr>
              <w:keepNext w:val="0"/>
              <w:keepLines w:val="0"/>
              <w:pageBreakBefore w:val="0"/>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40776C62">
        <w:tblPrEx>
          <w:tblCellMar>
            <w:top w:w="0" w:type="dxa"/>
            <w:left w:w="108" w:type="dxa"/>
            <w:bottom w:w="0" w:type="dxa"/>
            <w:right w:w="108" w:type="dxa"/>
          </w:tblCellMar>
        </w:tblPrEx>
        <w:trPr>
          <w:trHeight w:val="262" w:hRule="atLeast"/>
        </w:trPr>
        <w:tc>
          <w:tcPr>
            <w:tcW w:w="705" w:type="dxa"/>
            <w:vMerge w:val="continue"/>
            <w:tcBorders>
              <w:left w:val="single" w:color="auto" w:sz="4" w:space="0"/>
              <w:right w:val="single" w:color="auto" w:sz="4" w:space="0"/>
            </w:tcBorders>
            <w:vAlign w:val="center"/>
          </w:tcPr>
          <w:p w14:paraId="51862A2C">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7570A8C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其它</w:t>
            </w:r>
          </w:p>
        </w:tc>
        <w:tc>
          <w:tcPr>
            <w:tcW w:w="720" w:type="dxa"/>
            <w:tcBorders>
              <w:top w:val="nil"/>
              <w:left w:val="single" w:color="auto" w:sz="4" w:space="0"/>
              <w:bottom w:val="single" w:color="auto" w:sz="4" w:space="0"/>
              <w:right w:val="single" w:color="auto" w:sz="4" w:space="0"/>
            </w:tcBorders>
            <w:vAlign w:val="center"/>
          </w:tcPr>
          <w:p w14:paraId="7D4CF104">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02EEDE4D">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0B0BB437">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7A31AA4C">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4A0422B3">
            <w:pPr>
              <w:keepNext w:val="0"/>
              <w:keepLines w:val="0"/>
              <w:pageBreakBefore w:val="0"/>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2DDE06E0">
        <w:tblPrEx>
          <w:tblCellMar>
            <w:top w:w="0" w:type="dxa"/>
            <w:left w:w="108" w:type="dxa"/>
            <w:bottom w:w="0" w:type="dxa"/>
            <w:right w:w="108" w:type="dxa"/>
          </w:tblCellMar>
        </w:tblPrEx>
        <w:trPr>
          <w:trHeight w:val="351" w:hRule="atLeast"/>
        </w:trPr>
        <w:tc>
          <w:tcPr>
            <w:tcW w:w="705" w:type="dxa"/>
            <w:vMerge w:val="continue"/>
            <w:tcBorders>
              <w:left w:val="single" w:color="auto" w:sz="4" w:space="0"/>
              <w:right w:val="single" w:color="auto" w:sz="4" w:space="0"/>
            </w:tcBorders>
            <w:vAlign w:val="center"/>
          </w:tcPr>
          <w:p w14:paraId="1BADAFF3">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nil"/>
              <w:right w:val="nil"/>
            </w:tcBorders>
            <w:vAlign w:val="center"/>
          </w:tcPr>
          <w:p w14:paraId="591D253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内业管理</w:t>
            </w:r>
          </w:p>
        </w:tc>
        <w:tc>
          <w:tcPr>
            <w:tcW w:w="720" w:type="dxa"/>
            <w:tcBorders>
              <w:top w:val="nil"/>
              <w:left w:val="single" w:color="auto" w:sz="4" w:space="0"/>
              <w:bottom w:val="single" w:color="auto" w:sz="4" w:space="0"/>
              <w:right w:val="single" w:color="auto" w:sz="4" w:space="0"/>
            </w:tcBorders>
            <w:vAlign w:val="center"/>
          </w:tcPr>
          <w:p w14:paraId="2545231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4E5D2735">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0BB7D5F2">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627CFAB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7EEFEF91">
            <w:pPr>
              <w:keepNext w:val="0"/>
              <w:keepLines w:val="0"/>
              <w:pageBreakBefore w:val="0"/>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77638397">
        <w:tblPrEx>
          <w:tblCellMar>
            <w:top w:w="0" w:type="dxa"/>
            <w:left w:w="108" w:type="dxa"/>
            <w:bottom w:w="0" w:type="dxa"/>
            <w:right w:w="108" w:type="dxa"/>
          </w:tblCellMar>
        </w:tblPrEx>
        <w:trPr>
          <w:trHeight w:val="365" w:hRule="atLeast"/>
        </w:trPr>
        <w:tc>
          <w:tcPr>
            <w:tcW w:w="705" w:type="dxa"/>
            <w:vMerge w:val="continue"/>
            <w:tcBorders>
              <w:left w:val="single" w:color="auto" w:sz="4" w:space="0"/>
              <w:right w:val="single" w:color="auto" w:sz="4" w:space="0"/>
            </w:tcBorders>
            <w:vAlign w:val="center"/>
          </w:tcPr>
          <w:p w14:paraId="41156724">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3420" w:type="dxa"/>
            <w:gridSpan w:val="2"/>
            <w:tcBorders>
              <w:top w:val="single" w:color="auto" w:sz="4" w:space="0"/>
              <w:left w:val="nil"/>
              <w:bottom w:val="single" w:color="auto" w:sz="4" w:space="0"/>
              <w:right w:val="nil"/>
            </w:tcBorders>
            <w:vAlign w:val="center"/>
          </w:tcPr>
          <w:p w14:paraId="3E671EBE">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水肥管理</w:t>
            </w:r>
          </w:p>
        </w:tc>
        <w:tc>
          <w:tcPr>
            <w:tcW w:w="720" w:type="dxa"/>
            <w:tcBorders>
              <w:top w:val="nil"/>
              <w:left w:val="single" w:color="auto" w:sz="4" w:space="0"/>
              <w:bottom w:val="single" w:color="auto" w:sz="4" w:space="0"/>
              <w:right w:val="single" w:color="auto" w:sz="4" w:space="0"/>
            </w:tcBorders>
            <w:vAlign w:val="center"/>
          </w:tcPr>
          <w:p w14:paraId="2F533D52">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1B8338B4">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4318F7DC">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059968F0">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5A0ABFD5">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1847A2D0">
        <w:tblPrEx>
          <w:tblCellMar>
            <w:top w:w="0" w:type="dxa"/>
            <w:left w:w="108" w:type="dxa"/>
            <w:bottom w:w="0" w:type="dxa"/>
            <w:right w:w="108" w:type="dxa"/>
          </w:tblCellMar>
        </w:tblPrEx>
        <w:trPr>
          <w:trHeight w:val="250" w:hRule="atLeast"/>
        </w:trPr>
        <w:tc>
          <w:tcPr>
            <w:tcW w:w="705" w:type="dxa"/>
            <w:vMerge w:val="continue"/>
            <w:tcBorders>
              <w:left w:val="single" w:color="auto" w:sz="4" w:space="0"/>
              <w:right w:val="single" w:color="auto" w:sz="4" w:space="0"/>
            </w:tcBorders>
            <w:vAlign w:val="center"/>
          </w:tcPr>
          <w:p w14:paraId="0FA47426">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6E47B49C">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病虫害专项防治</w:t>
            </w:r>
          </w:p>
        </w:tc>
        <w:tc>
          <w:tcPr>
            <w:tcW w:w="720" w:type="dxa"/>
            <w:tcBorders>
              <w:top w:val="nil"/>
              <w:left w:val="single" w:color="auto" w:sz="4" w:space="0"/>
              <w:bottom w:val="single" w:color="auto" w:sz="4" w:space="0"/>
              <w:right w:val="single" w:color="auto" w:sz="4" w:space="0"/>
            </w:tcBorders>
            <w:vAlign w:val="center"/>
          </w:tcPr>
          <w:p w14:paraId="4856C58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right w:val="single" w:color="auto" w:sz="4" w:space="0"/>
            </w:tcBorders>
            <w:vAlign w:val="center"/>
          </w:tcPr>
          <w:p w14:paraId="07A9F0CA">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781" w:type="dxa"/>
            <w:vMerge w:val="continue"/>
            <w:tcBorders>
              <w:left w:val="single" w:color="auto" w:sz="4" w:space="0"/>
              <w:right w:val="single" w:color="auto" w:sz="4" w:space="0"/>
            </w:tcBorders>
            <w:vAlign w:val="center"/>
          </w:tcPr>
          <w:p w14:paraId="47A94847">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0469491C">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right w:val="single" w:color="auto" w:sz="4" w:space="0"/>
            </w:tcBorders>
            <w:vAlign w:val="center"/>
          </w:tcPr>
          <w:p w14:paraId="54614D9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3DDD6115">
        <w:tblPrEx>
          <w:tblCellMar>
            <w:top w:w="0" w:type="dxa"/>
            <w:left w:w="108" w:type="dxa"/>
            <w:bottom w:w="0" w:type="dxa"/>
            <w:right w:w="108" w:type="dxa"/>
          </w:tblCellMar>
        </w:tblPrEx>
        <w:trPr>
          <w:trHeight w:val="301" w:hRule="atLeast"/>
        </w:trPr>
        <w:tc>
          <w:tcPr>
            <w:tcW w:w="705" w:type="dxa"/>
            <w:vMerge w:val="continue"/>
            <w:tcBorders>
              <w:left w:val="single" w:color="auto" w:sz="4" w:space="0"/>
              <w:bottom w:val="single" w:color="000000" w:sz="4" w:space="0"/>
              <w:right w:val="single" w:color="auto" w:sz="4" w:space="0"/>
            </w:tcBorders>
            <w:vAlign w:val="center"/>
          </w:tcPr>
          <w:p w14:paraId="09047A62">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3420" w:type="dxa"/>
            <w:gridSpan w:val="2"/>
            <w:tcBorders>
              <w:top w:val="nil"/>
              <w:left w:val="nil"/>
              <w:bottom w:val="single" w:color="auto" w:sz="4" w:space="0"/>
              <w:right w:val="nil"/>
            </w:tcBorders>
            <w:vAlign w:val="center"/>
          </w:tcPr>
          <w:p w14:paraId="68F0A05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灾害应对专项</w:t>
            </w:r>
          </w:p>
        </w:tc>
        <w:tc>
          <w:tcPr>
            <w:tcW w:w="720" w:type="dxa"/>
            <w:tcBorders>
              <w:top w:val="nil"/>
              <w:left w:val="single" w:color="auto" w:sz="4" w:space="0"/>
              <w:bottom w:val="single" w:color="auto" w:sz="4" w:space="0"/>
              <w:right w:val="single" w:color="auto" w:sz="4" w:space="0"/>
            </w:tcBorders>
            <w:vAlign w:val="center"/>
          </w:tcPr>
          <w:p w14:paraId="084F0219">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50" w:type="dxa"/>
            <w:gridSpan w:val="2"/>
            <w:vMerge w:val="continue"/>
            <w:tcBorders>
              <w:left w:val="single" w:color="auto" w:sz="4" w:space="0"/>
              <w:bottom w:val="single" w:color="auto" w:sz="4" w:space="0"/>
              <w:right w:val="single" w:color="auto" w:sz="4" w:space="0"/>
            </w:tcBorders>
            <w:vAlign w:val="center"/>
          </w:tcPr>
          <w:p w14:paraId="457A7529">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781" w:type="dxa"/>
            <w:vMerge w:val="continue"/>
            <w:tcBorders>
              <w:left w:val="single" w:color="auto" w:sz="4" w:space="0"/>
              <w:bottom w:val="single" w:color="auto" w:sz="4" w:space="0"/>
              <w:right w:val="single" w:color="auto" w:sz="4" w:space="0"/>
            </w:tcBorders>
            <w:vAlign w:val="center"/>
          </w:tcPr>
          <w:p w14:paraId="69D9C489">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1134" w:type="dxa"/>
            <w:gridSpan w:val="2"/>
            <w:tcBorders>
              <w:top w:val="nil"/>
              <w:left w:val="nil"/>
              <w:bottom w:val="single" w:color="auto" w:sz="4" w:space="0"/>
              <w:right w:val="single" w:color="auto" w:sz="4" w:space="0"/>
            </w:tcBorders>
            <w:vAlign w:val="center"/>
          </w:tcPr>
          <w:p w14:paraId="0C96EF0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vMerge w:val="continue"/>
            <w:tcBorders>
              <w:left w:val="single" w:color="auto" w:sz="4" w:space="0"/>
              <w:bottom w:val="nil"/>
              <w:right w:val="single" w:color="auto" w:sz="4" w:space="0"/>
            </w:tcBorders>
            <w:vAlign w:val="center"/>
          </w:tcPr>
          <w:p w14:paraId="65397E06">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54F2C577">
        <w:tblPrEx>
          <w:tblCellMar>
            <w:top w:w="0" w:type="dxa"/>
            <w:left w:w="108" w:type="dxa"/>
            <w:bottom w:w="0" w:type="dxa"/>
            <w:right w:w="108" w:type="dxa"/>
          </w:tblCellMar>
        </w:tblPrEx>
        <w:trPr>
          <w:trHeight w:val="492" w:hRule="atLeast"/>
        </w:trPr>
        <w:tc>
          <w:tcPr>
            <w:tcW w:w="5595" w:type="dxa"/>
            <w:gridSpan w:val="6"/>
            <w:tcBorders>
              <w:top w:val="single" w:color="auto" w:sz="4" w:space="0"/>
              <w:left w:val="single" w:color="auto" w:sz="4" w:space="0"/>
              <w:right w:val="single" w:color="auto" w:sz="4" w:space="0"/>
            </w:tcBorders>
            <w:vAlign w:val="center"/>
          </w:tcPr>
          <w:p w14:paraId="645ED935">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日常检查+月度检查最终扣分合计</w:t>
            </w:r>
          </w:p>
        </w:tc>
        <w:tc>
          <w:tcPr>
            <w:tcW w:w="781" w:type="dxa"/>
            <w:tcBorders>
              <w:top w:val="single" w:color="auto" w:sz="4" w:space="0"/>
              <w:left w:val="single" w:color="auto" w:sz="4" w:space="0"/>
              <w:right w:val="single" w:color="auto" w:sz="4" w:space="0"/>
            </w:tcBorders>
            <w:vAlign w:val="center"/>
          </w:tcPr>
          <w:p w14:paraId="4A6D571A">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134" w:type="dxa"/>
            <w:gridSpan w:val="2"/>
            <w:tcBorders>
              <w:top w:val="nil"/>
              <w:left w:val="single" w:color="auto" w:sz="4" w:space="0"/>
              <w:bottom w:val="single" w:color="auto" w:sz="4" w:space="0"/>
              <w:right w:val="single" w:color="auto" w:sz="4" w:space="0"/>
            </w:tcBorders>
            <w:vAlign w:val="center"/>
          </w:tcPr>
          <w:p w14:paraId="73C40421">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c>
          <w:tcPr>
            <w:tcW w:w="2833" w:type="dxa"/>
            <w:tcBorders>
              <w:top w:val="single" w:color="auto" w:sz="4" w:space="0"/>
              <w:left w:val="nil"/>
              <w:right w:val="single" w:color="auto" w:sz="4" w:space="0"/>
            </w:tcBorders>
            <w:vAlign w:val="center"/>
          </w:tcPr>
          <w:p w14:paraId="499A75FC">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387BCCEA">
        <w:tblPrEx>
          <w:tblCellMar>
            <w:top w:w="0" w:type="dxa"/>
            <w:left w:w="108" w:type="dxa"/>
            <w:bottom w:w="0" w:type="dxa"/>
            <w:right w:w="108" w:type="dxa"/>
          </w:tblCellMar>
        </w:tblPrEx>
        <w:trPr>
          <w:trHeight w:val="1372" w:hRule="atLeast"/>
        </w:trPr>
        <w:tc>
          <w:tcPr>
            <w:tcW w:w="1130" w:type="dxa"/>
            <w:gridSpan w:val="2"/>
            <w:tcBorders>
              <w:top w:val="single" w:color="auto" w:sz="4" w:space="0"/>
              <w:left w:val="single" w:color="auto" w:sz="4" w:space="0"/>
              <w:right w:val="single" w:color="auto" w:sz="4" w:space="0"/>
            </w:tcBorders>
            <w:vAlign w:val="center"/>
          </w:tcPr>
          <w:p w14:paraId="41A8CE62">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专项活动考评</w:t>
            </w:r>
          </w:p>
        </w:tc>
        <w:tc>
          <w:tcPr>
            <w:tcW w:w="2995" w:type="dxa"/>
            <w:tcBorders>
              <w:top w:val="single" w:color="auto" w:sz="4" w:space="0"/>
              <w:left w:val="single" w:color="auto" w:sz="4" w:space="0"/>
              <w:right w:val="single" w:color="auto" w:sz="4" w:space="0"/>
            </w:tcBorders>
            <w:vAlign w:val="center"/>
          </w:tcPr>
          <w:p w14:paraId="3499B3CC">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“创文明城、创卫生城、美丽南宁”等专项检查扣款(元）</w:t>
            </w:r>
          </w:p>
        </w:tc>
        <w:tc>
          <w:tcPr>
            <w:tcW w:w="720" w:type="dxa"/>
            <w:tcBorders>
              <w:top w:val="single" w:color="auto" w:sz="4" w:space="0"/>
              <w:left w:val="single" w:color="auto" w:sz="4" w:space="0"/>
              <w:right w:val="single" w:color="auto" w:sz="4" w:space="0"/>
            </w:tcBorders>
            <w:vAlign w:val="center"/>
          </w:tcPr>
          <w:p w14:paraId="190D5ACC">
            <w:pPr>
              <w:keepNext w:val="0"/>
              <w:keepLines w:val="0"/>
              <w:pageBreakBefore w:val="0"/>
              <w:kinsoku/>
              <w:wordWrap/>
              <w:overflowPunct/>
              <w:topLinePunct w:val="0"/>
              <w:autoSpaceDE/>
              <w:autoSpaceDN/>
              <w:bidi w:val="0"/>
              <w:snapToGrid/>
              <w:spacing w:line="320" w:lineRule="exact"/>
              <w:jc w:val="center"/>
              <w:rPr>
                <w:rFonts w:hint="eastAsia" w:ascii="宋体" w:hAnsi="宋体" w:cs="宋体"/>
                <w:color w:val="auto"/>
                <w:kern w:val="0"/>
                <w:szCs w:val="21"/>
                <w:highlight w:val="none"/>
              </w:rPr>
            </w:pP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65D7F807">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bidi="ar"/>
              </w:rPr>
              <w:t>在各项迎接工作中</w:t>
            </w:r>
            <w:r>
              <w:rPr>
                <w:rFonts w:hint="eastAsia" w:ascii="宋体" w:hAnsi="宋体" w:cs="宋体"/>
                <w:color w:val="auto"/>
                <w:kern w:val="0"/>
                <w:szCs w:val="21"/>
                <w:highlight w:val="none"/>
                <w:lang w:bidi="ar"/>
              </w:rPr>
              <w:t>，因岗位工作不到位在迎检工作中被上级部门扣分的，按被扣分项相应分值的二倍进行扣分，扣分不设上限，每扣0.1分扣除服务费50元。若被上级通报并无具体扣分分值的按案件数直接扣款，自治区级以上检查每个案件按照1000元/件，市级检查每个案件按照500元/件，城区、主管局检查每个案件按照100元/件。</w:t>
            </w:r>
          </w:p>
        </w:tc>
      </w:tr>
      <w:tr w14:paraId="2D37D4C3">
        <w:tblPrEx>
          <w:tblCellMar>
            <w:top w:w="0" w:type="dxa"/>
            <w:left w:w="108" w:type="dxa"/>
            <w:bottom w:w="0" w:type="dxa"/>
            <w:right w:w="108" w:type="dxa"/>
          </w:tblCellMar>
        </w:tblPrEx>
        <w:trPr>
          <w:trHeight w:val="246" w:hRule="atLeast"/>
        </w:trPr>
        <w:tc>
          <w:tcPr>
            <w:tcW w:w="1130" w:type="dxa"/>
            <w:gridSpan w:val="2"/>
            <w:vMerge w:val="restart"/>
            <w:tcBorders>
              <w:top w:val="single" w:color="auto" w:sz="4" w:space="0"/>
              <w:left w:val="single" w:color="auto" w:sz="4" w:space="0"/>
              <w:right w:val="single" w:color="auto" w:sz="4" w:space="0"/>
            </w:tcBorders>
            <w:vAlign w:val="center"/>
          </w:tcPr>
          <w:p w14:paraId="2EEFCF94">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考</w:t>
            </w:r>
          </w:p>
          <w:p w14:paraId="2D715CD8">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核</w:t>
            </w:r>
          </w:p>
          <w:p w14:paraId="023F1D6E">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结</w:t>
            </w:r>
          </w:p>
          <w:p w14:paraId="3CE1F421">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 w:val="22"/>
                <w:szCs w:val="21"/>
                <w:highlight w:val="none"/>
              </w:rPr>
            </w:pPr>
            <w:r>
              <w:rPr>
                <w:rFonts w:hint="eastAsia" w:ascii="宋体" w:hAnsi="宋体" w:cs="宋体"/>
                <w:color w:val="auto"/>
                <w:kern w:val="0"/>
                <w:sz w:val="22"/>
                <w:szCs w:val="21"/>
                <w:highlight w:val="none"/>
              </w:rPr>
              <w:t>果</w:t>
            </w:r>
          </w:p>
        </w:tc>
        <w:tc>
          <w:tcPr>
            <w:tcW w:w="3715" w:type="dxa"/>
            <w:gridSpan w:val="2"/>
            <w:tcBorders>
              <w:top w:val="single" w:color="auto" w:sz="4" w:space="0"/>
              <w:left w:val="single" w:color="auto" w:sz="4" w:space="0"/>
              <w:bottom w:val="single" w:color="auto" w:sz="4" w:space="0"/>
              <w:right w:val="single" w:color="auto" w:sz="4" w:space="0"/>
            </w:tcBorders>
            <w:vAlign w:val="center"/>
          </w:tcPr>
          <w:p w14:paraId="55629C1C">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逾期整改扣款合计（元）</w:t>
            </w:r>
          </w:p>
        </w:tc>
        <w:tc>
          <w:tcPr>
            <w:tcW w:w="1531" w:type="dxa"/>
            <w:gridSpan w:val="3"/>
            <w:tcBorders>
              <w:top w:val="single" w:color="auto" w:sz="4" w:space="0"/>
              <w:left w:val="single" w:color="auto" w:sz="4" w:space="0"/>
              <w:bottom w:val="single" w:color="auto" w:sz="4" w:space="0"/>
              <w:right w:val="single" w:color="000000" w:sz="4" w:space="0"/>
            </w:tcBorders>
            <w:vAlign w:val="center"/>
          </w:tcPr>
          <w:p w14:paraId="258F8630">
            <w:pPr>
              <w:keepNext w:val="0"/>
              <w:keepLines w:val="0"/>
              <w:pageBreakBefore w:val="0"/>
              <w:kinsoku/>
              <w:wordWrap/>
              <w:overflowPunct/>
              <w:topLinePunct w:val="0"/>
              <w:autoSpaceDE/>
              <w:autoSpaceDN/>
              <w:bidi w:val="0"/>
              <w:snapToGrid/>
              <w:spacing w:line="320" w:lineRule="exact"/>
              <w:jc w:val="center"/>
              <w:rPr>
                <w:rFonts w:hint="eastAsia" w:ascii="宋体" w:hAnsi="宋体" w:cs="宋体"/>
                <w:color w:val="auto"/>
                <w:kern w:val="0"/>
                <w:szCs w:val="21"/>
                <w:highlight w:val="none"/>
              </w:rPr>
            </w:pPr>
          </w:p>
        </w:tc>
        <w:tc>
          <w:tcPr>
            <w:tcW w:w="3967" w:type="dxa"/>
            <w:gridSpan w:val="3"/>
            <w:tcBorders>
              <w:top w:val="nil"/>
              <w:left w:val="nil"/>
              <w:bottom w:val="single" w:color="auto" w:sz="4" w:space="0"/>
              <w:right w:val="single" w:color="auto" w:sz="4" w:space="0"/>
            </w:tcBorders>
            <w:vAlign w:val="center"/>
          </w:tcPr>
          <w:p w14:paraId="67814104">
            <w:pPr>
              <w:keepNext w:val="0"/>
              <w:keepLines w:val="0"/>
              <w:pageBreakBefore w:val="0"/>
              <w:widowControl/>
              <w:tabs>
                <w:tab w:val="left" w:pos="716"/>
              </w:tabs>
              <w:kinsoku/>
              <w:wordWrap/>
              <w:overflowPunct/>
              <w:topLinePunct w:val="0"/>
              <w:autoSpaceDE/>
              <w:autoSpaceDN/>
              <w:bidi w:val="0"/>
              <w:snapToGrid/>
              <w:spacing w:line="3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 w:val="18"/>
                <w:szCs w:val="18"/>
                <w:highlight w:val="none"/>
                <w:lang w:bidi="ar"/>
              </w:rPr>
              <w:t>逾期整改天数×逾期整改问题扣分分值×500元</w:t>
            </w:r>
          </w:p>
        </w:tc>
      </w:tr>
      <w:tr w14:paraId="528AC7A3">
        <w:tblPrEx>
          <w:tblCellMar>
            <w:top w:w="0" w:type="dxa"/>
            <w:left w:w="108" w:type="dxa"/>
            <w:bottom w:w="0" w:type="dxa"/>
            <w:right w:w="108" w:type="dxa"/>
          </w:tblCellMar>
        </w:tblPrEx>
        <w:trPr>
          <w:trHeight w:val="286" w:hRule="atLeast"/>
        </w:trPr>
        <w:tc>
          <w:tcPr>
            <w:tcW w:w="1130" w:type="dxa"/>
            <w:gridSpan w:val="2"/>
            <w:vMerge w:val="continue"/>
            <w:tcBorders>
              <w:left w:val="single" w:color="auto" w:sz="4" w:space="0"/>
              <w:right w:val="single" w:color="auto" w:sz="4" w:space="0"/>
            </w:tcBorders>
            <w:vAlign w:val="center"/>
          </w:tcPr>
          <w:p w14:paraId="6A8BE87D">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4465" w:type="dxa"/>
            <w:gridSpan w:val="4"/>
            <w:tcBorders>
              <w:top w:val="single" w:color="auto" w:sz="4" w:space="0"/>
              <w:left w:val="single" w:color="auto" w:sz="4" w:space="0"/>
              <w:bottom w:val="single" w:color="auto" w:sz="4" w:space="0"/>
              <w:right w:val="single" w:color="auto" w:sz="4" w:space="0"/>
            </w:tcBorders>
            <w:vAlign w:val="center"/>
          </w:tcPr>
          <w:p w14:paraId="5C80EBF8">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人员扣款（元）</w:t>
            </w:r>
          </w:p>
        </w:tc>
        <w:tc>
          <w:tcPr>
            <w:tcW w:w="1915" w:type="dxa"/>
            <w:gridSpan w:val="3"/>
            <w:tcBorders>
              <w:top w:val="single" w:color="auto" w:sz="4" w:space="0"/>
              <w:left w:val="single" w:color="auto" w:sz="4" w:space="0"/>
              <w:bottom w:val="single" w:color="auto" w:sz="4" w:space="0"/>
              <w:right w:val="single" w:color="auto" w:sz="4" w:space="0"/>
            </w:tcBorders>
            <w:vAlign w:val="center"/>
          </w:tcPr>
          <w:p w14:paraId="65AFDC28">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2833" w:type="dxa"/>
            <w:tcBorders>
              <w:top w:val="single" w:color="auto" w:sz="4" w:space="0"/>
              <w:left w:val="nil"/>
              <w:bottom w:val="single" w:color="auto" w:sz="4" w:space="0"/>
              <w:right w:val="single" w:color="auto" w:sz="4" w:space="0"/>
            </w:tcBorders>
            <w:vAlign w:val="center"/>
          </w:tcPr>
          <w:p w14:paraId="52F8AB2E">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C48C44">
        <w:tblPrEx>
          <w:tblCellMar>
            <w:top w:w="0" w:type="dxa"/>
            <w:left w:w="108" w:type="dxa"/>
            <w:bottom w:w="0" w:type="dxa"/>
            <w:right w:w="108" w:type="dxa"/>
          </w:tblCellMar>
        </w:tblPrEx>
        <w:trPr>
          <w:trHeight w:val="333" w:hRule="atLeast"/>
        </w:trPr>
        <w:tc>
          <w:tcPr>
            <w:tcW w:w="1130" w:type="dxa"/>
            <w:gridSpan w:val="2"/>
            <w:vMerge w:val="continue"/>
            <w:tcBorders>
              <w:left w:val="single" w:color="auto" w:sz="4" w:space="0"/>
              <w:right w:val="single" w:color="auto" w:sz="4" w:space="0"/>
            </w:tcBorders>
            <w:vAlign w:val="center"/>
          </w:tcPr>
          <w:p w14:paraId="7AECD789">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4465" w:type="dxa"/>
            <w:gridSpan w:val="4"/>
            <w:tcBorders>
              <w:top w:val="single" w:color="auto" w:sz="4" w:space="0"/>
              <w:left w:val="single" w:color="auto" w:sz="4" w:space="0"/>
              <w:bottom w:val="single" w:color="auto" w:sz="4" w:space="0"/>
              <w:right w:val="single" w:color="000000" w:sz="4" w:space="0"/>
            </w:tcBorders>
            <w:vAlign w:val="center"/>
          </w:tcPr>
          <w:p w14:paraId="41103B3C">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活动专项扣款合计（元）</w:t>
            </w:r>
          </w:p>
        </w:tc>
        <w:tc>
          <w:tcPr>
            <w:tcW w:w="1915" w:type="dxa"/>
            <w:gridSpan w:val="3"/>
            <w:tcBorders>
              <w:top w:val="single" w:color="auto" w:sz="4" w:space="0"/>
              <w:left w:val="nil"/>
              <w:bottom w:val="single" w:color="auto" w:sz="4" w:space="0"/>
              <w:right w:val="single" w:color="000000" w:sz="4" w:space="0"/>
            </w:tcBorders>
            <w:vAlign w:val="center"/>
          </w:tcPr>
          <w:p w14:paraId="08942832">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2833" w:type="dxa"/>
            <w:tcBorders>
              <w:top w:val="nil"/>
              <w:left w:val="nil"/>
              <w:bottom w:val="single" w:color="auto" w:sz="4" w:space="0"/>
              <w:right w:val="single" w:color="auto" w:sz="4" w:space="0"/>
            </w:tcBorders>
            <w:vAlign w:val="center"/>
          </w:tcPr>
          <w:p w14:paraId="360DC77F">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54EA2A28">
        <w:tblPrEx>
          <w:tblCellMar>
            <w:top w:w="0" w:type="dxa"/>
            <w:left w:w="108" w:type="dxa"/>
            <w:bottom w:w="0" w:type="dxa"/>
            <w:right w:w="108" w:type="dxa"/>
          </w:tblCellMar>
        </w:tblPrEx>
        <w:trPr>
          <w:trHeight w:val="337" w:hRule="atLeast"/>
        </w:trPr>
        <w:tc>
          <w:tcPr>
            <w:tcW w:w="1130" w:type="dxa"/>
            <w:gridSpan w:val="2"/>
            <w:vMerge w:val="continue"/>
            <w:tcBorders>
              <w:left w:val="single" w:color="auto" w:sz="4" w:space="0"/>
              <w:right w:val="single" w:color="auto" w:sz="4" w:space="0"/>
            </w:tcBorders>
            <w:vAlign w:val="center"/>
          </w:tcPr>
          <w:p w14:paraId="65A4779C">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2995" w:type="dxa"/>
            <w:tcBorders>
              <w:top w:val="single" w:color="auto" w:sz="4" w:space="0"/>
              <w:left w:val="single" w:color="auto" w:sz="4" w:space="0"/>
              <w:bottom w:val="single" w:color="auto" w:sz="4" w:space="0"/>
              <w:right w:val="single" w:color="000000" w:sz="4" w:space="0"/>
            </w:tcBorders>
            <w:vAlign w:val="center"/>
          </w:tcPr>
          <w:p w14:paraId="343549F3">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月度考核综合得分</w:t>
            </w:r>
          </w:p>
          <w:p w14:paraId="7636082A">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（等级评定）</w:t>
            </w:r>
          </w:p>
        </w:tc>
        <w:tc>
          <w:tcPr>
            <w:tcW w:w="2400" w:type="dxa"/>
            <w:gridSpan w:val="5"/>
            <w:tcBorders>
              <w:top w:val="single" w:color="auto" w:sz="4" w:space="0"/>
              <w:left w:val="nil"/>
              <w:bottom w:val="single" w:color="auto" w:sz="4" w:space="0"/>
              <w:right w:val="single" w:color="auto" w:sz="4" w:space="0"/>
            </w:tcBorders>
            <w:vAlign w:val="center"/>
          </w:tcPr>
          <w:p w14:paraId="060AE6C1">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  ）</w:t>
            </w:r>
          </w:p>
        </w:tc>
        <w:tc>
          <w:tcPr>
            <w:tcW w:w="3818" w:type="dxa"/>
            <w:gridSpan w:val="2"/>
            <w:tcBorders>
              <w:top w:val="single" w:color="auto" w:sz="4" w:space="0"/>
              <w:left w:val="single" w:color="auto" w:sz="4" w:space="0"/>
              <w:bottom w:val="single" w:color="auto" w:sz="4" w:space="0"/>
              <w:right w:val="single" w:color="auto" w:sz="4" w:space="0"/>
            </w:tcBorders>
            <w:vAlign w:val="center"/>
          </w:tcPr>
          <w:p w14:paraId="49B21D33">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 w:val="16"/>
                <w:szCs w:val="21"/>
                <w:highlight w:val="none"/>
              </w:rPr>
              <w:t>得分=100-最终扣分；优秀（得分≥90分）、合格（90分&gt;得分≥85分）、不合格（得分＜85分）</w:t>
            </w:r>
          </w:p>
        </w:tc>
      </w:tr>
      <w:tr w14:paraId="3773D76A">
        <w:tblPrEx>
          <w:tblCellMar>
            <w:top w:w="0" w:type="dxa"/>
            <w:left w:w="108" w:type="dxa"/>
            <w:bottom w:w="0" w:type="dxa"/>
            <w:right w:w="108" w:type="dxa"/>
          </w:tblCellMar>
        </w:tblPrEx>
        <w:trPr>
          <w:trHeight w:val="270" w:hRule="atLeast"/>
        </w:trPr>
        <w:tc>
          <w:tcPr>
            <w:tcW w:w="1130" w:type="dxa"/>
            <w:gridSpan w:val="2"/>
            <w:vMerge w:val="continue"/>
            <w:tcBorders>
              <w:left w:val="single" w:color="auto" w:sz="4" w:space="0"/>
              <w:right w:val="single" w:color="auto" w:sz="4" w:space="0"/>
            </w:tcBorders>
            <w:vAlign w:val="center"/>
          </w:tcPr>
          <w:p w14:paraId="2802010E">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2995" w:type="dxa"/>
            <w:tcBorders>
              <w:top w:val="single" w:color="auto" w:sz="4" w:space="0"/>
              <w:left w:val="single" w:color="auto" w:sz="4" w:space="0"/>
              <w:bottom w:val="single" w:color="auto" w:sz="4" w:space="0"/>
              <w:right w:val="single" w:color="000000" w:sz="4" w:space="0"/>
            </w:tcBorders>
            <w:vAlign w:val="center"/>
          </w:tcPr>
          <w:p w14:paraId="706D4487">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等级评定扣款（元）</w:t>
            </w:r>
          </w:p>
        </w:tc>
        <w:tc>
          <w:tcPr>
            <w:tcW w:w="3385" w:type="dxa"/>
            <w:gridSpan w:val="6"/>
            <w:tcBorders>
              <w:top w:val="single" w:color="auto" w:sz="4" w:space="0"/>
              <w:left w:val="nil"/>
              <w:bottom w:val="single" w:color="auto" w:sz="4" w:space="0"/>
              <w:right w:val="single" w:color="auto" w:sz="4" w:space="0"/>
            </w:tcBorders>
            <w:vAlign w:val="center"/>
          </w:tcPr>
          <w:p w14:paraId="19F306DA">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2833" w:type="dxa"/>
            <w:tcBorders>
              <w:top w:val="nil"/>
              <w:left w:val="single" w:color="auto" w:sz="4" w:space="0"/>
              <w:bottom w:val="single" w:color="auto" w:sz="4" w:space="0"/>
              <w:right w:val="single" w:color="auto" w:sz="4" w:space="0"/>
            </w:tcBorders>
            <w:vAlign w:val="center"/>
          </w:tcPr>
          <w:p w14:paraId="077EA5E9">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p>
        </w:tc>
      </w:tr>
      <w:tr w14:paraId="040ACD64">
        <w:tblPrEx>
          <w:tblCellMar>
            <w:top w:w="0" w:type="dxa"/>
            <w:left w:w="108" w:type="dxa"/>
            <w:bottom w:w="0" w:type="dxa"/>
            <w:right w:w="108" w:type="dxa"/>
          </w:tblCellMar>
        </w:tblPrEx>
        <w:trPr>
          <w:trHeight w:val="270" w:hRule="atLeast"/>
        </w:trPr>
        <w:tc>
          <w:tcPr>
            <w:tcW w:w="1130" w:type="dxa"/>
            <w:gridSpan w:val="2"/>
            <w:vMerge w:val="continue"/>
            <w:tcBorders>
              <w:left w:val="single" w:color="auto" w:sz="4" w:space="0"/>
              <w:right w:val="single" w:color="auto" w:sz="4" w:space="0"/>
            </w:tcBorders>
            <w:vAlign w:val="center"/>
          </w:tcPr>
          <w:p w14:paraId="5B499362">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2995" w:type="dxa"/>
            <w:tcBorders>
              <w:top w:val="single" w:color="auto" w:sz="4" w:space="0"/>
              <w:left w:val="single" w:color="auto" w:sz="4" w:space="0"/>
              <w:bottom w:val="single" w:color="auto" w:sz="4" w:space="0"/>
              <w:right w:val="single" w:color="000000" w:sz="4" w:space="0"/>
            </w:tcBorders>
            <w:vAlign w:val="center"/>
          </w:tcPr>
          <w:p w14:paraId="34468E6D">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合同金额（元）</w:t>
            </w:r>
          </w:p>
        </w:tc>
        <w:tc>
          <w:tcPr>
            <w:tcW w:w="1470" w:type="dxa"/>
            <w:gridSpan w:val="3"/>
            <w:tcBorders>
              <w:top w:val="single" w:color="auto" w:sz="4" w:space="0"/>
              <w:left w:val="nil"/>
              <w:bottom w:val="single" w:color="auto" w:sz="4" w:space="0"/>
              <w:right w:val="single" w:color="auto" w:sz="4" w:space="0"/>
            </w:tcBorders>
            <w:vAlign w:val="center"/>
          </w:tcPr>
          <w:p w14:paraId="0D9A6C6F">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1915" w:type="dxa"/>
            <w:gridSpan w:val="3"/>
            <w:tcBorders>
              <w:top w:val="single" w:color="auto" w:sz="4" w:space="0"/>
              <w:left w:val="single" w:color="auto" w:sz="4" w:space="0"/>
              <w:bottom w:val="single" w:color="auto" w:sz="4" w:space="0"/>
              <w:right w:val="nil"/>
            </w:tcBorders>
            <w:vAlign w:val="center"/>
          </w:tcPr>
          <w:p w14:paraId="1696B78D">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月应付款（元）</w:t>
            </w:r>
          </w:p>
        </w:tc>
        <w:tc>
          <w:tcPr>
            <w:tcW w:w="2833" w:type="dxa"/>
            <w:tcBorders>
              <w:top w:val="nil"/>
              <w:left w:val="single" w:color="auto" w:sz="4" w:space="0"/>
              <w:bottom w:val="single" w:color="auto" w:sz="4" w:space="0"/>
              <w:right w:val="single" w:color="auto" w:sz="4" w:space="0"/>
            </w:tcBorders>
            <w:vAlign w:val="center"/>
          </w:tcPr>
          <w:p w14:paraId="44A5C0EB">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6E00A0B">
        <w:tblPrEx>
          <w:tblCellMar>
            <w:top w:w="0" w:type="dxa"/>
            <w:left w:w="108" w:type="dxa"/>
            <w:bottom w:w="0" w:type="dxa"/>
            <w:right w:w="108" w:type="dxa"/>
          </w:tblCellMar>
        </w:tblPrEx>
        <w:trPr>
          <w:trHeight w:val="267" w:hRule="atLeast"/>
        </w:trPr>
        <w:tc>
          <w:tcPr>
            <w:tcW w:w="1130" w:type="dxa"/>
            <w:gridSpan w:val="2"/>
            <w:vMerge w:val="continue"/>
            <w:tcBorders>
              <w:left w:val="single" w:color="auto" w:sz="4" w:space="0"/>
              <w:bottom w:val="single" w:color="auto" w:sz="4" w:space="0"/>
              <w:right w:val="single" w:color="auto" w:sz="4" w:space="0"/>
            </w:tcBorders>
            <w:vAlign w:val="center"/>
          </w:tcPr>
          <w:p w14:paraId="49D2C346">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p>
        </w:tc>
        <w:tc>
          <w:tcPr>
            <w:tcW w:w="2995" w:type="dxa"/>
            <w:tcBorders>
              <w:top w:val="single" w:color="auto" w:sz="4" w:space="0"/>
              <w:left w:val="single" w:color="auto" w:sz="4" w:space="0"/>
              <w:bottom w:val="single" w:color="auto" w:sz="4" w:space="0"/>
              <w:right w:val="single" w:color="000000" w:sz="4" w:space="0"/>
            </w:tcBorders>
            <w:vAlign w:val="center"/>
          </w:tcPr>
          <w:p w14:paraId="247B53DD">
            <w:pPr>
              <w:keepNext w:val="0"/>
              <w:keepLines w:val="0"/>
              <w:pageBreakBefore w:val="0"/>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本月实付款（元）</w:t>
            </w:r>
          </w:p>
        </w:tc>
        <w:tc>
          <w:tcPr>
            <w:tcW w:w="3385" w:type="dxa"/>
            <w:gridSpan w:val="6"/>
            <w:tcBorders>
              <w:top w:val="single" w:color="auto" w:sz="4" w:space="0"/>
              <w:left w:val="nil"/>
              <w:bottom w:val="single" w:color="auto" w:sz="4" w:space="0"/>
              <w:right w:val="single" w:color="auto" w:sz="4" w:space="0"/>
            </w:tcBorders>
            <w:vAlign w:val="center"/>
          </w:tcPr>
          <w:p w14:paraId="5AB4A637">
            <w:pPr>
              <w:keepNext w:val="0"/>
              <w:keepLines w:val="0"/>
              <w:pageBreakBefore w:val="0"/>
              <w:widowControl/>
              <w:kinsoku/>
              <w:wordWrap/>
              <w:overflowPunct/>
              <w:topLinePunct w:val="0"/>
              <w:autoSpaceDE/>
              <w:autoSpaceDN/>
              <w:bidi w:val="0"/>
              <w:snapToGrid/>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c>
          <w:tcPr>
            <w:tcW w:w="2833" w:type="dxa"/>
            <w:tcBorders>
              <w:top w:val="nil"/>
              <w:left w:val="nil"/>
              <w:bottom w:val="single" w:color="auto" w:sz="4" w:space="0"/>
              <w:right w:val="single" w:color="auto" w:sz="4" w:space="0"/>
            </w:tcBorders>
            <w:vAlign w:val="center"/>
          </w:tcPr>
          <w:p w14:paraId="5E54082F">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实付款=月应付款-所有扣款</w:t>
            </w:r>
          </w:p>
        </w:tc>
      </w:tr>
      <w:tr w14:paraId="2E10017A">
        <w:tblPrEx>
          <w:tblCellMar>
            <w:top w:w="0" w:type="dxa"/>
            <w:left w:w="108" w:type="dxa"/>
            <w:bottom w:w="0" w:type="dxa"/>
            <w:right w:w="108" w:type="dxa"/>
          </w:tblCellMar>
        </w:tblPrEx>
        <w:trPr>
          <w:trHeight w:val="2748" w:hRule="atLeast"/>
        </w:trPr>
        <w:tc>
          <w:tcPr>
            <w:tcW w:w="5560" w:type="dxa"/>
            <w:gridSpan w:val="5"/>
            <w:tcBorders>
              <w:top w:val="single" w:color="auto" w:sz="4" w:space="0"/>
              <w:left w:val="single" w:color="auto" w:sz="4" w:space="0"/>
              <w:bottom w:val="single" w:color="auto" w:sz="4" w:space="0"/>
              <w:right w:val="single" w:color="auto" w:sz="4" w:space="0"/>
            </w:tcBorders>
          </w:tcPr>
          <w:p w14:paraId="367B6A95">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南宁市花卉公园确认（盖章）</w:t>
            </w:r>
          </w:p>
          <w:p w14:paraId="2AC7EE1B">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考核组成员：</w:t>
            </w:r>
          </w:p>
          <w:p w14:paraId="15714B1E">
            <w:pPr>
              <w:pStyle w:val="26"/>
              <w:keepNext w:val="0"/>
              <w:keepLines w:val="0"/>
              <w:pageBreakBefore w:val="0"/>
              <w:kinsoku/>
              <w:wordWrap/>
              <w:overflowPunct/>
              <w:topLinePunct w:val="0"/>
              <w:autoSpaceDE/>
              <w:autoSpaceDN/>
              <w:bidi w:val="0"/>
              <w:snapToGrid/>
              <w:spacing w:line="320" w:lineRule="exact"/>
              <w:rPr>
                <w:rFonts w:hint="eastAsia"/>
                <w:color w:val="auto"/>
                <w:highlight w:val="none"/>
                <w:lang w:val="en-US" w:eastAsia="zh-CN"/>
              </w:rPr>
            </w:pPr>
          </w:p>
          <w:p w14:paraId="29F8B0A6">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财务负责人：</w:t>
            </w:r>
          </w:p>
          <w:p w14:paraId="10F1F14B">
            <w:pPr>
              <w:pStyle w:val="26"/>
              <w:keepNext w:val="0"/>
              <w:keepLines w:val="0"/>
              <w:pageBreakBefore w:val="0"/>
              <w:kinsoku/>
              <w:wordWrap/>
              <w:overflowPunct/>
              <w:topLinePunct w:val="0"/>
              <w:autoSpaceDE/>
              <w:autoSpaceDN/>
              <w:bidi w:val="0"/>
              <w:snapToGrid/>
              <w:spacing w:line="320" w:lineRule="exact"/>
              <w:rPr>
                <w:rFonts w:hint="eastAsia"/>
                <w:color w:val="auto"/>
                <w:highlight w:val="none"/>
                <w:lang w:eastAsia="zh-CN"/>
              </w:rPr>
            </w:pPr>
          </w:p>
          <w:p w14:paraId="4AACBCAF">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分管领导：</w:t>
            </w:r>
          </w:p>
          <w:p w14:paraId="55041CE0">
            <w:pPr>
              <w:pStyle w:val="26"/>
              <w:keepNext w:val="0"/>
              <w:keepLines w:val="0"/>
              <w:pageBreakBefore w:val="0"/>
              <w:kinsoku/>
              <w:wordWrap/>
              <w:overflowPunct/>
              <w:topLinePunct w:val="0"/>
              <w:autoSpaceDE/>
              <w:autoSpaceDN/>
              <w:bidi w:val="0"/>
              <w:snapToGrid/>
              <w:spacing w:line="320" w:lineRule="exact"/>
              <w:rPr>
                <w:rFonts w:hint="eastAsia"/>
                <w:color w:val="auto"/>
                <w:highlight w:val="none"/>
                <w:lang w:eastAsia="zh-CN"/>
              </w:rPr>
            </w:pPr>
          </w:p>
          <w:p w14:paraId="70EFC954">
            <w:pPr>
              <w:keepNext w:val="0"/>
              <w:keepLines w:val="0"/>
              <w:pageBreakBefore w:val="0"/>
              <w:widowControl/>
              <w:kinsoku/>
              <w:wordWrap/>
              <w:overflowPunct/>
              <w:topLinePunct w:val="0"/>
              <w:autoSpaceDE/>
              <w:autoSpaceDN/>
              <w:bidi w:val="0"/>
              <w:snapToGrid/>
              <w:spacing w:line="320" w:lineRule="exact"/>
              <w:jc w:val="left"/>
              <w:rPr>
                <w:color w:val="auto"/>
                <w:highlight w:val="none"/>
              </w:rPr>
            </w:pPr>
            <w:r>
              <w:rPr>
                <w:rFonts w:hint="eastAsia" w:ascii="宋体" w:hAnsi="宋体" w:cs="宋体"/>
                <w:color w:val="auto"/>
                <w:kern w:val="0"/>
                <w:szCs w:val="21"/>
                <w:highlight w:val="none"/>
              </w:rPr>
              <w:t>单位领导：</w:t>
            </w:r>
          </w:p>
        </w:tc>
        <w:tc>
          <w:tcPr>
            <w:tcW w:w="4783" w:type="dxa"/>
            <w:gridSpan w:val="5"/>
            <w:tcBorders>
              <w:top w:val="single" w:color="auto" w:sz="4" w:space="0"/>
              <w:left w:val="single" w:color="auto" w:sz="4" w:space="0"/>
              <w:bottom w:val="single" w:color="auto" w:sz="4" w:space="0"/>
              <w:right w:val="single" w:color="000000" w:sz="4" w:space="0"/>
            </w:tcBorders>
          </w:tcPr>
          <w:p w14:paraId="77253F14">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养护单位确认（盖章）</w:t>
            </w:r>
          </w:p>
          <w:p w14:paraId="3D70A054">
            <w:pPr>
              <w:pStyle w:val="26"/>
              <w:keepNext w:val="0"/>
              <w:keepLines w:val="0"/>
              <w:pageBreakBefore w:val="0"/>
              <w:kinsoku/>
              <w:wordWrap/>
              <w:overflowPunct/>
              <w:topLinePunct w:val="0"/>
              <w:autoSpaceDE/>
              <w:autoSpaceDN/>
              <w:bidi w:val="0"/>
              <w:snapToGrid/>
              <w:spacing w:line="320" w:lineRule="exact"/>
              <w:rPr>
                <w:rFonts w:hint="eastAsia"/>
                <w:color w:val="auto"/>
                <w:highlight w:val="none"/>
                <w:lang w:eastAsia="zh-CN"/>
              </w:rPr>
            </w:pPr>
          </w:p>
          <w:p w14:paraId="3222C478">
            <w:pPr>
              <w:keepNext w:val="0"/>
              <w:keepLines w:val="0"/>
              <w:pageBreakBefore w:val="0"/>
              <w:widowControl/>
              <w:kinsoku/>
              <w:wordWrap/>
              <w:overflowPunct/>
              <w:topLinePunct w:val="0"/>
              <w:autoSpaceDE/>
              <w:autoSpaceDN/>
              <w:bidi w:val="0"/>
              <w:snapToGrid/>
              <w:spacing w:line="32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现场技术员:</w:t>
            </w:r>
          </w:p>
          <w:p w14:paraId="3F62330A">
            <w:pPr>
              <w:pStyle w:val="26"/>
              <w:keepNext w:val="0"/>
              <w:keepLines w:val="0"/>
              <w:pageBreakBefore w:val="0"/>
              <w:kinsoku/>
              <w:wordWrap/>
              <w:overflowPunct/>
              <w:topLinePunct w:val="0"/>
              <w:autoSpaceDE/>
              <w:autoSpaceDN/>
              <w:bidi w:val="0"/>
              <w:snapToGrid/>
              <w:spacing w:line="320" w:lineRule="exact"/>
              <w:rPr>
                <w:rFonts w:hint="eastAsia"/>
                <w:color w:val="auto"/>
                <w:highlight w:val="none"/>
                <w:lang w:eastAsia="zh-CN"/>
              </w:rPr>
            </w:pPr>
          </w:p>
          <w:p w14:paraId="38EF83DE">
            <w:pPr>
              <w:keepNext w:val="0"/>
              <w:keepLines w:val="0"/>
              <w:pageBreakBefore w:val="0"/>
              <w:widowControl/>
              <w:kinsoku/>
              <w:wordWrap/>
              <w:overflowPunct/>
              <w:topLinePunct w:val="0"/>
              <w:autoSpaceDE/>
              <w:autoSpaceDN/>
              <w:bidi w:val="0"/>
              <w:snapToGrid/>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r>
    </w:tbl>
    <w:p w14:paraId="5F5FB4A9">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22D15D8">
      <w:pPr>
        <w:spacing w:line="440" w:lineRule="exact"/>
        <w:outlineLvl w:val="2"/>
        <w:rPr>
          <w:rFonts w:ascii="宋体" w:hAnsi="宋体" w:cs="宋体"/>
          <w:b/>
          <w:bCs/>
          <w:color w:val="auto"/>
          <w:sz w:val="24"/>
          <w:highlight w:val="none"/>
        </w:rPr>
      </w:pPr>
      <w:r>
        <w:rPr>
          <w:rFonts w:hint="eastAsia" w:ascii="宋体" w:hAnsi="宋体" w:cs="宋体"/>
          <w:b/>
          <w:bCs/>
          <w:color w:val="auto"/>
          <w:sz w:val="24"/>
          <w:highlight w:val="none"/>
        </w:rPr>
        <w:t>附件4.6</w:t>
      </w:r>
    </w:p>
    <w:p w14:paraId="7AFAB6B0">
      <w:pPr>
        <w:jc w:val="center"/>
        <w:rPr>
          <w:rFonts w:ascii="宋体"/>
          <w:b/>
          <w:bCs/>
          <w:color w:val="auto"/>
          <w:sz w:val="32"/>
          <w:szCs w:val="32"/>
          <w:highlight w:val="none"/>
        </w:rPr>
      </w:pPr>
      <w:r>
        <w:rPr>
          <w:rFonts w:hint="eastAsia" w:ascii="宋体" w:hAnsi="宋体"/>
          <w:b/>
          <w:bCs/>
          <w:color w:val="auto"/>
          <w:sz w:val="32"/>
          <w:szCs w:val="32"/>
          <w:highlight w:val="none"/>
        </w:rPr>
        <w:t>南宁市花卉公园绿化养护检查整改反馈表</w:t>
      </w:r>
    </w:p>
    <w:p w14:paraId="31B9FB3E">
      <w:pPr>
        <w:spacing w:line="400" w:lineRule="exact"/>
        <w:rPr>
          <w:rFonts w:ascii="宋体"/>
          <w:color w:val="auto"/>
          <w:highlight w:val="none"/>
        </w:rPr>
      </w:pPr>
    </w:p>
    <w:tbl>
      <w:tblPr>
        <w:tblStyle w:val="19"/>
        <w:tblW w:w="8836" w:type="dxa"/>
        <w:jc w:val="center"/>
        <w:tblLayout w:type="fixed"/>
        <w:tblCellMar>
          <w:top w:w="0" w:type="dxa"/>
          <w:left w:w="108" w:type="dxa"/>
          <w:bottom w:w="0" w:type="dxa"/>
          <w:right w:w="108" w:type="dxa"/>
        </w:tblCellMar>
      </w:tblPr>
      <w:tblGrid>
        <w:gridCol w:w="1253"/>
        <w:gridCol w:w="3263"/>
        <w:gridCol w:w="1879"/>
        <w:gridCol w:w="2441"/>
      </w:tblGrid>
      <w:tr w14:paraId="0A0BE7D9">
        <w:tblPrEx>
          <w:tblCellMar>
            <w:top w:w="0" w:type="dxa"/>
            <w:left w:w="108" w:type="dxa"/>
            <w:bottom w:w="0" w:type="dxa"/>
            <w:right w:w="108" w:type="dxa"/>
          </w:tblCellMar>
        </w:tblPrEx>
        <w:trPr>
          <w:trHeight w:val="603"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14:paraId="27692BE4">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检查时间</w:t>
            </w:r>
          </w:p>
        </w:tc>
        <w:tc>
          <w:tcPr>
            <w:tcW w:w="5142" w:type="dxa"/>
            <w:gridSpan w:val="2"/>
            <w:tcBorders>
              <w:top w:val="single" w:color="auto" w:sz="4" w:space="0"/>
              <w:left w:val="single" w:color="auto" w:sz="4" w:space="0"/>
              <w:bottom w:val="single" w:color="auto" w:sz="4" w:space="0"/>
              <w:right w:val="single" w:color="auto" w:sz="4" w:space="0"/>
            </w:tcBorders>
            <w:vAlign w:val="center"/>
          </w:tcPr>
          <w:p w14:paraId="3AC0DF4F">
            <w:pPr>
              <w:widowControl/>
              <w:ind w:firstLine="840" w:firstLineChars="350"/>
              <w:rPr>
                <w:rFonts w:ascii="宋体" w:cs="宋体"/>
                <w:color w:val="auto"/>
                <w:kern w:val="0"/>
                <w:sz w:val="24"/>
                <w:szCs w:val="20"/>
                <w:highlight w:val="none"/>
              </w:rPr>
            </w:pPr>
            <w:r>
              <w:rPr>
                <w:rFonts w:hint="eastAsia" w:ascii="宋体" w:hAnsi="宋体" w:cs="宋体"/>
                <w:color w:val="auto"/>
                <w:kern w:val="0"/>
                <w:sz w:val="24"/>
                <w:szCs w:val="20"/>
                <w:highlight w:val="none"/>
              </w:rPr>
              <w:t>年    月    日</w:t>
            </w:r>
          </w:p>
        </w:tc>
        <w:tc>
          <w:tcPr>
            <w:tcW w:w="2441" w:type="dxa"/>
            <w:tcBorders>
              <w:top w:val="single" w:color="auto" w:sz="4" w:space="0"/>
              <w:left w:val="single" w:color="auto" w:sz="4" w:space="0"/>
              <w:bottom w:val="single" w:color="auto" w:sz="4" w:space="0"/>
              <w:right w:val="single" w:color="auto" w:sz="4" w:space="0"/>
            </w:tcBorders>
            <w:vAlign w:val="center"/>
          </w:tcPr>
          <w:p w14:paraId="1770A749">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编号：</w:t>
            </w:r>
          </w:p>
        </w:tc>
      </w:tr>
      <w:tr w14:paraId="70B7E3B0">
        <w:tblPrEx>
          <w:tblCellMar>
            <w:top w:w="0" w:type="dxa"/>
            <w:left w:w="108" w:type="dxa"/>
            <w:bottom w:w="0" w:type="dxa"/>
            <w:right w:w="108" w:type="dxa"/>
          </w:tblCellMar>
        </w:tblPrEx>
        <w:trPr>
          <w:trHeight w:val="554" w:hRule="atLeast"/>
          <w:jc w:val="center"/>
        </w:trPr>
        <w:tc>
          <w:tcPr>
            <w:tcW w:w="1253" w:type="dxa"/>
            <w:tcBorders>
              <w:top w:val="nil"/>
              <w:left w:val="single" w:color="auto" w:sz="4" w:space="0"/>
              <w:bottom w:val="single" w:color="auto" w:sz="4" w:space="0"/>
              <w:right w:val="single" w:color="auto" w:sz="4" w:space="0"/>
            </w:tcBorders>
            <w:vAlign w:val="center"/>
          </w:tcPr>
          <w:p w14:paraId="1DD5BDF1">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巡检人员</w:t>
            </w:r>
          </w:p>
        </w:tc>
        <w:tc>
          <w:tcPr>
            <w:tcW w:w="3263" w:type="dxa"/>
            <w:tcBorders>
              <w:top w:val="nil"/>
              <w:left w:val="nil"/>
              <w:bottom w:val="single" w:color="auto" w:sz="4" w:space="0"/>
              <w:right w:val="single" w:color="auto" w:sz="4" w:space="0"/>
            </w:tcBorders>
            <w:vAlign w:val="center"/>
          </w:tcPr>
          <w:p w14:paraId="4F69303C">
            <w:pPr>
              <w:widowControl/>
              <w:jc w:val="right"/>
              <w:rPr>
                <w:rFonts w:ascii="宋体" w:cs="宋体"/>
                <w:color w:val="auto"/>
                <w:kern w:val="0"/>
                <w:sz w:val="24"/>
                <w:szCs w:val="20"/>
                <w:highlight w:val="none"/>
              </w:rPr>
            </w:pPr>
            <w:r>
              <w:rPr>
                <w:rFonts w:hint="eastAsia" w:ascii="宋体" w:hAnsi="宋体" w:cs="宋体"/>
                <w:color w:val="auto"/>
                <w:kern w:val="0"/>
                <w:sz w:val="24"/>
                <w:szCs w:val="20"/>
                <w:highlight w:val="none"/>
              </w:rPr>
              <w:t xml:space="preserve">  </w:t>
            </w:r>
          </w:p>
        </w:tc>
        <w:tc>
          <w:tcPr>
            <w:tcW w:w="1879" w:type="dxa"/>
            <w:tcBorders>
              <w:top w:val="nil"/>
              <w:left w:val="nil"/>
              <w:bottom w:val="single" w:color="auto" w:sz="4" w:space="0"/>
              <w:right w:val="single" w:color="auto" w:sz="4" w:space="0"/>
            </w:tcBorders>
            <w:vAlign w:val="center"/>
          </w:tcPr>
          <w:p w14:paraId="04769F78">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乙方签字确认</w:t>
            </w:r>
          </w:p>
        </w:tc>
        <w:tc>
          <w:tcPr>
            <w:tcW w:w="2441" w:type="dxa"/>
            <w:tcBorders>
              <w:top w:val="nil"/>
              <w:left w:val="nil"/>
              <w:bottom w:val="single" w:color="auto" w:sz="4" w:space="0"/>
              <w:right w:val="single" w:color="auto" w:sz="4" w:space="0"/>
            </w:tcBorders>
            <w:vAlign w:val="center"/>
          </w:tcPr>
          <w:p w14:paraId="459203D7">
            <w:pPr>
              <w:widowControl/>
              <w:jc w:val="left"/>
              <w:rPr>
                <w:rFonts w:ascii="宋体" w:cs="宋体"/>
                <w:color w:val="auto"/>
                <w:kern w:val="0"/>
                <w:sz w:val="24"/>
                <w:szCs w:val="20"/>
                <w:highlight w:val="none"/>
              </w:rPr>
            </w:pPr>
          </w:p>
        </w:tc>
      </w:tr>
      <w:tr w14:paraId="06B1A18F">
        <w:tblPrEx>
          <w:tblCellMar>
            <w:top w:w="0" w:type="dxa"/>
            <w:left w:w="108" w:type="dxa"/>
            <w:bottom w:w="0" w:type="dxa"/>
            <w:right w:w="108" w:type="dxa"/>
          </w:tblCellMar>
        </w:tblPrEx>
        <w:trPr>
          <w:trHeight w:val="649" w:hRule="atLeast"/>
          <w:jc w:val="center"/>
        </w:trPr>
        <w:tc>
          <w:tcPr>
            <w:tcW w:w="1253" w:type="dxa"/>
            <w:tcBorders>
              <w:top w:val="nil"/>
              <w:left w:val="single" w:color="auto" w:sz="4" w:space="0"/>
              <w:bottom w:val="single" w:color="auto" w:sz="4" w:space="0"/>
              <w:right w:val="single" w:color="auto" w:sz="4" w:space="0"/>
            </w:tcBorders>
            <w:vAlign w:val="center"/>
          </w:tcPr>
          <w:p w14:paraId="401CE584">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存在问题</w:t>
            </w:r>
          </w:p>
        </w:tc>
        <w:tc>
          <w:tcPr>
            <w:tcW w:w="7583" w:type="dxa"/>
            <w:gridSpan w:val="3"/>
            <w:tcBorders>
              <w:top w:val="single" w:color="auto" w:sz="4" w:space="0"/>
              <w:left w:val="nil"/>
              <w:bottom w:val="single" w:color="auto" w:sz="4" w:space="0"/>
              <w:right w:val="single" w:color="auto" w:sz="4" w:space="0"/>
            </w:tcBorders>
            <w:vAlign w:val="center"/>
          </w:tcPr>
          <w:p w14:paraId="3C559F25">
            <w:pPr>
              <w:widowControl/>
              <w:jc w:val="center"/>
              <w:rPr>
                <w:rFonts w:ascii="宋体" w:cs="宋体"/>
                <w:color w:val="auto"/>
                <w:kern w:val="0"/>
                <w:sz w:val="24"/>
                <w:szCs w:val="20"/>
                <w:highlight w:val="none"/>
              </w:rPr>
            </w:pPr>
          </w:p>
        </w:tc>
      </w:tr>
      <w:tr w14:paraId="7CDA5AFA">
        <w:tblPrEx>
          <w:tblCellMar>
            <w:top w:w="0" w:type="dxa"/>
            <w:left w:w="108" w:type="dxa"/>
            <w:bottom w:w="0" w:type="dxa"/>
            <w:right w:w="108" w:type="dxa"/>
          </w:tblCellMar>
        </w:tblPrEx>
        <w:trPr>
          <w:trHeight w:val="717" w:hRule="atLeast"/>
          <w:jc w:val="center"/>
        </w:trPr>
        <w:tc>
          <w:tcPr>
            <w:tcW w:w="1253" w:type="dxa"/>
            <w:tcBorders>
              <w:top w:val="nil"/>
              <w:left w:val="single" w:color="auto" w:sz="4" w:space="0"/>
              <w:bottom w:val="single" w:color="auto" w:sz="4" w:space="0"/>
              <w:right w:val="single" w:color="auto" w:sz="4" w:space="0"/>
            </w:tcBorders>
            <w:vAlign w:val="center"/>
          </w:tcPr>
          <w:p w14:paraId="708E547E">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整改意见</w:t>
            </w:r>
          </w:p>
        </w:tc>
        <w:tc>
          <w:tcPr>
            <w:tcW w:w="7583" w:type="dxa"/>
            <w:gridSpan w:val="3"/>
            <w:tcBorders>
              <w:top w:val="single" w:color="auto" w:sz="4" w:space="0"/>
              <w:left w:val="nil"/>
              <w:bottom w:val="single" w:color="auto" w:sz="4" w:space="0"/>
              <w:right w:val="single" w:color="000000" w:sz="4" w:space="0"/>
            </w:tcBorders>
            <w:vAlign w:val="center"/>
          </w:tcPr>
          <w:p w14:paraId="2108B226">
            <w:pPr>
              <w:widowControl/>
              <w:jc w:val="center"/>
              <w:rPr>
                <w:rFonts w:ascii="宋体" w:cs="宋体"/>
                <w:color w:val="auto"/>
                <w:kern w:val="0"/>
                <w:sz w:val="24"/>
                <w:szCs w:val="20"/>
                <w:highlight w:val="none"/>
              </w:rPr>
            </w:pPr>
          </w:p>
        </w:tc>
      </w:tr>
      <w:tr w14:paraId="19E6B83A">
        <w:tblPrEx>
          <w:tblCellMar>
            <w:top w:w="0" w:type="dxa"/>
            <w:left w:w="108" w:type="dxa"/>
            <w:bottom w:w="0" w:type="dxa"/>
            <w:right w:w="108" w:type="dxa"/>
          </w:tblCellMar>
        </w:tblPrEx>
        <w:trPr>
          <w:trHeight w:val="849" w:hRule="atLeast"/>
          <w:jc w:val="center"/>
        </w:trPr>
        <w:tc>
          <w:tcPr>
            <w:tcW w:w="1253" w:type="dxa"/>
            <w:tcBorders>
              <w:top w:val="nil"/>
              <w:left w:val="single" w:color="auto" w:sz="4" w:space="0"/>
              <w:bottom w:val="single" w:color="auto" w:sz="4" w:space="0"/>
              <w:right w:val="single" w:color="auto" w:sz="4" w:space="0"/>
            </w:tcBorders>
            <w:vAlign w:val="center"/>
          </w:tcPr>
          <w:p w14:paraId="2751F82E">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管护单位</w:t>
            </w:r>
          </w:p>
        </w:tc>
        <w:tc>
          <w:tcPr>
            <w:tcW w:w="7583" w:type="dxa"/>
            <w:gridSpan w:val="3"/>
            <w:tcBorders>
              <w:top w:val="single" w:color="auto" w:sz="4" w:space="0"/>
              <w:left w:val="nil"/>
              <w:bottom w:val="single" w:color="auto" w:sz="4" w:space="0"/>
              <w:right w:val="single" w:color="auto" w:sz="4" w:space="0"/>
            </w:tcBorders>
            <w:vAlign w:val="bottom"/>
          </w:tcPr>
          <w:p w14:paraId="002CCEC2">
            <w:pPr>
              <w:widowControl/>
              <w:jc w:val="right"/>
              <w:rPr>
                <w:rFonts w:ascii="宋体" w:cs="宋体"/>
                <w:color w:val="auto"/>
                <w:kern w:val="0"/>
                <w:sz w:val="24"/>
                <w:szCs w:val="20"/>
                <w:highlight w:val="none"/>
              </w:rPr>
            </w:pPr>
            <w:r>
              <w:rPr>
                <w:rFonts w:hint="eastAsia" w:ascii="宋体" w:hAnsi="宋体" w:cs="宋体"/>
                <w:color w:val="auto"/>
                <w:kern w:val="0"/>
                <w:sz w:val="24"/>
                <w:szCs w:val="20"/>
                <w:highlight w:val="none"/>
              </w:rPr>
              <w:t xml:space="preserve">                             （签字）   年   月   日   </w:t>
            </w:r>
          </w:p>
        </w:tc>
      </w:tr>
      <w:tr w14:paraId="590A5E1E">
        <w:tblPrEx>
          <w:tblCellMar>
            <w:top w:w="0" w:type="dxa"/>
            <w:left w:w="108" w:type="dxa"/>
            <w:bottom w:w="0" w:type="dxa"/>
            <w:right w:w="108" w:type="dxa"/>
          </w:tblCellMar>
        </w:tblPrEx>
        <w:trPr>
          <w:trHeight w:val="766" w:hRule="atLeast"/>
          <w:jc w:val="center"/>
        </w:trPr>
        <w:tc>
          <w:tcPr>
            <w:tcW w:w="1253" w:type="dxa"/>
            <w:tcBorders>
              <w:top w:val="nil"/>
              <w:left w:val="single" w:color="auto" w:sz="4" w:space="0"/>
              <w:bottom w:val="single" w:color="auto" w:sz="4" w:space="0"/>
              <w:right w:val="single" w:color="auto" w:sz="4" w:space="0"/>
            </w:tcBorders>
            <w:vAlign w:val="center"/>
          </w:tcPr>
          <w:p w14:paraId="086EB189">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整改情况</w:t>
            </w:r>
          </w:p>
        </w:tc>
        <w:tc>
          <w:tcPr>
            <w:tcW w:w="7583" w:type="dxa"/>
            <w:gridSpan w:val="3"/>
            <w:tcBorders>
              <w:top w:val="single" w:color="auto" w:sz="4" w:space="0"/>
              <w:left w:val="nil"/>
              <w:bottom w:val="single" w:color="auto" w:sz="4" w:space="0"/>
              <w:right w:val="single" w:color="000000" w:sz="4" w:space="0"/>
            </w:tcBorders>
            <w:vAlign w:val="bottom"/>
          </w:tcPr>
          <w:p w14:paraId="1FF97BFA">
            <w:pPr>
              <w:widowControl/>
              <w:jc w:val="right"/>
              <w:rPr>
                <w:rFonts w:ascii="宋体" w:cs="宋体"/>
                <w:color w:val="auto"/>
                <w:kern w:val="0"/>
                <w:sz w:val="24"/>
                <w:szCs w:val="20"/>
                <w:highlight w:val="none"/>
              </w:rPr>
            </w:pPr>
            <w:r>
              <w:rPr>
                <w:rFonts w:hint="eastAsia" w:ascii="宋体" w:hAnsi="宋体" w:cs="宋体"/>
                <w:color w:val="auto"/>
                <w:kern w:val="0"/>
                <w:sz w:val="24"/>
                <w:szCs w:val="20"/>
                <w:highlight w:val="none"/>
              </w:rPr>
              <w:t xml:space="preserve">                             （签字）   年   月   日   </w:t>
            </w:r>
          </w:p>
        </w:tc>
      </w:tr>
      <w:tr w14:paraId="7DFDE281">
        <w:tblPrEx>
          <w:tblCellMar>
            <w:top w:w="0" w:type="dxa"/>
            <w:left w:w="108" w:type="dxa"/>
            <w:bottom w:w="0" w:type="dxa"/>
            <w:right w:w="108" w:type="dxa"/>
          </w:tblCellMar>
        </w:tblPrEx>
        <w:trPr>
          <w:trHeight w:val="761" w:hRule="atLeast"/>
          <w:jc w:val="center"/>
        </w:trPr>
        <w:tc>
          <w:tcPr>
            <w:tcW w:w="1253" w:type="dxa"/>
            <w:tcBorders>
              <w:top w:val="nil"/>
              <w:left w:val="single" w:color="auto" w:sz="4" w:space="0"/>
              <w:bottom w:val="single" w:color="auto" w:sz="4" w:space="0"/>
              <w:right w:val="single" w:color="auto" w:sz="4" w:space="0"/>
            </w:tcBorders>
            <w:vAlign w:val="center"/>
          </w:tcPr>
          <w:p w14:paraId="6D559FB3">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整改前</w:t>
            </w:r>
          </w:p>
        </w:tc>
        <w:tc>
          <w:tcPr>
            <w:tcW w:w="7583" w:type="dxa"/>
            <w:gridSpan w:val="3"/>
            <w:tcBorders>
              <w:top w:val="single" w:color="auto" w:sz="4" w:space="0"/>
              <w:left w:val="nil"/>
              <w:bottom w:val="single" w:color="auto" w:sz="4" w:space="0"/>
              <w:right w:val="single" w:color="auto" w:sz="4" w:space="0"/>
            </w:tcBorders>
            <w:vAlign w:val="center"/>
          </w:tcPr>
          <w:p w14:paraId="28517A55">
            <w:pPr>
              <w:widowControl/>
              <w:jc w:val="center"/>
              <w:rPr>
                <w:rFonts w:ascii="宋体" w:cs="宋体"/>
                <w:color w:val="auto"/>
                <w:kern w:val="0"/>
                <w:sz w:val="24"/>
                <w:szCs w:val="20"/>
                <w:highlight w:val="none"/>
              </w:rPr>
            </w:pPr>
            <w:r>
              <w:rPr>
                <w:rFonts w:hint="eastAsia" w:ascii="宋体" w:hAnsi="宋体" w:cs="宋体"/>
                <w:color w:val="auto"/>
                <w:kern w:val="0"/>
                <w:sz w:val="24"/>
                <w:szCs w:val="20"/>
                <w:highlight w:val="none"/>
              </w:rPr>
              <w:t>（图片）</w:t>
            </w:r>
          </w:p>
        </w:tc>
      </w:tr>
      <w:tr w14:paraId="16189AE5">
        <w:tblPrEx>
          <w:tblCellMar>
            <w:top w:w="0" w:type="dxa"/>
            <w:left w:w="108" w:type="dxa"/>
            <w:bottom w:w="0" w:type="dxa"/>
            <w:right w:w="108" w:type="dxa"/>
          </w:tblCellMar>
        </w:tblPrEx>
        <w:trPr>
          <w:trHeight w:val="1318" w:hRule="atLeast"/>
          <w:jc w:val="center"/>
        </w:trPr>
        <w:tc>
          <w:tcPr>
            <w:tcW w:w="1253" w:type="dxa"/>
            <w:tcBorders>
              <w:top w:val="nil"/>
              <w:left w:val="single" w:color="auto" w:sz="4" w:space="0"/>
              <w:bottom w:val="single" w:color="auto" w:sz="4" w:space="0"/>
              <w:right w:val="single" w:color="auto" w:sz="4" w:space="0"/>
            </w:tcBorders>
            <w:vAlign w:val="center"/>
          </w:tcPr>
          <w:p w14:paraId="63D58BE2">
            <w:pPr>
              <w:widowControl/>
              <w:jc w:val="left"/>
              <w:rPr>
                <w:rFonts w:ascii="宋体" w:cs="宋体"/>
                <w:color w:val="auto"/>
                <w:kern w:val="0"/>
                <w:sz w:val="24"/>
                <w:szCs w:val="20"/>
                <w:highlight w:val="none"/>
              </w:rPr>
            </w:pPr>
            <w:r>
              <w:rPr>
                <w:rFonts w:hint="eastAsia" w:ascii="宋体" w:hAnsi="宋体" w:cs="宋体"/>
                <w:color w:val="auto"/>
                <w:kern w:val="0"/>
                <w:sz w:val="24"/>
                <w:szCs w:val="20"/>
                <w:highlight w:val="none"/>
              </w:rPr>
              <w:t>整改后</w:t>
            </w:r>
          </w:p>
        </w:tc>
        <w:tc>
          <w:tcPr>
            <w:tcW w:w="7583" w:type="dxa"/>
            <w:gridSpan w:val="3"/>
            <w:tcBorders>
              <w:top w:val="single" w:color="auto" w:sz="4" w:space="0"/>
              <w:left w:val="nil"/>
              <w:bottom w:val="single" w:color="auto" w:sz="4" w:space="0"/>
              <w:right w:val="single" w:color="auto" w:sz="4" w:space="0"/>
            </w:tcBorders>
            <w:vAlign w:val="center"/>
          </w:tcPr>
          <w:p w14:paraId="4C380BBD">
            <w:pPr>
              <w:widowControl/>
              <w:jc w:val="center"/>
              <w:rPr>
                <w:rFonts w:ascii="宋体" w:cs="宋体"/>
                <w:color w:val="auto"/>
                <w:kern w:val="0"/>
                <w:sz w:val="24"/>
                <w:szCs w:val="20"/>
                <w:highlight w:val="none"/>
              </w:rPr>
            </w:pPr>
            <w:r>
              <w:rPr>
                <w:rFonts w:hint="eastAsia" w:ascii="宋体" w:hAnsi="宋体" w:cs="宋体"/>
                <w:color w:val="auto"/>
                <w:kern w:val="0"/>
                <w:sz w:val="24"/>
                <w:szCs w:val="20"/>
                <w:highlight w:val="none"/>
              </w:rPr>
              <w:t>（图片）</w:t>
            </w:r>
          </w:p>
        </w:tc>
      </w:tr>
    </w:tbl>
    <w:p w14:paraId="24066843">
      <w:pPr>
        <w:spacing w:line="400" w:lineRule="exact"/>
        <w:rPr>
          <w:rFonts w:ascii="宋体"/>
          <w:color w:val="auto"/>
          <w:highlight w:val="none"/>
        </w:rPr>
      </w:pPr>
    </w:p>
    <w:p w14:paraId="7AF0F7D8">
      <w:pPr>
        <w:ind w:firstLine="630" w:firstLineChars="300"/>
        <w:rPr>
          <w:color w:val="auto"/>
          <w:highlight w:val="none"/>
        </w:rPr>
      </w:pPr>
      <w:r>
        <w:rPr>
          <w:rFonts w:hint="eastAsia"/>
          <w:color w:val="auto"/>
          <w:highlight w:val="none"/>
        </w:rPr>
        <w:t>说明：</w:t>
      </w:r>
    </w:p>
    <w:p w14:paraId="3C1BCF85">
      <w:pPr>
        <w:ind w:firstLine="630" w:firstLineChars="300"/>
        <w:rPr>
          <w:color w:val="auto"/>
          <w:highlight w:val="none"/>
        </w:rPr>
      </w:pPr>
      <w:r>
        <w:rPr>
          <w:color w:val="auto"/>
          <w:highlight w:val="none"/>
        </w:rPr>
        <w:t>1.</w:t>
      </w:r>
      <w:r>
        <w:rPr>
          <w:rFonts w:hint="eastAsia"/>
          <w:color w:val="auto"/>
          <w:highlight w:val="none"/>
        </w:rPr>
        <w:t>检查人员对扣分项给予限期整改，整改期限内同一地点同一事项不再重复扣分。中标单位未在整改期限内完成整改的，按未整改问题翻倍扣分。</w:t>
      </w:r>
    </w:p>
    <w:p w14:paraId="33675F2F">
      <w:pPr>
        <w:rPr>
          <w:color w:val="auto"/>
          <w:highlight w:val="none"/>
        </w:rPr>
      </w:pPr>
      <w:r>
        <w:rPr>
          <w:color w:val="auto"/>
          <w:highlight w:val="none"/>
        </w:rPr>
        <w:t xml:space="preserve">      2.</w:t>
      </w:r>
      <w:r>
        <w:rPr>
          <w:rFonts w:hint="eastAsia" w:ascii="宋体" w:hAnsi="宋体"/>
          <w:color w:val="auto"/>
          <w:highlight w:val="none"/>
        </w:rPr>
        <w:t>一般扣分情况整改期限规定：</w:t>
      </w:r>
    </w:p>
    <w:p w14:paraId="4956DE1E">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rPr>
        <w:t>违反安全操作规程、有安全隐患的情况立即整改；</w:t>
      </w:r>
    </w:p>
    <w:p w14:paraId="5824C0E4">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黄土裸露整改时限为1-7天；</w:t>
      </w:r>
    </w:p>
    <w:p w14:paraId="0F579A36">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倒伏树木的整改时限为1天，但重要节点位置的，须立即整改；</w:t>
      </w:r>
    </w:p>
    <w:p w14:paraId="0206846A">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hint="eastAsia" w:ascii="宋体" w:hAnsi="宋体"/>
          <w:color w:val="auto"/>
          <w:highlight w:val="none"/>
        </w:rPr>
        <w:t>非自然倾斜树木、死株的整改时限为1-5天；</w:t>
      </w:r>
    </w:p>
    <w:p w14:paraId="71EF5B8F">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hint="eastAsia" w:ascii="宋体" w:hAnsi="宋体"/>
          <w:color w:val="auto"/>
          <w:highlight w:val="none"/>
        </w:rPr>
        <w:t>杂草整改时限为1-5天；</w:t>
      </w:r>
    </w:p>
    <w:p w14:paraId="2FA6402B">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hint="eastAsia" w:ascii="宋体" w:hAnsi="宋体"/>
          <w:color w:val="auto"/>
          <w:highlight w:val="none"/>
        </w:rPr>
        <w:t>病虫害防治的整改时限为1-3天；</w:t>
      </w:r>
    </w:p>
    <w:p w14:paraId="37121307">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hint="eastAsia" w:ascii="宋体" w:hAnsi="宋体"/>
          <w:color w:val="auto"/>
          <w:highlight w:val="none"/>
        </w:rPr>
        <w:t>园林设施破损整改时限为1-5天；</w:t>
      </w:r>
    </w:p>
    <w:p w14:paraId="54628BC3">
      <w:pPr>
        <w:ind w:firstLine="630" w:firstLineChars="3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8</w:t>
      </w:r>
      <w:r>
        <w:rPr>
          <w:rFonts w:hint="eastAsia" w:ascii="宋体" w:hAnsi="宋体"/>
          <w:color w:val="auto"/>
          <w:highlight w:val="none"/>
          <w:lang w:eastAsia="zh-CN"/>
        </w:rPr>
        <w:t>）</w:t>
      </w:r>
      <w:r>
        <w:rPr>
          <w:rFonts w:hint="eastAsia" w:ascii="宋体" w:hAnsi="宋体"/>
          <w:color w:val="auto"/>
          <w:highlight w:val="none"/>
        </w:rPr>
        <w:t>水电设施损坏整改时限为2个小时至1天；</w:t>
      </w:r>
    </w:p>
    <w:p w14:paraId="1E872A70">
      <w:pPr>
        <w:ind w:firstLine="630" w:firstLineChars="3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管理用房整改时限为15天。</w:t>
      </w:r>
    </w:p>
    <w:p w14:paraId="745D4154">
      <w:pPr>
        <w:ind w:firstLine="630" w:firstLineChars="300"/>
        <w:rPr>
          <w:color w:val="auto"/>
          <w:highlight w:val="none"/>
        </w:rPr>
      </w:pPr>
      <w:r>
        <w:rPr>
          <w:rFonts w:hint="eastAsia" w:ascii="宋体" w:hAnsi="宋体"/>
          <w:color w:val="auto"/>
          <w:highlight w:val="none"/>
        </w:rPr>
        <w:t>如情况特殊无法在规定期限内完成存在问题整改工作的，中标单位应及时将实际情况上报公园园容管理室，由园容管理室相关领导确定是否延长整改期限。整改工作完成后应将整改结果及相关材料（如现场整改照片）及时反馈至园容管理室。</w:t>
      </w:r>
    </w:p>
    <w:p w14:paraId="1E95DDA1">
      <w:pPr>
        <w:rPr>
          <w:color w:val="auto"/>
          <w:highlight w:val="none"/>
        </w:rPr>
      </w:pPr>
      <w:r>
        <w:rPr>
          <w:color w:val="auto"/>
          <w:highlight w:val="none"/>
        </w:rPr>
        <w:br w:type="page"/>
      </w:r>
    </w:p>
    <w:p w14:paraId="1C723EC1">
      <w:pPr>
        <w:outlineLvl w:val="1"/>
        <w:rPr>
          <w:rFonts w:ascii="宋体" w:hAnsi="宋体" w:cs="宋体"/>
          <w:b/>
          <w:color w:val="auto"/>
          <w:sz w:val="24"/>
          <w:highlight w:val="none"/>
        </w:rPr>
      </w:pPr>
      <w:r>
        <w:rPr>
          <w:rFonts w:hint="eastAsia" w:ascii="宋体" w:hAnsi="宋体" w:cs="宋体"/>
          <w:b/>
          <w:color w:val="auto"/>
          <w:sz w:val="24"/>
          <w:highlight w:val="none"/>
        </w:rPr>
        <w:t>附件5</w:t>
      </w:r>
    </w:p>
    <w:p w14:paraId="2BDE5852">
      <w:pPr>
        <w:spacing w:line="44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南宁市花卉公园绿化作业安全管理办法</w:t>
      </w:r>
    </w:p>
    <w:p w14:paraId="6B753498">
      <w:pPr>
        <w:spacing w:line="440" w:lineRule="exact"/>
        <w:rPr>
          <w:rFonts w:ascii="宋体" w:hAnsi="宋体" w:cs="宋体"/>
          <w:color w:val="auto"/>
          <w:sz w:val="24"/>
          <w:highlight w:val="none"/>
        </w:rPr>
      </w:pPr>
    </w:p>
    <w:p w14:paraId="2C131F3B">
      <w:pPr>
        <w:spacing w:line="440" w:lineRule="exact"/>
        <w:ind w:firstLine="301"/>
        <w:rPr>
          <w:rFonts w:ascii="宋体" w:hAnsi="宋体" w:cs="宋体"/>
          <w:b/>
          <w:bCs/>
          <w:color w:val="auto"/>
          <w:spacing w:val="-4"/>
          <w:sz w:val="23"/>
          <w:szCs w:val="23"/>
          <w:highlight w:val="none"/>
        </w:rPr>
      </w:pPr>
      <w:bookmarkStart w:id="445" w:name="_Toc437873725"/>
      <w:bookmarkEnd w:id="445"/>
      <w:r>
        <w:rPr>
          <w:rFonts w:hint="eastAsia" w:ascii="宋体" w:hAnsi="宋体" w:cs="宋体"/>
          <w:b/>
          <w:bCs/>
          <w:color w:val="auto"/>
          <w:spacing w:val="-4"/>
          <w:sz w:val="23"/>
          <w:szCs w:val="23"/>
          <w:highlight w:val="none"/>
        </w:rPr>
        <w:t>一、总则</w:t>
      </w:r>
    </w:p>
    <w:p w14:paraId="32738E52">
      <w:pPr>
        <w:spacing w:line="440" w:lineRule="exact"/>
        <w:ind w:firstLine="441" w:firstLineChars="199"/>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中标单位必须对生产作业一线人员进行生产作业的安全教育和培训，保证作业人员具备必要的安全生产作业知识，熟悉有关的安全生产作业规章制度和安全操作规程，掌握本岗位的安全操作技能，经安全教育和培训并考核合格后方可上岗。</w:t>
      </w:r>
    </w:p>
    <w:p w14:paraId="2DB017CE">
      <w:pPr>
        <w:spacing w:line="440" w:lineRule="exact"/>
        <w:ind w:firstLine="301"/>
        <w:rPr>
          <w:rFonts w:ascii="宋体" w:hAnsi="宋体" w:cs="宋体"/>
          <w:b/>
          <w:bCs/>
          <w:color w:val="auto"/>
          <w:spacing w:val="-4"/>
          <w:sz w:val="23"/>
          <w:szCs w:val="23"/>
          <w:highlight w:val="none"/>
        </w:rPr>
      </w:pPr>
      <w:bookmarkStart w:id="446" w:name="_Toc437873726"/>
      <w:bookmarkEnd w:id="446"/>
      <w:r>
        <w:rPr>
          <w:rFonts w:hint="eastAsia" w:ascii="宋体" w:hAnsi="宋体" w:cs="宋体"/>
          <w:b/>
          <w:bCs/>
          <w:color w:val="auto"/>
          <w:spacing w:val="-4"/>
          <w:sz w:val="23"/>
          <w:szCs w:val="23"/>
          <w:highlight w:val="none"/>
        </w:rPr>
        <w:t>二、绿化作业人员作业规范 （含植保、整形）</w:t>
      </w:r>
    </w:p>
    <w:p w14:paraId="3343104C">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（一）养护人员在进行养护工作时必须穿统一的工作服。</w:t>
      </w:r>
    </w:p>
    <w:p w14:paraId="7D9C6C48">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（二）使用打草机及绿篱修剪机、油锯等机械时，首先必须检查好器械的性能，使用前对草地及色块进行检查，清理石块、铁线等杂物，戴好防护眼镜、安全帽等防护用具，并做好警示标志。</w:t>
      </w:r>
    </w:p>
    <w:p w14:paraId="46B4FD6A">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（三）植保工作，触及农药时，必须戴好胶手套、口罩、眼镜等防护品。</w:t>
      </w:r>
    </w:p>
    <w:p w14:paraId="2CF6FB07">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（四）高大乔木整形、修剪工作时，必须戴好安全帽，在高枝车上或上树后系好安全绳。</w:t>
      </w:r>
    </w:p>
    <w:p w14:paraId="3D2BA956">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（五）水车淋水工、植保工在车上作业时必须穿安全防护服，戴安全帽。如工作需要登上水箱，必须系好安全绳。</w:t>
      </w:r>
    </w:p>
    <w:p w14:paraId="500AAEBE">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（六）使用锄、铲、斧等工具前要先检查其是否牢固，操作时要注意周围，避免对面和交叉作业。</w:t>
      </w:r>
    </w:p>
    <w:p w14:paraId="48F020E0">
      <w:pPr>
        <w:spacing w:line="440" w:lineRule="exact"/>
        <w:ind w:firstLine="301"/>
        <w:rPr>
          <w:color w:val="auto"/>
          <w:sz w:val="23"/>
          <w:szCs w:val="23"/>
          <w:highlight w:val="none"/>
        </w:rPr>
      </w:pPr>
      <w:r>
        <w:rPr>
          <w:rFonts w:hint="eastAsia" w:ascii="宋体" w:hAnsi="宋体" w:cs="宋体"/>
          <w:color w:val="auto"/>
          <w:spacing w:val="-4"/>
          <w:sz w:val="23"/>
          <w:szCs w:val="23"/>
          <w:highlight w:val="none"/>
        </w:rPr>
        <w:t>（七）正确使用消防栓、消防带、喷淋枪头进行洒水浇灌时，消防带的接头不能漏水，驾驶员和操作员配合得当，水花尽量避免溅及行人。</w:t>
      </w:r>
    </w:p>
    <w:p w14:paraId="7DCA2F44">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（八）反光安全锥、警示牌的放置。</w:t>
      </w:r>
    </w:p>
    <w:p w14:paraId="38C3AC55">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1.工作范围应放置反光安全锥或警示带包围。警示牌应放置在安全锥前方20米处，并确保稳固。</w:t>
      </w:r>
    </w:p>
    <w:p w14:paraId="729CDB66">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2.在园路上作业时，应在醒目处放置“绿化作业，小心绕行”的警示牌。</w:t>
      </w:r>
    </w:p>
    <w:p w14:paraId="5FBDAD75">
      <w:pPr>
        <w:spacing w:line="440" w:lineRule="exact"/>
        <w:ind w:firstLine="301"/>
        <w:rPr>
          <w:rFonts w:ascii="宋体" w:hAnsi="宋体" w:cs="宋体"/>
          <w:b/>
          <w:bCs/>
          <w:color w:val="auto"/>
          <w:spacing w:val="-4"/>
          <w:sz w:val="23"/>
          <w:szCs w:val="23"/>
          <w:highlight w:val="none"/>
        </w:rPr>
      </w:pPr>
      <w:r>
        <w:rPr>
          <w:rFonts w:hint="eastAsia" w:ascii="宋体" w:hAnsi="宋体" w:cs="宋体"/>
          <w:b/>
          <w:bCs/>
          <w:color w:val="auto"/>
          <w:spacing w:val="-4"/>
          <w:sz w:val="23"/>
          <w:szCs w:val="23"/>
          <w:highlight w:val="none"/>
        </w:rPr>
        <w:t>三、农药的保存、出库、配比及使用作业规范</w:t>
      </w:r>
    </w:p>
    <w:p w14:paraId="60FBEEE8">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（一）农药保存过程中，要在仓库贴好明显的警示标志，使用或搬运过程中，要轻拿轻放，泄露的药物应及时清理。</w:t>
      </w:r>
    </w:p>
    <w:p w14:paraId="526CD8FD">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（二）完善出库登记制度，用完后的空药瓶应丢放在指定地点，剩余药品及时放回仓库。</w:t>
      </w:r>
    </w:p>
    <w:p w14:paraId="49EE1851">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（三）配药时应严格按说明书进行配比，用药量准确，不发生药害。</w:t>
      </w:r>
    </w:p>
    <w:p w14:paraId="31D53A3E">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（四）喷施农药过程中，要注意观察风向和周围环境，尽量避开行人、居民、车辆、各类物品，确定安全后方能进行。</w:t>
      </w:r>
    </w:p>
    <w:p w14:paraId="3DEEDB58">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（五）喷药作业前需张贴告示牌，提醒游客喷药时间，在农药车作业时，应配备三个人，一人先就有可能喷到农药的范围内说服游客及时撤离，一人操控喷头，一人观察操控过程的安全问题及喷雾是否到位。</w:t>
      </w:r>
    </w:p>
    <w:p w14:paraId="1A46350A">
      <w:pPr>
        <w:spacing w:line="440" w:lineRule="exact"/>
        <w:ind w:firstLine="301"/>
        <w:rPr>
          <w:rFonts w:ascii="宋体" w:hAnsi="宋体" w:cs="宋体"/>
          <w:b/>
          <w:bCs/>
          <w:color w:val="auto"/>
          <w:spacing w:val="-4"/>
          <w:sz w:val="23"/>
          <w:szCs w:val="23"/>
          <w:highlight w:val="none"/>
        </w:rPr>
      </w:pPr>
      <w:r>
        <w:rPr>
          <w:rFonts w:hint="eastAsia" w:ascii="宋体" w:hAnsi="宋体" w:cs="宋体"/>
          <w:b/>
          <w:bCs/>
          <w:color w:val="auto"/>
          <w:spacing w:val="-4"/>
          <w:sz w:val="23"/>
          <w:szCs w:val="23"/>
          <w:highlight w:val="none"/>
        </w:rPr>
        <w:t>四、车辆使用基本规定</w:t>
      </w:r>
    </w:p>
    <w:p w14:paraId="7057AEE6">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（一）司机驾驶车辆时应集中精力并慢行。</w:t>
      </w:r>
    </w:p>
    <w:p w14:paraId="613A1013">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（二）汽车发动前要绕车检查车辆一周，检查好车况。</w:t>
      </w:r>
    </w:p>
    <w:p w14:paraId="296407D6">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（三）水车、喷药车等在作业时，应响警示音乐。</w:t>
      </w:r>
    </w:p>
    <w:p w14:paraId="351CB82B">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四）使用高空作业车、吊车时，必须在施工范围内设置警示标志，起吊重物要有必要的防护措施。吊车使用过程中，要确保吊车的正常负荷，提升吊物时，应确保提绳角度均匀。吊车起吊时绳缆要牢固；统一指挥，信号明确；吊臂下严禁站人。</w:t>
      </w:r>
    </w:p>
    <w:p w14:paraId="3F42F2B1">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（五）文明行车，遵守园内车辆规章制度，严禁酒后驾车，不准无证驾车，谨慎驾驶，注意安全，严格执行驾驶规章制度。</w:t>
      </w:r>
    </w:p>
    <w:p w14:paraId="0FE165B9">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（六）按规定停放车辆，保持车辆清洁，及时进行车辆保养，车辆使用完毕及时停放至指定停车位。</w:t>
      </w:r>
    </w:p>
    <w:p w14:paraId="0496740C">
      <w:pPr>
        <w:spacing w:line="440" w:lineRule="exact"/>
        <w:ind w:firstLine="301"/>
        <w:rPr>
          <w:rFonts w:ascii="宋体" w:hAnsi="宋体" w:cs="宋体"/>
          <w:b/>
          <w:bCs/>
          <w:color w:val="auto"/>
          <w:spacing w:val="-4"/>
          <w:sz w:val="23"/>
          <w:szCs w:val="23"/>
          <w:highlight w:val="none"/>
        </w:rPr>
      </w:pPr>
      <w:r>
        <w:rPr>
          <w:rFonts w:hint="eastAsia" w:ascii="宋体" w:hAnsi="宋体" w:cs="宋体"/>
          <w:b/>
          <w:bCs/>
          <w:color w:val="auto"/>
          <w:spacing w:val="-4"/>
          <w:sz w:val="23"/>
          <w:szCs w:val="23"/>
          <w:highlight w:val="none"/>
        </w:rPr>
        <w:t>五、高大乔木整形、修剪及在供电线路勾枝作业规范</w:t>
      </w:r>
    </w:p>
    <w:p w14:paraId="2D55B7F5">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（一）操作时必须听从专人指挥。</w:t>
      </w:r>
    </w:p>
    <w:p w14:paraId="68F257F1">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（二）下树、打枝前必须做好险情鉴定后方能进行操作。要有专人维护现场，设安全锥或警示带围合，阻止游客进入。</w:t>
      </w:r>
    </w:p>
    <w:p w14:paraId="30F3148D">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三）操作时思想集中，不许打闹谈笑，上树前不许饮酒；上大树的梯子必须牢固、立稳，单面梯将上部横档与树身捆住，人字梯中腰栓绳，角度开张适当；五级以上大风不可上树；截除大枝要由有经验的专人指挥操作。有高血压及心脏病者，不准上树；修剪工具要坚固耐用，防止误伤或影响工作；不得从一棵树跳到另一棵树上，必须下树重上。</w:t>
      </w:r>
    </w:p>
    <w:p w14:paraId="526CB113">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四）注意树木上空各种缆线如电力线、电话线等，尤其是电力线，影响操作时，必须先取得供电部门配合，先断电，后作业。作业前要检测电线是否有电，确已断电方可作业。作业中，剪断的枝条应避免压断电缆线或挂在线上。</w:t>
      </w:r>
    </w:p>
    <w:p w14:paraId="3CB1A756">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五）修剪大枝条需在基部裁去的，或长主干截短时不能一次截断，要分段进行。对周围有危险的枝条，要预先用绳索吊好，锯断后慢慢放下。要特别注意自身安全和周围建筑物、人员的安全。特大树枝修剪或砍伐树木，应由专人负责统一指挥。</w:t>
      </w:r>
    </w:p>
    <w:p w14:paraId="493BCE5A">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（六）使用高空车作业者必须熟练掌握吊臂伸缩、升降、旋转的各种控制按钮及操作流程。枝条的重量要在吊绳的承受能力范围内，吊臂下严禁站人。</w:t>
      </w:r>
    </w:p>
    <w:p w14:paraId="4675741A">
      <w:pPr>
        <w:spacing w:line="440" w:lineRule="exact"/>
        <w:ind w:firstLine="301"/>
        <w:rPr>
          <w:rFonts w:ascii="宋体" w:hAnsi="宋体" w:cs="宋体"/>
          <w:color w:val="auto"/>
          <w:spacing w:val="-4"/>
          <w:sz w:val="23"/>
          <w:szCs w:val="23"/>
          <w:highlight w:val="none"/>
        </w:rPr>
      </w:pPr>
      <w:r>
        <w:rPr>
          <w:rFonts w:hint="eastAsia" w:ascii="宋体" w:hAnsi="宋体" w:cs="宋体"/>
          <w:color w:val="auto"/>
          <w:spacing w:val="-4"/>
          <w:sz w:val="23"/>
          <w:szCs w:val="23"/>
          <w:highlight w:val="none"/>
        </w:rPr>
        <w:t>（七）使用油锯截枝必须仔细了解油锯的性能、功效、使用方法、注意事项，熟练操作方法，正确、安全操作，专人使用、机具定期保养。</w:t>
      </w:r>
    </w:p>
    <w:p w14:paraId="53061E39">
      <w:pPr>
        <w:spacing w:line="440" w:lineRule="exact"/>
        <w:ind w:firstLine="301"/>
        <w:rPr>
          <w:rFonts w:ascii="宋体" w:hAnsi="宋体" w:cs="宋体"/>
          <w:b/>
          <w:bCs/>
          <w:color w:val="auto"/>
          <w:spacing w:val="-4"/>
          <w:sz w:val="23"/>
          <w:szCs w:val="23"/>
          <w:highlight w:val="none"/>
        </w:rPr>
      </w:pPr>
      <w:r>
        <w:rPr>
          <w:rFonts w:hint="eastAsia" w:ascii="宋体" w:hAnsi="宋体" w:cs="宋体"/>
          <w:b/>
          <w:bCs/>
          <w:color w:val="auto"/>
          <w:spacing w:val="-4"/>
          <w:sz w:val="23"/>
          <w:szCs w:val="23"/>
          <w:highlight w:val="none"/>
        </w:rPr>
        <w:t>六、突发事故应急处理</w:t>
      </w:r>
    </w:p>
    <w:p w14:paraId="4182B9E6">
      <w:pPr>
        <w:spacing w:line="440" w:lineRule="exact"/>
        <w:ind w:firstLine="301"/>
        <w:rPr>
          <w:rFonts w:ascii="宋体" w:hAnsi="宋体" w:cs="宋体"/>
          <w:b/>
          <w:bCs/>
          <w:color w:val="auto"/>
          <w:spacing w:val="-4"/>
          <w:sz w:val="24"/>
          <w:highlight w:val="none"/>
        </w:rPr>
      </w:pPr>
      <w:r>
        <w:rPr>
          <w:rFonts w:hint="eastAsia" w:ascii="宋体" w:hAnsi="宋体" w:cs="宋体"/>
          <w:color w:val="auto"/>
          <w:spacing w:val="-4"/>
          <w:sz w:val="23"/>
          <w:szCs w:val="23"/>
          <w:highlight w:val="none"/>
        </w:rPr>
        <w:t xml:space="preserve">做好事故前期的应急处理，及时上报并快速反应，及时、果断、妥善处置。具体参照《南宁市花卉公园安全生产事故应急预案》进行实施。       </w:t>
      </w:r>
      <w:r>
        <w:rPr>
          <w:rFonts w:hint="eastAsia" w:ascii="宋体" w:hAnsi="宋体" w:cs="宋体"/>
          <w:color w:val="auto"/>
          <w:spacing w:val="-4"/>
          <w:sz w:val="24"/>
          <w:highlight w:val="none"/>
        </w:rPr>
        <w:t xml:space="preserve">                                          </w:t>
      </w:r>
    </w:p>
    <w:p w14:paraId="4D3C5498">
      <w:pPr>
        <w:spacing w:line="240" w:lineRule="auto"/>
        <w:jc w:val="left"/>
        <w:outlineLvl w:val="1"/>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附件6</w:t>
      </w:r>
    </w:p>
    <w:p w14:paraId="41A47E56">
      <w:pPr>
        <w:spacing w:line="240" w:lineRule="auto"/>
        <w:ind w:firstLine="0" w:firstLineChars="0"/>
        <w:jc w:val="center"/>
        <w:outlineLvl w:val="9"/>
        <w:rPr>
          <w:rFonts w:ascii="方正小标宋简体" w:hAnsi="方正小标宋简体" w:eastAsia="方正小标宋简体" w:cs="方正小标宋简体"/>
          <w:b/>
          <w:bCs/>
          <w:color w:val="auto"/>
          <w:sz w:val="36"/>
          <w:szCs w:val="36"/>
          <w:highlight w:val="none"/>
        </w:rPr>
      </w:pPr>
      <w:r>
        <w:rPr>
          <w:rFonts w:hint="eastAsia" w:ascii="宋体" w:hAnsi="宋体" w:eastAsia="宋体" w:cs="宋体"/>
          <w:b/>
          <w:bCs w:val="0"/>
          <w:color w:val="auto"/>
          <w:sz w:val="40"/>
          <w:szCs w:val="40"/>
          <w:highlight w:val="none"/>
        </w:rPr>
        <w:t>南宁市花卉公园车辆入园管理办法</w:t>
      </w:r>
    </w:p>
    <w:p w14:paraId="18604628">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为规范车辆入园管理，创造平安有序的游园环境，根据《南宁市公园条例》等相关规定，结合我园实际，特制定本办法。</w:t>
      </w:r>
    </w:p>
    <w:p w14:paraId="4B7DB5AC">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 xml:space="preserve">1、因工作需要并经保卫室同意出入公园的车辆，须主动停车、出示通行证、接受安全检查、登记携带物品，配合安保人员对车辆号码、入园原因进行登记，方可进入公园。 </w:t>
      </w:r>
    </w:p>
    <w:p w14:paraId="1CFD7201">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2、自动售卖等商业网点以及买花需入园的固定车辆（含汽车、电动车）经服务经营室审核车辆所有人和车牌号码后，统一到保卫室进行登记，领取车辆通行证。</w:t>
      </w:r>
    </w:p>
    <w:p w14:paraId="13F2EF6C">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3、老年人、残疾人的非机动轮椅车、婴儿手推车、正在执行公务的110巡逻车、120救护车等特种车辆允许进入园区，120救护车在进入园区时安保人员须主动询问救护地点并及时指明方向，在车辆入园登记本上做好记录。</w:t>
      </w:r>
    </w:p>
    <w:p w14:paraId="01952696">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4、各科室因施工等原因需要临时车辆入园的，须通知保卫室，由保卫室通知门口安保人员核实后登记放行。</w:t>
      </w:r>
    </w:p>
    <w:p w14:paraId="63D23C75">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5、本园职工的电单车因工作原因需要入园的，车辆须佩挂车辆通行证。每天8点前和18点后职工电单车可以出入花卉园一号门，其他时间从花卉园二号门出入，车辆因维修等工作需要可允许出入花卉园一号门，但车辆须悬挂通行证。</w:t>
      </w:r>
    </w:p>
    <w:p w14:paraId="409015BC">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6、门口安保人员要对进入公园的外来车辆驾驶员耐心解释公园的管理规定，提醒文明驾驶，注意文明待人、礼貌用语。</w:t>
      </w:r>
    </w:p>
    <w:p w14:paraId="23D8688C">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7、经允许进入公园的所有车辆应当按照保卫室规定路线行驶，在指定线内停放，未在线内停放的，应设置提示牌。公园内车辆行驶最高时速不得超过五公里，禁止在公园内鸣笛，但执行紧急任务的车辆除外。</w:t>
      </w:r>
    </w:p>
    <w:p w14:paraId="41D09B92">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8、依据《南宁市公园条例》规定，车辆未经准许进入公园或者经准许进入公园后不按指定路线行驶、不按指定地点停放的，责令改正；拒不改正的，对非机动车辆驾驶人处二十元以上五十元以下罚款，对机动车车辆驾驶员处五十元罚款。</w:t>
      </w:r>
    </w:p>
    <w:p w14:paraId="6C89E0B4">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 xml:space="preserve">9、本办法由公园保卫室负责解释。 </w:t>
      </w:r>
    </w:p>
    <w:p w14:paraId="41C5E996">
      <w:pPr>
        <w:spacing w:line="440" w:lineRule="exact"/>
        <w:ind w:firstLine="301" w:firstLineChars="0"/>
        <w:rPr>
          <w:rFonts w:hint="eastAsia" w:ascii="宋体" w:hAnsi="宋体" w:eastAsia="宋体" w:cs="宋体"/>
          <w:color w:val="auto"/>
          <w:spacing w:val="-4"/>
          <w:sz w:val="23"/>
          <w:szCs w:val="23"/>
          <w:highlight w:val="none"/>
        </w:rPr>
      </w:pPr>
      <w:r>
        <w:rPr>
          <w:rFonts w:hint="eastAsia" w:ascii="宋体" w:hAnsi="宋体" w:eastAsia="宋体" w:cs="宋体"/>
          <w:color w:val="auto"/>
          <w:spacing w:val="-4"/>
          <w:sz w:val="23"/>
          <w:szCs w:val="23"/>
          <w:highlight w:val="none"/>
        </w:rPr>
        <w:t>10、本办法自发布之日起实施。</w:t>
      </w:r>
    </w:p>
    <w:p w14:paraId="0916F877">
      <w:pPr>
        <w:pStyle w:val="12"/>
        <w:pageBreakBefore w:val="0"/>
        <w:overflowPunct/>
        <w:topLinePunct w:val="0"/>
        <w:bidi w:val="0"/>
        <w:snapToGrid/>
        <w:spacing w:beforeAutospacing="0" w:afterAutospacing="0" w:line="360" w:lineRule="auto"/>
        <w:jc w:val="both"/>
        <w:textAlignment w:val="baseline"/>
        <w:outlineLvl w:val="9"/>
        <w:rPr>
          <w:rFonts w:hAnsi="宋体" w:cs="宋体"/>
          <w:b/>
          <w:i w:val="0"/>
          <w:caps w:val="0"/>
          <w:color w:val="auto"/>
          <w:spacing w:val="0"/>
          <w:w w:val="100"/>
          <w:sz w:val="28"/>
          <w:szCs w:val="28"/>
          <w:highlight w:val="none"/>
        </w:rPr>
      </w:pPr>
    </w:p>
    <w:p w14:paraId="35A971CD">
      <w:pPr>
        <w:pStyle w:val="12"/>
        <w:pageBreakBefore w:val="0"/>
        <w:overflowPunct/>
        <w:topLinePunct w:val="0"/>
        <w:bidi w:val="0"/>
        <w:snapToGrid/>
        <w:spacing w:beforeAutospacing="0" w:afterAutospacing="0" w:line="360" w:lineRule="auto"/>
        <w:jc w:val="both"/>
        <w:textAlignment w:val="baseline"/>
        <w:outlineLvl w:val="9"/>
        <w:rPr>
          <w:rFonts w:hAnsi="宋体" w:cs="宋体"/>
          <w:b/>
          <w:i w:val="0"/>
          <w:caps w:val="0"/>
          <w:color w:val="auto"/>
          <w:spacing w:val="0"/>
          <w:w w:val="100"/>
          <w:sz w:val="28"/>
          <w:szCs w:val="28"/>
          <w:highlight w:val="none"/>
        </w:rPr>
        <w:sectPr>
          <w:pgSz w:w="11906" w:h="16838"/>
          <w:pgMar w:top="1080" w:right="1440" w:bottom="1080" w:left="1440"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06A700A">
      <w:pPr>
        <w:pageBreakBefore w:val="0"/>
        <w:wordWrap w:val="0"/>
        <w:overflowPunct/>
        <w:topLinePunct w:val="0"/>
        <w:bidi w:val="0"/>
        <w:spacing w:line="360" w:lineRule="auto"/>
        <w:outlineLvl w:val="1"/>
        <w:rPr>
          <w:rFonts w:ascii="宋体" w:hAnsi="宋体" w:cs="宋体"/>
          <w:color w:val="auto"/>
          <w:sz w:val="32"/>
          <w:szCs w:val="32"/>
          <w:highlight w:val="none"/>
        </w:rPr>
      </w:pPr>
      <w:bookmarkStart w:id="447" w:name="_Toc22307"/>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一</w:t>
      </w:r>
      <w:r>
        <w:rPr>
          <w:rFonts w:hint="eastAsia" w:ascii="宋体" w:hAnsi="宋体" w:cs="宋体"/>
          <w:color w:val="auto"/>
          <w:sz w:val="32"/>
          <w:szCs w:val="32"/>
          <w:highlight w:val="none"/>
        </w:rPr>
        <w:t>：</w:t>
      </w:r>
      <w:bookmarkEnd w:id="447"/>
    </w:p>
    <w:p w14:paraId="73278D1E">
      <w:pPr>
        <w:pageBreakBefore w:val="0"/>
        <w:wordWrap w:val="0"/>
        <w:overflowPunct/>
        <w:topLinePunct w:val="0"/>
        <w:bidi w:val="0"/>
        <w:spacing w:line="360" w:lineRule="auto"/>
        <w:rPr>
          <w:rFonts w:ascii="宋体" w:hAnsi="宋体" w:cs="宋体"/>
          <w:color w:val="auto"/>
          <w:sz w:val="17"/>
          <w:szCs w:val="17"/>
          <w:highlight w:val="none"/>
        </w:rPr>
      </w:pPr>
    </w:p>
    <w:p w14:paraId="5A43ABCA">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19"/>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80"/>
        <w:gridCol w:w="1320"/>
        <w:gridCol w:w="1620"/>
        <w:gridCol w:w="4540"/>
      </w:tblGrid>
      <w:tr w14:paraId="2CAB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0" w:type="dxa"/>
          </w:tcPr>
          <w:p w14:paraId="5D7D6EDB">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vAlign w:val="center"/>
          </w:tcPr>
          <w:p w14:paraId="51FD94CC">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vAlign w:val="center"/>
          </w:tcPr>
          <w:p w14:paraId="17111F4B">
            <w:pPr>
              <w:pageBreakBefore w:val="0"/>
              <w:widowControl/>
              <w:wordWrap w:val="0"/>
              <w:overflowPunct/>
              <w:topLinePunct w:val="0"/>
              <w:bidi w:val="0"/>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351F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vAlign w:val="center"/>
          </w:tcPr>
          <w:p w14:paraId="090F3ED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vAlign w:val="center"/>
          </w:tcPr>
          <w:p w14:paraId="0EB48B7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vAlign w:val="center"/>
          </w:tcPr>
          <w:p w14:paraId="156A102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vAlign w:val="center"/>
          </w:tcPr>
          <w:p w14:paraId="08231EF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07C11A9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204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2FC8BE7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1F5D90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297CA27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vAlign w:val="center"/>
          </w:tcPr>
          <w:p w14:paraId="5623C04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7BB9A6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BAB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12E9DA3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34DA284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2992940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vAlign w:val="center"/>
          </w:tcPr>
          <w:p w14:paraId="06BF0EE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135734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4F7D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vAlign w:val="center"/>
          </w:tcPr>
          <w:p w14:paraId="4CF9023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vAlign w:val="center"/>
          </w:tcPr>
          <w:p w14:paraId="34C04E2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vAlign w:val="center"/>
          </w:tcPr>
          <w:p w14:paraId="16A1F19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vAlign w:val="center"/>
          </w:tcPr>
          <w:p w14:paraId="0C30306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vAlign w:val="center"/>
          </w:tcPr>
          <w:p w14:paraId="7581C3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128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734F869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3D50808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0ADACC2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3B503C5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vAlign w:val="center"/>
          </w:tcPr>
          <w:p w14:paraId="2DEFF22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FD2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7F5AAB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14A2CC6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61FF6D7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5F4C542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vAlign w:val="center"/>
          </w:tcPr>
          <w:p w14:paraId="5F11B8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ADE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4C238DB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1EA054E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27721A0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vAlign w:val="center"/>
          </w:tcPr>
          <w:p w14:paraId="6A5DC00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vAlign w:val="center"/>
          </w:tcPr>
          <w:p w14:paraId="5B205E2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658F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vAlign w:val="center"/>
          </w:tcPr>
          <w:p w14:paraId="5DD8562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03EC7C4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3C4D528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vAlign w:val="center"/>
          </w:tcPr>
          <w:p w14:paraId="42819EF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vAlign w:val="center"/>
          </w:tcPr>
          <w:p w14:paraId="3128154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D0C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5ABDBC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vAlign w:val="center"/>
          </w:tcPr>
          <w:p w14:paraId="6D5E8A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vAlign w:val="center"/>
          </w:tcPr>
          <w:p w14:paraId="705DE14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vAlign w:val="center"/>
          </w:tcPr>
          <w:p w14:paraId="04463D9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43F56E2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077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7CA9E91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vAlign w:val="center"/>
          </w:tcPr>
          <w:p w14:paraId="032801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vAlign w:val="center"/>
          </w:tcPr>
          <w:p w14:paraId="7E0CB0B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vAlign w:val="center"/>
          </w:tcPr>
          <w:p w14:paraId="5CE6592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1EC18CE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0A01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2FE3894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vAlign w:val="center"/>
          </w:tcPr>
          <w:p w14:paraId="4BA0799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vAlign w:val="center"/>
          </w:tcPr>
          <w:p w14:paraId="3F76158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vAlign w:val="center"/>
          </w:tcPr>
          <w:p w14:paraId="374E5F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6CA2AA3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2634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restart"/>
            <w:vAlign w:val="center"/>
          </w:tcPr>
          <w:p w14:paraId="24F5C38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vAlign w:val="center"/>
          </w:tcPr>
          <w:p w14:paraId="70A31C6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vAlign w:val="center"/>
          </w:tcPr>
          <w:p w14:paraId="0B7B207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vAlign w:val="center"/>
          </w:tcPr>
          <w:p w14:paraId="1CC5EA0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vAlign w:val="center"/>
          </w:tcPr>
          <w:p w14:paraId="1493FC6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4D94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197DEB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60B4199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75DB990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1BD557C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vAlign w:val="center"/>
          </w:tcPr>
          <w:p w14:paraId="3C7F28D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5931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4504582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7027447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16102D1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7781C44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vAlign w:val="center"/>
          </w:tcPr>
          <w:p w14:paraId="4366F73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4F0C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1EC060E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114CA8E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vAlign w:val="center"/>
          </w:tcPr>
          <w:p w14:paraId="489D91C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vAlign w:val="center"/>
          </w:tcPr>
          <w:p w14:paraId="011B869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vAlign w:val="center"/>
          </w:tcPr>
          <w:p w14:paraId="4724E76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0086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5A9BE8B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13056B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46EC1ED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01F660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vAlign w:val="center"/>
          </w:tcPr>
          <w:p w14:paraId="5E2ADA0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29E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590DF8B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4B3E1B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5DEA05D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vAlign w:val="center"/>
          </w:tcPr>
          <w:p w14:paraId="5ADB923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vAlign w:val="center"/>
          </w:tcPr>
          <w:p w14:paraId="050B1D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31C7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6813BD9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3D13FA8B">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4B3DF9F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vAlign w:val="center"/>
          </w:tcPr>
          <w:p w14:paraId="415E8B8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vAlign w:val="center"/>
          </w:tcPr>
          <w:p w14:paraId="135C790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6D0A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5977CB6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vAlign w:val="center"/>
          </w:tcPr>
          <w:p w14:paraId="4768152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vAlign w:val="center"/>
          </w:tcPr>
          <w:p w14:paraId="1CA4ACE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vAlign w:val="center"/>
          </w:tcPr>
          <w:p w14:paraId="53443357">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3E74F6E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D21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2DAE89A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vAlign w:val="center"/>
          </w:tcPr>
          <w:p w14:paraId="60F0879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vAlign w:val="center"/>
          </w:tcPr>
          <w:p w14:paraId="1D8F764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vAlign w:val="center"/>
          </w:tcPr>
          <w:p w14:paraId="1FB5BEC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391B5E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5C2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3084F4A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vAlign w:val="center"/>
          </w:tcPr>
          <w:p w14:paraId="6038625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vAlign w:val="center"/>
          </w:tcPr>
          <w:p w14:paraId="760C0B9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vAlign w:val="center"/>
          </w:tcPr>
          <w:p w14:paraId="57AB832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3206C8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1B5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vAlign w:val="center"/>
          </w:tcPr>
          <w:p w14:paraId="6C7CC3D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vAlign w:val="center"/>
          </w:tcPr>
          <w:p w14:paraId="73C8C0E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vAlign w:val="center"/>
          </w:tcPr>
          <w:p w14:paraId="721073B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vAlign w:val="center"/>
          </w:tcPr>
          <w:p w14:paraId="569299D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6707E64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4E0F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vAlign w:val="center"/>
          </w:tcPr>
          <w:p w14:paraId="72A4DA2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4A913CF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vAlign w:val="center"/>
          </w:tcPr>
          <w:p w14:paraId="4AA8645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vAlign w:val="center"/>
          </w:tcPr>
          <w:p w14:paraId="497B104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vAlign w:val="center"/>
          </w:tcPr>
          <w:p w14:paraId="569FDC5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7432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69D6EAB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2DC0E44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74C4C3D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3324058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vAlign w:val="center"/>
          </w:tcPr>
          <w:p w14:paraId="3F100B6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F8D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518D7DE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24442AE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1D90860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0E326EC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vAlign w:val="center"/>
          </w:tcPr>
          <w:p w14:paraId="4BF425D9">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084C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60C8849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334F6F0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2D69D9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vAlign w:val="center"/>
          </w:tcPr>
          <w:p w14:paraId="357BF4F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74ABB0F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4495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6DD71D1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7693994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restart"/>
            <w:vAlign w:val="center"/>
          </w:tcPr>
          <w:p w14:paraId="78A2C5D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vAlign w:val="center"/>
          </w:tcPr>
          <w:p w14:paraId="1B78BF7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vAlign w:val="center"/>
          </w:tcPr>
          <w:p w14:paraId="6ABF1D1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1985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2C4EB30E">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46B2282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749439F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528351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vAlign w:val="center"/>
          </w:tcPr>
          <w:p w14:paraId="5CA16F4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1A8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792E5CA8">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3DFFC83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2D5A939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1C226CF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vAlign w:val="center"/>
          </w:tcPr>
          <w:p w14:paraId="4AD344F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33A8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014FE66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469573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Merge w:val="continue"/>
            <w:vAlign w:val="center"/>
          </w:tcPr>
          <w:p w14:paraId="5D8346A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620" w:type="dxa"/>
            <w:vAlign w:val="center"/>
          </w:tcPr>
          <w:p w14:paraId="3EE2050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vAlign w:val="center"/>
          </w:tcPr>
          <w:p w14:paraId="2EE4D86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527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vAlign w:val="center"/>
          </w:tcPr>
          <w:p w14:paraId="4F37050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vAlign w:val="center"/>
          </w:tcPr>
          <w:p w14:paraId="4750139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vAlign w:val="center"/>
          </w:tcPr>
          <w:p w14:paraId="4346B61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vAlign w:val="center"/>
          </w:tcPr>
          <w:p w14:paraId="621B110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197D2F5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54F3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2946A79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497F1A5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4CFDF94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vAlign w:val="center"/>
          </w:tcPr>
          <w:p w14:paraId="57909F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0F516B7D">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074B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0A9546D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227D6A7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4AC7F36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vAlign w:val="center"/>
          </w:tcPr>
          <w:p w14:paraId="397D2EF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2D1B8B65">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250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vAlign w:val="center"/>
          </w:tcPr>
          <w:p w14:paraId="220C342A">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244DFADC">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36E79B1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vAlign w:val="center"/>
          </w:tcPr>
          <w:p w14:paraId="78E1A60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520DA2B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6C7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Align w:val="center"/>
          </w:tcPr>
          <w:p w14:paraId="0973A8A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vAlign w:val="center"/>
          </w:tcPr>
          <w:p w14:paraId="2343E7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vAlign w:val="center"/>
          </w:tcPr>
          <w:p w14:paraId="4AD343C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vAlign w:val="center"/>
          </w:tcPr>
          <w:p w14:paraId="1EEF057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6DFFC9D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2CAE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1BD2E469">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vAlign w:val="center"/>
          </w:tcPr>
          <w:p w14:paraId="044C900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vAlign w:val="center"/>
          </w:tcPr>
          <w:p w14:paraId="51692D9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vAlign w:val="center"/>
          </w:tcPr>
          <w:p w14:paraId="0F31B11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vAlign w:val="center"/>
          </w:tcPr>
          <w:p w14:paraId="751EEA30">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843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2D51F97D">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vAlign w:val="center"/>
          </w:tcPr>
          <w:p w14:paraId="1DDBA47F">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vAlign w:val="center"/>
          </w:tcPr>
          <w:p w14:paraId="38EE2818">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vAlign w:val="center"/>
          </w:tcPr>
          <w:p w14:paraId="65F663A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0E6C04D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4B66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0" w:type="dxa"/>
            <w:vMerge w:val="restart"/>
            <w:vAlign w:val="center"/>
          </w:tcPr>
          <w:p w14:paraId="3674D5EA">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vAlign w:val="center"/>
          </w:tcPr>
          <w:p w14:paraId="3D3156F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vAlign w:val="center"/>
          </w:tcPr>
          <w:p w14:paraId="7CAA275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vAlign w:val="center"/>
          </w:tcPr>
          <w:p w14:paraId="1A6EB4E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793B6B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3C00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43AB04E1">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433597A7">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7CD13F1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vAlign w:val="center"/>
          </w:tcPr>
          <w:p w14:paraId="7DF4202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7669037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316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vAlign w:val="center"/>
          </w:tcPr>
          <w:p w14:paraId="28C41C5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080" w:type="dxa"/>
            <w:vMerge w:val="continue"/>
            <w:vAlign w:val="center"/>
          </w:tcPr>
          <w:p w14:paraId="7B19617F">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p>
        </w:tc>
        <w:tc>
          <w:tcPr>
            <w:tcW w:w="1320" w:type="dxa"/>
            <w:vAlign w:val="center"/>
          </w:tcPr>
          <w:p w14:paraId="1F63631E">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vAlign w:val="center"/>
          </w:tcPr>
          <w:p w14:paraId="61A054C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58B900F4">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5F94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349AD0E5">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vAlign w:val="center"/>
          </w:tcPr>
          <w:p w14:paraId="745AD0B0">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vAlign w:val="center"/>
          </w:tcPr>
          <w:p w14:paraId="1C893C16">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vAlign w:val="center"/>
          </w:tcPr>
          <w:p w14:paraId="444BC651">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2AE12EA2">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511F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517E6403">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vAlign w:val="center"/>
          </w:tcPr>
          <w:p w14:paraId="5F744BC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vAlign w:val="center"/>
          </w:tcPr>
          <w:p w14:paraId="39F1462C">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vAlign w:val="center"/>
          </w:tcPr>
          <w:p w14:paraId="5061F2F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1DB71303">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093A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Align w:val="center"/>
          </w:tcPr>
          <w:p w14:paraId="66E7DDD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vAlign w:val="center"/>
          </w:tcPr>
          <w:p w14:paraId="2F79EA3B">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vAlign w:val="center"/>
          </w:tcPr>
          <w:p w14:paraId="2D912032">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vAlign w:val="center"/>
          </w:tcPr>
          <w:p w14:paraId="4AD7E2C4">
            <w:pPr>
              <w:pageBreakBefore w:val="0"/>
              <w:widowControl/>
              <w:wordWrap w:val="0"/>
              <w:overflowPunct/>
              <w:topLinePunct w:val="0"/>
              <w:bidi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vAlign w:val="center"/>
          </w:tcPr>
          <w:p w14:paraId="5FFA8F16">
            <w:pPr>
              <w:pageBreakBefore w:val="0"/>
              <w:widowControl/>
              <w:wordWrap w:val="0"/>
              <w:overflowPunct/>
              <w:topLinePunct w:val="0"/>
              <w:bidi w:val="0"/>
              <w:spacing w:line="360" w:lineRule="auto"/>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2D848833">
      <w:pPr>
        <w:pStyle w:val="2"/>
        <w:pageBreakBefore w:val="0"/>
        <w:wordWrap w:val="0"/>
        <w:overflowPunct/>
        <w:topLinePunct w:val="0"/>
        <w:bidi w:val="0"/>
        <w:spacing w:after="0" w:line="360" w:lineRule="auto"/>
        <w:rPr>
          <w:rFonts w:ascii="宋体" w:hAnsi="宋体" w:cs="宋体"/>
          <w:color w:val="auto"/>
          <w:spacing w:val="-3"/>
          <w:szCs w:val="21"/>
          <w:highlight w:val="none"/>
        </w:rPr>
      </w:pPr>
    </w:p>
    <w:p w14:paraId="55C493D9">
      <w:pPr>
        <w:pStyle w:val="2"/>
        <w:pageBreakBefore w:val="0"/>
        <w:wordWrap w:val="0"/>
        <w:overflowPunct/>
        <w:topLinePunct w:val="0"/>
        <w:bidi w:val="0"/>
        <w:spacing w:after="0"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444C6CA4">
      <w:pPr>
        <w:pStyle w:val="2"/>
        <w:pageBreakBefore w:val="0"/>
        <w:wordWrap w:val="0"/>
        <w:overflowPunct/>
        <w:topLinePunct w:val="0"/>
        <w:bidi w:val="0"/>
        <w:spacing w:after="0"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6C5B7D2D">
      <w:pPr>
        <w:pStyle w:val="12"/>
        <w:pageBreakBefore w:val="0"/>
        <w:wordWrap w:val="0"/>
        <w:overflowPunct/>
        <w:topLinePunct w:val="0"/>
        <w:bidi w:val="0"/>
        <w:spacing w:line="360" w:lineRule="auto"/>
        <w:jc w:val="left"/>
        <w:rPr>
          <w:rFonts w:hint="eastAsia" w:hAnsi="宋体" w:cs="宋体"/>
          <w:color w:val="auto"/>
          <w:highlight w:val="none"/>
        </w:rPr>
        <w:sectPr>
          <w:headerReference r:id="rId13" w:type="default"/>
          <w:footerReference r:id="rId14" w:type="default"/>
          <w:pgSz w:w="11906" w:h="16838"/>
          <w:pgMar w:top="1440" w:right="1080" w:bottom="1440" w:left="1080" w:header="720" w:footer="720" w:gutter="0"/>
          <w:pgNumType w:fmt="decimal"/>
          <w:cols w:space="720" w:num="1"/>
          <w:docGrid w:type="lines" w:linePitch="331" w:charSpace="0"/>
        </w:sectPr>
      </w:pPr>
    </w:p>
    <w:p w14:paraId="5330C403">
      <w:pPr>
        <w:pStyle w:val="12"/>
        <w:pageBreakBefore w:val="0"/>
        <w:wordWrap w:val="0"/>
        <w:overflowPunct/>
        <w:topLinePunct w:val="0"/>
        <w:bidi w:val="0"/>
        <w:spacing w:line="360" w:lineRule="auto"/>
        <w:jc w:val="left"/>
        <w:outlineLvl w:val="1"/>
        <w:rPr>
          <w:rFonts w:hAnsi="宋体" w:cs="宋体"/>
          <w:color w:val="auto"/>
          <w:sz w:val="32"/>
          <w:szCs w:val="32"/>
          <w:highlight w:val="none"/>
        </w:rPr>
      </w:pPr>
      <w:bookmarkStart w:id="448" w:name="_Toc3736"/>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二</w:t>
      </w:r>
      <w:r>
        <w:rPr>
          <w:rFonts w:hint="eastAsia" w:hAnsi="宋体" w:cs="宋体"/>
          <w:color w:val="auto"/>
          <w:sz w:val="32"/>
          <w:szCs w:val="32"/>
          <w:highlight w:val="none"/>
        </w:rPr>
        <w:t>：</w:t>
      </w:r>
      <w:bookmarkEnd w:id="448"/>
    </w:p>
    <w:p w14:paraId="3450EF72">
      <w:pPr>
        <w:pageBreakBefore w:val="0"/>
        <w:wordWrap w:val="0"/>
        <w:overflowPunct/>
        <w:topLinePunct w:val="0"/>
        <w:bidi w:val="0"/>
        <w:spacing w:line="360" w:lineRule="auto"/>
        <w:ind w:left="1871"/>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19"/>
        <w:tblW w:w="9537" w:type="dxa"/>
        <w:tblInd w:w="250" w:type="dxa"/>
        <w:tblLayout w:type="fixed"/>
        <w:tblCellMar>
          <w:top w:w="0" w:type="dxa"/>
          <w:left w:w="108" w:type="dxa"/>
          <w:bottom w:w="0" w:type="dxa"/>
          <w:right w:w="108" w:type="dxa"/>
        </w:tblCellMar>
      </w:tblPr>
      <w:tblGrid>
        <w:gridCol w:w="2033"/>
        <w:gridCol w:w="1653"/>
        <w:gridCol w:w="1091"/>
        <w:gridCol w:w="1935"/>
        <w:gridCol w:w="1720"/>
        <w:gridCol w:w="1105"/>
      </w:tblGrid>
      <w:tr w14:paraId="6D198B4B">
        <w:tblPrEx>
          <w:tblCellMar>
            <w:top w:w="0" w:type="dxa"/>
            <w:left w:w="108" w:type="dxa"/>
            <w:bottom w:w="0" w:type="dxa"/>
            <w:right w:w="108" w:type="dxa"/>
          </w:tblCellMar>
        </w:tblPrEx>
        <w:trPr>
          <w:trHeight w:val="285" w:hRule="atLeast"/>
        </w:trPr>
        <w:tc>
          <w:tcPr>
            <w:tcW w:w="2033" w:type="dxa"/>
            <w:tcBorders>
              <w:top w:val="single" w:color="auto" w:sz="4" w:space="0"/>
              <w:left w:val="single" w:color="auto" w:sz="4" w:space="0"/>
              <w:bottom w:val="single" w:color="auto" w:sz="4" w:space="0"/>
              <w:right w:val="single" w:color="auto" w:sz="4" w:space="0"/>
            </w:tcBorders>
            <w:vAlign w:val="center"/>
          </w:tcPr>
          <w:p w14:paraId="7652C9AA">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53" w:type="dxa"/>
            <w:tcBorders>
              <w:top w:val="single" w:color="auto" w:sz="4" w:space="0"/>
              <w:left w:val="nil"/>
              <w:bottom w:val="single" w:color="auto" w:sz="4" w:space="0"/>
              <w:right w:val="single" w:color="auto" w:sz="4" w:space="0"/>
            </w:tcBorders>
            <w:vAlign w:val="center"/>
          </w:tcPr>
          <w:p w14:paraId="3FCEB5F2">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091" w:type="dxa"/>
            <w:tcBorders>
              <w:top w:val="single" w:color="auto" w:sz="4" w:space="0"/>
              <w:left w:val="nil"/>
              <w:bottom w:val="single" w:color="auto" w:sz="4" w:space="0"/>
              <w:right w:val="single" w:color="auto" w:sz="4" w:space="0"/>
            </w:tcBorders>
            <w:vAlign w:val="center"/>
          </w:tcPr>
          <w:p w14:paraId="2A5F1800">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935" w:type="dxa"/>
            <w:tcBorders>
              <w:top w:val="single" w:color="auto" w:sz="4" w:space="0"/>
              <w:left w:val="nil"/>
              <w:bottom w:val="single" w:color="auto" w:sz="4" w:space="0"/>
              <w:right w:val="single" w:color="auto" w:sz="4" w:space="0"/>
            </w:tcBorders>
            <w:vAlign w:val="center"/>
          </w:tcPr>
          <w:p w14:paraId="2C21DD2E">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20" w:type="dxa"/>
            <w:tcBorders>
              <w:top w:val="single" w:color="auto" w:sz="4" w:space="0"/>
              <w:left w:val="nil"/>
              <w:bottom w:val="single" w:color="auto" w:sz="4" w:space="0"/>
              <w:right w:val="single" w:color="auto" w:sz="4" w:space="0"/>
            </w:tcBorders>
            <w:vAlign w:val="center"/>
          </w:tcPr>
          <w:p w14:paraId="4C9DDB04">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05" w:type="dxa"/>
            <w:tcBorders>
              <w:top w:val="single" w:color="auto" w:sz="4" w:space="0"/>
              <w:left w:val="nil"/>
              <w:bottom w:val="single" w:color="auto" w:sz="4" w:space="0"/>
              <w:right w:val="single" w:color="auto" w:sz="4" w:space="0"/>
            </w:tcBorders>
            <w:vAlign w:val="center"/>
          </w:tcPr>
          <w:p w14:paraId="690C7680">
            <w:pPr>
              <w:pageBreakBefore w:val="0"/>
              <w:widowControl/>
              <w:wordWrap w:val="0"/>
              <w:overflowPunct/>
              <w:topLinePunct w:val="0"/>
              <w:bidi w:val="0"/>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53635A33">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4726837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53" w:type="dxa"/>
            <w:tcBorders>
              <w:top w:val="nil"/>
              <w:left w:val="nil"/>
              <w:bottom w:val="single" w:color="auto" w:sz="4" w:space="0"/>
              <w:right w:val="single" w:color="auto" w:sz="4" w:space="0"/>
            </w:tcBorders>
            <w:vAlign w:val="center"/>
          </w:tcPr>
          <w:p w14:paraId="5688CB5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452656A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61A5DE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6829CA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05" w:type="dxa"/>
            <w:tcBorders>
              <w:top w:val="nil"/>
              <w:left w:val="nil"/>
              <w:bottom w:val="single" w:color="auto" w:sz="4" w:space="0"/>
              <w:right w:val="single" w:color="auto" w:sz="4" w:space="0"/>
            </w:tcBorders>
            <w:vAlign w:val="center"/>
          </w:tcPr>
          <w:p w14:paraId="348FE84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039E7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1680C7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53" w:type="dxa"/>
            <w:tcBorders>
              <w:top w:val="nil"/>
              <w:left w:val="nil"/>
              <w:bottom w:val="single" w:color="auto" w:sz="4" w:space="0"/>
              <w:right w:val="single" w:color="auto" w:sz="4" w:space="0"/>
            </w:tcBorders>
            <w:vAlign w:val="center"/>
          </w:tcPr>
          <w:p w14:paraId="3FA3875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07EBB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14AE76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22CBA6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4DAEEA2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D52BE5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7B7E647">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90B171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B528B2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BB6661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20" w:type="dxa"/>
            <w:tcBorders>
              <w:top w:val="nil"/>
              <w:left w:val="nil"/>
              <w:bottom w:val="single" w:color="auto" w:sz="4" w:space="0"/>
              <w:right w:val="single" w:color="auto" w:sz="4" w:space="0"/>
            </w:tcBorders>
            <w:vAlign w:val="center"/>
          </w:tcPr>
          <w:p w14:paraId="38280A6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05" w:type="dxa"/>
            <w:tcBorders>
              <w:top w:val="nil"/>
              <w:left w:val="nil"/>
              <w:bottom w:val="single" w:color="auto" w:sz="4" w:space="0"/>
              <w:right w:val="single" w:color="auto" w:sz="4" w:space="0"/>
            </w:tcBorders>
            <w:vAlign w:val="center"/>
          </w:tcPr>
          <w:p w14:paraId="2919160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CE840E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D6A8451">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53" w:type="dxa"/>
            <w:tcBorders>
              <w:top w:val="nil"/>
              <w:left w:val="nil"/>
              <w:bottom w:val="single" w:color="auto" w:sz="4" w:space="0"/>
              <w:right w:val="single" w:color="auto" w:sz="4" w:space="0"/>
            </w:tcBorders>
            <w:vAlign w:val="center"/>
          </w:tcPr>
          <w:p w14:paraId="5A6863A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1686E1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37F2E0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20" w:type="dxa"/>
            <w:tcBorders>
              <w:top w:val="nil"/>
              <w:left w:val="nil"/>
              <w:bottom w:val="single" w:color="auto" w:sz="4" w:space="0"/>
              <w:right w:val="single" w:color="auto" w:sz="4" w:space="0"/>
            </w:tcBorders>
            <w:vAlign w:val="center"/>
          </w:tcPr>
          <w:p w14:paraId="7B25129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05" w:type="dxa"/>
            <w:tcBorders>
              <w:top w:val="nil"/>
              <w:left w:val="nil"/>
              <w:bottom w:val="single" w:color="auto" w:sz="4" w:space="0"/>
              <w:right w:val="single" w:color="auto" w:sz="4" w:space="0"/>
            </w:tcBorders>
            <w:vAlign w:val="center"/>
          </w:tcPr>
          <w:p w14:paraId="339EFAA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AC88729">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7DCE14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3A372C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3AAFA7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226B50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20" w:type="dxa"/>
            <w:tcBorders>
              <w:top w:val="nil"/>
              <w:left w:val="nil"/>
              <w:bottom w:val="single" w:color="auto" w:sz="4" w:space="0"/>
              <w:right w:val="single" w:color="auto" w:sz="4" w:space="0"/>
            </w:tcBorders>
            <w:vAlign w:val="center"/>
          </w:tcPr>
          <w:p w14:paraId="4F06BA2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05" w:type="dxa"/>
            <w:tcBorders>
              <w:top w:val="nil"/>
              <w:left w:val="nil"/>
              <w:bottom w:val="single" w:color="auto" w:sz="4" w:space="0"/>
              <w:right w:val="single" w:color="auto" w:sz="4" w:space="0"/>
            </w:tcBorders>
            <w:vAlign w:val="center"/>
          </w:tcPr>
          <w:p w14:paraId="1C7D0BE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67C65048">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279EDA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53" w:type="dxa"/>
            <w:tcBorders>
              <w:top w:val="nil"/>
              <w:left w:val="nil"/>
              <w:bottom w:val="single" w:color="auto" w:sz="4" w:space="0"/>
              <w:right w:val="single" w:color="auto" w:sz="4" w:space="0"/>
            </w:tcBorders>
            <w:vAlign w:val="center"/>
          </w:tcPr>
          <w:p w14:paraId="5C00249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7FAA18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A4CDB8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20" w:type="dxa"/>
            <w:tcBorders>
              <w:top w:val="nil"/>
              <w:left w:val="nil"/>
              <w:bottom w:val="single" w:color="auto" w:sz="4" w:space="0"/>
              <w:right w:val="single" w:color="auto" w:sz="4" w:space="0"/>
            </w:tcBorders>
            <w:vAlign w:val="center"/>
          </w:tcPr>
          <w:p w14:paraId="3F962BA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05" w:type="dxa"/>
            <w:tcBorders>
              <w:top w:val="nil"/>
              <w:left w:val="nil"/>
              <w:bottom w:val="single" w:color="auto" w:sz="4" w:space="0"/>
              <w:right w:val="single" w:color="auto" w:sz="4" w:space="0"/>
            </w:tcBorders>
            <w:vAlign w:val="center"/>
          </w:tcPr>
          <w:p w14:paraId="3CC8340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71BD82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874A1AB">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0318B2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F2046B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938769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20" w:type="dxa"/>
            <w:tcBorders>
              <w:top w:val="nil"/>
              <w:left w:val="nil"/>
              <w:bottom w:val="single" w:color="auto" w:sz="4" w:space="0"/>
              <w:right w:val="single" w:color="auto" w:sz="4" w:space="0"/>
            </w:tcBorders>
            <w:vAlign w:val="center"/>
          </w:tcPr>
          <w:p w14:paraId="3C920D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05" w:type="dxa"/>
            <w:tcBorders>
              <w:top w:val="nil"/>
              <w:left w:val="nil"/>
              <w:bottom w:val="single" w:color="auto" w:sz="4" w:space="0"/>
              <w:right w:val="single" w:color="auto" w:sz="4" w:space="0"/>
            </w:tcBorders>
            <w:vAlign w:val="center"/>
          </w:tcPr>
          <w:p w14:paraId="6048D9E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0D6C8E1">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7D2919D">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53" w:type="dxa"/>
            <w:tcBorders>
              <w:top w:val="nil"/>
              <w:left w:val="nil"/>
              <w:bottom w:val="single" w:color="auto" w:sz="4" w:space="0"/>
              <w:right w:val="single" w:color="auto" w:sz="4" w:space="0"/>
            </w:tcBorders>
            <w:vAlign w:val="center"/>
          </w:tcPr>
          <w:p w14:paraId="75E558D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FFC07C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E38E67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20" w:type="dxa"/>
            <w:tcBorders>
              <w:top w:val="nil"/>
              <w:left w:val="nil"/>
              <w:bottom w:val="single" w:color="auto" w:sz="4" w:space="0"/>
              <w:right w:val="single" w:color="auto" w:sz="4" w:space="0"/>
            </w:tcBorders>
            <w:vAlign w:val="center"/>
          </w:tcPr>
          <w:p w14:paraId="6D124A3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05" w:type="dxa"/>
            <w:tcBorders>
              <w:top w:val="nil"/>
              <w:left w:val="nil"/>
              <w:bottom w:val="single" w:color="auto" w:sz="4" w:space="0"/>
              <w:right w:val="single" w:color="auto" w:sz="4" w:space="0"/>
            </w:tcBorders>
            <w:vAlign w:val="center"/>
          </w:tcPr>
          <w:p w14:paraId="6B91F30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96088D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5101A513">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42BBC2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1E7B95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0833B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20" w:type="dxa"/>
            <w:tcBorders>
              <w:top w:val="nil"/>
              <w:left w:val="nil"/>
              <w:bottom w:val="single" w:color="auto" w:sz="4" w:space="0"/>
              <w:right w:val="single" w:color="auto" w:sz="4" w:space="0"/>
            </w:tcBorders>
            <w:vAlign w:val="center"/>
          </w:tcPr>
          <w:p w14:paraId="21F930E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05" w:type="dxa"/>
            <w:tcBorders>
              <w:top w:val="nil"/>
              <w:left w:val="nil"/>
              <w:bottom w:val="single" w:color="auto" w:sz="4" w:space="0"/>
              <w:right w:val="single" w:color="auto" w:sz="4" w:space="0"/>
            </w:tcBorders>
            <w:vAlign w:val="center"/>
          </w:tcPr>
          <w:p w14:paraId="7DD98BF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DDD2384">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39E1ADE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53" w:type="dxa"/>
            <w:tcBorders>
              <w:top w:val="nil"/>
              <w:left w:val="nil"/>
              <w:bottom w:val="single" w:color="auto" w:sz="4" w:space="0"/>
              <w:right w:val="single" w:color="auto" w:sz="4" w:space="0"/>
            </w:tcBorders>
            <w:vAlign w:val="center"/>
          </w:tcPr>
          <w:p w14:paraId="1DFE94D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0740E1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04353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69C7908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0E7D5BB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61D4F97">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1091DD40">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DEFF66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25677F2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7F2AD11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20" w:type="dxa"/>
            <w:tcBorders>
              <w:top w:val="nil"/>
              <w:left w:val="nil"/>
              <w:bottom w:val="single" w:color="auto" w:sz="4" w:space="0"/>
              <w:right w:val="single" w:color="auto" w:sz="4" w:space="0"/>
            </w:tcBorders>
            <w:vAlign w:val="center"/>
          </w:tcPr>
          <w:p w14:paraId="2A045D5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05" w:type="dxa"/>
            <w:tcBorders>
              <w:top w:val="nil"/>
              <w:left w:val="nil"/>
              <w:bottom w:val="single" w:color="auto" w:sz="4" w:space="0"/>
              <w:right w:val="single" w:color="auto" w:sz="4" w:space="0"/>
            </w:tcBorders>
            <w:vAlign w:val="center"/>
          </w:tcPr>
          <w:p w14:paraId="795F01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1C2B57F">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2B989AA7">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53" w:type="dxa"/>
            <w:tcBorders>
              <w:top w:val="nil"/>
              <w:left w:val="nil"/>
              <w:bottom w:val="single" w:color="auto" w:sz="4" w:space="0"/>
              <w:right w:val="single" w:color="auto" w:sz="4" w:space="0"/>
            </w:tcBorders>
            <w:vAlign w:val="center"/>
          </w:tcPr>
          <w:p w14:paraId="450980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96404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41B2F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20" w:type="dxa"/>
            <w:tcBorders>
              <w:top w:val="nil"/>
              <w:left w:val="nil"/>
              <w:bottom w:val="single" w:color="auto" w:sz="4" w:space="0"/>
              <w:right w:val="single" w:color="auto" w:sz="4" w:space="0"/>
            </w:tcBorders>
            <w:vAlign w:val="center"/>
          </w:tcPr>
          <w:p w14:paraId="3FA56C9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05" w:type="dxa"/>
            <w:tcBorders>
              <w:top w:val="nil"/>
              <w:left w:val="nil"/>
              <w:bottom w:val="single" w:color="auto" w:sz="4" w:space="0"/>
              <w:right w:val="single" w:color="auto" w:sz="4" w:space="0"/>
            </w:tcBorders>
            <w:vAlign w:val="center"/>
          </w:tcPr>
          <w:p w14:paraId="2AC0DAF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324FA1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9F4ED7C">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3A19C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3CA0A6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5160AA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20" w:type="dxa"/>
            <w:tcBorders>
              <w:top w:val="nil"/>
              <w:left w:val="nil"/>
              <w:bottom w:val="single" w:color="auto" w:sz="4" w:space="0"/>
              <w:right w:val="single" w:color="auto" w:sz="4" w:space="0"/>
            </w:tcBorders>
            <w:vAlign w:val="center"/>
          </w:tcPr>
          <w:p w14:paraId="0BC134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E43E0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9E2095">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12EEF3AF">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53" w:type="dxa"/>
            <w:tcBorders>
              <w:top w:val="nil"/>
              <w:left w:val="nil"/>
              <w:bottom w:val="single" w:color="auto" w:sz="4" w:space="0"/>
              <w:right w:val="single" w:color="auto" w:sz="4" w:space="0"/>
            </w:tcBorders>
            <w:vAlign w:val="center"/>
          </w:tcPr>
          <w:p w14:paraId="76CEE87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77516AA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293FB2A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7A97E32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05" w:type="dxa"/>
            <w:tcBorders>
              <w:top w:val="nil"/>
              <w:left w:val="nil"/>
              <w:bottom w:val="single" w:color="auto" w:sz="4" w:space="0"/>
              <w:right w:val="single" w:color="auto" w:sz="4" w:space="0"/>
            </w:tcBorders>
            <w:vAlign w:val="center"/>
          </w:tcPr>
          <w:p w14:paraId="7E8C02E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3808EED">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28F10C4">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801537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514574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4D84E9F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20" w:type="dxa"/>
            <w:tcBorders>
              <w:top w:val="nil"/>
              <w:left w:val="nil"/>
              <w:bottom w:val="single" w:color="auto" w:sz="4" w:space="0"/>
              <w:right w:val="single" w:color="auto" w:sz="4" w:space="0"/>
            </w:tcBorders>
            <w:vAlign w:val="center"/>
          </w:tcPr>
          <w:p w14:paraId="6646EC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0E4A86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4E9890">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6D47BCA9">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53" w:type="dxa"/>
            <w:tcBorders>
              <w:top w:val="nil"/>
              <w:left w:val="nil"/>
              <w:bottom w:val="single" w:color="auto" w:sz="4" w:space="0"/>
              <w:right w:val="single" w:color="auto" w:sz="4" w:space="0"/>
            </w:tcBorders>
            <w:vAlign w:val="center"/>
          </w:tcPr>
          <w:p w14:paraId="078C11E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2A97C8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CD25DD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449FF2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5653E6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BFF36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96318D2">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7118DB4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DC95AB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1DEC62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2175643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657BB00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BA3F1E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D880F9B">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53" w:type="dxa"/>
            <w:tcBorders>
              <w:top w:val="nil"/>
              <w:left w:val="nil"/>
              <w:bottom w:val="single" w:color="auto" w:sz="4" w:space="0"/>
              <w:right w:val="single" w:color="auto" w:sz="4" w:space="0"/>
            </w:tcBorders>
            <w:vAlign w:val="center"/>
          </w:tcPr>
          <w:p w14:paraId="33A454D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67DA6F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7A4CA79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3E9562B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7B9204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AA20B">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6B61E8C1">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4D8256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56918EB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0AA5F9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20" w:type="dxa"/>
            <w:tcBorders>
              <w:top w:val="nil"/>
              <w:left w:val="nil"/>
              <w:bottom w:val="single" w:color="auto" w:sz="4" w:space="0"/>
              <w:right w:val="single" w:color="auto" w:sz="4" w:space="0"/>
            </w:tcBorders>
            <w:vAlign w:val="center"/>
          </w:tcPr>
          <w:p w14:paraId="7321B6B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05" w:type="dxa"/>
            <w:tcBorders>
              <w:top w:val="nil"/>
              <w:left w:val="nil"/>
              <w:bottom w:val="single" w:color="auto" w:sz="4" w:space="0"/>
              <w:right w:val="single" w:color="auto" w:sz="4" w:space="0"/>
            </w:tcBorders>
            <w:vAlign w:val="center"/>
          </w:tcPr>
          <w:p w14:paraId="51E9270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46A217">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01D4EF74">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53" w:type="dxa"/>
            <w:tcBorders>
              <w:top w:val="nil"/>
              <w:left w:val="nil"/>
              <w:bottom w:val="single" w:color="auto" w:sz="4" w:space="0"/>
              <w:right w:val="single" w:color="auto" w:sz="4" w:space="0"/>
            </w:tcBorders>
            <w:vAlign w:val="center"/>
          </w:tcPr>
          <w:p w14:paraId="17E6CE9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1A089C4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4B52094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20" w:type="dxa"/>
            <w:tcBorders>
              <w:top w:val="nil"/>
              <w:left w:val="nil"/>
              <w:bottom w:val="single" w:color="auto" w:sz="4" w:space="0"/>
              <w:right w:val="single" w:color="auto" w:sz="4" w:space="0"/>
            </w:tcBorders>
            <w:vAlign w:val="center"/>
          </w:tcPr>
          <w:p w14:paraId="73977BF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255F0DF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5C22FB5">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3DA7D179">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4A55E0E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3777A79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5D45C64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20" w:type="dxa"/>
            <w:tcBorders>
              <w:top w:val="nil"/>
              <w:left w:val="nil"/>
              <w:bottom w:val="single" w:color="auto" w:sz="4" w:space="0"/>
              <w:right w:val="single" w:color="auto" w:sz="4" w:space="0"/>
            </w:tcBorders>
            <w:vAlign w:val="center"/>
          </w:tcPr>
          <w:p w14:paraId="20E6E3C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05" w:type="dxa"/>
            <w:tcBorders>
              <w:top w:val="nil"/>
              <w:left w:val="nil"/>
              <w:bottom w:val="single" w:color="auto" w:sz="4" w:space="0"/>
              <w:right w:val="single" w:color="auto" w:sz="4" w:space="0"/>
            </w:tcBorders>
            <w:vAlign w:val="center"/>
          </w:tcPr>
          <w:p w14:paraId="68F925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4AA6F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5612784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53" w:type="dxa"/>
            <w:tcBorders>
              <w:top w:val="nil"/>
              <w:left w:val="nil"/>
              <w:bottom w:val="single" w:color="auto" w:sz="4" w:space="0"/>
              <w:right w:val="single" w:color="auto" w:sz="4" w:space="0"/>
            </w:tcBorders>
            <w:vAlign w:val="center"/>
          </w:tcPr>
          <w:p w14:paraId="60E9DBD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4DDD332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1385DE2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0D05599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11CAF6C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139F786">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25360038">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3EADB06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1C854B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62B0FEB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20" w:type="dxa"/>
            <w:tcBorders>
              <w:top w:val="nil"/>
              <w:left w:val="nil"/>
              <w:bottom w:val="single" w:color="auto" w:sz="4" w:space="0"/>
              <w:right w:val="single" w:color="auto" w:sz="4" w:space="0"/>
            </w:tcBorders>
            <w:vAlign w:val="center"/>
          </w:tcPr>
          <w:p w14:paraId="45D2C32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05" w:type="dxa"/>
            <w:tcBorders>
              <w:top w:val="nil"/>
              <w:left w:val="nil"/>
              <w:bottom w:val="single" w:color="auto" w:sz="4" w:space="0"/>
              <w:right w:val="single" w:color="auto" w:sz="4" w:space="0"/>
            </w:tcBorders>
            <w:vAlign w:val="center"/>
          </w:tcPr>
          <w:p w14:paraId="411784B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E5DF279">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661A288">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53" w:type="dxa"/>
            <w:tcBorders>
              <w:top w:val="nil"/>
              <w:left w:val="nil"/>
              <w:bottom w:val="single" w:color="auto" w:sz="4" w:space="0"/>
              <w:right w:val="single" w:color="auto" w:sz="4" w:space="0"/>
            </w:tcBorders>
            <w:vAlign w:val="center"/>
          </w:tcPr>
          <w:p w14:paraId="407E6A6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7075C967">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1323A98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20" w:type="dxa"/>
            <w:tcBorders>
              <w:top w:val="nil"/>
              <w:left w:val="nil"/>
              <w:bottom w:val="single" w:color="auto" w:sz="4" w:space="0"/>
              <w:right w:val="single" w:color="auto" w:sz="4" w:space="0"/>
            </w:tcBorders>
            <w:vAlign w:val="center"/>
          </w:tcPr>
          <w:p w14:paraId="2CB1205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05" w:type="dxa"/>
            <w:tcBorders>
              <w:top w:val="nil"/>
              <w:left w:val="nil"/>
              <w:bottom w:val="single" w:color="auto" w:sz="4" w:space="0"/>
              <w:right w:val="single" w:color="auto" w:sz="4" w:space="0"/>
            </w:tcBorders>
            <w:vAlign w:val="center"/>
          </w:tcPr>
          <w:p w14:paraId="643DFEA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FB4C974">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70E5B013">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12B350A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46054FA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3877203F">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20" w:type="dxa"/>
            <w:tcBorders>
              <w:top w:val="nil"/>
              <w:left w:val="nil"/>
              <w:bottom w:val="single" w:color="auto" w:sz="4" w:space="0"/>
              <w:right w:val="single" w:color="auto" w:sz="4" w:space="0"/>
            </w:tcBorders>
            <w:vAlign w:val="center"/>
          </w:tcPr>
          <w:p w14:paraId="7EDE49F6">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05" w:type="dxa"/>
            <w:tcBorders>
              <w:top w:val="nil"/>
              <w:left w:val="nil"/>
              <w:bottom w:val="single" w:color="auto" w:sz="4" w:space="0"/>
              <w:right w:val="single" w:color="auto" w:sz="4" w:space="0"/>
            </w:tcBorders>
            <w:vAlign w:val="center"/>
          </w:tcPr>
          <w:p w14:paraId="583202A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44BDE4E">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4188E1C3">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53" w:type="dxa"/>
            <w:tcBorders>
              <w:top w:val="nil"/>
              <w:left w:val="nil"/>
              <w:bottom w:val="single" w:color="auto" w:sz="4" w:space="0"/>
              <w:right w:val="single" w:color="auto" w:sz="4" w:space="0"/>
            </w:tcBorders>
            <w:vAlign w:val="center"/>
          </w:tcPr>
          <w:p w14:paraId="7502A61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37C08BF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3361674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20" w:type="dxa"/>
            <w:tcBorders>
              <w:top w:val="nil"/>
              <w:left w:val="nil"/>
              <w:bottom w:val="single" w:color="auto" w:sz="4" w:space="0"/>
              <w:right w:val="single" w:color="auto" w:sz="4" w:space="0"/>
            </w:tcBorders>
            <w:vAlign w:val="center"/>
          </w:tcPr>
          <w:p w14:paraId="4EBA7C6A">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05" w:type="dxa"/>
            <w:tcBorders>
              <w:top w:val="nil"/>
              <w:left w:val="nil"/>
              <w:bottom w:val="single" w:color="auto" w:sz="4" w:space="0"/>
              <w:right w:val="single" w:color="auto" w:sz="4" w:space="0"/>
            </w:tcBorders>
            <w:vAlign w:val="center"/>
          </w:tcPr>
          <w:p w14:paraId="5A2D5FE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BC988D3">
        <w:tblPrEx>
          <w:tblCellMar>
            <w:top w:w="0" w:type="dxa"/>
            <w:left w:w="108" w:type="dxa"/>
            <w:bottom w:w="0" w:type="dxa"/>
            <w:right w:w="108" w:type="dxa"/>
          </w:tblCellMar>
        </w:tblPrEx>
        <w:trPr>
          <w:trHeight w:val="225" w:hRule="atLeast"/>
        </w:trPr>
        <w:tc>
          <w:tcPr>
            <w:tcW w:w="2033" w:type="dxa"/>
            <w:vMerge w:val="continue"/>
            <w:tcBorders>
              <w:top w:val="nil"/>
              <w:left w:val="single" w:color="auto" w:sz="4" w:space="0"/>
              <w:bottom w:val="single" w:color="auto" w:sz="4" w:space="0"/>
              <w:right w:val="single" w:color="auto" w:sz="4" w:space="0"/>
            </w:tcBorders>
            <w:vAlign w:val="center"/>
          </w:tcPr>
          <w:p w14:paraId="423AEBF7">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0A7BC885">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91" w:type="dxa"/>
            <w:tcBorders>
              <w:top w:val="nil"/>
              <w:left w:val="nil"/>
              <w:bottom w:val="single" w:color="auto" w:sz="4" w:space="0"/>
              <w:right w:val="single" w:color="auto" w:sz="4" w:space="0"/>
            </w:tcBorders>
            <w:vAlign w:val="center"/>
          </w:tcPr>
          <w:p w14:paraId="0591F91C">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4A4815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20" w:type="dxa"/>
            <w:tcBorders>
              <w:top w:val="nil"/>
              <w:left w:val="nil"/>
              <w:bottom w:val="single" w:color="auto" w:sz="4" w:space="0"/>
              <w:right w:val="single" w:color="auto" w:sz="4" w:space="0"/>
            </w:tcBorders>
            <w:vAlign w:val="center"/>
          </w:tcPr>
          <w:p w14:paraId="74F5A42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05" w:type="dxa"/>
            <w:tcBorders>
              <w:top w:val="nil"/>
              <w:left w:val="nil"/>
              <w:bottom w:val="single" w:color="auto" w:sz="4" w:space="0"/>
              <w:right w:val="single" w:color="auto" w:sz="4" w:space="0"/>
            </w:tcBorders>
            <w:vAlign w:val="center"/>
          </w:tcPr>
          <w:p w14:paraId="4EC74BF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336231D">
        <w:tblPrEx>
          <w:tblCellMar>
            <w:top w:w="0" w:type="dxa"/>
            <w:left w:w="108" w:type="dxa"/>
            <w:bottom w:w="0" w:type="dxa"/>
            <w:right w:w="108" w:type="dxa"/>
          </w:tblCellMar>
        </w:tblPrEx>
        <w:trPr>
          <w:trHeight w:val="225" w:hRule="atLeast"/>
        </w:trPr>
        <w:tc>
          <w:tcPr>
            <w:tcW w:w="2033" w:type="dxa"/>
            <w:vMerge w:val="restart"/>
            <w:tcBorders>
              <w:top w:val="nil"/>
              <w:left w:val="single" w:color="auto" w:sz="4" w:space="0"/>
              <w:bottom w:val="single" w:color="auto" w:sz="4" w:space="0"/>
              <w:right w:val="single" w:color="auto" w:sz="4" w:space="0"/>
            </w:tcBorders>
            <w:vAlign w:val="bottom"/>
          </w:tcPr>
          <w:p w14:paraId="757641DD">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53" w:type="dxa"/>
            <w:tcBorders>
              <w:top w:val="nil"/>
              <w:left w:val="nil"/>
              <w:bottom w:val="single" w:color="auto" w:sz="4" w:space="0"/>
              <w:right w:val="single" w:color="auto" w:sz="4" w:space="0"/>
            </w:tcBorders>
            <w:vAlign w:val="center"/>
          </w:tcPr>
          <w:p w14:paraId="00E4C610">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0734899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62E8232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C0EF0E1">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503508D">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4AA5477">
        <w:tblPrEx>
          <w:tblCellMar>
            <w:top w:w="0" w:type="dxa"/>
            <w:left w:w="108" w:type="dxa"/>
            <w:bottom w:w="0" w:type="dxa"/>
            <w:right w:w="108" w:type="dxa"/>
          </w:tblCellMar>
        </w:tblPrEx>
        <w:trPr>
          <w:trHeight w:val="90" w:hRule="atLeast"/>
        </w:trPr>
        <w:tc>
          <w:tcPr>
            <w:tcW w:w="2033" w:type="dxa"/>
            <w:vMerge w:val="continue"/>
            <w:tcBorders>
              <w:top w:val="nil"/>
              <w:left w:val="single" w:color="auto" w:sz="4" w:space="0"/>
              <w:bottom w:val="single" w:color="auto" w:sz="4" w:space="0"/>
              <w:right w:val="single" w:color="auto" w:sz="4" w:space="0"/>
            </w:tcBorders>
            <w:vAlign w:val="center"/>
          </w:tcPr>
          <w:p w14:paraId="36869D6D">
            <w:pPr>
              <w:pageBreakBefore w:val="0"/>
              <w:widowControl/>
              <w:wordWrap w:val="0"/>
              <w:overflowPunct/>
              <w:topLinePunct w:val="0"/>
              <w:bidi w:val="0"/>
              <w:spacing w:line="360" w:lineRule="auto"/>
              <w:jc w:val="left"/>
              <w:rPr>
                <w:rFonts w:ascii="宋体" w:hAnsi="宋体" w:cs="宋体"/>
                <w:b/>
                <w:bCs/>
                <w:color w:val="auto"/>
                <w:kern w:val="0"/>
                <w:sz w:val="18"/>
                <w:szCs w:val="18"/>
                <w:highlight w:val="none"/>
              </w:rPr>
            </w:pPr>
          </w:p>
        </w:tc>
        <w:tc>
          <w:tcPr>
            <w:tcW w:w="1653" w:type="dxa"/>
            <w:tcBorders>
              <w:top w:val="nil"/>
              <w:left w:val="nil"/>
              <w:bottom w:val="single" w:color="auto" w:sz="4" w:space="0"/>
              <w:right w:val="single" w:color="auto" w:sz="4" w:space="0"/>
            </w:tcBorders>
            <w:vAlign w:val="center"/>
          </w:tcPr>
          <w:p w14:paraId="679E24D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91" w:type="dxa"/>
            <w:tcBorders>
              <w:top w:val="nil"/>
              <w:left w:val="nil"/>
              <w:bottom w:val="single" w:color="auto" w:sz="4" w:space="0"/>
              <w:right w:val="single" w:color="auto" w:sz="4" w:space="0"/>
            </w:tcBorders>
            <w:vAlign w:val="center"/>
          </w:tcPr>
          <w:p w14:paraId="5D11B35B">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35" w:type="dxa"/>
            <w:tcBorders>
              <w:top w:val="nil"/>
              <w:left w:val="nil"/>
              <w:bottom w:val="single" w:color="auto" w:sz="4" w:space="0"/>
              <w:right w:val="single" w:color="auto" w:sz="4" w:space="0"/>
            </w:tcBorders>
            <w:vAlign w:val="center"/>
          </w:tcPr>
          <w:p w14:paraId="2A97964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20" w:type="dxa"/>
            <w:tcBorders>
              <w:top w:val="nil"/>
              <w:left w:val="nil"/>
              <w:bottom w:val="single" w:color="auto" w:sz="4" w:space="0"/>
              <w:right w:val="single" w:color="auto" w:sz="4" w:space="0"/>
            </w:tcBorders>
            <w:vAlign w:val="center"/>
          </w:tcPr>
          <w:p w14:paraId="4727C959">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05" w:type="dxa"/>
            <w:tcBorders>
              <w:top w:val="nil"/>
              <w:left w:val="nil"/>
              <w:bottom w:val="single" w:color="auto" w:sz="4" w:space="0"/>
              <w:right w:val="single" w:color="auto" w:sz="4" w:space="0"/>
            </w:tcBorders>
            <w:vAlign w:val="center"/>
          </w:tcPr>
          <w:p w14:paraId="6E0CDB5E">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89E028E">
        <w:tblPrEx>
          <w:tblCellMar>
            <w:top w:w="0" w:type="dxa"/>
            <w:left w:w="108" w:type="dxa"/>
            <w:bottom w:w="0" w:type="dxa"/>
            <w:right w:w="108" w:type="dxa"/>
          </w:tblCellMar>
        </w:tblPrEx>
        <w:trPr>
          <w:trHeight w:val="225" w:hRule="atLeast"/>
        </w:trPr>
        <w:tc>
          <w:tcPr>
            <w:tcW w:w="2033" w:type="dxa"/>
            <w:tcBorders>
              <w:top w:val="nil"/>
              <w:left w:val="single" w:color="auto" w:sz="4" w:space="0"/>
              <w:bottom w:val="single" w:color="auto" w:sz="4" w:space="0"/>
              <w:right w:val="single" w:color="auto" w:sz="4" w:space="0"/>
            </w:tcBorders>
            <w:vAlign w:val="bottom"/>
          </w:tcPr>
          <w:p w14:paraId="7D9C07A2">
            <w:pPr>
              <w:pageBreakBefore w:val="0"/>
              <w:widowControl/>
              <w:wordWrap w:val="0"/>
              <w:overflowPunct/>
              <w:topLinePunct w:val="0"/>
              <w:bidi w:val="0"/>
              <w:spacing w:line="36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53" w:type="dxa"/>
            <w:tcBorders>
              <w:top w:val="nil"/>
              <w:left w:val="nil"/>
              <w:bottom w:val="single" w:color="auto" w:sz="4" w:space="0"/>
              <w:right w:val="single" w:color="auto" w:sz="4" w:space="0"/>
            </w:tcBorders>
            <w:vAlign w:val="center"/>
          </w:tcPr>
          <w:p w14:paraId="05AE866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91" w:type="dxa"/>
            <w:tcBorders>
              <w:top w:val="nil"/>
              <w:left w:val="nil"/>
              <w:bottom w:val="single" w:color="auto" w:sz="4" w:space="0"/>
              <w:right w:val="single" w:color="auto" w:sz="4" w:space="0"/>
            </w:tcBorders>
            <w:vAlign w:val="center"/>
          </w:tcPr>
          <w:p w14:paraId="66116288">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935" w:type="dxa"/>
            <w:tcBorders>
              <w:top w:val="nil"/>
              <w:left w:val="nil"/>
              <w:bottom w:val="single" w:color="auto" w:sz="4" w:space="0"/>
              <w:right w:val="single" w:color="auto" w:sz="4" w:space="0"/>
            </w:tcBorders>
            <w:vAlign w:val="center"/>
          </w:tcPr>
          <w:p w14:paraId="5716E5F2">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20" w:type="dxa"/>
            <w:tcBorders>
              <w:top w:val="nil"/>
              <w:left w:val="nil"/>
              <w:bottom w:val="single" w:color="auto" w:sz="4" w:space="0"/>
              <w:right w:val="single" w:color="auto" w:sz="4" w:space="0"/>
            </w:tcBorders>
            <w:vAlign w:val="center"/>
          </w:tcPr>
          <w:p w14:paraId="51997714">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05" w:type="dxa"/>
            <w:tcBorders>
              <w:top w:val="nil"/>
              <w:left w:val="nil"/>
              <w:bottom w:val="single" w:color="auto" w:sz="4" w:space="0"/>
              <w:right w:val="single" w:color="auto" w:sz="4" w:space="0"/>
            </w:tcBorders>
            <w:vAlign w:val="center"/>
          </w:tcPr>
          <w:p w14:paraId="69C16F33">
            <w:pPr>
              <w:pageBreakBefore w:val="0"/>
              <w:widowControl/>
              <w:wordWrap w:val="0"/>
              <w:overflowPunct/>
              <w:topLinePunct w:val="0"/>
              <w:bidi w:val="0"/>
              <w:spacing w:line="36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B049B69">
      <w:pPr>
        <w:pageBreakBefore w:val="0"/>
        <w:wordWrap w:val="0"/>
        <w:overflowPunct/>
        <w:topLinePunct w:val="0"/>
        <w:bidi w:val="0"/>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7215B88">
      <w:pPr>
        <w:pageBreakBefore w:val="0"/>
        <w:widowControl/>
        <w:wordWrap w:val="0"/>
        <w:overflowPunct/>
        <w:topLinePunct w:val="0"/>
        <w:bidi w:val="0"/>
        <w:spacing w:line="360" w:lineRule="auto"/>
        <w:jc w:val="left"/>
        <w:rPr>
          <w:rFonts w:ascii="宋体" w:hAnsi="宋体" w:cs="宋体"/>
          <w:color w:val="auto"/>
          <w:szCs w:val="20"/>
          <w:highlight w:val="none"/>
        </w:rPr>
        <w:sectPr>
          <w:headerReference r:id="rId15" w:type="default"/>
          <w:footerReference r:id="rId16" w:type="default"/>
          <w:pgSz w:w="11906" w:h="16838"/>
          <w:pgMar w:top="1440" w:right="1080" w:bottom="1440" w:left="1080" w:header="720" w:footer="720" w:gutter="0"/>
          <w:pgNumType w:fmt="decimal"/>
          <w:cols w:space="720" w:num="1"/>
          <w:docGrid w:type="lines" w:linePitch="331" w:charSpace="0"/>
        </w:sectPr>
      </w:pPr>
    </w:p>
    <w:p w14:paraId="75F1BD84">
      <w:pPr>
        <w:pStyle w:val="12"/>
        <w:pageBreakBefore w:val="0"/>
        <w:wordWrap w:val="0"/>
        <w:overflowPunct/>
        <w:topLinePunct w:val="0"/>
        <w:bidi w:val="0"/>
        <w:spacing w:line="360" w:lineRule="auto"/>
        <w:jc w:val="center"/>
        <w:outlineLvl w:val="0"/>
        <w:rPr>
          <w:rFonts w:hAnsi="宋体" w:cs="宋体"/>
          <w:b/>
          <w:color w:val="auto"/>
          <w:sz w:val="36"/>
          <w:szCs w:val="36"/>
          <w:highlight w:val="none"/>
        </w:rPr>
      </w:pPr>
      <w:bookmarkStart w:id="449" w:name="_Toc532545044"/>
      <w:bookmarkStart w:id="450" w:name="_Toc24765"/>
      <w:r>
        <w:rPr>
          <w:rFonts w:hint="eastAsia" w:hAnsi="宋体" w:cs="宋体"/>
          <w:b/>
          <w:color w:val="auto"/>
          <w:sz w:val="36"/>
          <w:highlight w:val="none"/>
        </w:rPr>
        <w:t>第三章  投标人须知</w:t>
      </w:r>
      <w:bookmarkEnd w:id="449"/>
      <w:bookmarkEnd w:id="450"/>
    </w:p>
    <w:p w14:paraId="59C4FE12">
      <w:pPr>
        <w:pStyle w:val="12"/>
        <w:pageBreakBefore w:val="0"/>
        <w:wordWrap w:val="0"/>
        <w:overflowPunct/>
        <w:topLinePunct w:val="0"/>
        <w:bidi w:val="0"/>
        <w:spacing w:line="360" w:lineRule="auto"/>
        <w:jc w:val="center"/>
        <w:outlineLvl w:val="1"/>
        <w:rPr>
          <w:rFonts w:hAnsi="宋体" w:cs="宋体"/>
          <w:b/>
          <w:color w:val="auto"/>
          <w:sz w:val="30"/>
          <w:szCs w:val="30"/>
          <w:highlight w:val="none"/>
        </w:rPr>
      </w:pPr>
      <w:bookmarkStart w:id="451" w:name="_Toc17652"/>
      <w:r>
        <w:rPr>
          <w:rFonts w:hint="eastAsia" w:hAnsi="宋体" w:cs="宋体"/>
          <w:b/>
          <w:color w:val="auto"/>
          <w:sz w:val="30"/>
          <w:szCs w:val="30"/>
          <w:highlight w:val="none"/>
        </w:rPr>
        <w:t>第一节 投标人须知前附表</w:t>
      </w:r>
      <w:bookmarkEnd w:id="451"/>
    </w:p>
    <w:tbl>
      <w:tblPr>
        <w:tblStyle w:val="19"/>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566"/>
        <w:gridCol w:w="6999"/>
      </w:tblGrid>
      <w:tr w14:paraId="71958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1BA3EB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条款号</w:t>
            </w:r>
          </w:p>
        </w:tc>
        <w:tc>
          <w:tcPr>
            <w:tcW w:w="2566" w:type="dxa"/>
            <w:tcBorders>
              <w:top w:val="single" w:color="auto" w:sz="4" w:space="0"/>
              <w:left w:val="single" w:color="auto" w:sz="4" w:space="0"/>
              <w:bottom w:val="single" w:color="auto" w:sz="4" w:space="0"/>
              <w:right w:val="single" w:color="auto" w:sz="4" w:space="0"/>
            </w:tcBorders>
            <w:vAlign w:val="center"/>
          </w:tcPr>
          <w:p w14:paraId="1F7E984A">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项目内容</w:t>
            </w:r>
          </w:p>
        </w:tc>
        <w:tc>
          <w:tcPr>
            <w:tcW w:w="6999" w:type="dxa"/>
            <w:tcBorders>
              <w:top w:val="single" w:color="auto" w:sz="4" w:space="0"/>
              <w:left w:val="single" w:color="auto" w:sz="4" w:space="0"/>
              <w:bottom w:val="single" w:color="auto" w:sz="4" w:space="0"/>
              <w:right w:val="single" w:color="auto" w:sz="4" w:space="0"/>
            </w:tcBorders>
            <w:vAlign w:val="center"/>
          </w:tcPr>
          <w:p w14:paraId="48547977">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00C8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6AA7C0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6.1</w:t>
            </w:r>
          </w:p>
        </w:tc>
        <w:tc>
          <w:tcPr>
            <w:tcW w:w="2566" w:type="dxa"/>
            <w:tcBorders>
              <w:top w:val="single" w:color="auto" w:sz="4" w:space="0"/>
              <w:left w:val="single" w:color="auto" w:sz="4" w:space="0"/>
              <w:bottom w:val="single" w:color="auto" w:sz="4" w:space="0"/>
              <w:right w:val="single" w:color="auto" w:sz="4" w:space="0"/>
            </w:tcBorders>
            <w:vAlign w:val="center"/>
          </w:tcPr>
          <w:p w14:paraId="080DBC25">
            <w:pPr>
              <w:keepLines/>
              <w:pageBreakBefore w:val="0"/>
              <w:wordWrap w:val="0"/>
              <w:overflowPunct/>
              <w:topLinePunct w:val="0"/>
              <w:bidi w:val="0"/>
              <w:spacing w:line="360" w:lineRule="auto"/>
              <w:rPr>
                <w:rFonts w:ascii="宋体" w:hAnsi="宋体" w:cs="宋体"/>
                <w:color w:val="auto"/>
                <w:sz w:val="24"/>
                <w:highlight w:val="none"/>
              </w:rPr>
            </w:pPr>
            <w:bookmarkStart w:id="452" w:name="_5"/>
            <w:bookmarkEnd w:id="452"/>
            <w:bookmarkStart w:id="453" w:name="_8.1"/>
            <w:bookmarkEnd w:id="453"/>
            <w:bookmarkStart w:id="454" w:name="_9.2"/>
            <w:bookmarkEnd w:id="454"/>
            <w:r>
              <w:rPr>
                <w:rFonts w:hint="eastAsia" w:ascii="宋体" w:hAnsi="宋体" w:cs="宋体"/>
                <w:color w:val="auto"/>
                <w:sz w:val="24"/>
                <w:highlight w:val="none"/>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043AF3F9">
            <w:pPr>
              <w:pStyle w:val="9"/>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允许联合体投标</w:t>
            </w:r>
          </w:p>
        </w:tc>
      </w:tr>
      <w:tr w14:paraId="410BB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94CA50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6.2</w:t>
            </w:r>
          </w:p>
        </w:tc>
        <w:tc>
          <w:tcPr>
            <w:tcW w:w="2566" w:type="dxa"/>
            <w:tcBorders>
              <w:top w:val="single" w:color="auto" w:sz="4" w:space="0"/>
              <w:left w:val="single" w:color="auto" w:sz="4" w:space="0"/>
              <w:bottom w:val="single" w:color="auto" w:sz="4" w:space="0"/>
              <w:right w:val="single" w:color="auto" w:sz="4" w:space="0"/>
            </w:tcBorders>
            <w:vAlign w:val="center"/>
          </w:tcPr>
          <w:p w14:paraId="14E12D9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联合体投标要求</w:t>
            </w:r>
          </w:p>
        </w:tc>
        <w:tc>
          <w:tcPr>
            <w:tcW w:w="6999" w:type="dxa"/>
            <w:tcBorders>
              <w:top w:val="single" w:color="auto" w:sz="4" w:space="0"/>
              <w:left w:val="single" w:color="auto" w:sz="4" w:space="0"/>
              <w:bottom w:val="single" w:color="auto" w:sz="4" w:space="0"/>
              <w:right w:val="single" w:color="auto" w:sz="4" w:space="0"/>
            </w:tcBorders>
            <w:vAlign w:val="center"/>
          </w:tcPr>
          <w:p w14:paraId="109D38F1">
            <w:pPr>
              <w:pStyle w:val="9"/>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无</w:t>
            </w:r>
          </w:p>
        </w:tc>
      </w:tr>
      <w:tr w14:paraId="2EA70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FBBD6A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7.2</w:t>
            </w:r>
          </w:p>
        </w:tc>
        <w:tc>
          <w:tcPr>
            <w:tcW w:w="2566" w:type="dxa"/>
            <w:tcBorders>
              <w:top w:val="single" w:color="auto" w:sz="4" w:space="0"/>
              <w:left w:val="single" w:color="auto" w:sz="4" w:space="0"/>
              <w:bottom w:val="single" w:color="auto" w:sz="4" w:space="0"/>
              <w:right w:val="single" w:color="auto" w:sz="4" w:space="0"/>
            </w:tcBorders>
            <w:vAlign w:val="center"/>
          </w:tcPr>
          <w:p w14:paraId="32C7583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是否允许转包/分包</w:t>
            </w:r>
          </w:p>
        </w:tc>
        <w:tc>
          <w:tcPr>
            <w:tcW w:w="6999" w:type="dxa"/>
            <w:tcBorders>
              <w:top w:val="single" w:color="auto" w:sz="4" w:space="0"/>
              <w:left w:val="single" w:color="auto" w:sz="4" w:space="0"/>
              <w:bottom w:val="single" w:color="auto" w:sz="4" w:space="0"/>
              <w:right w:val="single" w:color="auto" w:sz="4" w:space="0"/>
            </w:tcBorders>
            <w:vAlign w:val="center"/>
          </w:tcPr>
          <w:p w14:paraId="52EC4F45">
            <w:pPr>
              <w:pStyle w:val="9"/>
              <w:keepLines/>
              <w:pageBreakBefore w:val="0"/>
              <w:wordWrap w:val="0"/>
              <w:overflowPunct/>
              <w:topLinePunct w:val="0"/>
              <w:bidi w:val="0"/>
              <w:spacing w:line="360" w:lineRule="auto"/>
              <w:rPr>
                <w:rFonts w:ascii="宋体" w:hAnsi="宋体" w:cs="宋体"/>
                <w:color w:val="auto"/>
                <w:sz w:val="24"/>
                <w:highlight w:val="none"/>
              </w:rPr>
            </w:pPr>
            <w:bookmarkStart w:id="455" w:name="PO_3000001866_PM044"/>
            <w:r>
              <w:rPr>
                <w:rFonts w:hint="eastAsia" w:ascii="宋体" w:hAnsi="宋体" w:cs="宋体"/>
                <w:color w:val="auto"/>
                <w:sz w:val="24"/>
                <w:highlight w:val="none"/>
              </w:rPr>
              <w:t>☑不允许分包</w:t>
            </w:r>
            <w:bookmarkEnd w:id="455"/>
          </w:p>
          <w:p w14:paraId="5D8404CA">
            <w:pPr>
              <w:pStyle w:val="9"/>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□转包/分包内容：</w:t>
            </w:r>
            <w:r>
              <w:rPr>
                <w:rFonts w:hint="eastAsia" w:ascii="宋体" w:hAnsi="宋体" w:cs="宋体"/>
                <w:color w:val="auto"/>
                <w:sz w:val="24"/>
                <w:highlight w:val="none"/>
                <w:u w:val="single"/>
              </w:rPr>
              <w:t xml:space="preserve">                                     。</w:t>
            </w:r>
          </w:p>
          <w:p w14:paraId="685A02AC">
            <w:pPr>
              <w:pStyle w:val="9"/>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□转包/分包金额或者比例：</w:t>
            </w:r>
            <w:r>
              <w:rPr>
                <w:rFonts w:hint="eastAsia" w:ascii="宋体" w:hAnsi="宋体" w:cs="宋体"/>
                <w:color w:val="auto"/>
                <w:sz w:val="24"/>
                <w:highlight w:val="none"/>
                <w:u w:val="single"/>
              </w:rPr>
              <w:t xml:space="preserve">                                     。</w:t>
            </w:r>
          </w:p>
        </w:tc>
      </w:tr>
      <w:tr w14:paraId="2EAB9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CEACEB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11.4</w:t>
            </w:r>
          </w:p>
        </w:tc>
        <w:tc>
          <w:tcPr>
            <w:tcW w:w="2566" w:type="dxa"/>
            <w:tcBorders>
              <w:top w:val="single" w:color="auto" w:sz="4" w:space="0"/>
              <w:left w:val="single" w:color="auto" w:sz="4" w:space="0"/>
              <w:bottom w:val="single" w:color="auto" w:sz="4" w:space="0"/>
              <w:right w:val="single" w:color="auto" w:sz="4" w:space="0"/>
            </w:tcBorders>
            <w:vAlign w:val="center"/>
          </w:tcPr>
          <w:p w14:paraId="6047AC4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媒体发布渠道</w:t>
            </w:r>
          </w:p>
        </w:tc>
        <w:tc>
          <w:tcPr>
            <w:tcW w:w="6999" w:type="dxa"/>
            <w:tcBorders>
              <w:top w:val="single" w:color="auto" w:sz="4" w:space="0"/>
              <w:left w:val="single" w:color="auto" w:sz="4" w:space="0"/>
              <w:bottom w:val="single" w:color="auto" w:sz="4" w:space="0"/>
              <w:right w:val="single" w:color="auto" w:sz="4" w:space="0"/>
            </w:tcBorders>
            <w:vAlign w:val="center"/>
          </w:tcPr>
          <w:p w14:paraId="3253E38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与本项目相关的政府采购业务澄清、更正及与之相关的事项将在采购公告中“六、其他补充事宜”中网上查询地址上发布</w:t>
            </w:r>
            <w:r>
              <w:rPr>
                <w:rFonts w:hint="eastAsia" w:ascii="宋体" w:hAnsi="宋体" w:cs="宋体"/>
                <w:color w:val="auto"/>
                <w:kern w:val="0"/>
                <w:sz w:val="24"/>
                <w:highlight w:val="none"/>
              </w:rPr>
              <w:t>。</w:t>
            </w:r>
          </w:p>
        </w:tc>
      </w:tr>
      <w:tr w14:paraId="7A141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9CD91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11.6</w:t>
            </w:r>
          </w:p>
        </w:tc>
        <w:tc>
          <w:tcPr>
            <w:tcW w:w="2566" w:type="dxa"/>
            <w:tcBorders>
              <w:top w:val="single" w:color="auto" w:sz="4" w:space="0"/>
              <w:left w:val="single" w:color="auto" w:sz="4" w:space="0"/>
              <w:bottom w:val="single" w:color="auto" w:sz="4" w:space="0"/>
              <w:right w:val="single" w:color="auto" w:sz="4" w:space="0"/>
            </w:tcBorders>
            <w:vAlign w:val="center"/>
          </w:tcPr>
          <w:p w14:paraId="0C56EC2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是否组织标前答疑会</w:t>
            </w:r>
          </w:p>
        </w:tc>
        <w:tc>
          <w:tcPr>
            <w:tcW w:w="6999" w:type="dxa"/>
            <w:tcBorders>
              <w:top w:val="single" w:color="auto" w:sz="4" w:space="0"/>
              <w:left w:val="single" w:color="auto" w:sz="4" w:space="0"/>
              <w:bottom w:val="single" w:color="auto" w:sz="4" w:space="0"/>
              <w:right w:val="single" w:color="auto" w:sz="4" w:space="0"/>
            </w:tcBorders>
            <w:vAlign w:val="center"/>
          </w:tcPr>
          <w:p w14:paraId="399E92B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☑不组织召开开标前答疑会</w:t>
            </w:r>
          </w:p>
          <w:p w14:paraId="57D3606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□组织召开开标前答疑会</w:t>
            </w:r>
          </w:p>
          <w:p w14:paraId="258ACDCF">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会议开始时间：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，逾期后果自负。会议地点：</w:t>
            </w:r>
            <w:r>
              <w:rPr>
                <w:rFonts w:hint="eastAsia" w:ascii="宋体" w:hAnsi="宋体" w:cs="宋体"/>
                <w:color w:val="auto"/>
                <w:sz w:val="24"/>
                <w:highlight w:val="none"/>
                <w:u w:val="single"/>
              </w:rPr>
              <w:t xml:space="preserve">      </w:t>
            </w:r>
          </w:p>
        </w:tc>
      </w:tr>
      <w:tr w14:paraId="368BF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CF88B1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13.1</w:t>
            </w:r>
          </w:p>
        </w:tc>
        <w:tc>
          <w:tcPr>
            <w:tcW w:w="2566" w:type="dxa"/>
            <w:tcBorders>
              <w:top w:val="single" w:color="auto" w:sz="4" w:space="0"/>
              <w:left w:val="single" w:color="auto" w:sz="4" w:space="0"/>
              <w:bottom w:val="single" w:color="auto" w:sz="4" w:space="0"/>
              <w:right w:val="single" w:color="auto" w:sz="4" w:space="0"/>
            </w:tcBorders>
            <w:vAlign w:val="center"/>
          </w:tcPr>
          <w:p w14:paraId="35D93E96">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456" w:name="_13.2"/>
            <w:bookmarkEnd w:id="456"/>
            <w:r>
              <w:rPr>
                <w:rFonts w:hint="eastAsia" w:ascii="宋体" w:hAnsi="宋体" w:cs="宋体"/>
                <w:color w:val="auto"/>
                <w:sz w:val="24"/>
                <w:highlight w:val="none"/>
              </w:rPr>
              <w:t>资格证明文件组成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2FD806BE">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1、投标人为法人或者其他组织的，提供营业执照等证明文件（如营业执照或者事业单位法人证书或者</w:t>
            </w:r>
            <w:r>
              <w:rPr>
                <w:rStyle w:val="27"/>
                <w:rFonts w:hint="eastAsia"/>
                <w:color w:val="auto"/>
                <w:sz w:val="24"/>
                <w:szCs w:val="24"/>
                <w:highlight w:val="none"/>
              </w:rPr>
              <w:t>执业许可证</w:t>
            </w:r>
            <w:r>
              <w:rPr>
                <w:rFonts w:hint="eastAsia" w:ascii="宋体" w:hAnsi="宋体" w:cs="宋体"/>
                <w:color w:val="auto"/>
                <w:sz w:val="24"/>
                <w:highlight w:val="none"/>
              </w:rPr>
              <w:t>等），投标人为自然人的，提供身份证复印件。（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D742A64">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2、投标人依法缴纳税收的相关材料[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1A76D94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3、投标人依法缴纳社会保障资金的相关材料[</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月至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]任意</w:t>
            </w:r>
            <w:r>
              <w:rPr>
                <w:rFonts w:hint="eastAsia" w:ascii="宋体" w:hAnsi="宋体" w:cs="宋体"/>
                <w:color w:val="auto"/>
                <w:sz w:val="24"/>
                <w:highlight w:val="none"/>
              </w:rPr>
              <w:t>连续</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7C45A4D">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4、投标人财务状况报告：[</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或2024年</w:t>
            </w:r>
            <w:r>
              <w:rPr>
                <w:rFonts w:hint="eastAsia" w:ascii="宋体" w:hAnsi="宋体" w:cs="宋体"/>
                <w:color w:val="auto"/>
                <w:sz w:val="24"/>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A7182BA">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5、投标人直接控股股东信息</w:t>
            </w:r>
            <w:r>
              <w:rPr>
                <w:rFonts w:hint="eastAsia" w:ascii="宋体" w:hAnsi="宋体" w:cs="宋体"/>
                <w:color w:val="auto"/>
                <w:sz w:val="24"/>
                <w:highlight w:val="none"/>
                <w:lang w:val="en-US" w:eastAsia="zh-CN"/>
              </w:rPr>
              <w:t>表</w:t>
            </w:r>
            <w:r>
              <w:rPr>
                <w:rFonts w:hint="eastAsia" w:ascii="宋体" w:hAnsi="宋体" w:cs="宋体"/>
                <w:color w:val="auto"/>
                <w:sz w:val="24"/>
                <w:highlight w:val="none"/>
              </w:rPr>
              <w:t>、管理关系信息表。（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3861A131">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6、投标资格声明</w:t>
            </w:r>
            <w:r>
              <w:rPr>
                <w:rFonts w:hint="eastAsia" w:ascii="宋体" w:hAnsi="宋体" w:cs="宋体"/>
                <w:color w:val="auto"/>
                <w:sz w:val="24"/>
                <w:highlight w:val="none"/>
                <w:lang w:val="en-US" w:eastAsia="zh-CN"/>
              </w:rPr>
              <w:t>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E925B67">
            <w:pPr>
              <w:pStyle w:val="2"/>
              <w:keepLines/>
              <w:pageBreakBefore w:val="0"/>
              <w:wordWrap w:val="0"/>
              <w:overflowPunct/>
              <w:topLinePunct w:val="0"/>
              <w:bidi w:val="0"/>
              <w:spacing w:after="0"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rPr>
              <w:t>（</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F50920B">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联合体协议书。</w:t>
            </w:r>
            <w:r>
              <w:rPr>
                <w:rFonts w:hint="eastAsia" w:ascii="宋体" w:hAnsi="宋体" w:cs="宋体"/>
                <w:b/>
                <w:bCs/>
                <w:color w:val="auto"/>
                <w:sz w:val="24"/>
                <w:highlight w:val="none"/>
              </w:rPr>
              <w:t>（以联合体形式投标的，提供联合体协议；本项目不接受联合体投标或者投标人不以联合体形式投标的，则不需要提供）</w:t>
            </w:r>
          </w:p>
          <w:p w14:paraId="2F3B0B9C">
            <w:pPr>
              <w:keepLines/>
              <w:pageBreakBefore w:val="0"/>
              <w:wordWrap w:val="0"/>
              <w:overflowPunct/>
              <w:topLinePunct w:val="0"/>
              <w:bidi w:val="0"/>
              <w:snapToGrid w:val="0"/>
              <w:spacing w:line="360" w:lineRule="auto"/>
              <w:jc w:val="lef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、除招标文件规定必须提供以外，投标人认为需要提供的其他证明材料。</w:t>
            </w:r>
          </w:p>
          <w:p w14:paraId="4C1FAF48">
            <w:pPr>
              <w:keepLines/>
              <w:pageBreakBefore w:val="0"/>
              <w:wordWrap w:val="0"/>
              <w:overflowPunct/>
              <w:topLinePunct w:val="0"/>
              <w:bidi w:val="0"/>
              <w:snapToGrid w:val="0"/>
              <w:spacing w:line="360" w:lineRule="auto"/>
              <w:jc w:val="left"/>
              <w:rPr>
                <w:rFonts w:ascii="宋体" w:hAnsi="宋体" w:cs="宋体"/>
                <w:b/>
                <w:color w:val="auto"/>
                <w:sz w:val="24"/>
                <w:highlight w:val="none"/>
              </w:rPr>
            </w:pPr>
            <w:r>
              <w:rPr>
                <w:rFonts w:hint="eastAsia" w:ascii="宋体" w:hAnsi="宋体" w:cs="宋体"/>
                <w:b/>
                <w:bCs/>
                <w:color w:val="auto"/>
                <w:sz w:val="24"/>
                <w:highlight w:val="none"/>
              </w:rPr>
              <w:t>注：1.</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p>
          <w:p w14:paraId="4EE00489">
            <w:pPr>
              <w:keepLines/>
              <w:pageBreakBefore w:val="0"/>
              <w:wordWrap w:val="0"/>
              <w:overflowPunct/>
              <w:topLinePunct w:val="0"/>
              <w:bidi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2</w:t>
            </w:r>
            <w:r>
              <w:rPr>
                <w:rFonts w:hint="eastAsia" w:ascii="宋体" w:hAnsi="宋体" w:cs="宋体"/>
                <w:b/>
                <w:bCs/>
                <w:color w:val="auto"/>
                <w:sz w:val="24"/>
                <w:highlight w:val="none"/>
              </w:rPr>
              <w:t>.联合体投标时，第1-5项资格证明文件联合体各方均必须分别提供，联合体各方分别盖章，否则投标文件按无效投标处理。</w:t>
            </w:r>
          </w:p>
        </w:tc>
      </w:tr>
      <w:tr w14:paraId="72D82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478B564">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22C3A84">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457" w:name="_13.3"/>
            <w:bookmarkEnd w:id="457"/>
            <w:r>
              <w:rPr>
                <w:rFonts w:hint="eastAsia" w:ascii="宋体" w:hAnsi="宋体" w:cs="宋体"/>
                <w:color w:val="auto"/>
                <w:sz w:val="24"/>
                <w:highlight w:val="none"/>
              </w:rPr>
              <w:t>商务文件组成</w:t>
            </w:r>
          </w:p>
          <w:p w14:paraId="6E9B64E8">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73393605">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1、无串通投标行为的承诺函；（</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03EB499">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2、法定代表人身份证明及法定代表人有效身份证正反面复印件；（</w:t>
            </w:r>
            <w:r>
              <w:rPr>
                <w:rFonts w:hint="eastAsia" w:ascii="宋体" w:hAnsi="宋体" w:cs="宋体"/>
                <w:b/>
                <w:bCs/>
                <w:color w:val="auto"/>
                <w:sz w:val="24"/>
                <w:highlight w:val="none"/>
              </w:rPr>
              <w:t>除自然人投标外</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6DACB46A">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w:t>
            </w:r>
            <w:r>
              <w:rPr>
                <w:rFonts w:hint="eastAsia" w:ascii="宋体" w:hAnsi="宋体" w:cs="宋体"/>
                <w:b/>
                <w:color w:val="auto"/>
                <w:sz w:val="24"/>
                <w:highlight w:val="none"/>
              </w:rPr>
              <w:t>委托时必须提供，否则作无效投标处理</w:t>
            </w:r>
            <w:r>
              <w:rPr>
                <w:rFonts w:hint="eastAsia" w:ascii="宋体" w:hAnsi="宋体" w:cs="宋体"/>
                <w:color w:val="auto"/>
                <w:sz w:val="24"/>
                <w:highlight w:val="none"/>
              </w:rPr>
              <w:t>）</w:t>
            </w:r>
          </w:p>
          <w:p w14:paraId="11F9A60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4、商务条款偏离表；（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0C6742A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5、投标人情况介绍；</w:t>
            </w:r>
          </w:p>
          <w:p w14:paraId="6B701A02">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6、除采购文件规定必须提供以外，投标人认为需要提供的其他证明材料。（投标人根据“第二章 采购需求”及“第四章 评标方法及评标标准”提供有关证明材料）。</w:t>
            </w:r>
          </w:p>
          <w:p w14:paraId="7403AA19">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 1.法定代表人授权委托书必须由法定代表人及委托代理人签字，并加盖投标人公章，否则作无效投标处理。</w:t>
            </w:r>
          </w:p>
          <w:p w14:paraId="0AAF3F41">
            <w:pPr>
              <w:keepLines/>
              <w:pageBreakBefore w:val="0"/>
              <w:wordWrap w:val="0"/>
              <w:overflowPunct/>
              <w:topLinePunct w:val="0"/>
              <w:bidi w:val="0"/>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bCs/>
                <w:color w:val="auto"/>
                <w:sz w:val="24"/>
                <w:highlight w:val="none"/>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44478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5470D52E">
            <w:pPr>
              <w:keepLines/>
              <w:pageBreakBefore w:val="0"/>
              <w:wordWrap w:val="0"/>
              <w:overflowPunct/>
              <w:topLinePunct w:val="0"/>
              <w:bidi w:val="0"/>
              <w:spacing w:line="360" w:lineRule="auto"/>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542B3633">
            <w:pPr>
              <w:keepLines/>
              <w:pageBreakBefore w:val="0"/>
              <w:wordWrap w:val="0"/>
              <w:overflowPunct/>
              <w:topLinePunct w:val="0"/>
              <w:bidi w:val="0"/>
              <w:snapToGrid w:val="0"/>
              <w:spacing w:line="360" w:lineRule="auto"/>
              <w:jc w:val="left"/>
              <w:rPr>
                <w:rFonts w:ascii="宋体" w:hAnsi="宋体" w:cs="宋体"/>
                <w:color w:val="auto"/>
                <w:sz w:val="24"/>
                <w:highlight w:val="none"/>
              </w:rPr>
            </w:pPr>
            <w:bookmarkStart w:id="458" w:name="_13.4"/>
            <w:bookmarkEnd w:id="458"/>
            <w:r>
              <w:rPr>
                <w:rFonts w:hint="eastAsia" w:ascii="宋体" w:hAnsi="宋体" w:cs="宋体"/>
                <w:color w:val="auto"/>
                <w:sz w:val="24"/>
                <w:highlight w:val="none"/>
              </w:rPr>
              <w:t>技术文件组成</w:t>
            </w:r>
          </w:p>
          <w:p w14:paraId="61C108C6">
            <w:pPr>
              <w:keepLines/>
              <w:pageBreakBefore w:val="0"/>
              <w:wordWrap w:val="0"/>
              <w:overflowPunct/>
              <w:topLinePunct w:val="0"/>
              <w:bidi w:val="0"/>
              <w:spacing w:line="360" w:lineRule="auto"/>
              <w:rPr>
                <w:rFonts w:ascii="宋体" w:hAnsi="宋体" w:cs="宋体"/>
                <w:color w:val="auto"/>
                <w:sz w:val="24"/>
                <w:highlight w:val="none"/>
              </w:rPr>
            </w:pPr>
          </w:p>
        </w:tc>
        <w:tc>
          <w:tcPr>
            <w:tcW w:w="6999" w:type="dxa"/>
            <w:tcBorders>
              <w:top w:val="single" w:color="auto" w:sz="4" w:space="0"/>
              <w:left w:val="single" w:color="auto" w:sz="4" w:space="0"/>
              <w:bottom w:val="single" w:color="auto" w:sz="4" w:space="0"/>
              <w:right w:val="single" w:color="auto" w:sz="4" w:space="0"/>
            </w:tcBorders>
            <w:vAlign w:val="center"/>
          </w:tcPr>
          <w:p w14:paraId="38C00DAC">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1、服务需求、技术需求偏离表；（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53F00916">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2、组织服务方案；（</w:t>
            </w:r>
            <w:r>
              <w:rPr>
                <w:rFonts w:hint="eastAsia" w:ascii="宋体" w:hAnsi="宋体" w:cs="宋体"/>
                <w:b/>
                <w:color w:val="auto"/>
                <w:sz w:val="24"/>
                <w:highlight w:val="none"/>
              </w:rPr>
              <w:t>如有请提供</w:t>
            </w:r>
            <w:r>
              <w:rPr>
                <w:rFonts w:hint="eastAsia" w:ascii="宋体" w:hAnsi="宋体" w:cs="宋体"/>
                <w:color w:val="auto"/>
                <w:sz w:val="24"/>
                <w:highlight w:val="none"/>
              </w:rPr>
              <w:t>）</w:t>
            </w:r>
          </w:p>
          <w:p w14:paraId="17DA5FB7">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3、售后服务方案；（</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45039CF3">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4、项目实施人员一览表；（</w:t>
            </w:r>
            <w:r>
              <w:rPr>
                <w:rFonts w:hint="eastAsia" w:ascii="宋体" w:hAnsi="宋体" w:cs="宋体"/>
                <w:b/>
                <w:color w:val="auto"/>
                <w:sz w:val="24"/>
                <w:highlight w:val="none"/>
              </w:rPr>
              <w:t>必须提供，否则作无效投标处理</w:t>
            </w:r>
            <w:r>
              <w:rPr>
                <w:rFonts w:hint="eastAsia" w:ascii="宋体" w:hAnsi="宋体" w:cs="宋体"/>
                <w:color w:val="auto"/>
                <w:sz w:val="24"/>
                <w:highlight w:val="none"/>
              </w:rPr>
              <w:t>）</w:t>
            </w:r>
          </w:p>
          <w:p w14:paraId="71E03D5E">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color w:val="auto"/>
                <w:sz w:val="24"/>
                <w:highlight w:val="none"/>
              </w:rPr>
              <w:t>5、投标人对本项目的合理化建议和改进措施；</w:t>
            </w:r>
            <w:r>
              <w:rPr>
                <w:rFonts w:hint="eastAsia" w:ascii="宋体" w:hAnsi="宋体" w:cs="宋体"/>
                <w:b/>
                <w:bCs/>
                <w:color w:val="auto"/>
                <w:sz w:val="24"/>
                <w:highlight w:val="none"/>
              </w:rPr>
              <w:t>（如有请提供）</w:t>
            </w:r>
          </w:p>
          <w:p w14:paraId="5000B1E1">
            <w:pPr>
              <w:keepLines/>
              <w:pageBreakBefore w:val="0"/>
              <w:wordWrap w:val="0"/>
              <w:overflowPunct/>
              <w:topLinePunct w:val="0"/>
              <w:bidi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6、除招标文件规定必须提供以外，投标人需要说明的其他文件和说明。</w:t>
            </w:r>
          </w:p>
          <w:p w14:paraId="49D5DF2C">
            <w:pPr>
              <w:keepLines/>
              <w:pageBreakBefore w:val="0"/>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注：以上标明“必须提供”的材料</w:t>
            </w:r>
            <w:r>
              <w:rPr>
                <w:rFonts w:hint="eastAsia" w:ascii="宋体" w:hAnsi="宋体" w:cs="宋体"/>
                <w:b/>
                <w:color w:val="auto"/>
                <w:sz w:val="24"/>
                <w:highlight w:val="none"/>
              </w:rPr>
              <w:t>属于复印件的扫描件的</w:t>
            </w:r>
            <w:r>
              <w:rPr>
                <w:rFonts w:hint="eastAsia" w:ascii="宋体" w:hAnsi="宋体" w:cs="宋体"/>
                <w:b/>
                <w:bCs/>
                <w:color w:val="auto"/>
                <w:sz w:val="24"/>
                <w:highlight w:val="none"/>
              </w:rPr>
              <w:t>，必须加盖投标人电子公章，否则</w:t>
            </w:r>
            <w:r>
              <w:rPr>
                <w:rFonts w:hint="eastAsia" w:ascii="宋体" w:hAnsi="宋体" w:cs="宋体"/>
                <w:b/>
                <w:color w:val="auto"/>
                <w:sz w:val="24"/>
                <w:highlight w:val="none"/>
              </w:rPr>
              <w:t>作无效投标处理</w:t>
            </w:r>
            <w:r>
              <w:rPr>
                <w:rFonts w:hint="eastAsia" w:ascii="宋体" w:hAnsi="宋体" w:cs="宋体"/>
                <w:b/>
                <w:bCs/>
                <w:color w:val="auto"/>
                <w:sz w:val="24"/>
                <w:highlight w:val="none"/>
              </w:rPr>
              <w:t>。</w:t>
            </w:r>
          </w:p>
        </w:tc>
      </w:tr>
      <w:tr w14:paraId="2D5FA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57DE8BB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27826718">
            <w:pPr>
              <w:keepLines/>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报价文件组成</w:t>
            </w:r>
          </w:p>
        </w:tc>
        <w:tc>
          <w:tcPr>
            <w:tcW w:w="6999" w:type="dxa"/>
            <w:tcBorders>
              <w:top w:val="single" w:color="auto" w:sz="4" w:space="0"/>
              <w:left w:val="single" w:color="auto" w:sz="4" w:space="0"/>
              <w:bottom w:val="single" w:color="auto" w:sz="4" w:space="0"/>
              <w:right w:val="single" w:color="auto" w:sz="4" w:space="0"/>
            </w:tcBorders>
            <w:vAlign w:val="center"/>
          </w:tcPr>
          <w:p w14:paraId="2772BADA">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color w:val="auto"/>
                <w:sz w:val="24"/>
                <w:highlight w:val="none"/>
              </w:rPr>
              <w:t>1、投标函；（</w:t>
            </w:r>
            <w:r>
              <w:rPr>
                <w:rFonts w:hint="eastAsia" w:ascii="宋体" w:hAnsi="宋体" w:cs="宋体"/>
                <w:b/>
                <w:color w:val="auto"/>
                <w:sz w:val="24"/>
                <w:highlight w:val="none"/>
              </w:rPr>
              <w:t>必须提供，否则作无效投标处理</w:t>
            </w:r>
            <w:r>
              <w:rPr>
                <w:rFonts w:hint="eastAsia"/>
                <w:color w:val="auto"/>
                <w:sz w:val="24"/>
                <w:highlight w:val="none"/>
              </w:rPr>
              <w:t>）</w:t>
            </w:r>
          </w:p>
          <w:p w14:paraId="71CDFFFE">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color w:val="auto"/>
                <w:sz w:val="24"/>
                <w:highlight w:val="none"/>
              </w:rPr>
              <w:t>2、开标一览表；（</w:t>
            </w:r>
            <w:r>
              <w:rPr>
                <w:rFonts w:hint="eastAsia" w:ascii="宋体" w:hAnsi="宋体" w:cs="宋体"/>
                <w:b/>
                <w:color w:val="auto"/>
                <w:sz w:val="24"/>
                <w:highlight w:val="none"/>
              </w:rPr>
              <w:t>必须提供，否则作无效投标处理</w:t>
            </w:r>
            <w:r>
              <w:rPr>
                <w:rFonts w:hint="eastAsia"/>
                <w:color w:val="auto"/>
                <w:sz w:val="24"/>
                <w:highlight w:val="none"/>
              </w:rPr>
              <w:t>）</w:t>
            </w:r>
          </w:p>
          <w:p w14:paraId="273CD482">
            <w:pPr>
              <w:keepLines/>
              <w:pageBreakBefore w:val="0"/>
              <w:tabs>
                <w:tab w:val="left" w:pos="459"/>
              </w:tabs>
              <w:wordWrap w:val="0"/>
              <w:overflowPunct/>
              <w:topLinePunct w:val="0"/>
              <w:bidi w:val="0"/>
              <w:snapToGrid w:val="0"/>
              <w:spacing w:line="360" w:lineRule="auto"/>
              <w:jc w:val="left"/>
              <w:rPr>
                <w:color w:val="auto"/>
                <w:sz w:val="24"/>
                <w:highlight w:val="none"/>
              </w:rPr>
            </w:pPr>
            <w:r>
              <w:rPr>
                <w:rFonts w:hint="eastAsia"/>
                <w:color w:val="auto"/>
                <w:sz w:val="24"/>
                <w:highlight w:val="none"/>
              </w:rPr>
              <w:t>3</w:t>
            </w:r>
            <w:r>
              <w:rPr>
                <w:rFonts w:hint="eastAsia" w:ascii="宋体" w:hAnsi="宋体"/>
                <w:color w:val="auto"/>
                <w:sz w:val="24"/>
                <w:highlight w:val="none"/>
              </w:rPr>
              <w:t>、</w:t>
            </w:r>
            <w:r>
              <w:rPr>
                <w:rFonts w:hint="eastAsia"/>
                <w:color w:val="auto"/>
                <w:sz w:val="24"/>
                <w:highlight w:val="none"/>
              </w:rPr>
              <w:t>投标人针对报价需要说明的其他文件和说明明，如《</w:t>
            </w:r>
            <w:r>
              <w:rPr>
                <w:rFonts w:hint="eastAsia" w:ascii="宋体" w:hAnsi="宋体" w:cs="宋体"/>
                <w:color w:val="auto"/>
                <w:sz w:val="24"/>
                <w:highlight w:val="none"/>
                <w:lang w:val="en-US" w:eastAsia="zh-CN"/>
              </w:rPr>
              <w:t>中小</w:t>
            </w:r>
            <w:r>
              <w:rPr>
                <w:rFonts w:hint="eastAsia"/>
                <w:color w:val="auto"/>
                <w:sz w:val="24"/>
                <w:highlight w:val="none"/>
              </w:rPr>
              <w:t>企业声明函》。</w:t>
            </w:r>
          </w:p>
        </w:tc>
      </w:tr>
      <w:tr w14:paraId="3659E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79C5FE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2566" w:type="dxa"/>
            <w:tcBorders>
              <w:top w:val="single" w:color="auto" w:sz="4" w:space="0"/>
              <w:left w:val="single" w:color="auto" w:sz="4" w:space="0"/>
              <w:bottom w:val="single" w:color="auto" w:sz="4" w:space="0"/>
              <w:right w:val="single" w:color="auto" w:sz="4" w:space="0"/>
            </w:tcBorders>
            <w:vAlign w:val="center"/>
          </w:tcPr>
          <w:p w14:paraId="7F229D87">
            <w:pPr>
              <w:keepLines/>
              <w:pageBreakBefore w:val="0"/>
              <w:wordWrap w:val="0"/>
              <w:overflowPunct/>
              <w:topLinePunct w:val="0"/>
              <w:bidi w:val="0"/>
              <w:spacing w:line="360" w:lineRule="auto"/>
              <w:rPr>
                <w:rFonts w:ascii="宋体" w:hAnsi="宋体" w:cs="宋体"/>
                <w:color w:val="auto"/>
                <w:sz w:val="24"/>
                <w:highlight w:val="none"/>
              </w:rPr>
            </w:pPr>
            <w:bookmarkStart w:id="459" w:name="_16.2"/>
            <w:bookmarkEnd w:id="459"/>
            <w:r>
              <w:rPr>
                <w:rFonts w:hint="eastAsia" w:ascii="宋体" w:hAnsi="宋体" w:cs="宋体"/>
                <w:color w:val="auto"/>
                <w:sz w:val="24"/>
                <w:highlight w:val="none"/>
              </w:rPr>
              <w:t>投标报价要求</w:t>
            </w:r>
          </w:p>
        </w:tc>
        <w:tc>
          <w:tcPr>
            <w:tcW w:w="6999" w:type="dxa"/>
            <w:tcBorders>
              <w:top w:val="single" w:color="auto" w:sz="4" w:space="0"/>
              <w:left w:val="single" w:color="auto" w:sz="4" w:space="0"/>
              <w:bottom w:val="single" w:color="auto" w:sz="4" w:space="0"/>
              <w:right w:val="single" w:color="auto" w:sz="4" w:space="0"/>
            </w:tcBorders>
            <w:vAlign w:val="center"/>
          </w:tcPr>
          <w:p w14:paraId="69EF2F32">
            <w:pPr>
              <w:keepLines/>
              <w:pageBreakBefore w:val="0"/>
              <w:wordWrap w:val="0"/>
              <w:overflowPunct/>
              <w:topLinePunct w:val="0"/>
              <w:bidi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7C1D7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06D5D90">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2566" w:type="dxa"/>
            <w:tcBorders>
              <w:top w:val="single" w:color="auto" w:sz="4" w:space="0"/>
              <w:left w:val="single" w:color="auto" w:sz="4" w:space="0"/>
              <w:bottom w:val="single" w:color="auto" w:sz="4" w:space="0"/>
              <w:right w:val="single" w:color="auto" w:sz="4" w:space="0"/>
            </w:tcBorders>
            <w:vAlign w:val="center"/>
          </w:tcPr>
          <w:p w14:paraId="6265C849">
            <w:pPr>
              <w:keepLines/>
              <w:pageBreakBefore w:val="0"/>
              <w:wordWrap w:val="0"/>
              <w:overflowPunct/>
              <w:topLinePunct w:val="0"/>
              <w:bidi w:val="0"/>
              <w:spacing w:line="360" w:lineRule="auto"/>
              <w:rPr>
                <w:rFonts w:ascii="宋体" w:hAnsi="宋体" w:cs="宋体"/>
                <w:color w:val="auto"/>
                <w:sz w:val="24"/>
                <w:highlight w:val="none"/>
              </w:rPr>
            </w:pPr>
            <w:bookmarkStart w:id="460" w:name="_17.1"/>
            <w:bookmarkEnd w:id="460"/>
            <w:r>
              <w:rPr>
                <w:rFonts w:hint="eastAsia" w:ascii="宋体" w:hAnsi="宋体" w:cs="宋体"/>
                <w:color w:val="auto"/>
                <w:sz w:val="24"/>
                <w:highlight w:val="none"/>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7D90D7D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自投标截止之日起</w:t>
            </w:r>
            <w:r>
              <w:rPr>
                <w:rFonts w:hint="eastAsia" w:ascii="宋体" w:hAnsi="宋体" w:cs="宋体"/>
                <w:color w:val="auto"/>
                <w:sz w:val="24"/>
                <w:highlight w:val="none"/>
                <w:u w:val="single"/>
              </w:rPr>
              <w:t xml:space="preserve"> </w:t>
            </w:r>
            <w:bookmarkStart w:id="461" w:name="PO_3000001866_PM046"/>
            <w:r>
              <w:rPr>
                <w:rFonts w:hint="eastAsia" w:ascii="宋体" w:hAnsi="宋体" w:cs="宋体"/>
                <w:color w:val="auto"/>
                <w:sz w:val="24"/>
                <w:highlight w:val="none"/>
                <w:u w:val="single"/>
              </w:rPr>
              <w:t>60日历天</w:t>
            </w:r>
            <w:bookmarkEnd w:id="461"/>
            <w:r>
              <w:rPr>
                <w:rFonts w:hint="eastAsia" w:ascii="宋体" w:hAnsi="宋体" w:cs="宋体"/>
                <w:color w:val="auto"/>
                <w:sz w:val="24"/>
                <w:highlight w:val="none"/>
              </w:rPr>
              <w:t>日。</w:t>
            </w:r>
          </w:p>
        </w:tc>
      </w:tr>
      <w:tr w14:paraId="31394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A4D9DA9">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2566" w:type="dxa"/>
            <w:tcBorders>
              <w:top w:val="single" w:color="auto" w:sz="4" w:space="0"/>
              <w:left w:val="single" w:color="auto" w:sz="4" w:space="0"/>
              <w:bottom w:val="single" w:color="auto" w:sz="4" w:space="0"/>
              <w:right w:val="single" w:color="auto" w:sz="4" w:space="0"/>
            </w:tcBorders>
            <w:vAlign w:val="center"/>
          </w:tcPr>
          <w:p w14:paraId="180B1A79">
            <w:pPr>
              <w:keepLines/>
              <w:pageBreakBefore w:val="0"/>
              <w:wordWrap w:val="0"/>
              <w:overflowPunct/>
              <w:topLinePunct w:val="0"/>
              <w:bidi w:val="0"/>
              <w:spacing w:line="360" w:lineRule="auto"/>
              <w:rPr>
                <w:rFonts w:ascii="宋体" w:hAnsi="宋体" w:cs="宋体"/>
                <w:color w:val="auto"/>
                <w:sz w:val="24"/>
                <w:highlight w:val="none"/>
              </w:rPr>
            </w:pPr>
            <w:bookmarkStart w:id="462" w:name="_18"/>
            <w:bookmarkEnd w:id="462"/>
            <w:r>
              <w:rPr>
                <w:rFonts w:hint="eastAsia" w:ascii="宋体" w:hAnsi="宋体" w:cs="宋体"/>
                <w:color w:val="auto"/>
                <w:sz w:val="24"/>
                <w:highlight w:val="none"/>
              </w:rPr>
              <w:t>投标保证金金额</w:t>
            </w:r>
          </w:p>
        </w:tc>
        <w:tc>
          <w:tcPr>
            <w:tcW w:w="6999" w:type="dxa"/>
            <w:tcBorders>
              <w:top w:val="single" w:color="auto" w:sz="4" w:space="0"/>
              <w:left w:val="single" w:color="auto" w:sz="4" w:space="0"/>
              <w:bottom w:val="single" w:color="auto" w:sz="4" w:space="0"/>
              <w:right w:val="single" w:color="auto" w:sz="4" w:space="0"/>
            </w:tcBorders>
            <w:vAlign w:val="center"/>
          </w:tcPr>
          <w:p w14:paraId="075C2BBF">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本项目不收取投标保证金。</w:t>
            </w:r>
          </w:p>
        </w:tc>
      </w:tr>
      <w:tr w14:paraId="54BA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F77BBA">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2566" w:type="dxa"/>
            <w:tcBorders>
              <w:top w:val="single" w:color="auto" w:sz="4" w:space="0"/>
              <w:left w:val="single" w:color="auto" w:sz="4" w:space="0"/>
              <w:bottom w:val="single" w:color="auto" w:sz="4" w:space="0"/>
              <w:right w:val="single" w:color="auto" w:sz="4" w:space="0"/>
            </w:tcBorders>
            <w:vAlign w:val="center"/>
          </w:tcPr>
          <w:p w14:paraId="44E10F56">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投标文件编制要求</w:t>
            </w:r>
          </w:p>
        </w:tc>
        <w:tc>
          <w:tcPr>
            <w:tcW w:w="6999" w:type="dxa"/>
            <w:tcBorders>
              <w:top w:val="single" w:color="auto" w:sz="4" w:space="0"/>
              <w:left w:val="single" w:color="auto" w:sz="4" w:space="0"/>
              <w:bottom w:val="single" w:color="auto" w:sz="4" w:space="0"/>
              <w:right w:val="single" w:color="auto" w:sz="4" w:space="0"/>
            </w:tcBorders>
            <w:vAlign w:val="center"/>
          </w:tcPr>
          <w:p w14:paraId="317BCFE3">
            <w:pPr>
              <w:keepLines/>
              <w:pageBreakBefore w:val="0"/>
              <w:wordWrap w:val="0"/>
              <w:overflowPunct/>
              <w:topLinePunct w:val="0"/>
              <w:bidi w:val="0"/>
              <w:spacing w:line="360" w:lineRule="auto"/>
              <w:rPr>
                <w:rFonts w:ascii="宋体" w:hAnsi="宋体" w:cs="宋体"/>
                <w:b/>
                <w:color w:val="auto"/>
                <w:sz w:val="24"/>
                <w:highlight w:val="none"/>
                <w:u w:val="single"/>
              </w:rPr>
            </w:pPr>
            <w:r>
              <w:rPr>
                <w:rFonts w:hint="eastAsia" w:ascii="宋体" w:hAnsi="宋体" w:cs="宋体"/>
                <w:color w:val="auto"/>
                <w:sz w:val="24"/>
                <w:highlight w:val="none"/>
              </w:rPr>
              <w:t>投标文件应按报价文件、资格证明文件、商务文件、技术文件分别编制，报价文件、资格证明文件商务文件</w:t>
            </w:r>
            <w:r>
              <w:rPr>
                <w:rFonts w:hint="eastAsia" w:ascii="宋体" w:hAnsi="宋体" w:cs="宋体"/>
                <w:color w:val="auto"/>
                <w:sz w:val="24"/>
                <w:highlight w:val="none"/>
                <w:lang w:eastAsia="zh-CN"/>
              </w:rPr>
              <w:t>、</w:t>
            </w:r>
            <w:r>
              <w:rPr>
                <w:rFonts w:hint="eastAsia" w:ascii="宋体" w:hAnsi="宋体" w:cs="宋体"/>
                <w:color w:val="auto"/>
                <w:sz w:val="24"/>
                <w:highlight w:val="none"/>
              </w:rPr>
              <w:t>技术文件分别生产电子文件。</w:t>
            </w:r>
            <w:r>
              <w:rPr>
                <w:rFonts w:hint="eastAsia" w:ascii="宋体" w:hAnsi="宋体" w:cs="宋体"/>
                <w:b/>
                <w:color w:val="auto"/>
                <w:sz w:val="24"/>
                <w:highlight w:val="none"/>
                <w:u w:val="single"/>
              </w:rPr>
              <w:t>电子版投标文件制作方式见招标公告附件。</w:t>
            </w:r>
          </w:p>
        </w:tc>
      </w:tr>
      <w:tr w14:paraId="78912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6BCCAC">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20</w:t>
            </w:r>
          </w:p>
        </w:tc>
        <w:tc>
          <w:tcPr>
            <w:tcW w:w="2566" w:type="dxa"/>
            <w:tcBorders>
              <w:top w:val="single" w:color="auto" w:sz="4" w:space="0"/>
              <w:left w:val="single" w:color="auto" w:sz="4" w:space="0"/>
              <w:bottom w:val="single" w:color="auto" w:sz="4" w:space="0"/>
              <w:right w:val="single" w:color="auto" w:sz="4" w:space="0"/>
            </w:tcBorders>
            <w:vAlign w:val="center"/>
          </w:tcPr>
          <w:p w14:paraId="3044B1E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备份投标文件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2DFA72F9">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本项目不接受备份投标文件。</w:t>
            </w:r>
          </w:p>
        </w:tc>
      </w:tr>
      <w:tr w14:paraId="1C423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7DFC8A3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21.1</w:t>
            </w:r>
          </w:p>
        </w:tc>
        <w:tc>
          <w:tcPr>
            <w:tcW w:w="2566" w:type="dxa"/>
            <w:tcBorders>
              <w:top w:val="single" w:color="auto" w:sz="4" w:space="0"/>
              <w:left w:val="single" w:color="auto" w:sz="4" w:space="0"/>
              <w:bottom w:val="single" w:color="auto" w:sz="4" w:space="0"/>
              <w:right w:val="single" w:color="auto" w:sz="4" w:space="0"/>
            </w:tcBorders>
            <w:vAlign w:val="center"/>
          </w:tcPr>
          <w:p w14:paraId="11AB9B2F">
            <w:pPr>
              <w:keepLines/>
              <w:pageBreakBefore w:val="0"/>
              <w:wordWrap w:val="0"/>
              <w:overflowPunct/>
              <w:topLinePunct w:val="0"/>
              <w:bidi w:val="0"/>
              <w:spacing w:line="360" w:lineRule="auto"/>
              <w:rPr>
                <w:rFonts w:ascii="宋体" w:hAnsi="宋体" w:cs="宋体"/>
                <w:color w:val="auto"/>
                <w:sz w:val="24"/>
                <w:highlight w:val="none"/>
              </w:rPr>
            </w:pPr>
            <w:bookmarkStart w:id="463" w:name="_21.1"/>
            <w:bookmarkEnd w:id="463"/>
            <w:r>
              <w:rPr>
                <w:rFonts w:hint="eastAsia" w:ascii="宋体" w:hAnsi="宋体" w:cs="宋体"/>
                <w:color w:val="auto"/>
                <w:sz w:val="24"/>
                <w:highlight w:val="none"/>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2E79157E">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详见招标公告</w:t>
            </w:r>
          </w:p>
        </w:tc>
      </w:tr>
      <w:tr w14:paraId="7DB3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7A9E6EF">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1F8B14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投标文件提交起止时间</w:t>
            </w:r>
          </w:p>
        </w:tc>
        <w:tc>
          <w:tcPr>
            <w:tcW w:w="6999" w:type="dxa"/>
            <w:tcBorders>
              <w:top w:val="single" w:color="auto" w:sz="4" w:space="0"/>
              <w:left w:val="single" w:color="auto" w:sz="4" w:space="0"/>
              <w:bottom w:val="single" w:color="auto" w:sz="4" w:space="0"/>
              <w:right w:val="single" w:color="auto" w:sz="4" w:space="0"/>
            </w:tcBorders>
            <w:vAlign w:val="center"/>
          </w:tcPr>
          <w:p w14:paraId="381B4A64">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0F521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5353ACE">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6C43E1C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投标地点</w:t>
            </w:r>
          </w:p>
        </w:tc>
        <w:tc>
          <w:tcPr>
            <w:tcW w:w="6999" w:type="dxa"/>
            <w:tcBorders>
              <w:top w:val="single" w:color="auto" w:sz="4" w:space="0"/>
              <w:left w:val="single" w:color="auto" w:sz="4" w:space="0"/>
              <w:bottom w:val="single" w:color="auto" w:sz="4" w:space="0"/>
              <w:right w:val="single" w:color="auto" w:sz="4" w:space="0"/>
            </w:tcBorders>
            <w:vAlign w:val="center"/>
          </w:tcPr>
          <w:p w14:paraId="1AC3F6C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详见招标公告</w:t>
            </w:r>
          </w:p>
        </w:tc>
      </w:tr>
      <w:tr w14:paraId="73577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6CBFC724">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BEA365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投标人递交投标样品截止时间及地点</w:t>
            </w:r>
          </w:p>
        </w:tc>
        <w:tc>
          <w:tcPr>
            <w:tcW w:w="6999" w:type="dxa"/>
            <w:tcBorders>
              <w:top w:val="single" w:color="auto" w:sz="4" w:space="0"/>
              <w:left w:val="single" w:color="auto" w:sz="4" w:space="0"/>
              <w:bottom w:val="single" w:color="auto" w:sz="4" w:space="0"/>
              <w:right w:val="single" w:color="auto" w:sz="4" w:space="0"/>
            </w:tcBorders>
            <w:vAlign w:val="center"/>
          </w:tcPr>
          <w:p w14:paraId="291912A4">
            <w:pPr>
              <w:keepLines/>
              <w:pageBreakBefore w:val="0"/>
              <w:wordWrap w:val="0"/>
              <w:overflowPunct/>
              <w:topLinePunct w:val="0"/>
              <w:bidi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/年 /月 / 日 / 时  /分</w:t>
            </w:r>
            <w:r>
              <w:rPr>
                <w:rFonts w:hint="eastAsia" w:ascii="宋体" w:hAnsi="宋体" w:cs="宋体"/>
                <w:bCs/>
                <w:color w:val="auto"/>
                <w:sz w:val="24"/>
                <w:highlight w:val="none"/>
              </w:rPr>
              <w:t>（北京时间）</w:t>
            </w:r>
          </w:p>
          <w:p w14:paraId="1B255B1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                        </w:t>
            </w:r>
          </w:p>
        </w:tc>
      </w:tr>
      <w:tr w14:paraId="579292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8AF182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23</w:t>
            </w:r>
          </w:p>
        </w:tc>
        <w:tc>
          <w:tcPr>
            <w:tcW w:w="2566" w:type="dxa"/>
            <w:tcBorders>
              <w:top w:val="single" w:color="auto" w:sz="4" w:space="0"/>
              <w:left w:val="single" w:color="auto" w:sz="4" w:space="0"/>
              <w:bottom w:val="single" w:color="auto" w:sz="4" w:space="0"/>
              <w:right w:val="single" w:color="auto" w:sz="4" w:space="0"/>
            </w:tcBorders>
            <w:vAlign w:val="center"/>
          </w:tcPr>
          <w:p w14:paraId="6398C7C1">
            <w:pPr>
              <w:keepLines/>
              <w:pageBreakBefore w:val="0"/>
              <w:wordWrap w:val="0"/>
              <w:overflowPunct/>
              <w:topLinePunct w:val="0"/>
              <w:bidi w:val="0"/>
              <w:spacing w:line="360" w:lineRule="auto"/>
              <w:rPr>
                <w:rFonts w:ascii="宋体" w:hAnsi="宋体" w:cs="宋体"/>
                <w:color w:val="auto"/>
                <w:sz w:val="24"/>
                <w:highlight w:val="none"/>
              </w:rPr>
            </w:pPr>
            <w:bookmarkStart w:id="464" w:name="_23"/>
            <w:bookmarkEnd w:id="464"/>
            <w:r>
              <w:rPr>
                <w:rFonts w:hint="eastAsia" w:ascii="宋体" w:hAnsi="宋体" w:cs="宋体"/>
                <w:color w:val="auto"/>
                <w:sz w:val="24"/>
                <w:highlight w:val="none"/>
              </w:rPr>
              <w:t>开标时间、地点</w:t>
            </w:r>
          </w:p>
        </w:tc>
        <w:tc>
          <w:tcPr>
            <w:tcW w:w="6999" w:type="dxa"/>
            <w:tcBorders>
              <w:top w:val="single" w:color="auto" w:sz="4" w:space="0"/>
              <w:left w:val="single" w:color="auto" w:sz="4" w:space="0"/>
              <w:bottom w:val="single" w:color="auto" w:sz="4" w:space="0"/>
              <w:right w:val="single" w:color="auto" w:sz="4" w:space="0"/>
            </w:tcBorders>
            <w:vAlign w:val="center"/>
          </w:tcPr>
          <w:p w14:paraId="158AD043">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详见招标公告 </w:t>
            </w:r>
          </w:p>
        </w:tc>
      </w:tr>
      <w:tr w14:paraId="6D071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9778022">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25.3（2）</w:t>
            </w:r>
          </w:p>
        </w:tc>
        <w:tc>
          <w:tcPr>
            <w:tcW w:w="2566" w:type="dxa"/>
            <w:tcBorders>
              <w:top w:val="single" w:color="auto" w:sz="4" w:space="0"/>
              <w:left w:val="single" w:color="auto" w:sz="4" w:space="0"/>
              <w:bottom w:val="single" w:color="auto" w:sz="4" w:space="0"/>
              <w:right w:val="single" w:color="auto" w:sz="4" w:space="0"/>
            </w:tcBorders>
            <w:vAlign w:val="center"/>
          </w:tcPr>
          <w:p w14:paraId="5EA9959F">
            <w:pPr>
              <w:keepLines/>
              <w:pageBreakBefore w:val="0"/>
              <w:wordWrap w:val="0"/>
              <w:overflowPunct/>
              <w:topLinePunct w:val="0"/>
              <w:bidi w:val="0"/>
              <w:spacing w:line="360" w:lineRule="auto"/>
              <w:rPr>
                <w:rFonts w:ascii="宋体" w:hAnsi="宋体" w:cs="宋体"/>
                <w:color w:val="auto"/>
                <w:sz w:val="24"/>
                <w:highlight w:val="none"/>
              </w:rPr>
            </w:pPr>
            <w:bookmarkStart w:id="465" w:name="_25.3"/>
            <w:bookmarkEnd w:id="465"/>
            <w:r>
              <w:rPr>
                <w:rFonts w:hint="eastAsia" w:ascii="宋体" w:hAnsi="宋体" w:cs="宋体"/>
                <w:color w:val="auto"/>
                <w:sz w:val="24"/>
                <w:highlight w:val="none"/>
              </w:rPr>
              <w:t>投标人信用查询渠道</w:t>
            </w:r>
          </w:p>
        </w:tc>
        <w:tc>
          <w:tcPr>
            <w:tcW w:w="6999" w:type="dxa"/>
            <w:tcBorders>
              <w:top w:val="single" w:color="auto" w:sz="4" w:space="0"/>
              <w:left w:val="single" w:color="auto" w:sz="4" w:space="0"/>
              <w:bottom w:val="single" w:color="auto" w:sz="4" w:space="0"/>
              <w:right w:val="single" w:color="auto" w:sz="4" w:space="0"/>
            </w:tcBorders>
            <w:vAlign w:val="center"/>
          </w:tcPr>
          <w:p w14:paraId="16BF1CE8">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采购人或者采购代理机构在资格审查结束前，对投标人进行信用查询。</w:t>
            </w:r>
          </w:p>
          <w:p w14:paraId="2300327D">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查询渠道：“信用中国”网站(www.creditchina.gov.cn) 、中国政府采购网(www.ccgp.gov.cn)。</w:t>
            </w:r>
          </w:p>
        </w:tc>
      </w:tr>
      <w:tr w14:paraId="77A4C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8AB995B">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54E07E23">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信用查询截止时点</w:t>
            </w:r>
          </w:p>
        </w:tc>
        <w:tc>
          <w:tcPr>
            <w:tcW w:w="6999" w:type="dxa"/>
            <w:tcBorders>
              <w:top w:val="single" w:color="auto" w:sz="4" w:space="0"/>
              <w:left w:val="single" w:color="auto" w:sz="4" w:space="0"/>
              <w:bottom w:val="single" w:color="auto" w:sz="4" w:space="0"/>
              <w:right w:val="single" w:color="auto" w:sz="4" w:space="0"/>
            </w:tcBorders>
            <w:vAlign w:val="center"/>
          </w:tcPr>
          <w:p w14:paraId="6E80E599">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资格审查结束前</w:t>
            </w:r>
          </w:p>
        </w:tc>
      </w:tr>
      <w:tr w14:paraId="2ADB3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C5E7781">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0FDA7BF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查询记录和证据留存方式</w:t>
            </w:r>
          </w:p>
        </w:tc>
        <w:tc>
          <w:tcPr>
            <w:tcW w:w="6999" w:type="dxa"/>
            <w:tcBorders>
              <w:top w:val="single" w:color="auto" w:sz="4" w:space="0"/>
              <w:left w:val="single" w:color="auto" w:sz="4" w:space="0"/>
              <w:bottom w:val="single" w:color="auto" w:sz="4" w:space="0"/>
              <w:right w:val="single" w:color="auto" w:sz="4" w:space="0"/>
            </w:tcBorders>
            <w:vAlign w:val="center"/>
          </w:tcPr>
          <w:p w14:paraId="130D6EEB">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在查询网站中直接截图查询记录，截图作为在广西政府采购云平台作为附件上传保存。</w:t>
            </w:r>
          </w:p>
        </w:tc>
      </w:tr>
      <w:tr w14:paraId="50820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248A1D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5CDC17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信用信息使用规则</w:t>
            </w:r>
          </w:p>
        </w:tc>
        <w:tc>
          <w:tcPr>
            <w:tcW w:w="6999" w:type="dxa"/>
            <w:tcBorders>
              <w:top w:val="single" w:color="auto" w:sz="4" w:space="0"/>
              <w:left w:val="single" w:color="auto" w:sz="4" w:space="0"/>
              <w:bottom w:val="single" w:color="auto" w:sz="4" w:space="0"/>
              <w:right w:val="single" w:color="auto" w:sz="4" w:space="0"/>
            </w:tcBorders>
            <w:vAlign w:val="center"/>
          </w:tcPr>
          <w:p w14:paraId="79A63146">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对在“信用中国”网站(www.creditchina.gov.cn) 、中国政府采购网(www.ccgp.gov.cn)被列入失信被执行人、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DAFE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1F84CE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29.1</w:t>
            </w:r>
          </w:p>
        </w:tc>
        <w:tc>
          <w:tcPr>
            <w:tcW w:w="2566" w:type="dxa"/>
            <w:tcBorders>
              <w:top w:val="single" w:color="auto" w:sz="4" w:space="0"/>
              <w:left w:val="single" w:color="auto" w:sz="4" w:space="0"/>
              <w:bottom w:val="single" w:color="auto" w:sz="4" w:space="0"/>
              <w:right w:val="single" w:color="auto" w:sz="4" w:space="0"/>
            </w:tcBorders>
            <w:vAlign w:val="center"/>
          </w:tcPr>
          <w:p w14:paraId="1480D499">
            <w:pPr>
              <w:keepLines/>
              <w:pageBreakBefore w:val="0"/>
              <w:wordWrap w:val="0"/>
              <w:overflowPunct/>
              <w:topLinePunct w:val="0"/>
              <w:bidi w:val="0"/>
              <w:spacing w:line="360" w:lineRule="auto"/>
              <w:rPr>
                <w:rFonts w:ascii="宋体" w:hAnsi="宋体" w:cs="宋体"/>
                <w:color w:val="auto"/>
                <w:sz w:val="24"/>
                <w:highlight w:val="none"/>
              </w:rPr>
            </w:pPr>
            <w:bookmarkStart w:id="466" w:name="_26"/>
            <w:bookmarkEnd w:id="466"/>
            <w:bookmarkStart w:id="467" w:name="_28.3"/>
            <w:bookmarkEnd w:id="467"/>
            <w:r>
              <w:rPr>
                <w:rFonts w:hint="eastAsia" w:ascii="宋体" w:hAnsi="宋体" w:cs="宋体"/>
                <w:color w:val="auto"/>
                <w:sz w:val="24"/>
                <w:highlight w:val="none"/>
              </w:rPr>
              <w:t>评标方法</w:t>
            </w:r>
          </w:p>
        </w:tc>
        <w:tc>
          <w:tcPr>
            <w:tcW w:w="6999" w:type="dxa"/>
            <w:tcBorders>
              <w:top w:val="single" w:color="auto" w:sz="4" w:space="0"/>
              <w:left w:val="single" w:color="auto" w:sz="4" w:space="0"/>
              <w:bottom w:val="single" w:color="auto" w:sz="4" w:space="0"/>
              <w:right w:val="single" w:color="auto" w:sz="4" w:space="0"/>
            </w:tcBorders>
            <w:vAlign w:val="center"/>
          </w:tcPr>
          <w:p w14:paraId="4FE26408">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☑综合评分法</w:t>
            </w:r>
          </w:p>
          <w:p w14:paraId="503AB237">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□最低评标价法</w:t>
            </w:r>
          </w:p>
        </w:tc>
      </w:tr>
      <w:tr w14:paraId="2CB6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45F692D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29.2</w:t>
            </w:r>
          </w:p>
        </w:tc>
        <w:tc>
          <w:tcPr>
            <w:tcW w:w="2566" w:type="dxa"/>
            <w:tcBorders>
              <w:top w:val="single" w:color="auto" w:sz="4" w:space="0"/>
              <w:left w:val="single" w:color="auto" w:sz="4" w:space="0"/>
              <w:bottom w:val="nil"/>
              <w:right w:val="single" w:color="auto" w:sz="4" w:space="0"/>
            </w:tcBorders>
            <w:vAlign w:val="center"/>
          </w:tcPr>
          <w:p w14:paraId="6BB3ED96">
            <w:pPr>
              <w:keepLines/>
              <w:pageBreakBefore w:val="0"/>
              <w:wordWrap w:val="0"/>
              <w:overflowPunct/>
              <w:topLinePunct w:val="0"/>
              <w:bidi w:val="0"/>
              <w:spacing w:line="360" w:lineRule="auto"/>
              <w:rPr>
                <w:rFonts w:ascii="宋体" w:hAnsi="宋体" w:cs="宋体"/>
                <w:color w:val="auto"/>
                <w:sz w:val="24"/>
                <w:highlight w:val="none"/>
              </w:rPr>
            </w:pPr>
            <w:bookmarkStart w:id="468" w:name="_29.2.2（2）"/>
            <w:bookmarkEnd w:id="468"/>
            <w:r>
              <w:rPr>
                <w:rFonts w:hint="eastAsia" w:ascii="宋体" w:hAnsi="宋体" w:cs="宋体"/>
                <w:color w:val="auto"/>
                <w:sz w:val="24"/>
                <w:highlight w:val="none"/>
              </w:rPr>
              <w:t>允许负偏离项</w:t>
            </w:r>
          </w:p>
        </w:tc>
        <w:tc>
          <w:tcPr>
            <w:tcW w:w="6999" w:type="dxa"/>
            <w:tcBorders>
              <w:top w:val="single" w:color="auto" w:sz="4" w:space="0"/>
              <w:left w:val="single" w:color="auto" w:sz="4" w:space="0"/>
              <w:bottom w:val="nil"/>
              <w:right w:val="single" w:color="auto" w:sz="4" w:space="0"/>
            </w:tcBorders>
            <w:vAlign w:val="center"/>
          </w:tcPr>
          <w:p w14:paraId="44540CAB">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p w14:paraId="4227EC0F">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w:t>
            </w:r>
          </w:p>
        </w:tc>
      </w:tr>
      <w:tr w14:paraId="11590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61AE84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30.1</w:t>
            </w:r>
          </w:p>
        </w:tc>
        <w:tc>
          <w:tcPr>
            <w:tcW w:w="2566" w:type="dxa"/>
            <w:tcBorders>
              <w:top w:val="single" w:color="auto" w:sz="4" w:space="0"/>
              <w:left w:val="single" w:color="auto" w:sz="4" w:space="0"/>
              <w:bottom w:val="single" w:color="auto" w:sz="4" w:space="0"/>
              <w:right w:val="single" w:color="auto" w:sz="4" w:space="0"/>
            </w:tcBorders>
            <w:vAlign w:val="center"/>
          </w:tcPr>
          <w:p w14:paraId="762C37D3">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确定中标供应商时，出现</w:t>
            </w:r>
            <w:r>
              <w:rPr>
                <w:rFonts w:hint="eastAsia" w:ascii="宋体" w:hAnsi="宋体" w:cs="宋体"/>
                <w:color w:val="auto"/>
                <w:sz w:val="24"/>
                <w:highlight w:val="none"/>
                <w:lang w:eastAsia="zh-CN"/>
              </w:rPr>
              <w:t>中标候选供应商</w:t>
            </w:r>
            <w:r>
              <w:rPr>
                <w:rFonts w:hint="eastAsia" w:ascii="宋体" w:hAnsi="宋体" w:cs="宋体"/>
                <w:color w:val="auto"/>
                <w:sz w:val="24"/>
                <w:highlight w:val="none"/>
              </w:rPr>
              <w:t xml:space="preserve">分数并列的情形，确定中标供应商方式 </w:t>
            </w:r>
          </w:p>
        </w:tc>
        <w:tc>
          <w:tcPr>
            <w:tcW w:w="6999" w:type="dxa"/>
            <w:tcBorders>
              <w:top w:val="single" w:color="auto" w:sz="4" w:space="0"/>
              <w:left w:val="single" w:color="auto" w:sz="4" w:space="0"/>
              <w:bottom w:val="single" w:color="auto" w:sz="4" w:space="0"/>
              <w:right w:val="single" w:color="auto" w:sz="4" w:space="0"/>
            </w:tcBorders>
            <w:vAlign w:val="center"/>
          </w:tcPr>
          <w:p w14:paraId="4BED5D95">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□采用最低评标价法的，投标文件满足招标文件全部实质性要求且投标报价最低的投标人为排名第一的</w:t>
            </w:r>
            <w:r>
              <w:rPr>
                <w:rFonts w:hint="eastAsia" w:ascii="宋体" w:hAnsi="宋体" w:cs="宋体"/>
                <w:color w:val="auto"/>
                <w:sz w:val="24"/>
                <w:highlight w:val="none"/>
                <w:lang w:eastAsia="zh-CN"/>
              </w:rPr>
              <w:t>中标候选供应商</w:t>
            </w:r>
            <w:r>
              <w:rPr>
                <w:rFonts w:hint="eastAsia" w:ascii="宋体" w:hAnsi="宋体" w:cs="宋体"/>
                <w:color w:val="auto"/>
                <w:sz w:val="24"/>
                <w:highlight w:val="none"/>
              </w:rPr>
              <w:t xml:space="preserve">； </w:t>
            </w:r>
          </w:p>
          <w:p w14:paraId="43975194">
            <w:pPr>
              <w:keepLines/>
              <w:pageBreakBefore w:val="0"/>
              <w:wordWrap w:val="0"/>
              <w:overflowPunct/>
              <w:topLinePunct w:val="0"/>
              <w:autoSpaceDE w:val="0"/>
              <w:autoSpaceDN w:val="0"/>
              <w:bidi w:val="0"/>
              <w:snapToGrid w:val="0"/>
              <w:spacing w:line="360" w:lineRule="auto"/>
              <w:textAlignment w:val="bottom"/>
              <w:rPr>
                <w:rFonts w:ascii="宋体" w:hAnsi="宋体" w:cs="宋体"/>
                <w:b/>
                <w:color w:val="auto"/>
                <w:sz w:val="24"/>
                <w:highlight w:val="none"/>
              </w:rPr>
            </w:pPr>
            <w:r>
              <w:rPr>
                <w:rFonts w:hint="eastAsia" w:ascii="宋体" w:hAnsi="宋体" w:cs="宋体"/>
                <w:color w:val="auto"/>
                <w:sz w:val="24"/>
                <w:highlight w:val="none"/>
              </w:rPr>
              <w:t>☑采用综合评分法的，按投标报价由低到高顺序排列。得分且投标报价相同的并列。投标文件满足招标文件全部实质性要求，且按照评审因素的量化指标评审得分最高的投标人为排名第一的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color w:val="auto"/>
                <w:sz w:val="24"/>
                <w:highlight w:val="none"/>
                <w:lang w:eastAsia="zh-CN"/>
              </w:rPr>
              <w:t>中标候选供应商</w:t>
            </w:r>
            <w:r>
              <w:rPr>
                <w:rFonts w:hint="eastAsia" w:ascii="宋体" w:hAnsi="宋体" w:cs="宋体"/>
                <w:color w:val="auto"/>
                <w:sz w:val="24"/>
                <w:highlight w:val="none"/>
              </w:rPr>
              <w:t>。</w:t>
            </w:r>
          </w:p>
        </w:tc>
      </w:tr>
      <w:tr w14:paraId="79F96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C6CBF0B">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35</w:t>
            </w:r>
          </w:p>
        </w:tc>
        <w:tc>
          <w:tcPr>
            <w:tcW w:w="2566" w:type="dxa"/>
            <w:tcBorders>
              <w:top w:val="single" w:color="auto" w:sz="4" w:space="0"/>
              <w:left w:val="single" w:color="auto" w:sz="4" w:space="0"/>
              <w:bottom w:val="single" w:color="auto" w:sz="4" w:space="0"/>
              <w:right w:val="single" w:color="auto" w:sz="4" w:space="0"/>
            </w:tcBorders>
            <w:vAlign w:val="center"/>
          </w:tcPr>
          <w:p w14:paraId="4491E05E">
            <w:pPr>
              <w:keepLines/>
              <w:pageBreakBefore w:val="0"/>
              <w:wordWrap w:val="0"/>
              <w:overflowPunct/>
              <w:topLinePunct w:val="0"/>
              <w:bidi w:val="0"/>
              <w:spacing w:line="360" w:lineRule="auto"/>
              <w:rPr>
                <w:rFonts w:ascii="宋体" w:hAnsi="宋体" w:cs="宋体"/>
                <w:color w:val="auto"/>
                <w:sz w:val="24"/>
                <w:highlight w:val="none"/>
              </w:rPr>
            </w:pPr>
            <w:bookmarkStart w:id="469" w:name="_39.1"/>
            <w:bookmarkEnd w:id="469"/>
            <w:r>
              <w:rPr>
                <w:rFonts w:hint="eastAsia" w:ascii="宋体" w:hAnsi="宋体" w:cs="宋体"/>
                <w:color w:val="auto"/>
                <w:sz w:val="24"/>
                <w:highlight w:val="none"/>
              </w:rPr>
              <w:t>履约保证金金额</w:t>
            </w:r>
          </w:p>
        </w:tc>
        <w:tc>
          <w:tcPr>
            <w:tcW w:w="6999" w:type="dxa"/>
            <w:tcBorders>
              <w:top w:val="single" w:color="auto" w:sz="4" w:space="0"/>
              <w:left w:val="single" w:color="auto" w:sz="4" w:space="0"/>
              <w:bottom w:val="single" w:color="auto" w:sz="4" w:space="0"/>
              <w:right w:val="single" w:color="auto" w:sz="4" w:space="0"/>
            </w:tcBorders>
            <w:vAlign w:val="bottom"/>
          </w:tcPr>
          <w:p w14:paraId="638804B2">
            <w:pPr>
              <w:keepLines/>
              <w:pageBreakBefore w:val="0"/>
              <w:wordWrap w:val="0"/>
              <w:overflowPunct/>
              <w:topLinePunct w:val="0"/>
              <w:autoSpaceDE w:val="0"/>
              <w:autoSpaceDN w:val="0"/>
              <w:bidi w:val="0"/>
              <w:snapToGri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rPr>
              <w:t>本项目不收取履约保证金。</w:t>
            </w:r>
          </w:p>
        </w:tc>
      </w:tr>
      <w:tr w14:paraId="5565A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B1B0B21">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36.1</w:t>
            </w:r>
          </w:p>
        </w:tc>
        <w:tc>
          <w:tcPr>
            <w:tcW w:w="2566" w:type="dxa"/>
            <w:tcBorders>
              <w:top w:val="single" w:color="auto" w:sz="4" w:space="0"/>
              <w:left w:val="single" w:color="auto" w:sz="4" w:space="0"/>
              <w:bottom w:val="single" w:color="auto" w:sz="4" w:space="0"/>
              <w:right w:val="single" w:color="auto" w:sz="4" w:space="0"/>
            </w:tcBorders>
            <w:vAlign w:val="center"/>
          </w:tcPr>
          <w:p w14:paraId="28A0725D">
            <w:pPr>
              <w:keepLines/>
              <w:pageBreakBefore w:val="0"/>
              <w:wordWrap w:val="0"/>
              <w:overflowPunct/>
              <w:topLinePunct w:val="0"/>
              <w:bidi w:val="0"/>
              <w:spacing w:line="360" w:lineRule="auto"/>
              <w:rPr>
                <w:rFonts w:ascii="宋体" w:hAnsi="宋体" w:cs="宋体"/>
                <w:color w:val="auto"/>
                <w:sz w:val="24"/>
                <w:highlight w:val="none"/>
              </w:rPr>
            </w:pPr>
            <w:bookmarkStart w:id="470" w:name="_40.1"/>
            <w:bookmarkEnd w:id="470"/>
            <w:r>
              <w:rPr>
                <w:rFonts w:hint="eastAsia" w:ascii="宋体" w:hAnsi="宋体" w:cs="宋体"/>
                <w:color w:val="auto"/>
                <w:sz w:val="24"/>
                <w:highlight w:val="none"/>
              </w:rPr>
              <w:t>签订电子合同携带的材料</w:t>
            </w:r>
          </w:p>
        </w:tc>
        <w:tc>
          <w:tcPr>
            <w:tcW w:w="6999" w:type="dxa"/>
            <w:tcBorders>
              <w:top w:val="single" w:color="auto" w:sz="4" w:space="0"/>
              <w:left w:val="single" w:color="auto" w:sz="4" w:space="0"/>
              <w:bottom w:val="single" w:color="auto" w:sz="4" w:space="0"/>
              <w:right w:val="single" w:color="auto" w:sz="4" w:space="0"/>
            </w:tcBorders>
            <w:vAlign w:val="center"/>
          </w:tcPr>
          <w:p w14:paraId="49D7BC49">
            <w:pPr>
              <w:keepLines/>
              <w:pageBreakBefore w:val="0"/>
              <w:wordWrap w:val="0"/>
              <w:overflowPunct/>
              <w:topLinePunct w:val="0"/>
              <w:autoSpaceDE w:val="0"/>
              <w:autoSpaceDN w:val="0"/>
              <w:bidi w:val="0"/>
              <w:snapToGrid w:val="0"/>
              <w:spacing w:line="360" w:lineRule="auto"/>
              <w:textAlignment w:val="bottom"/>
              <w:rPr>
                <w:rFonts w:ascii="宋体" w:hAnsi="宋体" w:cs="宋体"/>
                <w:color w:val="auto"/>
                <w:sz w:val="24"/>
                <w:highlight w:val="none"/>
              </w:rPr>
            </w:pPr>
            <w:r>
              <w:rPr>
                <w:rFonts w:hint="eastAsia" w:ascii="宋体" w:hAnsi="宋体" w:cs="宋体"/>
                <w:color w:val="auto"/>
                <w:sz w:val="24"/>
                <w:highlight w:val="none"/>
              </w:rPr>
              <w:t>电子采购合同需要供应商通过有效CA证书进行电子签署</w:t>
            </w:r>
          </w:p>
        </w:tc>
      </w:tr>
      <w:tr w14:paraId="71FC6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4E63618">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38.2.1</w:t>
            </w:r>
          </w:p>
        </w:tc>
        <w:tc>
          <w:tcPr>
            <w:tcW w:w="2566" w:type="dxa"/>
            <w:tcBorders>
              <w:top w:val="single" w:color="auto" w:sz="4" w:space="0"/>
              <w:left w:val="single" w:color="auto" w:sz="4" w:space="0"/>
              <w:bottom w:val="single" w:color="auto" w:sz="4" w:space="0"/>
              <w:right w:val="single" w:color="auto" w:sz="4" w:space="0"/>
            </w:tcBorders>
            <w:vAlign w:val="center"/>
          </w:tcPr>
          <w:p w14:paraId="2EE05EA7">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接收质疑函方式</w:t>
            </w:r>
          </w:p>
        </w:tc>
        <w:tc>
          <w:tcPr>
            <w:tcW w:w="6999" w:type="dxa"/>
            <w:tcBorders>
              <w:top w:val="single" w:color="auto" w:sz="4" w:space="0"/>
              <w:left w:val="single" w:color="auto" w:sz="4" w:space="0"/>
              <w:bottom w:val="single" w:color="auto" w:sz="4" w:space="0"/>
              <w:right w:val="single" w:color="auto" w:sz="4" w:space="0"/>
            </w:tcBorders>
            <w:vAlign w:val="center"/>
          </w:tcPr>
          <w:p w14:paraId="12ADB6C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以书面形式</w:t>
            </w:r>
          </w:p>
        </w:tc>
      </w:tr>
      <w:tr w14:paraId="6B8FA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879012E">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42E4EB85">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质疑联系部门及联系方式</w:t>
            </w:r>
          </w:p>
        </w:tc>
        <w:tc>
          <w:tcPr>
            <w:tcW w:w="6999" w:type="dxa"/>
            <w:tcBorders>
              <w:top w:val="single" w:color="auto" w:sz="4" w:space="0"/>
              <w:left w:val="single" w:color="auto" w:sz="4" w:space="0"/>
              <w:bottom w:val="single" w:color="auto" w:sz="4" w:space="0"/>
              <w:right w:val="single" w:color="auto" w:sz="4" w:space="0"/>
            </w:tcBorders>
            <w:vAlign w:val="center"/>
          </w:tcPr>
          <w:p w14:paraId="5570BDB5">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（1）</w:t>
            </w:r>
            <w:bookmarkStart w:id="471" w:name="PO_3000001866_PM031_3"/>
            <w:r>
              <w:rPr>
                <w:rFonts w:hint="eastAsia" w:ascii="宋体" w:hAnsi="宋体" w:cs="宋体"/>
                <w:color w:val="auto"/>
                <w:sz w:val="24"/>
                <w:highlight w:val="none"/>
                <w:u w:val="single"/>
              </w:rPr>
              <w:t>广西邕政采购代理有限公司</w:t>
            </w:r>
            <w:bookmarkEnd w:id="471"/>
            <w:r>
              <w:rPr>
                <w:rFonts w:hint="eastAsia" w:ascii="宋体" w:hAnsi="宋体" w:cs="宋体"/>
                <w:color w:val="auto"/>
                <w:sz w:val="24"/>
                <w:highlight w:val="none"/>
                <w:u w:val="single"/>
              </w:rPr>
              <w:t>；</w:t>
            </w:r>
          </w:p>
          <w:p w14:paraId="59FE19EC">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联系电话：0771-2225338，</w:t>
            </w:r>
          </w:p>
          <w:p w14:paraId="74421D7D">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通讯地址：</w:t>
            </w:r>
            <w:r>
              <w:rPr>
                <w:rFonts w:hint="eastAsia" w:ascii="宋体" w:hAnsi="宋体" w:cs="宋体"/>
                <w:color w:val="auto"/>
                <w:sz w:val="24"/>
                <w:highlight w:val="none"/>
                <w:u w:val="single"/>
                <w:lang w:eastAsia="zh-CN"/>
              </w:rPr>
              <w:t>南宁市青秀区民族大道180号（威壮大厦）22层2210～2217室</w:t>
            </w:r>
            <w:r>
              <w:rPr>
                <w:rFonts w:hint="eastAsia" w:ascii="宋体" w:hAnsi="宋体" w:cs="宋体"/>
                <w:color w:val="auto"/>
                <w:sz w:val="24"/>
                <w:highlight w:val="none"/>
                <w:u w:val="single"/>
              </w:rPr>
              <w:t xml:space="preserve"> </w:t>
            </w:r>
          </w:p>
          <w:p w14:paraId="42E0EE97">
            <w:pPr>
              <w:keepLines/>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南宁市花卉公园</w:t>
            </w:r>
            <w:r>
              <w:rPr>
                <w:rFonts w:hint="eastAsia" w:ascii="宋体" w:hAnsi="宋体" w:cs="宋体"/>
                <w:color w:val="auto"/>
                <w:sz w:val="24"/>
                <w:highlight w:val="none"/>
                <w:u w:val="single"/>
              </w:rPr>
              <w:t>；</w:t>
            </w:r>
          </w:p>
          <w:p w14:paraId="773A537A">
            <w:pPr>
              <w:keepLines/>
              <w:pageBreakBefore w:val="0"/>
              <w:wordWrap w:val="0"/>
              <w:overflowPunct/>
              <w:topLinePunct w:val="0"/>
              <w:bidi w:val="0"/>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rPr>
              <w:t>联系电话：</w:t>
            </w:r>
            <w:r>
              <w:rPr>
                <w:rFonts w:hint="eastAsia" w:ascii="宋体" w:hAnsi="宋体" w:cs="宋体"/>
                <w:color w:val="auto"/>
                <w:sz w:val="24"/>
                <w:highlight w:val="none"/>
                <w:u w:val="single"/>
                <w:lang w:eastAsia="zh-CN"/>
              </w:rPr>
              <w:t>0771-3934209</w:t>
            </w:r>
          </w:p>
          <w:p w14:paraId="4EF087E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通讯地址：</w:t>
            </w:r>
            <w:r>
              <w:rPr>
                <w:rFonts w:hint="eastAsia" w:ascii="宋体" w:hAnsi="宋体" w:cs="Arial"/>
                <w:bCs/>
                <w:color w:val="auto"/>
                <w:kern w:val="0"/>
                <w:sz w:val="24"/>
                <w:highlight w:val="none"/>
                <w:u w:val="single"/>
                <w:lang w:eastAsia="zh-CN"/>
              </w:rPr>
              <w:t>南宁市安阳路8号南宁市花卉公园办公区</w:t>
            </w:r>
            <w:r>
              <w:rPr>
                <w:rFonts w:hint="eastAsia" w:ascii="宋体" w:hAnsi="宋体" w:cs="宋体"/>
                <w:color w:val="auto"/>
                <w:sz w:val="24"/>
                <w:highlight w:val="none"/>
              </w:rPr>
              <w:t xml:space="preserve"> </w:t>
            </w:r>
          </w:p>
        </w:tc>
      </w:tr>
      <w:tr w14:paraId="3C14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BC97334">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8487CA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现场提交质疑办理业务时间</w:t>
            </w:r>
          </w:p>
        </w:tc>
        <w:tc>
          <w:tcPr>
            <w:tcW w:w="6999" w:type="dxa"/>
            <w:tcBorders>
              <w:top w:val="single" w:color="auto" w:sz="4" w:space="0"/>
              <w:left w:val="single" w:color="auto" w:sz="4" w:space="0"/>
              <w:bottom w:val="single" w:color="auto" w:sz="4" w:space="0"/>
              <w:right w:val="single" w:color="auto" w:sz="4" w:space="0"/>
            </w:tcBorders>
            <w:vAlign w:val="center"/>
          </w:tcPr>
          <w:p w14:paraId="1140BDD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质疑期内每个工作日</w:t>
            </w:r>
            <w:r>
              <w:rPr>
                <w:rFonts w:hint="eastAsia" w:ascii="宋体" w:hAnsi="宋体" w:cs="宋体"/>
                <w:color w:val="auto"/>
                <w:sz w:val="24"/>
                <w:highlight w:val="none"/>
                <w:u w:val="none"/>
              </w:rPr>
              <w:t>:</w:t>
            </w:r>
            <w:r>
              <w:rPr>
                <w:rFonts w:hint="eastAsia" w:ascii="宋体" w:hAnsi="宋体" w:cs="宋体"/>
                <w:color w:val="auto"/>
                <w:sz w:val="24"/>
                <w:highlight w:val="none"/>
                <w:u w:val="single"/>
              </w:rPr>
              <w:t xml:space="preserve">09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12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分到</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00 </w:t>
            </w:r>
            <w:r>
              <w:rPr>
                <w:rFonts w:hint="eastAsia" w:ascii="宋体" w:hAnsi="宋体" w:cs="宋体"/>
                <w:color w:val="auto"/>
                <w:sz w:val="24"/>
                <w:highlight w:val="none"/>
              </w:rPr>
              <w:t>分</w:t>
            </w:r>
          </w:p>
        </w:tc>
      </w:tr>
      <w:tr w14:paraId="767DE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020668CF">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38.3.1</w:t>
            </w:r>
          </w:p>
        </w:tc>
        <w:tc>
          <w:tcPr>
            <w:tcW w:w="2566" w:type="dxa"/>
            <w:tcBorders>
              <w:top w:val="single" w:color="auto" w:sz="4" w:space="0"/>
              <w:left w:val="single" w:color="auto" w:sz="4" w:space="0"/>
              <w:bottom w:val="single" w:color="auto" w:sz="4" w:space="0"/>
              <w:right w:val="single" w:color="auto" w:sz="4" w:space="0"/>
            </w:tcBorders>
            <w:vAlign w:val="center"/>
          </w:tcPr>
          <w:p w14:paraId="253E2E3D">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投诉受理方式</w:t>
            </w:r>
          </w:p>
        </w:tc>
        <w:tc>
          <w:tcPr>
            <w:tcW w:w="6999" w:type="dxa"/>
            <w:tcBorders>
              <w:top w:val="single" w:color="auto" w:sz="4" w:space="0"/>
              <w:left w:val="single" w:color="auto" w:sz="4" w:space="0"/>
              <w:bottom w:val="single" w:color="auto" w:sz="4" w:space="0"/>
              <w:right w:val="single" w:color="auto" w:sz="4" w:space="0"/>
            </w:tcBorders>
            <w:vAlign w:val="center"/>
          </w:tcPr>
          <w:p w14:paraId="7E36F246">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1、受理方式：纸质方式受理，投诉书正、副本（经过质疑的事项才可投诉）。</w:t>
            </w:r>
          </w:p>
          <w:p w14:paraId="7B61135A">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2、邮寄地址：</w:t>
            </w:r>
          </w:p>
          <w:p w14:paraId="5A44A387">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w:t>
            </w:r>
            <w:bookmarkStart w:id="472" w:name="PO_3000001866_PM036"/>
            <w:r>
              <w:rPr>
                <w:rFonts w:hint="eastAsia" w:ascii="宋体" w:hAnsi="宋体" w:cs="宋体"/>
                <w:color w:val="auto"/>
                <w:sz w:val="24"/>
                <w:highlight w:val="none"/>
              </w:rPr>
              <w:t>南宁市财政局政府采购监督管理科</w:t>
            </w:r>
            <w:bookmarkEnd w:id="472"/>
          </w:p>
          <w:p w14:paraId="318D5372">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bookmarkStart w:id="473" w:name="PO_3000001866_PM039"/>
            <w:r>
              <w:rPr>
                <w:rFonts w:hint="eastAsia" w:ascii="宋体" w:hAnsi="宋体" w:cs="宋体"/>
                <w:color w:val="auto"/>
                <w:sz w:val="24"/>
                <w:highlight w:val="none"/>
              </w:rPr>
              <w:t xml:space="preserve">南宁市东葛路129号   </w:t>
            </w:r>
            <w:bookmarkEnd w:id="473"/>
          </w:p>
          <w:p w14:paraId="717BE1B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bookmarkStart w:id="474" w:name="PO_3000001866_PM038_1"/>
            <w:r>
              <w:rPr>
                <w:rFonts w:hint="eastAsia" w:ascii="宋体" w:hAnsi="宋体" w:cs="宋体"/>
                <w:color w:val="auto"/>
                <w:sz w:val="24"/>
                <w:highlight w:val="none"/>
              </w:rPr>
              <w:t>0771-2189091</w:t>
            </w:r>
            <w:bookmarkEnd w:id="474"/>
          </w:p>
        </w:tc>
      </w:tr>
      <w:tr w14:paraId="5EEB7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DD6799E">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40</w:t>
            </w:r>
          </w:p>
        </w:tc>
        <w:tc>
          <w:tcPr>
            <w:tcW w:w="2566" w:type="dxa"/>
            <w:tcBorders>
              <w:top w:val="single" w:color="auto" w:sz="4" w:space="0"/>
              <w:left w:val="single" w:color="auto" w:sz="4" w:space="0"/>
              <w:bottom w:val="single" w:color="auto" w:sz="4" w:space="0"/>
              <w:right w:val="single" w:color="auto" w:sz="4" w:space="0"/>
            </w:tcBorders>
            <w:vAlign w:val="center"/>
          </w:tcPr>
          <w:p w14:paraId="0F16E436">
            <w:pPr>
              <w:keepLines/>
              <w:pageBreakBefore w:val="0"/>
              <w:wordWrap w:val="0"/>
              <w:overflowPunct/>
              <w:topLinePunct w:val="0"/>
              <w:bidi w:val="0"/>
              <w:spacing w:line="360" w:lineRule="auto"/>
              <w:rPr>
                <w:rFonts w:ascii="宋体" w:hAnsi="宋体" w:cs="宋体"/>
                <w:color w:val="auto"/>
                <w:sz w:val="24"/>
                <w:highlight w:val="none"/>
              </w:rPr>
            </w:pPr>
            <w:bookmarkStart w:id="475" w:name="_42"/>
            <w:bookmarkEnd w:id="475"/>
            <w:bookmarkStart w:id="476" w:name="_41"/>
            <w:bookmarkEnd w:id="476"/>
            <w:r>
              <w:rPr>
                <w:rFonts w:hint="eastAsia" w:ascii="宋体" w:hAnsi="宋体" w:cs="宋体"/>
                <w:color w:val="auto"/>
                <w:sz w:val="24"/>
                <w:highlight w:val="none"/>
              </w:rPr>
              <w:t>采购代理费支付方式</w:t>
            </w:r>
          </w:p>
        </w:tc>
        <w:tc>
          <w:tcPr>
            <w:tcW w:w="6999" w:type="dxa"/>
            <w:tcBorders>
              <w:top w:val="single" w:color="auto" w:sz="4" w:space="0"/>
              <w:left w:val="single" w:color="auto" w:sz="4" w:space="0"/>
              <w:bottom w:val="single" w:color="auto" w:sz="4" w:space="0"/>
              <w:right w:val="single" w:color="auto" w:sz="4" w:space="0"/>
            </w:tcBorders>
            <w:vAlign w:val="center"/>
          </w:tcPr>
          <w:p w14:paraId="0AA4497D">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中标供应商</w:t>
            </w:r>
            <w:r>
              <w:rPr>
                <w:rFonts w:hint="eastAsia" w:hAnsi="宋体" w:cs="宋体"/>
                <w:color w:val="auto"/>
                <w:sz w:val="24"/>
                <w:szCs w:val="24"/>
                <w:highlight w:val="none"/>
              </w:rPr>
              <w:t>在领取中标通知书时，一次性向采购代理机构支付。</w:t>
            </w:r>
          </w:p>
          <w:p w14:paraId="2A1D03B2">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□采购人支付。</w:t>
            </w:r>
          </w:p>
          <w:p w14:paraId="1041758B">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□本项目不收取代理服务费。</w:t>
            </w:r>
          </w:p>
        </w:tc>
      </w:tr>
      <w:tr w14:paraId="57149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7"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B688C37">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C35D129">
            <w:pPr>
              <w:keepLines/>
              <w:pageBreakBefore w:val="0"/>
              <w:wordWrap w:val="0"/>
              <w:overflowPunct/>
              <w:topLinePunct w:val="0"/>
              <w:bidi w:val="0"/>
              <w:spacing w:line="360" w:lineRule="auto"/>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采购代理费收取标准</w:t>
            </w:r>
          </w:p>
        </w:tc>
        <w:tc>
          <w:tcPr>
            <w:tcW w:w="6999" w:type="dxa"/>
            <w:tcBorders>
              <w:top w:val="single" w:color="auto" w:sz="4" w:space="0"/>
              <w:left w:val="single" w:color="auto" w:sz="4" w:space="0"/>
              <w:bottom w:val="single" w:color="auto" w:sz="4" w:space="0"/>
              <w:right w:val="single" w:color="auto" w:sz="4" w:space="0"/>
            </w:tcBorders>
            <w:vAlign w:val="center"/>
          </w:tcPr>
          <w:p w14:paraId="0A443C17">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1. 是否收取采购代理费：</w:t>
            </w:r>
          </w:p>
          <w:p w14:paraId="5C8F337B">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是    □ 否</w:t>
            </w:r>
          </w:p>
          <w:p w14:paraId="1DEC7C66">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2.采购代理费支付方式：</w:t>
            </w:r>
          </w:p>
          <w:p w14:paraId="2A58EED9">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 本项目代理服务费由</w:t>
            </w:r>
            <w:r>
              <w:rPr>
                <w:rFonts w:hint="eastAsia" w:asciiTheme="minorEastAsia" w:hAnsiTheme="minorEastAsia" w:eastAsiaTheme="minorEastAsia" w:cstheme="minorEastAsia"/>
                <w:color w:val="auto"/>
                <w:kern w:val="0"/>
                <w:sz w:val="24"/>
                <w:highlight w:val="none"/>
                <w:u w:val="single"/>
                <w:lang w:bidi="ar"/>
              </w:rPr>
              <w:t>中标供应商</w:t>
            </w:r>
            <w:r>
              <w:rPr>
                <w:rFonts w:hint="eastAsia" w:asciiTheme="minorEastAsia" w:hAnsiTheme="minorEastAsia" w:eastAsiaTheme="minorEastAsia" w:cstheme="minorEastAsia"/>
                <w:color w:val="auto"/>
                <w:kern w:val="0"/>
                <w:sz w:val="24"/>
                <w:highlight w:val="none"/>
                <w:lang w:bidi="ar"/>
              </w:rPr>
              <w:t>领取成交通知书前，一次性向采购代理机构支付。</w:t>
            </w:r>
          </w:p>
          <w:p w14:paraId="7F0ABD37">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□采购人支付。</w:t>
            </w:r>
          </w:p>
          <w:p w14:paraId="49B22991">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bidi="ar"/>
              </w:rPr>
              <w:t>3.采购代理费收取标准：</w:t>
            </w:r>
          </w:p>
          <w:p w14:paraId="31076B70">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lang w:bidi="ar"/>
              </w:rPr>
            </w:pP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以分标（</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中标（成交）金额/</w:t>
            </w:r>
            <w:r>
              <w:rPr>
                <w:rFonts w:hint="eastAsia" w:asciiTheme="minorEastAsia" w:hAnsiTheme="minorEastAsia" w:eastAsiaTheme="minorEastAsia" w:cstheme="minorEastAsia"/>
                <w:color w:val="auto"/>
                <w:sz w:val="24"/>
                <w:highlight w:val="none"/>
                <w:lang w:bidi="ar"/>
              </w:rPr>
              <w:sym w:font="Wingdings 2" w:char="00A3"/>
            </w:r>
            <w:r>
              <w:rPr>
                <w:rFonts w:hint="eastAsia" w:asciiTheme="minorEastAsia" w:hAnsiTheme="minorEastAsia" w:eastAsiaTheme="minorEastAsia" w:cstheme="minorEastAsia"/>
                <w:color w:val="auto"/>
                <w:sz w:val="24"/>
                <w:highlight w:val="none"/>
                <w:lang w:bidi="ar"/>
              </w:rPr>
              <w:t>采购预算/□暂定成交金额/□其他</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）为计费额，</w:t>
            </w:r>
          </w:p>
          <w:p w14:paraId="25080BED">
            <w:pPr>
              <w:keepLines/>
              <w:pageBreakBefore w:val="0"/>
              <w:wordWrap w:val="0"/>
              <w:overflowPunct/>
              <w:topLinePunct w:val="0"/>
              <w:bidi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bidi="ar"/>
              </w:rPr>
              <w:t>按服务</w:t>
            </w:r>
            <w:r>
              <w:rPr>
                <w:rFonts w:hint="eastAsia" w:asciiTheme="minorEastAsia" w:hAnsiTheme="minorEastAsia" w:eastAsiaTheme="minorEastAsia" w:cstheme="minorEastAsia"/>
                <w:color w:val="auto"/>
                <w:sz w:val="24"/>
                <w:highlight w:val="none"/>
                <w:u w:val="single"/>
                <w:lang w:bidi="ar"/>
              </w:rPr>
              <w:t>类</w:t>
            </w:r>
            <w:r>
              <w:rPr>
                <w:rFonts w:hint="eastAsia" w:asciiTheme="minorEastAsia" w:hAnsiTheme="minorEastAsia" w:eastAsiaTheme="minorEastAsia" w:cstheme="minorEastAsia"/>
                <w:color w:val="auto"/>
                <w:sz w:val="24"/>
                <w:highlight w:val="none"/>
                <w:lang w:bidi="ar"/>
              </w:rPr>
              <w:t>采用差额定率累进法计算出收费基准价格，采购代理收费以（</w:t>
            </w:r>
            <w:r>
              <w:rPr>
                <w:rFonts w:hint="eastAsia" w:asciiTheme="minorEastAsia" w:hAnsiTheme="minorEastAsia" w:eastAsiaTheme="minorEastAsia" w:cstheme="minorEastAsia"/>
                <w:color w:val="auto"/>
                <w:sz w:val="24"/>
                <w:highlight w:val="none"/>
                <w:lang w:bidi="ar"/>
              </w:rPr>
              <w:sym w:font="Wingdings 2" w:char="0052"/>
            </w:r>
            <w:r>
              <w:rPr>
                <w:rFonts w:hint="eastAsia" w:asciiTheme="minorEastAsia" w:hAnsiTheme="minorEastAsia" w:eastAsiaTheme="minorEastAsia" w:cstheme="minorEastAsia"/>
                <w:color w:val="auto"/>
                <w:sz w:val="24"/>
                <w:highlight w:val="none"/>
                <w:lang w:bidi="ar"/>
              </w:rPr>
              <w:t>收费基准价格/</w:t>
            </w:r>
            <w:r>
              <w:rPr>
                <w:rFonts w:hint="eastAsia" w:asciiTheme="minorEastAsia" w:hAnsiTheme="minorEastAsia" w:eastAsiaTheme="minorEastAsia" w:cstheme="minorEastAsia"/>
                <w:color w:val="auto"/>
                <w:sz w:val="24"/>
                <w:highlight w:val="none"/>
                <w:lang w:eastAsia="zh-CN" w:bidi="ar"/>
              </w:rPr>
              <w:t>□</w:t>
            </w:r>
            <w:r>
              <w:rPr>
                <w:rFonts w:hint="eastAsia" w:asciiTheme="minorEastAsia" w:hAnsiTheme="minorEastAsia" w:eastAsiaTheme="minorEastAsia" w:cstheme="minorEastAsia"/>
                <w:color w:val="auto"/>
                <w:sz w:val="24"/>
                <w:highlight w:val="none"/>
                <w:lang w:bidi="ar"/>
              </w:rPr>
              <w:t>收费基准价下浮</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lang w:bidi="ar"/>
              </w:rPr>
              <w:t>/□收费基准价格上浮</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lang w:bidi="ar"/>
              </w:rPr>
              <w:t>）计算。</w:t>
            </w:r>
          </w:p>
          <w:p w14:paraId="6ED892FA">
            <w:pPr>
              <w:keepLines/>
              <w:pageBreakBefore w:val="0"/>
              <w:wordWrap w:val="0"/>
              <w:overflowPunct/>
              <w:topLinePunct w:val="0"/>
              <w:bidi w:val="0"/>
              <w:snapToGrid w:val="0"/>
              <w:spacing w:line="360" w:lineRule="auto"/>
              <w:rPr>
                <w:rFonts w:hint="eastAsia" w:asciiTheme="minorEastAsia" w:hAnsiTheme="minorEastAsia" w:eastAsiaTheme="minorEastAsia" w:cstheme="minorEastAsia"/>
                <w:color w:val="auto"/>
                <w:sz w:val="24"/>
                <w:highlight w:val="none"/>
                <w:u w:val="single"/>
                <w:lang w:bidi="ar"/>
              </w:rPr>
            </w:pPr>
            <w:r>
              <w:rPr>
                <w:rFonts w:hint="eastAsia" w:asciiTheme="minorEastAsia" w:hAnsiTheme="minorEastAsia" w:eastAsiaTheme="minorEastAsia" w:cstheme="minorEastAsia"/>
                <w:color w:val="auto"/>
                <w:kern w:val="0"/>
                <w:sz w:val="24"/>
                <w:highlight w:val="none"/>
                <w:lang w:bidi="ar"/>
              </w:rPr>
              <w:t>□</w:t>
            </w:r>
            <w:r>
              <w:rPr>
                <w:rFonts w:hint="eastAsia" w:asciiTheme="minorEastAsia" w:hAnsiTheme="minorEastAsia" w:eastAsiaTheme="minorEastAsia" w:cstheme="minorEastAsia"/>
                <w:color w:val="auto"/>
                <w:sz w:val="24"/>
                <w:highlight w:val="none"/>
                <w:lang w:bidi="ar"/>
              </w:rPr>
              <w:t>固定采购代理收费</w:t>
            </w:r>
            <w:r>
              <w:rPr>
                <w:rFonts w:hint="eastAsia" w:asciiTheme="minorEastAsia" w:hAnsiTheme="minorEastAsia" w:eastAsiaTheme="minorEastAsia" w:cstheme="minorEastAsia"/>
                <w:color w:val="auto"/>
                <w:sz w:val="24"/>
                <w:highlight w:val="none"/>
                <w:u w:val="single"/>
                <w:lang w:bidi="ar"/>
              </w:rPr>
              <w:t xml:space="preserve"> </w:t>
            </w:r>
            <w:r>
              <w:rPr>
                <w:rFonts w:hint="eastAsia" w:asciiTheme="minorEastAsia" w:hAnsiTheme="minorEastAsia" w:eastAsiaTheme="minorEastAsia" w:cstheme="minorEastAsia"/>
                <w:color w:val="auto"/>
                <w:sz w:val="24"/>
                <w:highlight w:val="none"/>
                <w:u w:val="single"/>
                <w:lang w:val="en-US" w:eastAsia="zh-CN" w:bidi="ar"/>
              </w:rPr>
              <w:t xml:space="preserve">      </w:t>
            </w:r>
            <w:r>
              <w:rPr>
                <w:rFonts w:hint="eastAsia" w:asciiTheme="minorEastAsia" w:hAnsiTheme="minorEastAsia" w:eastAsiaTheme="minorEastAsia" w:cstheme="minorEastAsia"/>
                <w:color w:val="auto"/>
                <w:sz w:val="24"/>
                <w:highlight w:val="none"/>
                <w:u w:val="single"/>
                <w:lang w:bidi="ar"/>
              </w:rPr>
              <w:t>。</w:t>
            </w:r>
          </w:p>
          <w:p w14:paraId="3CB34A76">
            <w:pPr>
              <w:keepLines/>
              <w:pageBreakBefore w:val="0"/>
              <w:wordWrap w:val="0"/>
              <w:overflowPunct/>
              <w:topLinePunct w:val="0"/>
              <w:bidi w:val="0"/>
              <w:snapToGrid w:val="0"/>
              <w:spacing w:line="360" w:lineRule="auto"/>
              <w:ind w:firstLine="482"/>
              <w:rPr>
                <w:rFonts w:asciiTheme="minorEastAsia" w:hAnsiTheme="minorEastAsia" w:eastAsiaTheme="minorEastAsia" w:cstheme="minorEastAsia"/>
                <w:b/>
                <w:color w:val="auto"/>
                <w:sz w:val="24"/>
                <w:highlight w:val="none"/>
                <w:u w:val="single"/>
                <w:lang w:bidi="ar"/>
              </w:rPr>
            </w:pPr>
            <w:r>
              <w:rPr>
                <w:rFonts w:hint="eastAsia" w:asciiTheme="minorEastAsia" w:hAnsiTheme="minorEastAsia" w:eastAsiaTheme="minorEastAsia" w:cstheme="minorEastAsia"/>
                <w:b/>
                <w:color w:val="auto"/>
                <w:sz w:val="24"/>
                <w:highlight w:val="none"/>
                <w:u w:val="single"/>
                <w:lang w:bidi="ar"/>
              </w:rPr>
              <w:t>基准价计算标准如下：</w:t>
            </w:r>
          </w:p>
          <w:p w14:paraId="3A705750">
            <w:pPr>
              <w:pStyle w:val="12"/>
              <w:keepLines/>
              <w:pageBreakBefore w:val="0"/>
              <w:wordWrap w:val="0"/>
              <w:overflowPunct/>
              <w:topLinePunct w:val="0"/>
              <w:bidi w:val="0"/>
              <w:spacing w:line="360" w:lineRule="auto"/>
              <w:ind w:firstLine="480" w:firstLineChars="200"/>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参照</w:t>
            </w:r>
            <w:r>
              <w:rPr>
                <w:rFonts w:hint="eastAsia" w:ascii="宋体" w:hAnsi="宋体" w:cs="宋体"/>
                <w:color w:val="auto"/>
                <w:kern w:val="0"/>
                <w:sz w:val="24"/>
                <w:highlight w:val="none"/>
              </w:rPr>
              <w:t>国家发改委（计价格[2002]1980号）规定</w:t>
            </w:r>
            <w:r>
              <w:rPr>
                <w:rFonts w:hint="eastAsia" w:asciiTheme="minorEastAsia" w:hAnsiTheme="minorEastAsia" w:eastAsiaTheme="minorEastAsia" w:cstheme="minorEastAsia"/>
                <w:color w:val="auto"/>
                <w:sz w:val="24"/>
                <w:szCs w:val="24"/>
                <w:highlight w:val="none"/>
                <w:shd w:val="clear" w:color="auto" w:fill="FFFFFF"/>
              </w:rPr>
              <w:t>，采用差额定率累进法计算，按下表的标准计取代理服务基准价：</w:t>
            </w:r>
          </w:p>
          <w:tbl>
            <w:tblPr>
              <w:tblStyle w:val="19"/>
              <w:tblpPr w:leftFromText="180" w:rightFromText="180" w:vertAnchor="text" w:horzAnchor="margin" w:tblpXSpec="center" w:tblpY="161"/>
              <w:tblW w:w="6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414"/>
              <w:gridCol w:w="1231"/>
              <w:gridCol w:w="1211"/>
            </w:tblGrid>
            <w:tr w14:paraId="7F61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62" w:type="dxa"/>
                  <w:tcBorders>
                    <w:tl2br w:val="single" w:color="auto" w:sz="4" w:space="0"/>
                  </w:tcBorders>
                </w:tcPr>
                <w:p w14:paraId="18493CC5">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费率</w:t>
                  </w:r>
                </w:p>
                <w:p w14:paraId="71FC5EDE">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中标金额</w:t>
                  </w:r>
                </w:p>
              </w:tc>
              <w:tc>
                <w:tcPr>
                  <w:tcW w:w="1414" w:type="dxa"/>
                  <w:vAlign w:val="center"/>
                </w:tcPr>
                <w:p w14:paraId="06D7A149">
                  <w:pPr>
                    <w:keepLines/>
                    <w:pageBreakBefore w:val="0"/>
                    <w:wordWrap w:val="0"/>
                    <w:overflowPunct/>
                    <w:topLinePunct w:val="0"/>
                    <w:bidi w:val="0"/>
                    <w:spacing w:line="360" w:lineRule="auto"/>
                    <w:ind w:firstLine="120" w:firstLineChars="5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货物招标</w:t>
                  </w:r>
                </w:p>
              </w:tc>
              <w:tc>
                <w:tcPr>
                  <w:tcW w:w="1231" w:type="dxa"/>
                  <w:vAlign w:val="center"/>
                </w:tcPr>
                <w:p w14:paraId="794414D8">
                  <w:pPr>
                    <w:keepLines/>
                    <w:pageBreakBefore w:val="0"/>
                    <w:wordWrap w:val="0"/>
                    <w:overflowPunct/>
                    <w:topLinePunct w:val="0"/>
                    <w:bidi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服务招标</w:t>
                  </w:r>
                </w:p>
              </w:tc>
              <w:tc>
                <w:tcPr>
                  <w:tcW w:w="1211" w:type="dxa"/>
                  <w:vAlign w:val="center"/>
                </w:tcPr>
                <w:p w14:paraId="589D1EC0">
                  <w:pPr>
                    <w:keepLines/>
                    <w:pageBreakBefore w:val="0"/>
                    <w:wordWrap w:val="0"/>
                    <w:overflowPunct/>
                    <w:topLinePunct w:val="0"/>
                    <w:bidi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工程招标</w:t>
                  </w:r>
                </w:p>
              </w:tc>
            </w:tr>
            <w:tr w14:paraId="4C4F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62" w:type="dxa"/>
                </w:tcPr>
                <w:p w14:paraId="42F8E770">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100万元以下</w:t>
                  </w:r>
                </w:p>
              </w:tc>
              <w:tc>
                <w:tcPr>
                  <w:tcW w:w="1414" w:type="dxa"/>
                </w:tcPr>
                <w:p w14:paraId="44E5B900">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1.5%</w:t>
                  </w:r>
                </w:p>
              </w:tc>
              <w:tc>
                <w:tcPr>
                  <w:tcW w:w="1231" w:type="dxa"/>
                </w:tcPr>
                <w:p w14:paraId="6938B54A">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211" w:type="dxa"/>
                </w:tcPr>
                <w:p w14:paraId="6334EF8E">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1.0% </w:t>
                  </w:r>
                </w:p>
              </w:tc>
            </w:tr>
            <w:tr w14:paraId="2A8E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FDDF722">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100～500万元</w:t>
                  </w:r>
                </w:p>
              </w:tc>
              <w:tc>
                <w:tcPr>
                  <w:tcW w:w="1414" w:type="dxa"/>
                </w:tcPr>
                <w:p w14:paraId="038BBB1E">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231" w:type="dxa"/>
                </w:tcPr>
                <w:p w14:paraId="0C7EBBCD">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0.8%</w:t>
                  </w:r>
                </w:p>
              </w:tc>
              <w:tc>
                <w:tcPr>
                  <w:tcW w:w="1211" w:type="dxa"/>
                </w:tcPr>
                <w:p w14:paraId="1122FE64">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0.7% </w:t>
                  </w:r>
                </w:p>
              </w:tc>
            </w:tr>
            <w:tr w14:paraId="2C59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64D1E67A">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500～1000万元</w:t>
                  </w:r>
                </w:p>
              </w:tc>
              <w:tc>
                <w:tcPr>
                  <w:tcW w:w="1414" w:type="dxa"/>
                </w:tcPr>
                <w:p w14:paraId="2A467BE1">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0.8%</w:t>
                  </w:r>
                </w:p>
              </w:tc>
              <w:tc>
                <w:tcPr>
                  <w:tcW w:w="1231" w:type="dxa"/>
                </w:tcPr>
                <w:p w14:paraId="60B4012B">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0.45%</w:t>
                  </w:r>
                </w:p>
              </w:tc>
              <w:tc>
                <w:tcPr>
                  <w:tcW w:w="1211" w:type="dxa"/>
                </w:tcPr>
                <w:p w14:paraId="2C2BD8BB">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0.55%</w:t>
                  </w:r>
                </w:p>
              </w:tc>
            </w:tr>
            <w:tr w14:paraId="6114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1B14D143">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1000～5000万元</w:t>
                  </w:r>
                </w:p>
              </w:tc>
              <w:tc>
                <w:tcPr>
                  <w:tcW w:w="1414" w:type="dxa"/>
                </w:tcPr>
                <w:p w14:paraId="3869E378">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0.5%</w:t>
                  </w:r>
                </w:p>
              </w:tc>
              <w:tc>
                <w:tcPr>
                  <w:tcW w:w="1231" w:type="dxa"/>
                </w:tcPr>
                <w:p w14:paraId="0ACC216F">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11" w:type="dxa"/>
                </w:tcPr>
                <w:p w14:paraId="3CFBF5AC">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0.35% </w:t>
                  </w:r>
                </w:p>
              </w:tc>
            </w:tr>
            <w:tr w14:paraId="374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6A41C6F6">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5000万元～1亿元</w:t>
                  </w:r>
                </w:p>
              </w:tc>
              <w:tc>
                <w:tcPr>
                  <w:tcW w:w="1414" w:type="dxa"/>
                </w:tcPr>
                <w:p w14:paraId="11FD94A2">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0.25%</w:t>
                  </w:r>
                </w:p>
              </w:tc>
              <w:tc>
                <w:tcPr>
                  <w:tcW w:w="1231" w:type="dxa"/>
                </w:tcPr>
                <w:p w14:paraId="68FAF488">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0.1%</w:t>
                  </w:r>
                </w:p>
              </w:tc>
              <w:tc>
                <w:tcPr>
                  <w:tcW w:w="1211" w:type="dxa"/>
                </w:tcPr>
                <w:p w14:paraId="2837C7A7">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0.2%</w:t>
                  </w:r>
                </w:p>
              </w:tc>
            </w:tr>
            <w:tr w14:paraId="7594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4B63A0F4">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1～5亿元</w:t>
                  </w:r>
                </w:p>
              </w:tc>
              <w:tc>
                <w:tcPr>
                  <w:tcW w:w="1414" w:type="dxa"/>
                </w:tcPr>
                <w:p w14:paraId="2A505A82">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0.05%</w:t>
                  </w:r>
                </w:p>
              </w:tc>
              <w:tc>
                <w:tcPr>
                  <w:tcW w:w="1231" w:type="dxa"/>
                </w:tcPr>
                <w:p w14:paraId="6F4D2B2A">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c>
                <w:tcPr>
                  <w:tcW w:w="1211" w:type="dxa"/>
                </w:tcPr>
                <w:p w14:paraId="00B6FE3B">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0.05%</w:t>
                  </w:r>
                </w:p>
              </w:tc>
            </w:tr>
            <w:tr w14:paraId="72C5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25F1B0FF">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5～10亿元</w:t>
                  </w:r>
                </w:p>
              </w:tc>
              <w:tc>
                <w:tcPr>
                  <w:tcW w:w="1414" w:type="dxa"/>
                </w:tcPr>
                <w:p w14:paraId="6C199314">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c>
                <w:tcPr>
                  <w:tcW w:w="1231" w:type="dxa"/>
                </w:tcPr>
                <w:p w14:paraId="63F1ECF6">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0.035%</w:t>
                  </w:r>
                </w:p>
              </w:tc>
              <w:tc>
                <w:tcPr>
                  <w:tcW w:w="1211" w:type="dxa"/>
                </w:tcPr>
                <w:p w14:paraId="1CC45E7E">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0.035%</w:t>
                  </w:r>
                </w:p>
              </w:tc>
            </w:tr>
            <w:tr w14:paraId="2F0C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62" w:type="dxa"/>
                </w:tcPr>
                <w:p w14:paraId="3ED3F426">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10～50亿元</w:t>
                  </w:r>
                </w:p>
              </w:tc>
              <w:tc>
                <w:tcPr>
                  <w:tcW w:w="1414" w:type="dxa"/>
                </w:tcPr>
                <w:p w14:paraId="76691D46">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31" w:type="dxa"/>
                </w:tcPr>
                <w:p w14:paraId="517AFA0A">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c>
                <w:tcPr>
                  <w:tcW w:w="1211" w:type="dxa"/>
                </w:tcPr>
                <w:p w14:paraId="7FCE2815">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0.008%</w:t>
                  </w:r>
                </w:p>
              </w:tc>
            </w:tr>
            <w:tr w14:paraId="0A48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5A5D007D">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50～100亿元</w:t>
                  </w:r>
                </w:p>
              </w:tc>
              <w:tc>
                <w:tcPr>
                  <w:tcW w:w="1414" w:type="dxa"/>
                </w:tcPr>
                <w:p w14:paraId="5DB24682">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0.006%</w:t>
                  </w:r>
                </w:p>
              </w:tc>
              <w:tc>
                <w:tcPr>
                  <w:tcW w:w="1231" w:type="dxa"/>
                </w:tcPr>
                <w:p w14:paraId="21EFF78D">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c>
                <w:tcPr>
                  <w:tcW w:w="1211" w:type="dxa"/>
                </w:tcPr>
                <w:p w14:paraId="7BB334F1">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0.006%</w:t>
                  </w:r>
                </w:p>
              </w:tc>
            </w:tr>
            <w:tr w14:paraId="586D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562" w:type="dxa"/>
                </w:tcPr>
                <w:p w14:paraId="17D2A27A">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100亿以上</w:t>
                  </w:r>
                </w:p>
              </w:tc>
              <w:tc>
                <w:tcPr>
                  <w:tcW w:w="1414" w:type="dxa"/>
                </w:tcPr>
                <w:p w14:paraId="52E22B33">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0.004%</w:t>
                  </w:r>
                </w:p>
              </w:tc>
              <w:tc>
                <w:tcPr>
                  <w:tcW w:w="1231" w:type="dxa"/>
                </w:tcPr>
                <w:p w14:paraId="381D2290">
                  <w:pPr>
                    <w:keepLines/>
                    <w:pageBreakBefore w:val="0"/>
                    <w:wordWrap w:val="0"/>
                    <w:overflowPunct/>
                    <w:topLinePunct w:val="0"/>
                    <w:bidi w:val="0"/>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c>
                <w:tcPr>
                  <w:tcW w:w="1211" w:type="dxa"/>
                </w:tcPr>
                <w:p w14:paraId="526D75C9">
                  <w:pPr>
                    <w:keepLines/>
                    <w:pageBreakBefore w:val="0"/>
                    <w:wordWrap w:val="0"/>
                    <w:overflowPunct/>
                    <w:topLinePunct w:val="0"/>
                    <w:bidi w:val="0"/>
                    <w:spacing w:line="360" w:lineRule="auto"/>
                    <w:ind w:firstLine="120" w:firstLineChars="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0.004%</w:t>
                  </w:r>
                </w:p>
              </w:tc>
            </w:tr>
            <w:tr w14:paraId="0F133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18" w:type="dxa"/>
                  <w:gridSpan w:val="4"/>
                </w:tcPr>
                <w:p w14:paraId="24B2B3DE">
                  <w:pPr>
                    <w:keepLines/>
                    <w:pageBreakBefore w:val="0"/>
                    <w:wordWrap w:val="0"/>
                    <w:overflowPunct/>
                    <w:topLinePunct w:val="0"/>
                    <w:bidi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按以上费率计算不足5000.00元的，以5000.00元为基准价。</w:t>
                  </w:r>
                </w:p>
              </w:tc>
            </w:tr>
          </w:tbl>
          <w:p w14:paraId="4F1BBEDF">
            <w:pPr>
              <w:pStyle w:val="18"/>
              <w:pageBreakBefore w:val="0"/>
              <w:overflowPunct/>
              <w:topLinePunct w:val="0"/>
              <w:bidi w:val="0"/>
              <w:spacing w:line="360" w:lineRule="auto"/>
              <w:rPr>
                <w:color w:val="auto"/>
                <w:highlight w:val="none"/>
              </w:rPr>
            </w:pPr>
          </w:p>
        </w:tc>
      </w:tr>
      <w:tr w14:paraId="30774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CF5B44C">
            <w:pPr>
              <w:keepLines/>
              <w:pageBreakBefore w:val="0"/>
              <w:widowControl/>
              <w:wordWrap w:val="0"/>
              <w:overflowPunct/>
              <w:topLinePunct w:val="0"/>
              <w:bidi w:val="0"/>
              <w:spacing w:line="360" w:lineRule="auto"/>
              <w:jc w:val="left"/>
              <w:rPr>
                <w:rFonts w:ascii="宋体" w:hAnsi="宋体" w:cs="宋体"/>
                <w:color w:val="auto"/>
                <w:sz w:val="24"/>
                <w:highlight w:val="none"/>
              </w:rPr>
            </w:pPr>
          </w:p>
        </w:tc>
        <w:tc>
          <w:tcPr>
            <w:tcW w:w="2566" w:type="dxa"/>
            <w:tcBorders>
              <w:top w:val="single" w:color="auto" w:sz="4" w:space="0"/>
              <w:left w:val="single" w:color="auto" w:sz="4" w:space="0"/>
              <w:bottom w:val="single" w:color="auto" w:sz="4" w:space="0"/>
              <w:right w:val="single" w:color="auto" w:sz="4" w:space="0"/>
            </w:tcBorders>
            <w:vAlign w:val="center"/>
          </w:tcPr>
          <w:p w14:paraId="31FC7EB4">
            <w:pPr>
              <w:keepLines/>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代理服务费收款账户信息</w:t>
            </w:r>
          </w:p>
        </w:tc>
        <w:tc>
          <w:tcPr>
            <w:tcW w:w="6999" w:type="dxa"/>
            <w:tcBorders>
              <w:top w:val="single" w:color="auto" w:sz="4" w:space="0"/>
              <w:left w:val="single" w:color="auto" w:sz="4" w:space="0"/>
              <w:bottom w:val="single" w:color="auto" w:sz="4" w:space="0"/>
              <w:right w:val="single" w:color="auto" w:sz="4" w:space="0"/>
            </w:tcBorders>
            <w:vAlign w:val="center"/>
          </w:tcPr>
          <w:p w14:paraId="5AE9E956">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账户名称：广西邕政采购代理有限公司</w:t>
            </w:r>
          </w:p>
          <w:p w14:paraId="44F1AF51">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开户银行：交通银行南宁东葛西支行</w:t>
            </w:r>
          </w:p>
          <w:p w14:paraId="5A9E1F77">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银行账号：4510 6070 1018 1602 32818 </w:t>
            </w:r>
          </w:p>
          <w:p w14:paraId="734044A8">
            <w:pPr>
              <w:pStyle w:val="12"/>
              <w:keepLines/>
              <w:pageBreakBefore w:val="0"/>
              <w:wordWrap w:val="0"/>
              <w:overflowPunct/>
              <w:topLinePunct w:val="0"/>
              <w:bidi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开户行行号：301611000718</w:t>
            </w:r>
          </w:p>
        </w:tc>
      </w:tr>
      <w:tr w14:paraId="1498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3B2714E">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41.1</w:t>
            </w:r>
          </w:p>
        </w:tc>
        <w:tc>
          <w:tcPr>
            <w:tcW w:w="2566" w:type="dxa"/>
            <w:tcBorders>
              <w:top w:val="single" w:color="auto" w:sz="4" w:space="0"/>
              <w:left w:val="single" w:color="auto" w:sz="4" w:space="0"/>
              <w:bottom w:val="single" w:color="auto" w:sz="4" w:space="0"/>
              <w:right w:val="single" w:color="auto" w:sz="4" w:space="0"/>
            </w:tcBorders>
            <w:vAlign w:val="center"/>
          </w:tcPr>
          <w:p w14:paraId="72FBEAD0">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解释</w:t>
            </w:r>
          </w:p>
        </w:tc>
        <w:tc>
          <w:tcPr>
            <w:tcW w:w="6999" w:type="dxa"/>
            <w:tcBorders>
              <w:top w:val="single" w:color="auto" w:sz="4" w:space="0"/>
              <w:left w:val="single" w:color="auto" w:sz="4" w:space="0"/>
              <w:bottom w:val="single" w:color="auto" w:sz="4" w:space="0"/>
              <w:right w:val="single" w:color="auto" w:sz="4" w:space="0"/>
            </w:tcBorders>
            <w:vAlign w:val="center"/>
          </w:tcPr>
          <w:p w14:paraId="740E75A7">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解释权：</w:t>
            </w:r>
            <w:r>
              <w:rPr>
                <w:rFonts w:hint="eastAsia" w:ascii="宋体" w:hAnsi="宋体" w:cs="宋体"/>
                <w:color w:val="auto"/>
                <w:sz w:val="24"/>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 w:val="24"/>
                <w:highlight w:val="none"/>
              </w:rPr>
              <w:t>，由采购人或者采购代理机构负责解释。</w:t>
            </w:r>
          </w:p>
          <w:p w14:paraId="7F962053">
            <w:pPr>
              <w:keepLines/>
              <w:pageBreakBefore w:val="0"/>
              <w:wordWrap w:val="0"/>
              <w:overflowPunct/>
              <w:topLinePunct w:val="0"/>
              <w:bidi w:val="0"/>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法律责任：</w:t>
            </w:r>
          </w:p>
          <w:p w14:paraId="7FE8FA0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1.本采购文件根据《中华人民共和国政府采购法》、《中华人民共和国民法典》；《中华人民共和国政府采购法实施条例》、、《政府采购货物和服务招标投 标管理办法》等有关法律、法规编制，参与本项目的各政府采购当事人依法享有上述法律法规所赋予的权利与义务。</w:t>
            </w:r>
          </w:p>
          <w:p w14:paraId="2FAEA55D">
            <w:pPr>
              <w:keepLines/>
              <w:pageBreakBefore w:val="0"/>
              <w:wordWrap w:val="0"/>
              <w:overflowPunct/>
              <w:topLinePunct w:val="0"/>
              <w:bidi w:val="0"/>
              <w:spacing w:line="360" w:lineRule="auto"/>
              <w:ind w:firstLine="482" w:firstLineChars="0"/>
              <w:rPr>
                <w:rFonts w:ascii="宋体" w:hAnsi="宋体" w:cs="宋体"/>
                <w:color w:val="auto"/>
                <w:sz w:val="24"/>
                <w:highlight w:val="none"/>
              </w:rPr>
            </w:pPr>
            <w:r>
              <w:rPr>
                <w:rFonts w:hint="eastAsia" w:ascii="宋体" w:hAnsi="宋体" w:cs="宋体"/>
                <w:b/>
                <w:color w:val="auto"/>
                <w:sz w:val="24"/>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FB40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731B4D3">
            <w:pPr>
              <w:keepLines/>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41.2</w:t>
            </w:r>
          </w:p>
        </w:tc>
        <w:tc>
          <w:tcPr>
            <w:tcW w:w="2566" w:type="dxa"/>
            <w:tcBorders>
              <w:top w:val="single" w:color="auto" w:sz="4" w:space="0"/>
              <w:left w:val="single" w:color="auto" w:sz="4" w:space="0"/>
              <w:bottom w:val="single" w:color="auto" w:sz="4" w:space="0"/>
              <w:right w:val="single" w:color="auto" w:sz="4" w:space="0"/>
            </w:tcBorders>
            <w:vAlign w:val="center"/>
          </w:tcPr>
          <w:p w14:paraId="323DE831">
            <w:pPr>
              <w:keepLines/>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其他释义</w:t>
            </w:r>
          </w:p>
        </w:tc>
        <w:tc>
          <w:tcPr>
            <w:tcW w:w="6999" w:type="dxa"/>
            <w:tcBorders>
              <w:top w:val="single" w:color="auto" w:sz="4" w:space="0"/>
              <w:left w:val="single" w:color="auto" w:sz="4" w:space="0"/>
              <w:bottom w:val="single" w:color="auto" w:sz="4" w:space="0"/>
              <w:right w:val="single" w:color="auto" w:sz="4" w:space="0"/>
            </w:tcBorders>
            <w:vAlign w:val="center"/>
          </w:tcPr>
          <w:p w14:paraId="5D3B91EA">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EE45045">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C8A1EF2">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73ADB557">
            <w:pPr>
              <w:pStyle w:val="12"/>
              <w:keepLines/>
              <w:pageBreakBefore w:val="0"/>
              <w:wordWrap w:val="0"/>
              <w:overflowPunct/>
              <w:topLinePunct w:val="0"/>
              <w:bidi w:val="0"/>
              <w:snapToGrid w:val="0"/>
              <w:spacing w:line="360" w:lineRule="auto"/>
              <w:ind w:firstLine="482"/>
              <w:rPr>
                <w:rFonts w:hAnsi="宋体" w:cs="宋体"/>
                <w:b/>
                <w:bCs/>
                <w:color w:val="auto"/>
                <w:sz w:val="24"/>
                <w:szCs w:val="24"/>
                <w:highlight w:val="none"/>
              </w:rPr>
            </w:pPr>
            <w:r>
              <w:rPr>
                <w:rFonts w:hint="eastAsia" w:hAnsi="宋体" w:cs="宋体"/>
                <w:b/>
                <w:bCs/>
                <w:color w:val="auto"/>
                <w:sz w:val="24"/>
                <w:szCs w:val="24"/>
                <w:highlight w:val="none"/>
              </w:rPr>
              <w:t>4.自然人投标的，招标文件规定盖公章处由自然人摁手指指印。</w:t>
            </w:r>
          </w:p>
          <w:p w14:paraId="3C1B922B">
            <w:pPr>
              <w:keepLines/>
              <w:pageBreakBefore w:val="0"/>
              <w:wordWrap w:val="0"/>
              <w:overflowPunct/>
              <w:topLinePunct w:val="0"/>
              <w:bidi w:val="0"/>
              <w:spacing w:line="360" w:lineRule="auto"/>
              <w:ind w:firstLine="482" w:firstLineChars="0"/>
              <w:jc w:val="left"/>
              <w:rPr>
                <w:rFonts w:ascii="宋体" w:hAnsi="宋体" w:cs="宋体"/>
                <w:color w:val="auto"/>
                <w:sz w:val="24"/>
                <w:highlight w:val="none"/>
              </w:rPr>
            </w:pPr>
            <w:r>
              <w:rPr>
                <w:rFonts w:hint="eastAsia" w:ascii="宋体" w:hAnsi="宋体" w:cs="宋体"/>
                <w:b/>
                <w:bCs/>
                <w:color w:val="auto"/>
                <w:sz w:val="24"/>
                <w:highlight w:val="none"/>
              </w:rPr>
              <w:t>5.本招标文件所称的“以上”“以下”“以内”“届满”，包括本数；所称的“不满”“超过”“以外”，不包括本数。</w:t>
            </w:r>
          </w:p>
        </w:tc>
      </w:tr>
    </w:tbl>
    <w:p w14:paraId="4D89C347">
      <w:pPr>
        <w:pageBreakBefore w:val="0"/>
        <w:widowControl/>
        <w:wordWrap w:val="0"/>
        <w:overflowPunct/>
        <w:topLinePunct w:val="0"/>
        <w:bidi w:val="0"/>
        <w:spacing w:line="360" w:lineRule="auto"/>
        <w:jc w:val="left"/>
        <w:rPr>
          <w:rFonts w:ascii="宋体" w:hAnsi="宋体" w:cs="宋体"/>
          <w:b/>
          <w:bCs/>
          <w:color w:val="auto"/>
          <w:sz w:val="32"/>
          <w:szCs w:val="32"/>
          <w:highlight w:val="none"/>
        </w:rPr>
        <w:sectPr>
          <w:footerReference r:id="rId17" w:type="default"/>
          <w:pgSz w:w="11906" w:h="16838"/>
          <w:pgMar w:top="1440" w:right="1080" w:bottom="1440" w:left="1080" w:header="720" w:footer="720" w:gutter="0"/>
          <w:pgNumType w:fmt="decimal"/>
          <w:cols w:space="720" w:num="1"/>
          <w:docGrid w:type="lines" w:linePitch="331" w:charSpace="0"/>
        </w:sectPr>
      </w:pPr>
    </w:p>
    <w:p w14:paraId="7163B700">
      <w:pPr>
        <w:pageBreakBefore w:val="0"/>
        <w:wordWrap w:val="0"/>
        <w:overflowPunct/>
        <w:topLinePunct w:val="0"/>
        <w:bidi w:val="0"/>
        <w:spacing w:line="360" w:lineRule="auto"/>
        <w:rPr>
          <w:rFonts w:ascii="宋体" w:hAnsi="宋体" w:cs="宋体"/>
          <w:color w:val="auto"/>
          <w:highlight w:val="none"/>
        </w:rPr>
      </w:pPr>
    </w:p>
    <w:p w14:paraId="1221988D">
      <w:pPr>
        <w:pStyle w:val="4"/>
        <w:pageBreakBefore w:val="0"/>
        <w:wordWrap w:val="0"/>
        <w:overflowPunct/>
        <w:topLinePunct w:val="0"/>
        <w:bidi w:val="0"/>
        <w:spacing w:before="0" w:after="0" w:line="360" w:lineRule="auto"/>
        <w:jc w:val="center"/>
        <w:rPr>
          <w:rFonts w:ascii="宋体" w:hAnsi="宋体" w:eastAsia="宋体" w:cs="宋体"/>
          <w:color w:val="auto"/>
          <w:highlight w:val="none"/>
        </w:rPr>
      </w:pPr>
      <w:bookmarkStart w:id="477" w:name="_Toc31691"/>
      <w:r>
        <w:rPr>
          <w:rFonts w:hint="eastAsia" w:ascii="宋体" w:hAnsi="宋体" w:eastAsia="宋体" w:cs="宋体"/>
          <w:color w:val="auto"/>
          <w:highlight w:val="none"/>
        </w:rPr>
        <w:t>第二节 投标人须知正文</w:t>
      </w:r>
      <w:bookmarkEnd w:id="477"/>
    </w:p>
    <w:p w14:paraId="7D626082">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478" w:name="_Toc4733"/>
      <w:bookmarkStart w:id="479" w:name="_Toc13364"/>
      <w:r>
        <w:rPr>
          <w:rFonts w:hint="eastAsia" w:ascii="宋体" w:hAnsi="宋体" w:cs="宋体"/>
          <w:color w:val="auto"/>
          <w:highlight w:val="none"/>
        </w:rPr>
        <w:t>一、总  则</w:t>
      </w:r>
      <w:bookmarkEnd w:id="478"/>
      <w:bookmarkEnd w:id="479"/>
    </w:p>
    <w:p w14:paraId="3EAF8357">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80" w:name="_Toc254970527"/>
      <w:bookmarkStart w:id="481" w:name="_Toc254970668"/>
      <w:r>
        <w:rPr>
          <w:rFonts w:hint="eastAsia" w:ascii="宋体" w:hAnsi="宋体" w:cs="宋体"/>
          <w:color w:val="auto"/>
          <w:sz w:val="24"/>
          <w:highlight w:val="none"/>
        </w:rPr>
        <w:t>1.适用范围</w:t>
      </w:r>
      <w:bookmarkEnd w:id="480"/>
      <w:bookmarkEnd w:id="481"/>
    </w:p>
    <w:p w14:paraId="5DC0D79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C563CA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61E6D1A">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82" w:name="_Toc254970669"/>
      <w:bookmarkStart w:id="483" w:name="_Toc254970528"/>
      <w:r>
        <w:rPr>
          <w:rFonts w:hint="eastAsia" w:ascii="宋体" w:hAnsi="宋体" w:cs="宋体"/>
          <w:color w:val="auto"/>
          <w:sz w:val="24"/>
          <w:highlight w:val="none"/>
        </w:rPr>
        <w:t>2.定义</w:t>
      </w:r>
      <w:bookmarkEnd w:id="482"/>
      <w:bookmarkEnd w:id="483"/>
    </w:p>
    <w:p w14:paraId="34DD94C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32EAFC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4892499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2E86D29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1EEDB37B">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7E9ACB79">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14FF2906">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60BE607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5F203FB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296B500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484" w:name="_Toc254970529"/>
      <w:bookmarkStart w:id="485" w:name="_Toc254970670"/>
    </w:p>
    <w:p w14:paraId="100A1D7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484"/>
      <w:bookmarkEnd w:id="485"/>
      <w:r>
        <w:rPr>
          <w:rFonts w:hint="eastAsia" w:ascii="宋体" w:hAnsi="宋体" w:cs="宋体"/>
          <w:color w:val="auto"/>
          <w:sz w:val="24"/>
          <w:highlight w:val="none"/>
        </w:rPr>
        <w:t>投标人的资格要求</w:t>
      </w:r>
    </w:p>
    <w:p w14:paraId="1D563AC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2EFD0248">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86" w:name="_Toc254970671"/>
      <w:bookmarkStart w:id="487" w:name="_Toc254970530"/>
      <w:r>
        <w:rPr>
          <w:rFonts w:hint="eastAsia" w:ascii="宋体" w:hAnsi="宋体" w:cs="宋体"/>
          <w:color w:val="auto"/>
          <w:sz w:val="24"/>
          <w:highlight w:val="none"/>
        </w:rPr>
        <w:t>4.投标委托</w:t>
      </w:r>
      <w:bookmarkEnd w:id="486"/>
      <w:bookmarkEnd w:id="487"/>
    </w:p>
    <w:p w14:paraId="2648720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B4C84B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88" w:name="_5.投标费用"/>
      <w:bookmarkEnd w:id="488"/>
      <w:bookmarkStart w:id="489" w:name="_Toc254970672"/>
      <w:bookmarkStart w:id="490" w:name="_Toc254970531"/>
      <w:r>
        <w:rPr>
          <w:rFonts w:hint="eastAsia" w:ascii="宋体" w:hAnsi="宋体" w:cs="宋体"/>
          <w:color w:val="auto"/>
          <w:sz w:val="24"/>
          <w:highlight w:val="none"/>
        </w:rPr>
        <w:t>5.投标费用</w:t>
      </w:r>
      <w:bookmarkEnd w:id="489"/>
      <w:bookmarkEnd w:id="490"/>
    </w:p>
    <w:p w14:paraId="0BD9370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D6F5F5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3F84B28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A10EFCB">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9CADD2E">
      <w:pPr>
        <w:pageBreakBefore w:val="0"/>
        <w:wordWrap w:val="0"/>
        <w:overflowPunct/>
        <w:topLinePunct w:val="0"/>
        <w:bidi w:val="0"/>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4A345A7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6FFB257E">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9E7E64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E94BFC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491" w:name="_Toc254970532"/>
      <w:bookmarkStart w:id="492" w:name="_Toc254970673"/>
      <w:r>
        <w:rPr>
          <w:rFonts w:hint="eastAsia" w:ascii="宋体" w:hAnsi="宋体" w:cs="宋体"/>
          <w:color w:val="auto"/>
          <w:sz w:val="24"/>
          <w:highlight w:val="none"/>
        </w:rPr>
        <w:t>8.特别说明：</w:t>
      </w:r>
      <w:bookmarkEnd w:id="491"/>
      <w:bookmarkEnd w:id="492"/>
      <w:bookmarkStart w:id="493" w:name="_8.1提供相同品牌产品且通过资格审查、符合性审查的不同投标人参加同一合"/>
      <w:bookmarkEnd w:id="493"/>
    </w:p>
    <w:p w14:paraId="3E39EC4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64835716">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78081B6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588F8E9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3B55DB91">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2201294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3919FA3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3286697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57328E8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290FF0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4DD2307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3E9B4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7F407615">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561C8938">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69626A7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544700E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（4）不同投标人的电子或纸质投标文件异常一致或者投标报价呈规律性差异；</w:t>
      </w:r>
    </w:p>
    <w:p w14:paraId="69752D00">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（5）不同投标人的纸质投标文件相互混装；</w:t>
      </w:r>
    </w:p>
    <w:p w14:paraId="644A7B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361DCB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（1）供应商直接或者间接从采购人或者采购代理机构处获得其他供应商的相关信息并修改其投标文件或者投标文件；</w:t>
      </w:r>
    </w:p>
    <w:p w14:paraId="389ADDA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（2）供应商按照采购人或者采购代理机构的授意撤换、修改投标文件或者投标文件；</w:t>
      </w:r>
    </w:p>
    <w:p w14:paraId="09702B2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（3）供应商之间协商报价、技术方案等投标文件或者投标文件的实质性内容；</w:t>
      </w:r>
    </w:p>
    <w:p w14:paraId="3B17A60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64FC98E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E4AECD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EE6E0E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2E826E99">
      <w:pPr>
        <w:pStyle w:val="12"/>
        <w:pageBreakBefore w:val="0"/>
        <w:wordWrap w:val="0"/>
        <w:overflowPunct/>
        <w:topLinePunct w:val="0"/>
        <w:bidi w:val="0"/>
        <w:snapToGrid w:val="0"/>
        <w:spacing w:line="360" w:lineRule="auto"/>
        <w:ind w:left="2" w:leftChars="1" w:firstLine="422" w:firstLineChars="200"/>
        <w:rPr>
          <w:rFonts w:hAnsi="宋体" w:cs="宋体"/>
          <w:b/>
          <w:color w:val="auto"/>
          <w:highlight w:val="none"/>
        </w:rPr>
      </w:pPr>
    </w:p>
    <w:p w14:paraId="3E77FF2E">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494" w:name="_Toc11187"/>
      <w:bookmarkStart w:id="495" w:name="_Toc254970534"/>
      <w:bookmarkStart w:id="496" w:name="_Toc254970675"/>
      <w:bookmarkStart w:id="497" w:name="_Toc8119"/>
      <w:r>
        <w:rPr>
          <w:rFonts w:hint="eastAsia" w:ascii="宋体" w:hAnsi="宋体" w:cs="宋体"/>
          <w:color w:val="auto"/>
          <w:highlight w:val="none"/>
        </w:rPr>
        <w:t>二、招标文件</w:t>
      </w:r>
      <w:bookmarkEnd w:id="494"/>
      <w:bookmarkEnd w:id="495"/>
      <w:bookmarkEnd w:id="496"/>
      <w:bookmarkEnd w:id="497"/>
    </w:p>
    <w:p w14:paraId="11C7CC8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461DC9E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13914D5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792E2C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40CDD9F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3507935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D8DBC0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3F976E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527B5CD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6B8C0B3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EBE1F18">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114E56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3BD3E8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49C35C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2ED88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498"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498"/>
    <w:p w14:paraId="58C26EEA">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499" w:name="_Toc21817"/>
      <w:bookmarkStart w:id="500" w:name="_Toc23393"/>
      <w:bookmarkStart w:id="501" w:name="_Toc254970535"/>
      <w:bookmarkStart w:id="502" w:name="_Toc254970676"/>
      <w:r>
        <w:rPr>
          <w:rFonts w:hint="eastAsia" w:ascii="宋体" w:hAnsi="宋体" w:cs="宋体"/>
          <w:color w:val="auto"/>
          <w:highlight w:val="none"/>
        </w:rPr>
        <w:t>三、投标文件的编制</w:t>
      </w:r>
      <w:bookmarkEnd w:id="499"/>
      <w:bookmarkEnd w:id="500"/>
      <w:bookmarkEnd w:id="501"/>
      <w:bookmarkEnd w:id="502"/>
    </w:p>
    <w:p w14:paraId="2FCBEA00">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03" w:name="_Toc254970677"/>
      <w:bookmarkStart w:id="504" w:name="_Toc254970536"/>
      <w:r>
        <w:rPr>
          <w:rFonts w:hint="eastAsia" w:ascii="宋体" w:hAnsi="宋体" w:cs="宋体"/>
          <w:color w:val="auto"/>
          <w:sz w:val="24"/>
          <w:highlight w:val="none"/>
        </w:rPr>
        <w:t>12.投标文件的编制原则</w:t>
      </w:r>
    </w:p>
    <w:p w14:paraId="5B1443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41A67C9D">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5908AA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503"/>
      <w:bookmarkEnd w:id="504"/>
    </w:p>
    <w:p w14:paraId="321D1D9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C79997D">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505" w:name="_13.1报价文件:_具体材料见“投标人须知前附表”。"/>
      <w:bookmarkEnd w:id="505"/>
      <w:bookmarkStart w:id="506" w:name="_13.2资格证明文件：具体材料见“投标人须知前附表”。"/>
      <w:bookmarkEnd w:id="506"/>
      <w:r>
        <w:rPr>
          <w:rFonts w:hint="eastAsia" w:ascii="宋体" w:hAnsi="宋体" w:cs="宋体"/>
          <w:bCs/>
          <w:color w:val="auto"/>
          <w:szCs w:val="21"/>
          <w:highlight w:val="none"/>
        </w:rPr>
        <w:t>（1）资格证明文件：具体材料见“投标人须知前附表”。</w:t>
      </w:r>
    </w:p>
    <w:p w14:paraId="1E5BBF25">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507" w:name="_13.3商务文件:_具体材料见“投标人须知前附表”。"/>
      <w:bookmarkEnd w:id="507"/>
      <w:r>
        <w:rPr>
          <w:rFonts w:hint="eastAsia" w:ascii="宋体" w:hAnsi="宋体" w:cs="宋体"/>
          <w:bCs/>
          <w:color w:val="auto"/>
          <w:szCs w:val="21"/>
          <w:highlight w:val="none"/>
        </w:rPr>
        <w:t>（2）商务文件：具体材料见“投标人须知前附表”。</w:t>
      </w:r>
    </w:p>
    <w:p w14:paraId="7F489FEB">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508" w:name="_13.4技术文件：具体材料见“投标人须知前附表”。"/>
      <w:bookmarkEnd w:id="508"/>
      <w:r>
        <w:rPr>
          <w:rFonts w:hint="eastAsia" w:ascii="宋体" w:hAnsi="宋体" w:cs="宋体"/>
          <w:bCs/>
          <w:color w:val="auto"/>
          <w:szCs w:val="21"/>
          <w:highlight w:val="none"/>
        </w:rPr>
        <w:t xml:space="preserve">（3）技术文件：具体材料见“投标人须知前附表”。 </w:t>
      </w:r>
    </w:p>
    <w:p w14:paraId="00A58B22">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11CAD16E">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509" w:name="_13.5投标文件电子版：具体材料见“投标人须知前附表”。"/>
      <w:bookmarkEnd w:id="509"/>
      <w:r>
        <w:rPr>
          <w:rFonts w:hint="eastAsia" w:ascii="宋体" w:hAnsi="宋体" w:cs="宋体"/>
          <w:bCs/>
          <w:color w:val="auto"/>
          <w:szCs w:val="21"/>
          <w:highlight w:val="none"/>
        </w:rPr>
        <w:t>13.2投标文件电子版：具体要求见本节19.投标文件编制。</w:t>
      </w:r>
    </w:p>
    <w:p w14:paraId="30F0DE3C">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10" w:name="_Toc254970537"/>
      <w:bookmarkStart w:id="511" w:name="_Toc254970678"/>
      <w:r>
        <w:rPr>
          <w:rFonts w:hint="eastAsia" w:ascii="宋体" w:hAnsi="宋体" w:cs="宋体"/>
          <w:color w:val="auto"/>
          <w:sz w:val="24"/>
          <w:highlight w:val="none"/>
        </w:rPr>
        <w:t>14.投标文件的语言及计量</w:t>
      </w:r>
      <w:bookmarkEnd w:id="510"/>
      <w:bookmarkEnd w:id="511"/>
    </w:p>
    <w:p w14:paraId="73CF3F19">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1D629F3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A5D3A9F">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6E2C6C4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650886C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12" w:name="_Toc254970538"/>
      <w:bookmarkStart w:id="513" w:name="_Toc254970679"/>
      <w:r>
        <w:rPr>
          <w:rFonts w:hint="eastAsia" w:ascii="宋体" w:hAnsi="宋体" w:cs="宋体"/>
          <w:color w:val="auto"/>
          <w:sz w:val="24"/>
          <w:highlight w:val="none"/>
        </w:rPr>
        <w:t xml:space="preserve">15.投标文件提交的风险 </w:t>
      </w:r>
    </w:p>
    <w:p w14:paraId="7759CC7B">
      <w:pPr>
        <w:pageBreakBefore w:val="0"/>
        <w:wordWrap w:val="0"/>
        <w:overflowPunct/>
        <w:topLinePunct w:val="0"/>
        <w:bidi w:val="0"/>
        <w:spacing w:line="360" w:lineRule="auto"/>
        <w:ind w:firstLine="420" w:firstLineChars="200"/>
        <w:rPr>
          <w:rFonts w:ascii="宋体" w:hAnsi="宋体" w:cs="宋体"/>
          <w:bCs/>
          <w:color w:val="auto"/>
          <w:szCs w:val="20"/>
          <w:highlight w:val="none"/>
        </w:rPr>
      </w:pPr>
      <w:r>
        <w:rPr>
          <w:rFonts w:hint="eastAsia" w:ascii="宋体" w:hAnsi="宋体" w:cs="宋体"/>
          <w:bCs/>
          <w:color w:val="auto"/>
          <w:szCs w:val="20"/>
          <w:highlight w:val="none"/>
        </w:rPr>
        <w:t>投标文件分为资格文件、商务文件、技术文件、报价文件四部分（其中：商务文件与技术文件合并编辑 成一个电子文档）。各投标人在编制投标文件时请按照招标文件规定的编排格式进行，不按要求提交齐全 的文件、混乱的编排导致投标文件被误读或评标委员会查找不到有效文件是造成投标人投标文件无效的风 险。▲投标文件内容不齐全、未按规定的文件格式编制的、没有对招标文件作出实质性响应，投标无效；</w:t>
      </w:r>
    </w:p>
    <w:p w14:paraId="3FFF712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16.投标报价</w:t>
      </w:r>
      <w:bookmarkEnd w:id="512"/>
      <w:bookmarkEnd w:id="513"/>
    </w:p>
    <w:p w14:paraId="5D8381A8">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5D92FD5F">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514" w:name="_16.2投标报价具体定义见投标人须知前附表。"/>
      <w:bookmarkEnd w:id="514"/>
      <w:r>
        <w:rPr>
          <w:rFonts w:hint="eastAsia" w:ascii="宋体" w:hAnsi="宋体" w:cs="宋体"/>
          <w:bCs/>
          <w:color w:val="auto"/>
          <w:szCs w:val="21"/>
          <w:highlight w:val="none"/>
        </w:rPr>
        <w:t>16.2投标报价具体包括内容详见“投标人须知前附表”。</w:t>
      </w:r>
    </w:p>
    <w:p w14:paraId="02E586F1">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5C4A4BE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77F45D68">
      <w:pPr>
        <w:pageBreakBefore w:val="0"/>
        <w:wordWrap w:val="0"/>
        <w:overflowPunct/>
        <w:topLinePunct w:val="0"/>
        <w:bidi w:val="0"/>
        <w:spacing w:line="360" w:lineRule="auto"/>
        <w:ind w:firstLine="420" w:firstLineChars="200"/>
        <w:rPr>
          <w:rFonts w:ascii="宋体" w:hAnsi="宋体" w:cs="宋体"/>
          <w:bCs/>
          <w:color w:val="auto"/>
          <w:szCs w:val="21"/>
          <w:highlight w:val="none"/>
        </w:rPr>
      </w:pPr>
      <w:bookmarkStart w:id="515" w:name="_17.1投标有效期应按“投标人须知中的前附表”规定的期限。"/>
      <w:bookmarkEnd w:id="515"/>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53495CB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516" w:name="_Toc254970681"/>
      <w:bookmarkStart w:id="517" w:name="_Toc254970540"/>
      <w:r>
        <w:rPr>
          <w:rFonts w:hint="eastAsia" w:ascii="宋体" w:hAnsi="宋体" w:cs="宋体"/>
          <w:bCs/>
          <w:color w:val="auto"/>
          <w:szCs w:val="21"/>
          <w:highlight w:val="none"/>
        </w:rPr>
        <w:t xml:space="preserve"> 投标有效期应按规定的期限作出承诺，具体详见“投标人须知前附表”。</w:t>
      </w:r>
    </w:p>
    <w:p w14:paraId="23C7B2EC">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516"/>
      <w:bookmarkEnd w:id="517"/>
    </w:p>
    <w:p w14:paraId="7D85ED4B">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18" w:name="_18.投标保证金"/>
      <w:bookmarkEnd w:id="518"/>
      <w:bookmarkStart w:id="519" w:name="_Toc254970541"/>
      <w:bookmarkStart w:id="520" w:name="_Toc254970682"/>
      <w:r>
        <w:rPr>
          <w:rFonts w:hint="eastAsia" w:ascii="宋体" w:hAnsi="宋体" w:cs="宋体"/>
          <w:color w:val="auto"/>
          <w:sz w:val="24"/>
          <w:highlight w:val="none"/>
        </w:rPr>
        <w:t>18.投标保证金</w:t>
      </w:r>
      <w:bookmarkEnd w:id="519"/>
      <w:bookmarkEnd w:id="520"/>
    </w:p>
    <w:p w14:paraId="75B34DF1">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521" w:name="_Toc254970683"/>
      <w:bookmarkStart w:id="522" w:name="_Toc254970542"/>
      <w:r>
        <w:rPr>
          <w:rFonts w:hint="eastAsia" w:ascii="宋体" w:hAnsi="宋体" w:cs="宋体"/>
          <w:color w:val="auto"/>
          <w:szCs w:val="21"/>
          <w:highlight w:val="none"/>
        </w:rPr>
        <w:t>见“投标人须知前附表”。</w:t>
      </w:r>
    </w:p>
    <w:p w14:paraId="0F9B06D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521"/>
      <w:bookmarkEnd w:id="522"/>
      <w:r>
        <w:rPr>
          <w:rFonts w:hint="eastAsia" w:ascii="宋体" w:hAnsi="宋体" w:cs="宋体"/>
          <w:color w:val="auto"/>
          <w:sz w:val="24"/>
          <w:highlight w:val="none"/>
        </w:rPr>
        <w:t>编制</w:t>
      </w:r>
    </w:p>
    <w:p w14:paraId="03B3C002">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523" w:name="_19.2投标文件应按报价文件、资格证明文件、商务文件、技术文件分别编制"/>
      <w:bookmarkEnd w:id="523"/>
      <w:r>
        <w:rPr>
          <w:rFonts w:hint="eastAsia" w:ascii="宋体" w:hAnsi="宋体" w:cs="宋体"/>
          <w:color w:val="auto"/>
          <w:szCs w:val="21"/>
          <w:highlight w:val="none"/>
        </w:rPr>
        <w:t xml:space="preserve"> </w:t>
      </w:r>
    </w:p>
    <w:p w14:paraId="5E1E6B94">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1A712BB8">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3E63D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192E8FE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7B8750D2">
      <w:pPr>
        <w:pageBreakBefore w:val="0"/>
        <w:wordWrap w:val="0"/>
        <w:overflowPunct/>
        <w:topLinePunct w:val="0"/>
        <w:bidi w:val="0"/>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0C27813A">
      <w:pPr>
        <w:pageBreakBefore w:val="0"/>
        <w:wordWrap w:val="0"/>
        <w:overflowPunct/>
        <w:topLinePunct w:val="0"/>
        <w:bidi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62EFDC4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0FA170A4">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2AF20C5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722EB7BA">
      <w:pPr>
        <w:pageBreakBefore w:val="0"/>
        <w:wordWrap w:val="0"/>
        <w:overflowPunct/>
        <w:topLinePunct w:val="0"/>
        <w:bidi w:val="0"/>
        <w:spacing w:line="360" w:lineRule="auto"/>
        <w:ind w:firstLine="420" w:firstLineChars="200"/>
        <w:rPr>
          <w:rFonts w:hint="eastAsia" w:ascii="宋体" w:hAnsi="宋体" w:cs="宋体"/>
          <w:bCs/>
          <w:color w:val="auto"/>
          <w:szCs w:val="21"/>
          <w:highlight w:val="none"/>
        </w:rPr>
      </w:pPr>
      <w:bookmarkStart w:id="524" w:name="_21.1投标人必须在“投标人须知中的前附表”规定的投标文件接收时间和投"/>
      <w:bookmarkEnd w:id="524"/>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lang w:val="en-US" w:eastAsia="zh-CN"/>
        </w:rPr>
        <w:t>广西采购</w:t>
      </w:r>
      <w:r>
        <w:rPr>
          <w:rFonts w:hint="eastAsia" w:ascii="宋体" w:hAnsi="宋体" w:cs="宋体"/>
          <w:bCs/>
          <w:color w:val="auto"/>
          <w:szCs w:val="21"/>
          <w:highlight w:val="none"/>
        </w:rPr>
        <w:t>云平台”。</w:t>
      </w:r>
    </w:p>
    <w:p w14:paraId="2755F734">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3CB0156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3829DF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bookmarkStart w:id="525" w:name="_Toc254970543"/>
      <w:bookmarkStart w:id="526" w:name="_Toc254970684"/>
    </w:p>
    <w:p w14:paraId="30B9AED2">
      <w:pPr>
        <w:pageBreakBefore w:val="0"/>
        <w:wordWrap w:val="0"/>
        <w:overflowPunct/>
        <w:topLinePunct w:val="0"/>
        <w:bidi w:val="0"/>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bookmarkEnd w:id="525"/>
    <w:bookmarkEnd w:id="526"/>
    <w:p w14:paraId="628C2A31">
      <w:pPr>
        <w:pStyle w:val="28"/>
        <w:pageBreakBefore w:val="0"/>
        <w:wordWrap w:val="0"/>
        <w:overflowPunct/>
        <w:topLinePunct w:val="0"/>
        <w:bidi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p w14:paraId="16AAC1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5C8F599F">
      <w:pPr>
        <w:pStyle w:val="10"/>
        <w:pageBreakBefore w:val="0"/>
        <w:wordWrap w:val="0"/>
        <w:overflowPunct/>
        <w:topLinePunct w:val="0"/>
        <w:bidi w:val="0"/>
        <w:snapToGrid w:val="0"/>
        <w:spacing w:line="360" w:lineRule="auto"/>
        <w:ind w:firstLine="739"/>
        <w:rPr>
          <w:rFonts w:hAnsi="宋体" w:cs="宋体"/>
          <w:snapToGrid w:val="0"/>
          <w:color w:val="auto"/>
          <w:sz w:val="21"/>
          <w:szCs w:val="21"/>
          <w:highlight w:val="none"/>
        </w:rPr>
      </w:pPr>
    </w:p>
    <w:p w14:paraId="685D819E">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27" w:name="_Toc254970685"/>
      <w:bookmarkStart w:id="528" w:name="_Toc19841"/>
      <w:bookmarkStart w:id="529" w:name="_Toc24793"/>
      <w:bookmarkStart w:id="530" w:name="_Toc254970544"/>
      <w:r>
        <w:rPr>
          <w:rFonts w:hint="eastAsia" w:ascii="宋体" w:hAnsi="宋体" w:cs="宋体"/>
          <w:color w:val="auto"/>
          <w:highlight w:val="none"/>
        </w:rPr>
        <w:t>四、开    标</w:t>
      </w:r>
      <w:bookmarkEnd w:id="527"/>
      <w:bookmarkEnd w:id="528"/>
      <w:bookmarkEnd w:id="529"/>
      <w:bookmarkEnd w:id="530"/>
    </w:p>
    <w:p w14:paraId="23D5026A">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31" w:name="_23.开标时间和地点"/>
      <w:bookmarkEnd w:id="531"/>
      <w:r>
        <w:rPr>
          <w:rFonts w:hint="eastAsia" w:ascii="宋体" w:hAnsi="宋体" w:cs="宋体"/>
          <w:color w:val="auto"/>
          <w:sz w:val="24"/>
          <w:highlight w:val="none"/>
        </w:rPr>
        <w:t>23.开标时间和地点</w:t>
      </w:r>
    </w:p>
    <w:p w14:paraId="0993EE0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5EA16A0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bCs/>
          <w:color w:val="auto"/>
          <w:highlight w:val="none"/>
          <w:lang w:val="en-US" w:eastAsia="zh-CN"/>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44874597">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2CB7BA01">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326327B0">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4D082F75">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DB913C0">
      <w:pPr>
        <w:pageBreakBefore w:val="0"/>
        <w:wordWrap w:val="0"/>
        <w:overflowPunct/>
        <w:topLinePunct w:val="0"/>
        <w:autoSpaceDE w:val="0"/>
        <w:autoSpaceDN w:val="0"/>
        <w:bidi w:val="0"/>
        <w:adjustRightIn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72202959">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color w:val="auto"/>
          <w:szCs w:val="21"/>
          <w:highlight w:val="none"/>
        </w:rPr>
        <w:t>（1）解密电子投标文件。广西政府采购云平台</w:t>
      </w:r>
      <w:r>
        <w:rPr>
          <w:rFonts w:hint="eastAsia" w:hAnsi="宋体" w:cs="宋体"/>
          <w:color w:val="auto"/>
          <w:szCs w:val="21"/>
          <w:highlight w:val="none"/>
        </w:rPr>
        <w:t>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须携带加密时所用的CA锁准时登录到广西政府采购云平台电子开标大厅签到并对电子投标文件解密</w:t>
      </w:r>
      <w:r>
        <w:rPr>
          <w:rFonts w:hint="eastAsia"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highlight w:val="none"/>
        </w:rPr>
        <w:t>均视为无效投标。</w:t>
      </w:r>
    </w:p>
    <w:p w14:paraId="7861FFEB">
      <w:pPr>
        <w:pStyle w:val="12"/>
        <w:pageBreakBefore w:val="0"/>
        <w:wordWrap w:val="0"/>
        <w:overflowPunct/>
        <w:topLinePunct w:val="0"/>
        <w:bidi w:val="0"/>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FB832B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5339DEE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通过邮件形式在远程不见面开标大厅发送各投标人签署电子《政府采购活动现场确认声明书》。</w:t>
      </w:r>
    </w:p>
    <w:p w14:paraId="6764805A">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BAC64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6CD3D70">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1ACD123A">
      <w:pPr>
        <w:pStyle w:val="12"/>
        <w:pageBreakBefore w:val="0"/>
        <w:wordWrap w:val="0"/>
        <w:overflowPunct/>
        <w:topLinePunct w:val="0"/>
        <w:bidi w:val="0"/>
        <w:snapToGrid w:val="0"/>
        <w:spacing w:line="360" w:lineRule="auto"/>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EA3962F">
      <w:pPr>
        <w:pStyle w:val="12"/>
        <w:pageBreakBefore w:val="0"/>
        <w:wordWrap w:val="0"/>
        <w:overflowPunct/>
        <w:topLinePunct w:val="0"/>
        <w:bidi w:val="0"/>
        <w:snapToGrid w:val="0"/>
        <w:spacing w:line="360" w:lineRule="auto"/>
        <w:ind w:left="689" w:leftChars="228" w:hanging="210" w:hangingChars="100"/>
        <w:rPr>
          <w:rFonts w:hAnsi="宋体" w:cs="宋体"/>
          <w:color w:val="auto"/>
          <w:highlight w:val="none"/>
        </w:rPr>
      </w:pPr>
    </w:p>
    <w:p w14:paraId="28F089C4">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32" w:name="_Toc16279"/>
      <w:bookmarkStart w:id="533" w:name="_Toc25263"/>
      <w:r>
        <w:rPr>
          <w:rFonts w:hint="eastAsia" w:ascii="宋体" w:hAnsi="宋体" w:cs="宋体"/>
          <w:color w:val="auto"/>
          <w:highlight w:val="none"/>
        </w:rPr>
        <w:t>五、资格审查</w:t>
      </w:r>
      <w:bookmarkEnd w:id="532"/>
      <w:bookmarkEnd w:id="533"/>
    </w:p>
    <w:p w14:paraId="7C867DF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6F7599DD">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25.1开标结束后，采购人或采购机构依法通过电子投标文件对投标人的资格进行线上审查。</w:t>
      </w:r>
    </w:p>
    <w:p w14:paraId="535F4DE8">
      <w:pPr>
        <w:pageBreakBefore w:val="0"/>
        <w:wordWrap w:val="0"/>
        <w:overflowPunct/>
        <w:topLinePunct w:val="0"/>
        <w:bidi w:val="0"/>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25.2采购人或采购机构依据法律法规和招标文件的规定，对投标人的基本资格条件、特定资格条件进行审查。</w:t>
      </w:r>
    </w:p>
    <w:p w14:paraId="11BA6CA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981D4A6">
      <w:pPr>
        <w:pageBreakBefore w:val="0"/>
        <w:wordWrap w:val="0"/>
        <w:overflowPunct/>
        <w:topLinePunct w:val="0"/>
        <w:bidi w:val="0"/>
        <w:spacing w:line="360" w:lineRule="auto"/>
        <w:ind w:firstLine="422" w:firstLineChars="200"/>
        <w:rPr>
          <w:rFonts w:ascii="宋体" w:hAnsi="宋体" w:cs="宋体"/>
          <w:b/>
          <w:bCs/>
          <w:color w:val="auto"/>
          <w:szCs w:val="20"/>
          <w:highlight w:val="none"/>
        </w:rPr>
      </w:pPr>
      <w:bookmarkStart w:id="534" w:name="_25.3_投标人有下列情形之一的，资格审查不通过而导致其投标无效："/>
      <w:bookmarkEnd w:id="534"/>
      <w:r>
        <w:rPr>
          <w:rFonts w:hint="eastAsia" w:ascii="宋体" w:hAnsi="宋体" w:cs="宋体"/>
          <w:b/>
          <w:bCs/>
          <w:color w:val="auto"/>
          <w:szCs w:val="20"/>
          <w:highlight w:val="none"/>
        </w:rPr>
        <w:t>25.4投标人有下列情形之一的，资格审查不通过，作无效投标处理：</w:t>
      </w:r>
    </w:p>
    <w:p w14:paraId="5B29031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（1）不具备招标文件中规定的资格要求的；（注：其中信用查询规则见“投标人须知前附表”，广西政府采购云平台已与“信用中国”平台做接口，审查专家可直接在线查询）</w:t>
      </w:r>
    </w:p>
    <w:p w14:paraId="2B9124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105243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77FFB6E5">
      <w:pPr>
        <w:pageBreakBefore w:val="0"/>
        <w:wordWrap w:val="0"/>
        <w:overflowPunct/>
        <w:topLinePunct w:val="0"/>
        <w:bidi w:val="0"/>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11BECB0D">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35" w:name="_Toc31393"/>
      <w:bookmarkStart w:id="536" w:name="_Toc4058"/>
      <w:r>
        <w:rPr>
          <w:rFonts w:hint="eastAsia" w:ascii="宋体" w:hAnsi="宋体" w:cs="宋体"/>
          <w:color w:val="auto"/>
          <w:highlight w:val="none"/>
        </w:rPr>
        <w:t>六、评   标</w:t>
      </w:r>
      <w:bookmarkEnd w:id="535"/>
      <w:bookmarkEnd w:id="536"/>
    </w:p>
    <w:p w14:paraId="4039FF4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37" w:name="_26.组建评标委员会"/>
      <w:bookmarkEnd w:id="537"/>
      <w:r>
        <w:rPr>
          <w:rFonts w:hint="eastAsia" w:ascii="宋体" w:hAnsi="宋体" w:cs="宋体"/>
          <w:color w:val="auto"/>
          <w:sz w:val="24"/>
          <w:highlight w:val="none"/>
        </w:rPr>
        <w:t>26.组建评标委员会</w:t>
      </w:r>
    </w:p>
    <w:p w14:paraId="0A9493F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4A0D5AB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5094E38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09DE499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383D04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0FFBD58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965E8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538" w:name="_28.3评标方法。本项目将按须知前附表规定的评标办法进行评标，具体评标"/>
      <w:bookmarkEnd w:id="538"/>
    </w:p>
    <w:p w14:paraId="3210245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23E381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2A970725">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77A23C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600D899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0C6B23C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3B3C822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4E58698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E83B1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60E4538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3BD33D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5484598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0F531B4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D34F4DE">
      <w:pPr>
        <w:pStyle w:val="12"/>
        <w:pageBreakBefore w:val="0"/>
        <w:wordWrap w:val="0"/>
        <w:overflowPunct/>
        <w:topLinePunct w:val="0"/>
        <w:bidi w:val="0"/>
        <w:snapToGrid w:val="0"/>
        <w:spacing w:line="360" w:lineRule="auto"/>
        <w:ind w:firstLine="420" w:firstLineChars="200"/>
        <w:rPr>
          <w:rFonts w:hAnsi="宋体" w:cs="宋体"/>
          <w:color w:val="auto"/>
          <w:highlight w:val="none"/>
        </w:rPr>
      </w:pPr>
    </w:p>
    <w:p w14:paraId="2338E756">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39" w:name="_Toc254970546"/>
      <w:bookmarkStart w:id="540" w:name="_Toc254970687"/>
      <w:bookmarkStart w:id="541" w:name="_Toc27589"/>
      <w:bookmarkStart w:id="542" w:name="_Toc19723"/>
      <w:r>
        <w:rPr>
          <w:rFonts w:hint="eastAsia" w:ascii="宋体" w:hAnsi="宋体" w:cs="宋体"/>
          <w:color w:val="auto"/>
          <w:highlight w:val="none"/>
        </w:rPr>
        <w:t>七、</w:t>
      </w:r>
      <w:bookmarkEnd w:id="539"/>
      <w:bookmarkEnd w:id="540"/>
      <w:r>
        <w:rPr>
          <w:rFonts w:hint="eastAsia" w:ascii="宋体" w:hAnsi="宋体" w:cs="宋体"/>
          <w:color w:val="auto"/>
          <w:highlight w:val="none"/>
        </w:rPr>
        <w:t>中标和合同</w:t>
      </w:r>
      <w:bookmarkEnd w:id="541"/>
      <w:bookmarkEnd w:id="542"/>
    </w:p>
    <w:p w14:paraId="2CB30E9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30.确定中标供应商</w:t>
      </w:r>
    </w:p>
    <w:p w14:paraId="405DF3B4">
      <w:pPr>
        <w:pageBreakBefore w:val="0"/>
        <w:wordWrap w:val="0"/>
        <w:overflowPunct/>
        <w:topLinePunct w:val="0"/>
        <w:bidi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w:t>
      </w:r>
      <w:r>
        <w:rPr>
          <w:rFonts w:hint="eastAsia" w:ascii="宋体" w:hAnsi="宋体" w:cs="宋体"/>
          <w:b/>
          <w:bCs/>
          <w:color w:val="auto"/>
          <w:szCs w:val="21"/>
          <w:highlight w:val="none"/>
          <w:lang w:eastAsia="zh-CN"/>
        </w:rPr>
        <w:t>中标候选供应商</w:t>
      </w:r>
      <w:r>
        <w:rPr>
          <w:rFonts w:hint="eastAsia" w:ascii="宋体" w:hAnsi="宋体" w:cs="宋体"/>
          <w:b/>
          <w:bCs/>
          <w:color w:val="auto"/>
          <w:szCs w:val="21"/>
          <w:highlight w:val="none"/>
        </w:rPr>
        <w:t>顺序，并依照次序确定中标供应商。</w:t>
      </w:r>
    </w:p>
    <w:p w14:paraId="05344D6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w:t>
      </w:r>
      <w:r>
        <w:rPr>
          <w:rFonts w:hint="eastAsia" w:ascii="宋体" w:hAnsi="宋体" w:cs="宋体"/>
          <w:color w:val="auto"/>
          <w:szCs w:val="21"/>
          <w:highlight w:val="none"/>
          <w:lang w:eastAsia="zh-CN"/>
        </w:rPr>
        <w:t>中标候选供应商</w:t>
      </w:r>
      <w:r>
        <w:rPr>
          <w:rFonts w:hint="eastAsia" w:ascii="宋体" w:hAnsi="宋体" w:cs="宋体"/>
          <w:color w:val="auto"/>
          <w:szCs w:val="21"/>
          <w:highlight w:val="none"/>
        </w:rPr>
        <w:t>中另行确定中标供应商的，应当依法另行确定中标供应商；否则应当重新开展采购活动。</w:t>
      </w:r>
    </w:p>
    <w:p w14:paraId="4C3B1E2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23331D9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50F2A7A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7B8A502A">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w:t>
      </w:r>
      <w:r>
        <w:rPr>
          <w:rFonts w:hint="eastAsia" w:ascii="宋体" w:hAnsi="宋体" w:cs="宋体"/>
          <w:b/>
          <w:color w:val="auto"/>
          <w:szCs w:val="21"/>
          <w:highlight w:val="none"/>
          <w:lang w:eastAsia="zh-CN"/>
        </w:rPr>
        <w:t>中标候选供应商</w:t>
      </w:r>
      <w:r>
        <w:rPr>
          <w:rFonts w:hint="eastAsia" w:ascii="宋体" w:hAnsi="宋体" w:cs="宋体"/>
          <w:b/>
          <w:color w:val="auto"/>
          <w:szCs w:val="21"/>
          <w:highlight w:val="none"/>
        </w:rPr>
        <w:t>为中标供应商。</w:t>
      </w:r>
      <w:r>
        <w:rPr>
          <w:rFonts w:hint="eastAsia" w:ascii="宋体" w:hAnsi="宋体" w:cs="宋体"/>
          <w:color w:val="auto"/>
          <w:szCs w:val="21"/>
          <w:highlight w:val="none"/>
        </w:rPr>
        <w:t>排名第二的</w:t>
      </w:r>
      <w:r>
        <w:rPr>
          <w:rFonts w:hint="eastAsia" w:ascii="宋体" w:hAnsi="宋体" w:cs="宋体"/>
          <w:color w:val="auto"/>
          <w:szCs w:val="21"/>
          <w:highlight w:val="none"/>
          <w:lang w:eastAsia="zh-CN"/>
        </w:rPr>
        <w:t>中标候选供应商</w:t>
      </w:r>
      <w:r>
        <w:rPr>
          <w:rFonts w:hint="eastAsia" w:ascii="宋体" w:hAnsi="宋体" w:cs="宋体"/>
          <w:color w:val="auto"/>
          <w:szCs w:val="21"/>
          <w:highlight w:val="none"/>
        </w:rPr>
        <w:t>因前款规定的同样原因被取消中标资格的，授权的评标委员会可以确定排名第三的</w:t>
      </w:r>
      <w:r>
        <w:rPr>
          <w:rFonts w:hint="eastAsia" w:ascii="宋体" w:hAnsi="宋体" w:cs="宋体"/>
          <w:color w:val="auto"/>
          <w:szCs w:val="21"/>
          <w:highlight w:val="none"/>
          <w:lang w:eastAsia="zh-CN"/>
        </w:rPr>
        <w:t>中标候选供应商</w:t>
      </w:r>
      <w:r>
        <w:rPr>
          <w:rFonts w:hint="eastAsia" w:ascii="宋体" w:hAnsi="宋体" w:cs="宋体"/>
          <w:color w:val="auto"/>
          <w:szCs w:val="21"/>
          <w:highlight w:val="none"/>
        </w:rPr>
        <w:t>为中标供应商，以此类推。</w:t>
      </w:r>
    </w:p>
    <w:p w14:paraId="063D838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38D729E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A026E9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1E83F2E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32.1在发布中标公告的同时，采购代理机构向中标供应商通过广西政府采购云平台发出电子中标通知书。</w:t>
      </w:r>
    </w:p>
    <w:p w14:paraId="08859C36">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32.2对未通过资格审查的投标人，采购人或采购机构应当告知其未通过的原因；采用综合评分办法评审的，采购人或采购机构还应当告知未中标供应商本人的评审得分与排序。</w:t>
      </w:r>
    </w:p>
    <w:p w14:paraId="7159248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271A7FA">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49B26C1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5361C32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合同将授予被确定实质上响应招标文件要求，具备履行合同能力的中标供应商（招标文件另有约定多名中标供应商的除外）。</w:t>
      </w:r>
    </w:p>
    <w:p w14:paraId="7A6F8B0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10D3D08">
      <w:pPr>
        <w:pageBreakBefore w:val="0"/>
        <w:wordWrap w:val="0"/>
        <w:overflowPunct/>
        <w:topLinePunct w:val="0"/>
        <w:bidi w:val="0"/>
        <w:spacing w:line="360" w:lineRule="auto"/>
        <w:ind w:firstLine="420" w:firstLineChars="200"/>
        <w:rPr>
          <w:rFonts w:ascii="宋体" w:hAnsi="宋体" w:cs="宋体"/>
          <w:color w:val="auto"/>
          <w:szCs w:val="21"/>
          <w:highlight w:val="none"/>
        </w:rPr>
      </w:pPr>
      <w:bookmarkStart w:id="543" w:name="_39.1中标人须于签订合同前按本须知前附表规定的金额转账或电汇到指定账"/>
      <w:bookmarkEnd w:id="543"/>
      <w:r>
        <w:rPr>
          <w:rFonts w:hint="eastAsia" w:ascii="宋体" w:hAnsi="宋体" w:cs="宋体"/>
          <w:color w:val="auto"/>
          <w:szCs w:val="21"/>
          <w:highlight w:val="none"/>
        </w:rPr>
        <w:t>见“投标人须知前附表”。</w:t>
      </w:r>
    </w:p>
    <w:p w14:paraId="59F2DC2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307FE8E9">
      <w:pPr>
        <w:pStyle w:val="28"/>
        <w:pageBreakBefore w:val="0"/>
        <w:wordWrap w:val="0"/>
        <w:overflowPunct/>
        <w:topLinePunct w:val="0"/>
        <w:bidi w:val="0"/>
        <w:snapToGrid w:val="0"/>
        <w:spacing w:before="0" w:line="360" w:lineRule="auto"/>
        <w:ind w:firstLine="422"/>
        <w:rPr>
          <w:rFonts w:ascii="宋体" w:hAnsi="宋体" w:cs="宋体"/>
          <w:color w:val="auto"/>
          <w:kern w:val="0"/>
          <w:sz w:val="21"/>
          <w:szCs w:val="21"/>
          <w:highlight w:val="none"/>
          <w:lang w:val="zh-CN"/>
        </w:rPr>
      </w:pPr>
      <w:bookmarkStart w:id="544" w:name="_40.1投标人接到中标通知书后，按须知前附表规定向采购人出示相关资格证"/>
      <w:bookmarkEnd w:id="544"/>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31849D0F">
      <w:pPr>
        <w:pStyle w:val="28"/>
        <w:pageBreakBefore w:val="0"/>
        <w:wordWrap w:val="0"/>
        <w:overflowPunct/>
        <w:topLinePunct w:val="0"/>
        <w:bidi w:val="0"/>
        <w:snapToGrid w:val="0"/>
        <w:spacing w:before="0" w:line="360" w:lineRule="auto"/>
        <w:ind w:firstLine="42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7A17FCF2">
      <w:pPr>
        <w:pStyle w:val="28"/>
        <w:pageBreakBefore w:val="0"/>
        <w:wordWrap w:val="0"/>
        <w:overflowPunct/>
        <w:topLinePunct w:val="0"/>
        <w:bidi w:val="0"/>
        <w:snapToGrid w:val="0"/>
        <w:spacing w:before="0"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3054FCC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36.4中标供应商拒绝与采购人签订合同的，采购人可以按照评审报告推荐的</w:t>
      </w:r>
      <w:r>
        <w:rPr>
          <w:rFonts w:hint="eastAsia" w:ascii="宋体" w:hAnsi="宋体" w:cs="宋体"/>
          <w:color w:val="auto"/>
          <w:szCs w:val="21"/>
          <w:highlight w:val="none"/>
          <w:lang w:eastAsia="zh-CN"/>
        </w:rPr>
        <w:t>中标候选供应商</w:t>
      </w:r>
      <w:r>
        <w:rPr>
          <w:rFonts w:hint="eastAsia" w:ascii="宋体" w:hAnsi="宋体" w:cs="宋体"/>
          <w:color w:val="auto"/>
          <w:szCs w:val="21"/>
          <w:highlight w:val="none"/>
        </w:rPr>
        <w:t>名单排序，确定下一候选人为中标供应商，也可以重新开展政府采购活动。如采购人无正当理由拒签合同的，给中标供应商造成损失的，中标供应商可追究采购人承担相应的法律责任。</w:t>
      </w:r>
    </w:p>
    <w:p w14:paraId="6B1C1FF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C82686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39E35E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4E4EA7B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6D26645">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45" w:name="_41.政府采购合同公告"/>
      <w:bookmarkEnd w:id="545"/>
      <w:r>
        <w:rPr>
          <w:rFonts w:hint="eastAsia" w:ascii="宋体" w:hAnsi="宋体" w:cs="宋体"/>
          <w:color w:val="auto"/>
          <w:sz w:val="24"/>
          <w:highlight w:val="none"/>
        </w:rPr>
        <w:t>37.政府采购合同公告</w:t>
      </w:r>
    </w:p>
    <w:p w14:paraId="27720D2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72653E8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1F23ABB5">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51133DD4">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1D070926">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35AD5DAA">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2A12ECA9">
      <w:pPr>
        <w:pageBreakBefore w:val="0"/>
        <w:wordWrap w:val="0"/>
        <w:overflowPunct/>
        <w:topLinePunct w:val="0"/>
        <w:bidi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1F29B52C">
      <w:pPr>
        <w:pageBreakBefore w:val="0"/>
        <w:wordWrap w:val="0"/>
        <w:overflowPunct/>
        <w:topLinePunct w:val="0"/>
        <w:bidi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0189E89">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374463D1">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AF43A5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15CED411">
      <w:pPr>
        <w:pageBreakBefore w:val="0"/>
        <w:wordWrap w:val="0"/>
        <w:overflowPunct/>
        <w:topLinePunct w:val="0"/>
        <w:bidi w:val="0"/>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7BAB0DF0">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62231104">
      <w:pPr>
        <w:pageBreakBefore w:val="0"/>
        <w:wordWrap w:val="0"/>
        <w:overflowPunct/>
        <w:topLinePunct w:val="0"/>
        <w:bidi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DD017E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采购活动的供应商（潜在供应商已依法获取可之一的采购文件的，可以对该采购文件质疑）；</w:t>
      </w:r>
    </w:p>
    <w:p w14:paraId="5E0F552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8668C29">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1D5C57E6">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58403073">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xml:space="preserve">（5）同一质疑事项未经采购人或采购人委托的采购代理机构质疑处理； </w:t>
      </w:r>
    </w:p>
    <w:p w14:paraId="72B544D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（6）供应商对同一采购程序环节的质疑应当在质疑有效期内一次性提出；</w:t>
      </w:r>
    </w:p>
    <w:p w14:paraId="37D2044B">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（7）供应商提交质疑应当提交必要的证明材料，证明材料应以合法手段取得；</w:t>
      </w:r>
    </w:p>
    <w:p w14:paraId="79854359">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（8）财政部门规定的其他条件。</w:t>
      </w:r>
    </w:p>
    <w:p w14:paraId="5B33B0D2">
      <w:pPr>
        <w:pageBreakBefore w:val="0"/>
        <w:wordWrap w:val="0"/>
        <w:overflowPunct/>
        <w:topLinePunct w:val="0"/>
        <w:bidi w:val="0"/>
        <w:spacing w:line="360" w:lineRule="auto"/>
        <w:ind w:firstLine="420" w:firstLineChars="200"/>
        <w:rPr>
          <w:rFonts w:ascii="宋体" w:hAnsi="宋体" w:cs="宋体"/>
          <w:b/>
          <w:color w:val="auto"/>
          <w:szCs w:val="21"/>
          <w:highlight w:val="none"/>
        </w:rPr>
      </w:pPr>
      <w:bookmarkStart w:id="546" w:name="_9.2质疑、投诉应当采用书面形式，质疑函、投诉书均应明确阐述招标文件、"/>
      <w:bookmarkEnd w:id="546"/>
      <w:r>
        <w:rPr>
          <w:rFonts w:hint="eastAsia" w:ascii="宋体" w:hAnsi="宋体" w:cs="宋体"/>
          <w:color w:val="auto"/>
          <w:szCs w:val="21"/>
          <w:highlight w:val="none"/>
        </w:rPr>
        <w:t xml:space="preserve"> 38.2.5 </w:t>
      </w:r>
      <w:r>
        <w:rPr>
          <w:rFonts w:hint="eastAsia" w:ascii="宋体" w:hAnsi="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3C2FD8E9">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78DC087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676B4BA2">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590793F8">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08A6D3F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4BFFF4D4">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9DD87CA">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05259A8C">
      <w:pPr>
        <w:pageBreakBefore w:val="0"/>
        <w:wordWrap w:val="0"/>
        <w:overflowPunct/>
        <w:topLinePunct w:val="0"/>
        <w:bidi w:val="0"/>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3E36CB3">
      <w:pPr>
        <w:pageBreakBefore w:val="0"/>
        <w:wordWrap w:val="0"/>
        <w:overflowPunct/>
        <w:topLinePunct w:val="0"/>
        <w:bidi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7927ED0D">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02E89AE">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　　（二）对采购过程、中标结果提出的质疑，合格供应商符合法定数量时，可以从合格的</w:t>
      </w:r>
      <w:r>
        <w:rPr>
          <w:rFonts w:hint="eastAsia" w:ascii="宋体" w:hAnsi="宋体" w:cs="宋体"/>
          <w:bCs/>
          <w:color w:val="auto"/>
          <w:highlight w:val="none"/>
          <w:lang w:eastAsia="zh-CN"/>
        </w:rPr>
        <w:t>中标候选供应商</w:t>
      </w:r>
      <w:r>
        <w:rPr>
          <w:rFonts w:hint="eastAsia" w:ascii="宋体" w:hAnsi="宋体" w:cs="宋体"/>
          <w:bCs/>
          <w:color w:val="auto"/>
          <w:highlight w:val="none"/>
        </w:rPr>
        <w:t>中另行确定中标供应商的，应当依法另行确定中标供应商；否则应当重新开展采购活动。</w:t>
      </w:r>
    </w:p>
    <w:p w14:paraId="6ADE9366">
      <w:pPr>
        <w:pageBreakBefore w:val="0"/>
        <w:wordWrap w:val="0"/>
        <w:overflowPunct/>
        <w:topLinePunct w:val="0"/>
        <w:bidi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287FF4E">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3D8DA23B">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未在规定期限内做出答复的，供应商可以在答复期满后15个工作日内向南宁市政府采购监督管理部门提起投诉，投诉方式见“投标人须知前附表”。</w:t>
      </w:r>
    </w:p>
    <w:p w14:paraId="04654541">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6FAE478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0F1DF1E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68A4597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ED8B2F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15D0CEC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63ED6A4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C34B80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rPr>
        <w:tab/>
      </w:r>
    </w:p>
    <w:p w14:paraId="2FE2B0F3">
      <w:pPr>
        <w:pageBreakBefore w:val="0"/>
        <w:wordWrap w:val="0"/>
        <w:overflowPunct/>
        <w:topLinePunct w:val="0"/>
        <w:bidi w:val="0"/>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7F97FC42">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037291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C3930F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57A198E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7599215E">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7137E7A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（5）属于南宁市政府采购监督管理部门管辖；</w:t>
      </w:r>
    </w:p>
    <w:p w14:paraId="2061234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（6）同一投诉事项未经</w:t>
      </w:r>
      <w:r>
        <w:rPr>
          <w:rFonts w:hint="eastAsia" w:ascii="宋体" w:hAnsi="宋体" w:cs="宋体"/>
          <w:bCs/>
          <w:color w:val="auto"/>
          <w:highlight w:val="none"/>
        </w:rPr>
        <w:t>南宁市政府采购监督管理部门</w:t>
      </w:r>
      <w:r>
        <w:rPr>
          <w:rFonts w:hint="eastAsia" w:ascii="宋体" w:hAnsi="宋体" w:cs="宋体"/>
          <w:color w:val="auto"/>
          <w:highlight w:val="none"/>
        </w:rPr>
        <w:t>投诉处理；</w:t>
      </w:r>
    </w:p>
    <w:p w14:paraId="1D143EF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（7）国务院财政部门规定的其他条件。</w:t>
      </w:r>
    </w:p>
    <w:p w14:paraId="615B4FEB">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38.3.5</w:t>
      </w:r>
      <w:r>
        <w:rPr>
          <w:rFonts w:hint="eastAsia" w:ascii="宋体" w:hAnsi="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6EF0916D">
      <w:pPr>
        <w:pageBreakBefore w:val="0"/>
        <w:wordWrap w:val="0"/>
        <w:overflowPunct/>
        <w:topLinePunct w:val="0"/>
        <w:bidi w:val="0"/>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38.3.6</w:t>
      </w:r>
      <w:r>
        <w:rPr>
          <w:rFonts w:hint="eastAsia" w:ascii="宋体" w:hAnsi="宋体" w:cs="宋体"/>
          <w:color w:val="auto"/>
          <w:highlight w:val="none"/>
        </w:rPr>
        <w:t xml:space="preserve">  南宁市政府采购监督管理部门在处理投诉事项期间，可以视具体情况暂停采购活动。</w:t>
      </w:r>
    </w:p>
    <w:p w14:paraId="49995461">
      <w:pPr>
        <w:pageBreakBefore w:val="0"/>
        <w:wordWrap w:val="0"/>
        <w:overflowPunct/>
        <w:topLinePunct w:val="0"/>
        <w:bidi w:val="0"/>
        <w:snapToGrid w:val="0"/>
        <w:spacing w:line="360" w:lineRule="auto"/>
        <w:ind w:left="120" w:leftChars="57" w:firstLine="482" w:firstLineChars="150"/>
        <w:jc w:val="center"/>
        <w:outlineLvl w:val="9"/>
        <w:rPr>
          <w:rFonts w:hint="eastAsia" w:ascii="宋体" w:hAnsi="宋体" w:cs="宋体"/>
          <w:b/>
          <w:bCs/>
          <w:color w:val="auto"/>
          <w:sz w:val="32"/>
          <w:szCs w:val="32"/>
          <w:highlight w:val="none"/>
        </w:rPr>
      </w:pPr>
    </w:p>
    <w:p w14:paraId="0F85A120">
      <w:pPr>
        <w:pageBreakBefore w:val="0"/>
        <w:wordWrap w:val="0"/>
        <w:overflowPunct/>
        <w:topLinePunct w:val="0"/>
        <w:bidi w:val="0"/>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547" w:name="_Toc31578"/>
      <w:bookmarkStart w:id="548" w:name="_Toc6519"/>
      <w:r>
        <w:rPr>
          <w:rFonts w:hint="eastAsia" w:ascii="宋体" w:hAnsi="宋体" w:cs="宋体"/>
          <w:b/>
          <w:bCs/>
          <w:color w:val="auto"/>
          <w:sz w:val="32"/>
          <w:szCs w:val="32"/>
          <w:highlight w:val="none"/>
        </w:rPr>
        <w:t>八、验收</w:t>
      </w:r>
      <w:bookmarkEnd w:id="547"/>
      <w:bookmarkEnd w:id="548"/>
    </w:p>
    <w:p w14:paraId="108FE922">
      <w:pPr>
        <w:pageBreakBefore w:val="0"/>
        <w:wordWrap w:val="0"/>
        <w:overflowPunct/>
        <w:topLinePunct w:val="0"/>
        <w:bidi w:val="0"/>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45BA050B">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405394">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0E47FB8">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106213">
      <w:pPr>
        <w:pageBreakBefore w:val="0"/>
        <w:tabs>
          <w:tab w:val="left" w:pos="0"/>
        </w:tabs>
        <w:wordWrap w:val="0"/>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2935E12">
      <w:pPr>
        <w:pStyle w:val="12"/>
        <w:pageBreakBefore w:val="0"/>
        <w:wordWrap w:val="0"/>
        <w:overflowPunct/>
        <w:topLinePunct w:val="0"/>
        <w:bidi w:val="0"/>
        <w:snapToGrid w:val="0"/>
        <w:spacing w:line="360" w:lineRule="auto"/>
        <w:rPr>
          <w:rFonts w:hAnsi="宋体" w:cs="宋体"/>
          <w:color w:val="auto"/>
          <w:highlight w:val="none"/>
        </w:rPr>
      </w:pPr>
    </w:p>
    <w:p w14:paraId="06572D86">
      <w:pPr>
        <w:pStyle w:val="5"/>
        <w:keepNext w:val="0"/>
        <w:keepLines w:val="0"/>
        <w:pageBreakBefore w:val="0"/>
        <w:wordWrap w:val="0"/>
        <w:overflowPunct/>
        <w:topLinePunct w:val="0"/>
        <w:bidi w:val="0"/>
        <w:spacing w:line="360" w:lineRule="auto"/>
        <w:jc w:val="center"/>
        <w:rPr>
          <w:rFonts w:ascii="宋体" w:hAnsi="宋体" w:cs="宋体"/>
          <w:color w:val="auto"/>
          <w:highlight w:val="none"/>
        </w:rPr>
      </w:pPr>
      <w:bookmarkStart w:id="549" w:name="_八、其他事项"/>
      <w:bookmarkEnd w:id="549"/>
      <w:bookmarkStart w:id="550" w:name="_Toc1611"/>
      <w:bookmarkStart w:id="551" w:name="_Toc29156"/>
      <w:r>
        <w:rPr>
          <w:rFonts w:hint="eastAsia" w:ascii="宋体" w:hAnsi="宋体" w:cs="宋体"/>
          <w:color w:val="auto"/>
          <w:highlight w:val="none"/>
        </w:rPr>
        <w:t>九、其他事项</w:t>
      </w:r>
      <w:bookmarkEnd w:id="550"/>
      <w:bookmarkEnd w:id="551"/>
    </w:p>
    <w:p w14:paraId="4D2CD531">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552" w:name="_42.代理服务费"/>
      <w:bookmarkEnd w:id="552"/>
      <w:r>
        <w:rPr>
          <w:rFonts w:hint="eastAsia" w:ascii="宋体" w:hAnsi="宋体" w:cs="宋体"/>
          <w:color w:val="auto"/>
          <w:sz w:val="24"/>
          <w:highlight w:val="none"/>
        </w:rPr>
        <w:t>40.代理服务费</w:t>
      </w:r>
    </w:p>
    <w:p w14:paraId="3C978964">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40DCAB2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02F829B2">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6803562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1F9F824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0E8323D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3316ADA8">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265E154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政采贷相关说明</w:t>
      </w:r>
    </w:p>
    <w:p w14:paraId="0B687F6F">
      <w:pPr>
        <w:pageBreakBefore w:val="0"/>
        <w:numPr>
          <w:ilvl w:val="0"/>
          <w:numId w:val="9"/>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为优化政府采购营商环境，缓解供应商资金难题，南宁市政府采购试行政府采购信用融资制度，中 标供应商如有融资需求，可凭政府采购合同通过以下方式申请政府采购信用融资贷款： （1）线下渠道：在“南宁市公共资源交易中心”官网（网址： http://www.nnggzy.org.cn ）“交易信 息- 政府采购- 政府采购信用融资”中融资银行和南宁市企业融资服务中心专栏信息申请政府采购信用融资 。 （2）线上渠道：登录中征营应收账款融资服务平台（网址：https://www.crcrfsp.com，客服电话： 400-009-0001），选择相关金融产品和银行业金融机构金融融资贷款。具体操作方式见《中国人民银行南宁 中心支行广西壮族自治区财政厅关于推广线上“政采贷”融资模式的通知》（南宁银发〔2021〕258 号）文 （文件公开网址详情见：“广西政府采购网”——http://www.ccgpguangxi.gov.cn/AdministrativeRegulations/AutonomousRegion/9830442.html）</w:t>
      </w:r>
      <w:r>
        <w:rPr>
          <w:rFonts w:hint="eastAsia" w:ascii="宋体" w:hAnsi="宋体" w:cs="宋体"/>
          <w:color w:val="auto"/>
          <w:highlight w:val="none"/>
        </w:rPr>
        <w:br w:type="page"/>
      </w:r>
      <w:bookmarkStart w:id="553" w:name="_Toc532545043"/>
    </w:p>
    <w:p w14:paraId="766891E9">
      <w:pPr>
        <w:pStyle w:val="12"/>
        <w:pageBreakBefore w:val="0"/>
        <w:wordWrap w:val="0"/>
        <w:overflowPunct/>
        <w:topLinePunct w:val="0"/>
        <w:bidi w:val="0"/>
        <w:spacing w:line="360" w:lineRule="auto"/>
        <w:jc w:val="center"/>
        <w:outlineLvl w:val="0"/>
        <w:rPr>
          <w:rFonts w:hAnsi="宋体" w:cs="宋体"/>
          <w:b/>
          <w:color w:val="auto"/>
          <w:sz w:val="36"/>
          <w:highlight w:val="none"/>
        </w:rPr>
      </w:pPr>
      <w:bookmarkStart w:id="554" w:name="_Toc3416"/>
      <w:r>
        <w:rPr>
          <w:rFonts w:hint="eastAsia" w:hAnsi="宋体" w:cs="宋体"/>
          <w:b/>
          <w:color w:val="auto"/>
          <w:sz w:val="36"/>
          <w:highlight w:val="none"/>
        </w:rPr>
        <w:t>第四章  评标方法</w:t>
      </w:r>
      <w:bookmarkEnd w:id="553"/>
      <w:r>
        <w:rPr>
          <w:rFonts w:hint="eastAsia" w:hAnsi="宋体" w:cs="宋体"/>
          <w:b/>
          <w:color w:val="auto"/>
          <w:sz w:val="36"/>
          <w:highlight w:val="none"/>
        </w:rPr>
        <w:t>及评分标准</w:t>
      </w:r>
      <w:bookmarkEnd w:id="554"/>
    </w:p>
    <w:p w14:paraId="132D9ADD">
      <w:pPr>
        <w:pStyle w:val="12"/>
        <w:pageBreakBefore w:val="0"/>
        <w:wordWrap w:val="0"/>
        <w:overflowPunct/>
        <w:topLinePunct w:val="0"/>
        <w:bidi w:val="0"/>
        <w:spacing w:line="360" w:lineRule="auto"/>
        <w:jc w:val="center"/>
        <w:outlineLvl w:val="1"/>
        <w:rPr>
          <w:rFonts w:hAnsi="宋体" w:cs="宋体"/>
          <w:b/>
          <w:bCs/>
          <w:color w:val="auto"/>
          <w:sz w:val="32"/>
          <w:szCs w:val="32"/>
          <w:highlight w:val="none"/>
        </w:rPr>
      </w:pPr>
      <w:bookmarkStart w:id="555" w:name="_Toc16837"/>
      <w:r>
        <w:rPr>
          <w:rFonts w:hint="eastAsia" w:hAnsi="宋体" w:cs="宋体"/>
          <w:b/>
          <w:bCs/>
          <w:color w:val="auto"/>
          <w:sz w:val="32"/>
          <w:szCs w:val="32"/>
          <w:highlight w:val="none"/>
        </w:rPr>
        <w:t>第一节 评标方法</w:t>
      </w:r>
      <w:bookmarkEnd w:id="555"/>
    </w:p>
    <w:p w14:paraId="453629C1">
      <w:pPr>
        <w:pStyle w:val="12"/>
        <w:pageBreakBefore w:val="0"/>
        <w:tabs>
          <w:tab w:val="left" w:pos="2472"/>
        </w:tabs>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综合评分法 </w:t>
      </w:r>
      <w:r>
        <w:rPr>
          <w:rFonts w:hint="eastAsia" w:hAnsi="宋体" w:cs="宋体"/>
          <w:color w:val="auto"/>
          <w:szCs w:val="21"/>
          <w:highlight w:val="none"/>
        </w:rPr>
        <w:t>进行评审。</w:t>
      </w:r>
    </w:p>
    <w:p w14:paraId="19BD762D">
      <w:pPr>
        <w:pageBreakBefore w:val="0"/>
        <w:wordWrap w:val="0"/>
        <w:overflowPunct/>
        <w:topLinePunct w:val="0"/>
        <w:autoSpaceDE w:val="0"/>
        <w:autoSpaceDN w:val="0"/>
        <w:bidi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是指投标文件满足招标文件全部实质性要求，且按照评审因素的量化指标评审得分最高的投标人为</w:t>
      </w:r>
      <w:r>
        <w:rPr>
          <w:rFonts w:hint="eastAsia" w:ascii="宋体" w:hAnsi="宋体" w:cs="宋体"/>
          <w:color w:val="auto"/>
          <w:szCs w:val="20"/>
          <w:highlight w:val="none"/>
          <w:lang w:eastAsia="zh-CN"/>
        </w:rPr>
        <w:t>中标候选供应商</w:t>
      </w:r>
      <w:r>
        <w:rPr>
          <w:rFonts w:hint="eastAsia" w:ascii="宋体" w:hAnsi="宋体" w:cs="宋体"/>
          <w:color w:val="auto"/>
          <w:szCs w:val="20"/>
          <w:highlight w:val="none"/>
        </w:rPr>
        <w:t xml:space="preserve">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81D2E00">
      <w:pPr>
        <w:pStyle w:val="12"/>
        <w:pageBreakBefore w:val="0"/>
        <w:wordWrap w:val="0"/>
        <w:overflowPunct/>
        <w:topLinePunct w:val="0"/>
        <w:bidi w:val="0"/>
        <w:spacing w:line="360" w:lineRule="auto"/>
        <w:ind w:firstLine="420"/>
        <w:rPr>
          <w:rFonts w:hAnsi="宋体" w:cs="宋体"/>
          <w:color w:val="auto"/>
          <w:highlight w:val="none"/>
        </w:rPr>
      </w:pPr>
    </w:p>
    <w:p w14:paraId="20635B88">
      <w:pPr>
        <w:pStyle w:val="12"/>
        <w:pageBreakBefore w:val="0"/>
        <w:tabs>
          <w:tab w:val="left" w:pos="2472"/>
        </w:tabs>
        <w:wordWrap w:val="0"/>
        <w:overflowPunct/>
        <w:topLinePunct w:val="0"/>
        <w:bidi w:val="0"/>
        <w:spacing w:line="360" w:lineRule="auto"/>
        <w:jc w:val="center"/>
        <w:outlineLvl w:val="1"/>
        <w:rPr>
          <w:rFonts w:hAnsi="宋体" w:cs="宋体"/>
          <w:b/>
          <w:bCs/>
          <w:color w:val="auto"/>
          <w:sz w:val="32"/>
          <w:szCs w:val="32"/>
          <w:highlight w:val="none"/>
        </w:rPr>
      </w:pPr>
      <w:bookmarkStart w:id="556" w:name="_Toc17458"/>
      <w:r>
        <w:rPr>
          <w:rFonts w:hint="eastAsia" w:hAnsi="宋体" w:cs="宋体"/>
          <w:b/>
          <w:bCs/>
          <w:color w:val="auto"/>
          <w:sz w:val="32"/>
          <w:szCs w:val="32"/>
          <w:highlight w:val="none"/>
        </w:rPr>
        <w:t>第二节 评标程序</w:t>
      </w:r>
      <w:bookmarkEnd w:id="556"/>
    </w:p>
    <w:p w14:paraId="304659ED">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3D0577FD">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6FEB5EB7">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7059B40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5F4265A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39B2E91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501E37E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40B8569">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（3）报价超出招标文件规定最高限价，或者超出采购预算金额（包括分项预算）的；</w:t>
      </w:r>
    </w:p>
    <w:p w14:paraId="21646FF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14A31C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4240181C">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8D270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FA50B4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3BA3C9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311961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1715A5E0">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（4）投标有效期、项目完成时间（交货时间、服务完成时间或者服务期等）、质保期、售后服务等招标文件中标“▲”的商务条款发生负偏离的；</w:t>
      </w:r>
    </w:p>
    <w:p w14:paraId="38F9412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1EF615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0D439D3A">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1E7502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77E8FCB8">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6D044C2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0501B8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49BFE7FF">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C6EA863">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241D4FBB">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3311445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D6B0B3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70C53D6">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（5）如招标文件需要提供技术方案的，投标技术方案不明确，招标文件未允许但存在一个或者一个以上备选（替代）投标方案的。</w:t>
      </w:r>
    </w:p>
    <w:p w14:paraId="4A33F83F">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33018EBE">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72714C5">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4857A72">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75F4C0D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08F970D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02CF8F3B">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F418E4C">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30C71F54">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921A76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76EE1F3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9D54E92">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DC3A47">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3457035">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16711EE1">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5.2评标委员会独立对每个投标人的投标文件进行评价，并汇总每个投标人的得分。</w:t>
      </w:r>
    </w:p>
    <w:p w14:paraId="4667A42A">
      <w:pPr>
        <w:pageBreakBefore w:val="0"/>
        <w:widowControl/>
        <w:numPr>
          <w:ilvl w:val="0"/>
          <w:numId w:val="10"/>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0795C39">
      <w:pPr>
        <w:pageBreakBefore w:val="0"/>
        <w:widowControl/>
        <w:numPr>
          <w:ilvl w:val="0"/>
          <w:numId w:val="10"/>
        </w:numPr>
        <w:wordWrap w:val="0"/>
        <w:overflowPunct/>
        <w:topLinePunct w:val="0"/>
        <w:bidi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6A59EE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5.3评标委员会按照招标文件中规定的评标方法和标准计算各投标人的报价得分。在计算过程中，不得去掉最高报价或者最低报价。</w:t>
      </w:r>
    </w:p>
    <w:p w14:paraId="475DE296">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5.4各投标人的得分为所有评委的有效评分的算术平均数。</w:t>
      </w:r>
    </w:p>
    <w:p w14:paraId="3234FF43">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w:t>
      </w:r>
      <w:r>
        <w:rPr>
          <w:rFonts w:hint="eastAsia" w:ascii="宋体" w:hAnsi="宋体" w:cs="宋体"/>
          <w:color w:val="auto"/>
          <w:highlight w:val="none"/>
          <w:lang w:eastAsia="zh-CN"/>
        </w:rPr>
        <w:t>中标候选供应商</w:t>
      </w:r>
      <w:r>
        <w:rPr>
          <w:rFonts w:hint="eastAsia" w:ascii="宋体" w:hAnsi="宋体" w:cs="宋体"/>
          <w:color w:val="auto"/>
          <w:highlight w:val="none"/>
        </w:rPr>
        <w:t>。</w:t>
      </w:r>
    </w:p>
    <w:p w14:paraId="00C3D510">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EAA9B3">
      <w:pPr>
        <w:pageBreakBefore w:val="0"/>
        <w:wordWrap w:val="0"/>
        <w:overflowPunct/>
        <w:topLinePunct w:val="0"/>
        <w:bidi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3718CE91">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54C4A4EB">
      <w:pPr>
        <w:pageBreakBefore w:val="0"/>
        <w:widowControl/>
        <w:wordWrap w:val="0"/>
        <w:overflowPunct/>
        <w:topLinePunct w:val="0"/>
        <w:bidi w:val="0"/>
        <w:spacing w:line="360" w:lineRule="auto"/>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64A02381">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7462AA62">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8504463">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57D7BD10">
      <w:pPr>
        <w:pageBreakBefore w:val="0"/>
        <w:widowControl/>
        <w:wordWrap w:val="0"/>
        <w:overflowPunct/>
        <w:topLinePunct w:val="0"/>
        <w:bidi w:val="0"/>
        <w:spacing w:line="360" w:lineRule="auto"/>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394C4FE7">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5D87472">
      <w:pPr>
        <w:pStyle w:val="4"/>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557" w:name="_Toc10370"/>
      <w:r>
        <w:rPr>
          <w:rFonts w:hint="eastAsia" w:ascii="宋体" w:hAnsi="宋体" w:eastAsia="宋体" w:cs="宋体"/>
          <w:b w:val="0"/>
          <w:color w:val="auto"/>
          <w:sz w:val="30"/>
          <w:szCs w:val="30"/>
          <w:highlight w:val="none"/>
        </w:rPr>
        <w:t>第三节 评分标准</w:t>
      </w:r>
      <w:bookmarkEnd w:id="557"/>
    </w:p>
    <w:p w14:paraId="09C6D43F">
      <w:pPr>
        <w:pStyle w:val="12"/>
        <w:pageBreakBefore w:val="0"/>
        <w:widowControl/>
        <w:wordWrap w:val="0"/>
        <w:overflowPunct/>
        <w:topLinePunct w:val="0"/>
        <w:bidi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lang w:val="en-US" w:eastAsia="zh-CN"/>
        </w:rPr>
        <w:t>一</w:t>
      </w:r>
      <w:r>
        <w:rPr>
          <w:rFonts w:hint="eastAsia" w:hAnsi="宋体" w:cs="宋体"/>
          <w:b/>
          <w:color w:val="auto"/>
          <w:sz w:val="30"/>
          <w:szCs w:val="30"/>
          <w:highlight w:val="none"/>
        </w:rPr>
        <w:t>、综合评分法</w:t>
      </w:r>
    </w:p>
    <w:p w14:paraId="43864674">
      <w:pPr>
        <w:pageBreakBefore w:val="0"/>
        <w:wordWrap w:val="0"/>
        <w:overflowPunct/>
        <w:topLinePunct w:val="0"/>
        <w:bidi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注：1.计分方法按四舍五入取至百分位。</w:t>
      </w:r>
    </w:p>
    <w:p w14:paraId="7C5F43B5">
      <w:pPr>
        <w:pageBreakBefore w:val="0"/>
        <w:wordWrap w:val="0"/>
        <w:overflowPunct/>
        <w:topLinePunct w:val="0"/>
        <w:bidi w:val="0"/>
        <w:spacing w:line="360" w:lineRule="auto"/>
        <w:ind w:firstLine="1050" w:firstLineChars="500"/>
        <w:rPr>
          <w:rFonts w:ascii="宋体" w:hAnsi="宋体" w:cs="宋体"/>
          <w:color w:val="auto"/>
          <w:szCs w:val="21"/>
          <w:highlight w:val="none"/>
        </w:rPr>
      </w:pPr>
      <w:r>
        <w:rPr>
          <w:rFonts w:hint="eastAsia" w:ascii="宋体" w:hAnsi="宋体" w:cs="宋体"/>
          <w:color w:val="auto"/>
          <w:szCs w:val="21"/>
          <w:highlight w:val="none"/>
        </w:rPr>
        <w:t>总得分=报价分+技术分+商务分</w:t>
      </w:r>
    </w:p>
    <w:p w14:paraId="6C920873">
      <w:pPr>
        <w:pageBreakBefore w:val="0"/>
        <w:wordWrap w:val="0"/>
        <w:overflowPunct/>
        <w:topLinePunct w:val="0"/>
        <w:bidi w:val="0"/>
        <w:spacing w:line="360" w:lineRule="auto"/>
        <w:ind w:firstLine="840" w:firstLineChars="400"/>
        <w:rPr>
          <w:rFonts w:hint="eastAsia" w:ascii="宋体" w:hAnsi="宋体" w:eastAsia="宋体" w:cs="宋体"/>
          <w:b w:val="0"/>
          <w:color w:val="auto"/>
          <w:sz w:val="30"/>
          <w:szCs w:val="30"/>
          <w:highlight w:val="none"/>
        </w:rPr>
      </w:pPr>
      <w:r>
        <w:rPr>
          <w:rFonts w:hint="eastAsia" w:ascii="宋体" w:hAnsi="宋体" w:cs="宋体"/>
          <w:color w:val="auto"/>
          <w:szCs w:val="21"/>
          <w:highlight w:val="none"/>
        </w:rPr>
        <w:t>2.商务技术评审因素为客观评分项的，应在评分项目或评分标准中予以标注为‘客观分’。对投标人的客观评分项目，各评标专家评分应当一致。</w:t>
      </w:r>
    </w:p>
    <w:tbl>
      <w:tblPr>
        <w:tblStyle w:val="19"/>
        <w:tblW w:w="5153"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704"/>
        <w:gridCol w:w="1071"/>
        <w:gridCol w:w="5966"/>
        <w:gridCol w:w="1022"/>
      </w:tblGrid>
      <w:tr w14:paraId="4C17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 w:type="pct"/>
            <w:tcBorders>
              <w:top w:val="single" w:color="auto" w:sz="4" w:space="0"/>
              <w:left w:val="single" w:color="auto" w:sz="4" w:space="0"/>
              <w:bottom w:val="single" w:color="auto" w:sz="4" w:space="0"/>
              <w:right w:val="single" w:color="auto" w:sz="4" w:space="0"/>
            </w:tcBorders>
            <w:noWrap/>
            <w:vAlign w:val="center"/>
          </w:tcPr>
          <w:p w14:paraId="2C0AEC8C">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29" w:type="pct"/>
            <w:tcBorders>
              <w:top w:val="single" w:color="auto" w:sz="4" w:space="0"/>
              <w:left w:val="single" w:color="auto" w:sz="4" w:space="0"/>
              <w:bottom w:val="single" w:color="auto" w:sz="4" w:space="0"/>
              <w:right w:val="single" w:color="auto" w:sz="4" w:space="0"/>
            </w:tcBorders>
            <w:noWrap/>
            <w:vAlign w:val="center"/>
          </w:tcPr>
          <w:p w14:paraId="534DF04E">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评分类型</w:t>
            </w: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2FA05D55">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497" w:type="pct"/>
            <w:tcBorders>
              <w:top w:val="single" w:color="auto" w:sz="4" w:space="0"/>
              <w:left w:val="single" w:color="auto" w:sz="4" w:space="0"/>
              <w:bottom w:val="single" w:color="auto" w:sz="4" w:space="0"/>
              <w:right w:val="single" w:color="auto" w:sz="4" w:space="0"/>
            </w:tcBorders>
            <w:noWrap/>
            <w:vAlign w:val="center"/>
          </w:tcPr>
          <w:p w14:paraId="749DDACC">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4DA5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tcBorders>
              <w:top w:val="single" w:color="auto" w:sz="4" w:space="0"/>
              <w:left w:val="single" w:color="auto" w:sz="4" w:space="0"/>
              <w:bottom w:val="single" w:color="auto" w:sz="4" w:space="0"/>
              <w:right w:val="single" w:color="auto" w:sz="4" w:space="0"/>
            </w:tcBorders>
            <w:noWrap/>
            <w:vAlign w:val="center"/>
          </w:tcPr>
          <w:p w14:paraId="4452C167">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829" w:type="pct"/>
            <w:tcBorders>
              <w:top w:val="single" w:color="auto" w:sz="4" w:space="0"/>
              <w:left w:val="single" w:color="auto" w:sz="4" w:space="0"/>
              <w:bottom w:val="single" w:color="auto" w:sz="4" w:space="0"/>
              <w:right w:val="single" w:color="auto" w:sz="4" w:space="0"/>
            </w:tcBorders>
            <w:noWrap/>
            <w:vAlign w:val="center"/>
          </w:tcPr>
          <w:p w14:paraId="61A67B09">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报价分</w:t>
            </w:r>
          </w:p>
        </w:tc>
        <w:tc>
          <w:tcPr>
            <w:tcW w:w="3426" w:type="pct"/>
            <w:gridSpan w:val="2"/>
            <w:tcBorders>
              <w:top w:val="single" w:color="auto" w:sz="4" w:space="0"/>
              <w:left w:val="single" w:color="auto" w:sz="4" w:space="0"/>
              <w:bottom w:val="single" w:color="auto" w:sz="4" w:space="0"/>
              <w:right w:val="single" w:color="auto" w:sz="4" w:space="0"/>
            </w:tcBorders>
            <w:noWrap/>
          </w:tcPr>
          <w:p w14:paraId="0DB554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（1）评标报价为投标人的投标报价进行政策性扣除后的价格，评标报价只是作为评标时使用。最终中标人的中标金额等于投标报价。</w:t>
            </w:r>
          </w:p>
          <w:p w14:paraId="1A3909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（2）按照《政府采购促进中小企业发展管理办法》（财库〔2020〕46号）的规定，投标人在其投标文件中提供《</w:t>
            </w:r>
            <w:r>
              <w:rPr>
                <w:rFonts w:hint="eastAsia" w:ascii="宋体" w:hAnsi="宋体" w:eastAsia="宋体" w:cs="宋体"/>
                <w:bCs/>
                <w:color w:val="auto"/>
                <w:sz w:val="24"/>
                <w:szCs w:val="24"/>
                <w:highlight w:val="none"/>
                <w:lang w:val="en-US" w:eastAsia="zh-CN"/>
              </w:rPr>
              <w:t>中小</w:t>
            </w:r>
            <w:r>
              <w:rPr>
                <w:rFonts w:hint="eastAsia" w:ascii="宋体" w:hAnsi="宋体" w:eastAsia="宋体" w:cs="宋体"/>
                <w:bCs/>
                <w:color w:val="auto"/>
                <w:sz w:val="24"/>
                <w:szCs w:val="24"/>
                <w:highlight w:val="none"/>
              </w:rPr>
              <w:t>企业声明函》，且其服务为小型和微型企业承接的，对其最后报价给予</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0%的扣除。</w:t>
            </w:r>
          </w:p>
          <w:p w14:paraId="30D0C68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auto"/>
                <w:sz w:val="24"/>
                <w:szCs w:val="24"/>
                <w:highlight w:val="none"/>
              </w:rPr>
              <w:t>本项目为专门面对</w:t>
            </w:r>
            <w:r>
              <w:rPr>
                <w:rFonts w:hint="eastAsia" w:ascii="宋体" w:hAnsi="宋体" w:eastAsia="宋体" w:cs="宋体"/>
                <w:b/>
                <w:bCs w:val="0"/>
                <w:color w:val="auto"/>
                <w:sz w:val="24"/>
                <w:szCs w:val="24"/>
                <w:highlight w:val="none"/>
                <w:lang w:val="en-US" w:eastAsia="zh-CN"/>
              </w:rPr>
              <w:t>中小</w:t>
            </w:r>
            <w:r>
              <w:rPr>
                <w:rFonts w:hint="eastAsia" w:ascii="宋体" w:hAnsi="宋体" w:eastAsia="宋体" w:cs="宋体"/>
                <w:b/>
                <w:bCs w:val="0"/>
                <w:color w:val="auto"/>
                <w:sz w:val="24"/>
                <w:szCs w:val="24"/>
                <w:highlight w:val="none"/>
              </w:rPr>
              <w:t>企业项目，小微企业、监狱企业、残疾人福利性单位均不再执行价格评审优惠的扶持政策。</w:t>
            </w:r>
            <w:r>
              <w:rPr>
                <w:rFonts w:hint="eastAsia" w:ascii="宋体" w:hAnsi="宋体" w:eastAsia="宋体" w:cs="宋体"/>
                <w:b/>
                <w:bCs w:val="0"/>
                <w:color w:val="auto"/>
                <w:sz w:val="24"/>
                <w:szCs w:val="24"/>
                <w:highlight w:val="none"/>
                <w:lang w:eastAsia="zh-CN"/>
              </w:rPr>
              <w:t>）</w:t>
            </w:r>
          </w:p>
          <w:p w14:paraId="018159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4"/>
                <w:szCs w:val="24"/>
                <w:highlight w:val="none"/>
              </w:rPr>
              <w:t>不重复享受政策。</w:t>
            </w:r>
          </w:p>
          <w:p w14:paraId="75E81D43">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（4）按照</w:t>
            </w:r>
            <w:r>
              <w:rPr>
                <w:rFonts w:hint="eastAsia" w:ascii="宋体" w:hAnsi="宋体" w:eastAsia="宋体" w:cs="宋体"/>
                <w:bCs/>
                <w:color w:val="auto"/>
                <w:sz w:val="24"/>
                <w:szCs w:val="24"/>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4"/>
                <w:szCs w:val="24"/>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4"/>
                <w:szCs w:val="24"/>
                <w:highlight w:val="none"/>
              </w:rPr>
              <w:t>残疾人福利性单位属于小型、微型企业的，不重复享受政策。</w:t>
            </w:r>
          </w:p>
          <w:p w14:paraId="50A88B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（5）政策性扣除计算方法</w:t>
            </w:r>
          </w:p>
          <w:p w14:paraId="7BDC6CDD">
            <w:pPr>
              <w:pStyle w:val="12"/>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在服务采购项目中，服务由小微企业承接；对符合上述要求的投标人的投标报价给予</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u w:val="single"/>
              </w:rPr>
              <w:t>0%</w:t>
            </w:r>
            <w:r>
              <w:rPr>
                <w:rFonts w:hint="eastAsia" w:ascii="宋体" w:hAnsi="宋体" w:eastAsia="宋体" w:cs="宋体"/>
                <w:bCs/>
                <w:color w:val="auto"/>
                <w:sz w:val="24"/>
                <w:szCs w:val="24"/>
                <w:highlight w:val="none"/>
              </w:rPr>
              <w:t>的扣除，扣除后的价格为评标报价，即评标报价=投标报价×（1-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（范围为</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%）的扣除，用扣除后的价格参加评审，扣除后的价格为评标报价，即评标报价=投标报价×（1-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%）。除上述情况外，评标报价=投标报价。</w:t>
            </w:r>
          </w:p>
          <w:p w14:paraId="2E9AF1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w:t>
            </w:r>
            <w:r>
              <w:rPr>
                <w:rFonts w:hint="eastAsia" w:ascii="宋体" w:hAnsi="宋体" w:eastAsia="宋体" w:cs="宋体"/>
                <w:bCs/>
                <w:color w:val="auto"/>
                <w:sz w:val="24"/>
                <w:szCs w:val="24"/>
                <w:highlight w:val="none"/>
              </w:rPr>
              <w:t>满足招标文件要求且评标报价最低的评标报价为评标基准价，其价格分为满分。</w:t>
            </w:r>
          </w:p>
          <w:p w14:paraId="33338D7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）价格分计算公式：        </w:t>
            </w:r>
          </w:p>
          <w:p w14:paraId="40F8EF1A">
            <w:pPr>
              <w:pStyle w:val="12"/>
              <w:keepNext w:val="0"/>
              <w:keepLines w:val="0"/>
              <w:pageBreakBefore w:val="0"/>
              <w:widowControl/>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价格分=(评标基准价／评标报价)×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rPr>
              <w:t>分</w:t>
            </w:r>
          </w:p>
        </w:tc>
        <w:tc>
          <w:tcPr>
            <w:tcW w:w="497" w:type="pct"/>
            <w:tcBorders>
              <w:top w:val="single" w:color="auto" w:sz="4" w:space="0"/>
              <w:left w:val="single" w:color="auto" w:sz="4" w:space="0"/>
              <w:bottom w:val="single" w:color="auto" w:sz="4" w:space="0"/>
              <w:right w:val="single" w:color="auto" w:sz="4" w:space="0"/>
            </w:tcBorders>
            <w:noWrap/>
            <w:vAlign w:val="center"/>
          </w:tcPr>
          <w:p w14:paraId="64E541FA">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10分</w:t>
            </w:r>
          </w:p>
        </w:tc>
      </w:tr>
      <w:tr w14:paraId="7E82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tcBorders>
              <w:top w:val="single" w:color="auto" w:sz="4" w:space="0"/>
              <w:left w:val="single" w:color="auto" w:sz="4" w:space="0"/>
              <w:right w:val="single" w:color="auto" w:sz="4" w:space="0"/>
            </w:tcBorders>
            <w:noWrap/>
            <w:vAlign w:val="center"/>
          </w:tcPr>
          <w:p w14:paraId="25AA73B2">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829" w:type="pct"/>
            <w:tcBorders>
              <w:top w:val="single" w:color="auto" w:sz="4" w:space="0"/>
              <w:left w:val="single" w:color="auto" w:sz="4" w:space="0"/>
              <w:bottom w:val="single" w:color="auto" w:sz="4" w:space="0"/>
              <w:right w:val="single" w:color="auto" w:sz="4" w:space="0"/>
            </w:tcBorders>
            <w:noWrap/>
          </w:tcPr>
          <w:p w14:paraId="7C8AD00F">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w:t>
            </w:r>
          </w:p>
        </w:tc>
        <w:tc>
          <w:tcPr>
            <w:tcW w:w="3426" w:type="pct"/>
            <w:gridSpan w:val="2"/>
            <w:tcBorders>
              <w:top w:val="single" w:color="auto" w:sz="4" w:space="0"/>
              <w:left w:val="single" w:color="auto" w:sz="4" w:space="0"/>
              <w:bottom w:val="single" w:color="auto" w:sz="4" w:space="0"/>
              <w:right w:val="single" w:color="auto" w:sz="4" w:space="0"/>
            </w:tcBorders>
            <w:noWrap/>
          </w:tcPr>
          <w:p w14:paraId="0D6E8A40">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497" w:type="pct"/>
            <w:tcBorders>
              <w:top w:val="single" w:color="auto" w:sz="4" w:space="0"/>
              <w:left w:val="single" w:color="auto" w:sz="4" w:space="0"/>
              <w:bottom w:val="single" w:color="auto" w:sz="4" w:space="0"/>
              <w:right w:val="single" w:color="auto" w:sz="4" w:space="0"/>
            </w:tcBorders>
            <w:noWrap/>
          </w:tcPr>
          <w:p w14:paraId="12A6442B">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44E9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Borders>
              <w:left w:val="single" w:color="auto" w:sz="4" w:space="0"/>
              <w:right w:val="single" w:color="auto" w:sz="4" w:space="0"/>
            </w:tcBorders>
            <w:noWrap/>
          </w:tcPr>
          <w:p w14:paraId="731E73F0">
            <w:pPr>
              <w:pStyle w:val="12"/>
              <w:keepNext w:val="0"/>
              <w:keepLines w:val="0"/>
              <w:pageBreakBefore w:val="0"/>
              <w:widowControl/>
              <w:kinsoku/>
              <w:wordWrap/>
              <w:overflowPunct/>
              <w:topLinePunct w:val="0"/>
              <w:bidi w:val="0"/>
              <w:spacing w:line="360" w:lineRule="auto"/>
              <w:rPr>
                <w:rFonts w:hint="eastAsia" w:ascii="宋体" w:hAnsi="宋体" w:eastAsia="宋体" w:cs="宋体"/>
                <w:bCs/>
                <w:color w:val="auto"/>
                <w:sz w:val="24"/>
                <w:szCs w:val="24"/>
                <w:highlight w:val="none"/>
              </w:rPr>
            </w:pPr>
          </w:p>
        </w:tc>
        <w:tc>
          <w:tcPr>
            <w:tcW w:w="829" w:type="pct"/>
            <w:vMerge w:val="restart"/>
            <w:tcBorders>
              <w:top w:val="single" w:color="auto" w:sz="4" w:space="0"/>
              <w:left w:val="single" w:color="auto" w:sz="4" w:space="0"/>
              <w:right w:val="single" w:color="auto" w:sz="4" w:space="0"/>
            </w:tcBorders>
            <w:noWrap/>
            <w:vAlign w:val="center"/>
          </w:tcPr>
          <w:p w14:paraId="11D5A9AF">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技术分（满分68分）</w:t>
            </w:r>
          </w:p>
        </w:tc>
        <w:tc>
          <w:tcPr>
            <w:tcW w:w="3924" w:type="pct"/>
            <w:gridSpan w:val="3"/>
            <w:tcBorders>
              <w:top w:val="single" w:color="auto" w:sz="4" w:space="0"/>
              <w:left w:val="single" w:color="auto" w:sz="4" w:space="0"/>
              <w:bottom w:val="single" w:color="auto" w:sz="4" w:space="0"/>
              <w:right w:val="single" w:color="auto" w:sz="4" w:space="0"/>
            </w:tcBorders>
            <w:noWrap/>
            <w:vAlign w:val="center"/>
          </w:tcPr>
          <w:p w14:paraId="710A46D0">
            <w:pPr>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sz w:val="24"/>
                <w:szCs w:val="24"/>
                <w:highlight w:val="none"/>
              </w:rPr>
              <w:t>养护计划分（满分3</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分）</w:t>
            </w:r>
          </w:p>
        </w:tc>
      </w:tr>
      <w:tr w14:paraId="7186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Borders>
              <w:left w:val="single" w:color="auto" w:sz="4" w:space="0"/>
              <w:right w:val="single" w:color="auto" w:sz="4" w:space="0"/>
            </w:tcBorders>
            <w:noWrap/>
          </w:tcPr>
          <w:p w14:paraId="5754ECC0">
            <w:pPr>
              <w:pStyle w:val="12"/>
              <w:keepNext w:val="0"/>
              <w:keepLines w:val="0"/>
              <w:pageBreakBefore w:val="0"/>
              <w:widowControl/>
              <w:kinsoku/>
              <w:wordWrap/>
              <w:overflowPunct/>
              <w:topLinePunct w:val="0"/>
              <w:bidi w:val="0"/>
              <w:spacing w:line="360" w:lineRule="auto"/>
              <w:rPr>
                <w:rFonts w:hint="eastAsia" w:ascii="宋体" w:hAnsi="宋体" w:eastAsia="宋体" w:cs="宋体"/>
                <w:bCs/>
                <w:color w:val="auto"/>
                <w:sz w:val="24"/>
                <w:szCs w:val="24"/>
                <w:highlight w:val="none"/>
              </w:rPr>
            </w:pPr>
          </w:p>
        </w:tc>
        <w:tc>
          <w:tcPr>
            <w:tcW w:w="829" w:type="pct"/>
            <w:vMerge w:val="continue"/>
            <w:tcBorders>
              <w:left w:val="single" w:color="auto" w:sz="4" w:space="0"/>
              <w:right w:val="single" w:color="auto" w:sz="4" w:space="0"/>
            </w:tcBorders>
            <w:noWrap/>
            <w:vAlign w:val="center"/>
          </w:tcPr>
          <w:p w14:paraId="54EE11FA">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5C6D7C42">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1）投标人能提供养护组织计划，有1-12月每月全面具体完整的养护方案，得3分；</w:t>
            </w:r>
          </w:p>
        </w:tc>
        <w:tc>
          <w:tcPr>
            <w:tcW w:w="497" w:type="pct"/>
            <w:tcBorders>
              <w:top w:val="single" w:color="auto" w:sz="4" w:space="0"/>
              <w:left w:val="single" w:color="auto" w:sz="4" w:space="0"/>
              <w:bottom w:val="single" w:color="auto" w:sz="4" w:space="0"/>
              <w:right w:val="single" w:color="auto" w:sz="4" w:space="0"/>
            </w:tcBorders>
            <w:noWrap/>
            <w:vAlign w:val="center"/>
          </w:tcPr>
          <w:p w14:paraId="2DF94533">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0~3分</w:t>
            </w:r>
          </w:p>
        </w:tc>
      </w:tr>
      <w:tr w14:paraId="247C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45" w:type="pct"/>
            <w:vMerge w:val="continue"/>
            <w:tcBorders>
              <w:left w:val="single" w:color="auto" w:sz="4" w:space="0"/>
              <w:right w:val="single" w:color="auto" w:sz="4" w:space="0"/>
            </w:tcBorders>
            <w:noWrap/>
          </w:tcPr>
          <w:p w14:paraId="6282BDC5">
            <w:pPr>
              <w:pStyle w:val="12"/>
              <w:keepNext w:val="0"/>
              <w:keepLines w:val="0"/>
              <w:pageBreakBefore w:val="0"/>
              <w:widowControl/>
              <w:kinsoku/>
              <w:wordWrap/>
              <w:overflowPunct/>
              <w:topLinePunct w:val="0"/>
              <w:bidi w:val="0"/>
              <w:spacing w:line="360" w:lineRule="auto"/>
              <w:rPr>
                <w:rFonts w:hint="eastAsia" w:ascii="宋体" w:hAnsi="宋体" w:eastAsia="宋体" w:cs="宋体"/>
                <w:bCs/>
                <w:color w:val="auto"/>
                <w:sz w:val="24"/>
                <w:szCs w:val="24"/>
                <w:highlight w:val="none"/>
              </w:rPr>
            </w:pPr>
          </w:p>
        </w:tc>
        <w:tc>
          <w:tcPr>
            <w:tcW w:w="829" w:type="pct"/>
            <w:vMerge w:val="continue"/>
            <w:tcBorders>
              <w:left w:val="single" w:color="auto" w:sz="4" w:space="0"/>
              <w:right w:val="single" w:color="auto" w:sz="4" w:space="0"/>
            </w:tcBorders>
            <w:noWrap/>
          </w:tcPr>
          <w:p w14:paraId="742C20A1">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5EC8A7CF">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2）养护方案科学合理、切合本养护项目，技术措施具体到位。共</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5087A909">
            <w:pPr>
              <w:keepNext w:val="0"/>
              <w:keepLines w:val="0"/>
              <w:pageBreakBefore w:val="0"/>
              <w:kinsoku/>
              <w:wordWrap/>
              <w:overflowPunct/>
              <w:topLinePunct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①乔木及造型树种整形修剪方面，共</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5F7A39C0">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A、对本项目未计划进行乔木及造型树种全面整形修剪的，得0分；</w:t>
            </w:r>
          </w:p>
          <w:p w14:paraId="7ACF2C05">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B、对本项目进行乔木及造型树种全面整形修剪，方案内容简单，针对性及操作性不强的，得2分；</w:t>
            </w:r>
          </w:p>
          <w:p w14:paraId="72B9F81E">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C、针对本项目的乔木及造型树种制定完整的年度修剪方案，方案全面、可行及操作性强的，得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6EA8C34D">
            <w:pPr>
              <w:keepNext w:val="0"/>
              <w:keepLines w:val="0"/>
              <w:pageBreakBefore w:val="0"/>
              <w:kinsoku/>
              <w:wordWrap/>
              <w:overflowPunct/>
              <w:topLinePunct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②淋水方面，共</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0AB500FA">
            <w:pPr>
              <w:keepNext w:val="0"/>
              <w:keepLines w:val="0"/>
              <w:pageBreakBefore w:val="0"/>
              <w:numPr>
                <w:ilvl w:val="0"/>
                <w:numId w:val="11"/>
              </w:numPr>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对本项目未按招标文件要求安排淋水作业计划，得0分；</w:t>
            </w:r>
          </w:p>
          <w:p w14:paraId="2D74A833">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B、对本项目按招标文件要求安排淋水作业计划，内容简单，针对性不强的，得2分；</w:t>
            </w:r>
          </w:p>
          <w:p w14:paraId="4DF55252">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C、针对本项目按招标文件要求制定完整的年度淋水计划，有针对不同树种、重点乔灌木、重点开花植物制定不同的淋水计划，计划全面、可行及操作性强的，得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1FE299B8">
            <w:pPr>
              <w:keepNext w:val="0"/>
              <w:keepLines w:val="0"/>
              <w:pageBreakBefore w:val="0"/>
              <w:kinsoku/>
              <w:wordWrap/>
              <w:overflowPunct/>
              <w:topLinePunct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③病虫害防治方面，共</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5595D336">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A、对本项目未按招标文件要求安排病虫害防治作业计划，得0分；</w:t>
            </w:r>
          </w:p>
          <w:p w14:paraId="3E6C0058">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B、对本项目按招标文件要求安排病虫害防治作业计划，内容简单，针对性不强的，得2分；</w:t>
            </w:r>
          </w:p>
          <w:p w14:paraId="7B3F88DA">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C、针对本项目按招标文件要求制定完整的年度病虫害防治方案，且有针对不同树种、不同病虫害的防治方法，方案全面、可行及操作性强的，得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1C5A717A">
            <w:pPr>
              <w:keepNext w:val="0"/>
              <w:keepLines w:val="0"/>
              <w:pageBreakBefore w:val="0"/>
              <w:kinsoku/>
              <w:wordWrap/>
              <w:overflowPunct/>
              <w:topLinePunct w:val="0"/>
              <w:bidi w:val="0"/>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④黄土裸露补植方面，共</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4EC0E4E7">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A、对本项目未按招标文件要求安排黄土裸露及植物补植作业计划，得0分；</w:t>
            </w:r>
          </w:p>
          <w:p w14:paraId="57CEE2C3">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B、对本项目按招标文件要求安排黄土裸露及植物补植作业计划，内容简单，针对性不强的，得2分；</w:t>
            </w:r>
          </w:p>
          <w:p w14:paraId="3224EBD5">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C、针对本项目按招标文件要求及结合公园景观制定黄土裸露及植物补植作业方案，方案全面、可行及操作性强的，得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3D67E0D9">
            <w:pPr>
              <w:keepNext w:val="0"/>
              <w:keepLines w:val="0"/>
              <w:pageBreakBefore w:val="0"/>
              <w:kinsoku/>
              <w:wordWrap/>
              <w:overflowPunct/>
              <w:topLinePunct w:val="0"/>
              <w:bidi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⑤施肥方面，共</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1E18DEE2">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A、对本项目未按招标文件要求安排施肥作业计划，得0分。</w:t>
            </w:r>
          </w:p>
          <w:p w14:paraId="44BAC305">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B、对本项目按招标文件要求安排施肥作业计划，内容简单，针对性不强的，得2分；</w:t>
            </w:r>
          </w:p>
          <w:p w14:paraId="3FCB666F">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C、针对本项目按招标文件要求制定施肥作业方案，且根据不同季节、不同树种进行针对性的选用肥料品种施肥，方案全面、可行及操作性强的，得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p w14:paraId="38833EC1">
            <w:pPr>
              <w:keepNext w:val="0"/>
              <w:keepLines w:val="0"/>
              <w:pageBreakBefore w:val="0"/>
              <w:kinsoku/>
              <w:wordWrap/>
              <w:overflowPunct/>
              <w:topLinePunct w:val="0"/>
              <w:bidi w:val="0"/>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⑥重要节假日及特殊迎检方面，共</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p>
          <w:p w14:paraId="7EC1C1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A、对本项目未制定重要节假日及特殊迎检方面养护计划的，得0分；</w:t>
            </w:r>
          </w:p>
          <w:p w14:paraId="467C86D7">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B、对本项目制定有重要节假日及特殊迎检方面养护计划的，内容简单，针对性不强的，得2分；</w:t>
            </w:r>
          </w:p>
          <w:p w14:paraId="1433D06F">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C、针对本项目的重要节假日及特殊迎检方面制定有全面养护方案，具有针对性、突出重点的养护内容，方案全面、可行及操作性强的，得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p>
        </w:tc>
        <w:tc>
          <w:tcPr>
            <w:tcW w:w="497" w:type="pct"/>
            <w:tcBorders>
              <w:top w:val="single" w:color="auto" w:sz="4" w:space="0"/>
              <w:left w:val="single" w:color="auto" w:sz="4" w:space="0"/>
              <w:bottom w:val="single" w:color="auto" w:sz="4" w:space="0"/>
              <w:right w:val="single" w:color="auto" w:sz="4" w:space="0"/>
            </w:tcBorders>
            <w:noWrap/>
            <w:vAlign w:val="center"/>
          </w:tcPr>
          <w:p w14:paraId="32FF2776">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tc>
      </w:tr>
      <w:tr w14:paraId="36A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45" w:type="pct"/>
            <w:vMerge w:val="continue"/>
            <w:tcBorders>
              <w:left w:val="single" w:color="auto" w:sz="4" w:space="0"/>
              <w:right w:val="single" w:color="auto" w:sz="4" w:space="0"/>
            </w:tcBorders>
            <w:noWrap/>
          </w:tcPr>
          <w:p w14:paraId="0C2AF5A5">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right w:val="single" w:color="auto" w:sz="4" w:space="0"/>
            </w:tcBorders>
            <w:noWrap/>
          </w:tcPr>
          <w:p w14:paraId="4427BC32">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311FF749">
            <w:pPr>
              <w:keepNext w:val="0"/>
              <w:keepLines w:val="0"/>
              <w:pageBreakBefore w:val="0"/>
              <w:kinsoku/>
              <w:wordWrap/>
              <w:overflowPunct/>
              <w:topLinePunct w:val="0"/>
              <w:bidi w:val="0"/>
              <w:adjustRightIn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3）有针对性、突出重点的养护内容的，共4分；</w:t>
            </w:r>
          </w:p>
          <w:p w14:paraId="6D37BF68">
            <w:pPr>
              <w:keepNext w:val="0"/>
              <w:keepLines w:val="0"/>
              <w:pageBreakBefore w:val="0"/>
              <w:kinsoku/>
              <w:wordWrap/>
              <w:overflowPunct/>
              <w:topLinePunct w:val="0"/>
              <w:bidi w:val="0"/>
              <w:adjustRightIn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①针对重要节点、对不同树种、重点乔灌木、重点开花植物等安排有针对性、突出重点的养护计划内容，得2分；</w:t>
            </w:r>
          </w:p>
          <w:p w14:paraId="04D45081">
            <w:pPr>
              <w:keepNext w:val="0"/>
              <w:keepLines w:val="0"/>
              <w:pageBreakBefore w:val="0"/>
              <w:kinsoku/>
              <w:wordWrap/>
              <w:overflowPunct/>
              <w:topLinePunct w:val="0"/>
              <w:bidi w:val="0"/>
              <w:adjustRightInd w:val="0"/>
              <w:spacing w:line="360" w:lineRule="auto"/>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②防涝、抗旱、防寒等方面，有安排针对性、突出重点的养护内容，得2分。</w:t>
            </w:r>
          </w:p>
        </w:tc>
        <w:tc>
          <w:tcPr>
            <w:tcW w:w="497" w:type="pct"/>
            <w:tcBorders>
              <w:left w:val="single" w:color="auto" w:sz="4" w:space="0"/>
              <w:right w:val="single" w:color="auto" w:sz="4" w:space="0"/>
            </w:tcBorders>
            <w:noWrap/>
            <w:vAlign w:val="center"/>
          </w:tcPr>
          <w:p w14:paraId="0F926FD7">
            <w:pPr>
              <w:keepNext w:val="0"/>
              <w:keepLines w:val="0"/>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0~4分</w:t>
            </w:r>
          </w:p>
        </w:tc>
      </w:tr>
      <w:tr w14:paraId="0FFF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45" w:type="pct"/>
            <w:vMerge w:val="continue"/>
            <w:tcBorders>
              <w:left w:val="single" w:color="auto" w:sz="4" w:space="0"/>
              <w:right w:val="single" w:color="auto" w:sz="4" w:space="0"/>
            </w:tcBorders>
            <w:noWrap/>
          </w:tcPr>
          <w:p w14:paraId="33E774BD">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right w:val="single" w:color="auto" w:sz="4" w:space="0"/>
            </w:tcBorders>
            <w:noWrap/>
          </w:tcPr>
          <w:p w14:paraId="61A3304B">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5E0F5E64">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4）针对本项目养护管理方面必要的承诺和措施，得2分。</w:t>
            </w:r>
          </w:p>
        </w:tc>
        <w:tc>
          <w:tcPr>
            <w:tcW w:w="497" w:type="pct"/>
            <w:tcBorders>
              <w:left w:val="single" w:color="auto" w:sz="4" w:space="0"/>
              <w:right w:val="single" w:color="auto" w:sz="4" w:space="0"/>
            </w:tcBorders>
            <w:noWrap/>
            <w:vAlign w:val="center"/>
          </w:tcPr>
          <w:p w14:paraId="2669B91B">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0~2分</w:t>
            </w:r>
          </w:p>
        </w:tc>
      </w:tr>
      <w:tr w14:paraId="044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45" w:type="pct"/>
            <w:vMerge w:val="continue"/>
            <w:tcBorders>
              <w:left w:val="single" w:color="auto" w:sz="4" w:space="0"/>
              <w:right w:val="single" w:color="auto" w:sz="4" w:space="0"/>
            </w:tcBorders>
            <w:noWrap/>
          </w:tcPr>
          <w:p w14:paraId="695613DD">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right w:val="single" w:color="auto" w:sz="4" w:space="0"/>
            </w:tcBorders>
            <w:noWrap/>
          </w:tcPr>
          <w:p w14:paraId="2A571DE8">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0AD51089">
            <w:pPr>
              <w:keepNext w:val="0"/>
              <w:keepLines w:val="0"/>
              <w:pageBreakBefore w:val="0"/>
              <w:kinsoku/>
              <w:wordWrap/>
              <w:overflowPunct/>
              <w:topLinePunct w:val="0"/>
              <w:bidi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（2）养护管理措施及内部考核制度（满分4分）</w:t>
            </w:r>
          </w:p>
          <w:p w14:paraId="673BD506">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1）投标人能提供养护管理措施，养护管理体系完善，有保障，养护管理制度、规程齐全的得1分；</w:t>
            </w:r>
          </w:p>
          <w:p w14:paraId="00235DC1">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2）有保证落实养护计划的具体措施的得1分；</w:t>
            </w:r>
          </w:p>
          <w:p w14:paraId="2A020922">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3）投标人有内部考核制度，且依据考核要求制订了本项目切实可行的考核办法的得1分；</w:t>
            </w:r>
          </w:p>
          <w:p w14:paraId="32F0FE2F">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4）制订有针对考核结果的措施和奖惩办法的得1分。</w:t>
            </w:r>
          </w:p>
        </w:tc>
        <w:tc>
          <w:tcPr>
            <w:tcW w:w="497" w:type="pct"/>
            <w:tcBorders>
              <w:left w:val="single" w:color="auto" w:sz="4" w:space="0"/>
              <w:right w:val="single" w:color="auto" w:sz="4" w:space="0"/>
            </w:tcBorders>
            <w:noWrap/>
            <w:vAlign w:val="center"/>
          </w:tcPr>
          <w:p w14:paraId="1590F3C8">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0~4分</w:t>
            </w:r>
          </w:p>
        </w:tc>
      </w:tr>
      <w:tr w14:paraId="39AB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45" w:type="pct"/>
            <w:vMerge w:val="continue"/>
            <w:tcBorders>
              <w:left w:val="single" w:color="auto" w:sz="4" w:space="0"/>
              <w:right w:val="single" w:color="auto" w:sz="4" w:space="0"/>
            </w:tcBorders>
            <w:noWrap/>
          </w:tcPr>
          <w:p w14:paraId="4231FB98">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right w:val="single" w:color="auto" w:sz="4" w:space="0"/>
            </w:tcBorders>
            <w:noWrap/>
          </w:tcPr>
          <w:p w14:paraId="13913BB3">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324ABDE9">
            <w:pPr>
              <w:keepNext w:val="0"/>
              <w:keepLines w:val="0"/>
              <w:pageBreakBefore w:val="0"/>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（3）拟投入的绿化养护作业人员配置（满分</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分）</w:t>
            </w:r>
          </w:p>
          <w:p w14:paraId="3971C700">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1）达到响应条件，投入的绿化养护作业人员数优于最低要求</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B98E88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2）达到响应条件，投入的绿化养护作业人员数优于最低要求</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ACB008F">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3）达到响应条件，投入绿化养护作业人员优于最低要求</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人（包含</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人）及以上的，得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DAC1879">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注：请投标人在投标文件中，将人员以列表的形式表现。</w:t>
            </w:r>
            <w:r>
              <w:rPr>
                <w:rFonts w:hint="eastAsia" w:ascii="宋体" w:hAnsi="宋体" w:eastAsia="宋体" w:cs="宋体"/>
                <w:bCs/>
                <w:color w:val="auto"/>
                <w:sz w:val="24"/>
                <w:szCs w:val="24"/>
                <w:highlight w:val="none"/>
              </w:rPr>
              <w:t>须提供内容包括不限于人员的姓名、年龄、身份证号码等信息。</w:t>
            </w:r>
          </w:p>
        </w:tc>
        <w:tc>
          <w:tcPr>
            <w:tcW w:w="497" w:type="pct"/>
            <w:tcBorders>
              <w:left w:val="single" w:color="auto" w:sz="4" w:space="0"/>
              <w:right w:val="single" w:color="auto" w:sz="4" w:space="0"/>
            </w:tcBorders>
            <w:noWrap/>
            <w:vAlign w:val="center"/>
          </w:tcPr>
          <w:p w14:paraId="2F4B38F6">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303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5" w:type="pct"/>
            <w:vMerge w:val="continue"/>
            <w:tcBorders>
              <w:left w:val="single" w:color="auto" w:sz="4" w:space="0"/>
              <w:right w:val="single" w:color="auto" w:sz="4" w:space="0"/>
            </w:tcBorders>
            <w:noWrap/>
          </w:tcPr>
          <w:p w14:paraId="74F63435">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right w:val="single" w:color="auto" w:sz="4" w:space="0"/>
            </w:tcBorders>
            <w:noWrap/>
          </w:tcPr>
          <w:p w14:paraId="7424556F">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290D6806">
            <w:pPr>
              <w:keepNext w:val="0"/>
              <w:keepLines w:val="0"/>
              <w:pageBreakBefore w:val="0"/>
              <w:numPr>
                <w:ilvl w:val="0"/>
                <w:numId w:val="12"/>
              </w:numPr>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主要机械设备设施（满分8分） </w:t>
            </w:r>
          </w:p>
          <w:p w14:paraId="412B9F0D">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拟投入使用的机械设备满足养护项目规模，各类养护机械设备数量、比例适当，具体如下：</w:t>
            </w:r>
          </w:p>
          <w:p w14:paraId="1A73CBD8">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配备专项作业车（洒水车、高空作业车、货车、打药车），提供车辆年检（审）记录或相关证明材料，达到响应条件得6分，每增加一辆得1分。（满分8分）</w:t>
            </w:r>
          </w:p>
          <w:p w14:paraId="39CDBF0D">
            <w:pPr>
              <w:keepNext w:val="0"/>
              <w:keepLines w:val="0"/>
              <w:pageBreakBefore w:val="0"/>
              <w:kinsoku/>
              <w:wordWrap/>
              <w:overflowPunct/>
              <w:topLinePunct w:val="0"/>
              <w:bidi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注：请投标人在投标文件中，将各设备以列表的形式表现。以上所有设备，须附盖公章的购买发票复印件，租赁设备投标文件中须附加盖公章的行驶证复印件和租赁合同复印件。如未提供不得分。原件备查。</w:t>
            </w:r>
          </w:p>
        </w:tc>
        <w:tc>
          <w:tcPr>
            <w:tcW w:w="497" w:type="pct"/>
            <w:tcBorders>
              <w:left w:val="single" w:color="auto" w:sz="4" w:space="0"/>
              <w:right w:val="single" w:color="auto" w:sz="4" w:space="0"/>
            </w:tcBorders>
            <w:noWrap/>
            <w:vAlign w:val="center"/>
          </w:tcPr>
          <w:p w14:paraId="195A0357">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0~8分</w:t>
            </w:r>
          </w:p>
        </w:tc>
      </w:tr>
      <w:tr w14:paraId="5D78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245" w:type="pct"/>
            <w:vMerge w:val="continue"/>
            <w:tcBorders>
              <w:left w:val="single" w:color="auto" w:sz="4" w:space="0"/>
              <w:right w:val="single" w:color="auto" w:sz="4" w:space="0"/>
            </w:tcBorders>
            <w:noWrap/>
          </w:tcPr>
          <w:p w14:paraId="2AE7BA47">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right w:val="single" w:color="auto" w:sz="4" w:space="0"/>
            </w:tcBorders>
            <w:noWrap/>
          </w:tcPr>
          <w:p w14:paraId="1FBEEE86">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vAlign w:val="center"/>
          </w:tcPr>
          <w:p w14:paraId="1FA14676">
            <w:pPr>
              <w:keepNext w:val="0"/>
              <w:keepLines w:val="0"/>
              <w:pageBreakBefore w:val="0"/>
              <w:kinsoku/>
              <w:wordWrap/>
              <w:overflowPunct/>
              <w:topLinePunct w:val="0"/>
              <w:bidi w:val="0"/>
              <w:spacing w:line="360" w:lineRule="auto"/>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（5）安全生产分（满分7分）</w:t>
            </w:r>
          </w:p>
          <w:p w14:paraId="1D5EEDFE">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1）有安全生产管理机构、安全管理人员的配备情况，安全生产考核办法2分；</w:t>
            </w:r>
          </w:p>
          <w:p w14:paraId="6BAA20D4">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2）有安全生产操作规程，应急抢险预案、安全生产事故处理预案3分；</w:t>
            </w:r>
          </w:p>
          <w:p w14:paraId="17082801">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3）有职工的安全生产培训方案2分。</w:t>
            </w:r>
          </w:p>
        </w:tc>
        <w:tc>
          <w:tcPr>
            <w:tcW w:w="497" w:type="pct"/>
            <w:tcBorders>
              <w:left w:val="single" w:color="auto" w:sz="4" w:space="0"/>
              <w:right w:val="single" w:color="auto" w:sz="4" w:space="0"/>
            </w:tcBorders>
            <w:noWrap/>
            <w:vAlign w:val="center"/>
          </w:tcPr>
          <w:p w14:paraId="0B729094">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0~7分</w:t>
            </w:r>
          </w:p>
        </w:tc>
      </w:tr>
      <w:tr w14:paraId="063E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45" w:type="pct"/>
            <w:vMerge w:val="continue"/>
            <w:tcBorders>
              <w:left w:val="single" w:color="auto" w:sz="4" w:space="0"/>
              <w:right w:val="single" w:color="auto" w:sz="4" w:space="0"/>
            </w:tcBorders>
            <w:noWrap/>
          </w:tcPr>
          <w:p w14:paraId="3D96F1B9">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rPr>
            </w:pPr>
          </w:p>
        </w:tc>
        <w:tc>
          <w:tcPr>
            <w:tcW w:w="829" w:type="pct"/>
            <w:vMerge w:val="continue"/>
            <w:tcBorders>
              <w:left w:val="single" w:color="auto" w:sz="4" w:space="0"/>
              <w:bottom w:val="single" w:color="auto" w:sz="4" w:space="0"/>
              <w:right w:val="single" w:color="auto" w:sz="4" w:space="0"/>
            </w:tcBorders>
            <w:noWrap/>
          </w:tcPr>
          <w:p w14:paraId="74347DE1">
            <w:pPr>
              <w:pStyle w:val="8"/>
              <w:keepNext w:val="0"/>
              <w:keepLines w:val="0"/>
              <w:pageBreakBefore w:val="0"/>
              <w:kinsoku/>
              <w:wordWrap/>
              <w:overflowPunct/>
              <w:topLinePunct w:val="0"/>
              <w:bidi w:val="0"/>
              <w:snapToGrid w:val="0"/>
              <w:spacing w:line="360" w:lineRule="auto"/>
              <w:ind w:firstLine="480" w:firstLineChars="200"/>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bottom w:val="single" w:color="auto" w:sz="4" w:space="0"/>
              <w:right w:val="single" w:color="auto" w:sz="4" w:space="0"/>
            </w:tcBorders>
            <w:noWrap/>
          </w:tcPr>
          <w:p w14:paraId="226CA56E">
            <w:pPr>
              <w:keepNext w:val="0"/>
              <w:keepLines w:val="0"/>
              <w:pageBreakBefore w:val="0"/>
              <w:kinsoku/>
              <w:wordWrap/>
              <w:overflowPunct/>
              <w:topLinePunct w:val="0"/>
              <w:bidi w:val="0"/>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（6）投入本项目绿化养护作业人员</w:t>
            </w:r>
            <w:r>
              <w:rPr>
                <w:rFonts w:hint="eastAsia" w:ascii="宋体" w:hAnsi="宋体" w:eastAsia="宋体" w:cs="宋体"/>
                <w:color w:val="auto"/>
                <w:sz w:val="24"/>
                <w:szCs w:val="24"/>
                <w:highlight w:val="none"/>
              </w:rPr>
              <w:t>（除管理人员外），最高得6分（本项同一个人不得重复计算），具体如下：</w:t>
            </w:r>
          </w:p>
          <w:p w14:paraId="5F428CDA">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1）具有园林绿化相关专业中级工种（四级）职业技能证书的，每人得0.5分；</w:t>
            </w:r>
          </w:p>
          <w:p w14:paraId="65D7595A">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2）具有园林绿化相关专业高级及以上工种（三级及以上）职业技能证书的，每人得1分。</w:t>
            </w:r>
          </w:p>
          <w:p w14:paraId="597A255D">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注：以上人员必须为</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在职人员，需在投标文件中必须提供以上拟投入人员的相应资格证书、劳动合同以及</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为其缴纳自投标截止时间前半年内任意连续</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个月的社保缴纳凭证复印件，并加盖单位公章。</w:t>
            </w:r>
          </w:p>
        </w:tc>
        <w:tc>
          <w:tcPr>
            <w:tcW w:w="497" w:type="pct"/>
            <w:tcBorders>
              <w:left w:val="single" w:color="auto" w:sz="4" w:space="0"/>
              <w:right w:val="single" w:color="auto" w:sz="4" w:space="0"/>
            </w:tcBorders>
            <w:noWrap/>
            <w:vAlign w:val="center"/>
          </w:tcPr>
          <w:p w14:paraId="0C3D1B66">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0~6分（客观分）</w:t>
            </w:r>
          </w:p>
        </w:tc>
      </w:tr>
      <w:tr w14:paraId="4D84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restart"/>
            <w:tcBorders>
              <w:top w:val="single" w:color="auto" w:sz="4" w:space="0"/>
              <w:left w:val="single" w:color="auto" w:sz="4" w:space="0"/>
              <w:right w:val="single" w:color="auto" w:sz="4" w:space="0"/>
            </w:tcBorders>
            <w:noWrap/>
            <w:vAlign w:val="center"/>
          </w:tcPr>
          <w:p w14:paraId="18EA0E3C">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351" w:type="pct"/>
            <w:gridSpan w:val="2"/>
            <w:tcBorders>
              <w:top w:val="single" w:color="auto" w:sz="4" w:space="0"/>
              <w:left w:val="single" w:color="auto" w:sz="4" w:space="0"/>
              <w:bottom w:val="single" w:color="auto" w:sz="4" w:space="0"/>
              <w:right w:val="single" w:color="auto" w:sz="4" w:space="0"/>
            </w:tcBorders>
            <w:noWrap/>
          </w:tcPr>
          <w:p w14:paraId="7AD87FB6">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w:t>
            </w:r>
          </w:p>
        </w:tc>
        <w:tc>
          <w:tcPr>
            <w:tcW w:w="2905" w:type="pct"/>
            <w:tcBorders>
              <w:top w:val="single" w:color="auto" w:sz="4" w:space="0"/>
              <w:left w:val="single" w:color="auto" w:sz="4" w:space="0"/>
              <w:bottom w:val="single" w:color="auto" w:sz="4" w:space="0"/>
              <w:right w:val="single" w:color="auto" w:sz="4" w:space="0"/>
            </w:tcBorders>
            <w:noWrap/>
          </w:tcPr>
          <w:p w14:paraId="7A09C490">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97" w:type="pct"/>
            <w:tcBorders>
              <w:top w:val="single" w:color="auto" w:sz="4" w:space="0"/>
              <w:left w:val="single" w:color="auto" w:sz="4" w:space="0"/>
              <w:bottom w:val="single" w:color="auto" w:sz="4" w:space="0"/>
              <w:right w:val="single" w:color="auto" w:sz="4" w:space="0"/>
            </w:tcBorders>
            <w:noWrap/>
            <w:vAlign w:val="center"/>
          </w:tcPr>
          <w:p w14:paraId="5855DA38">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30EBA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Borders>
              <w:left w:val="single" w:color="auto" w:sz="4" w:space="0"/>
              <w:right w:val="single" w:color="auto" w:sz="4" w:space="0"/>
            </w:tcBorders>
            <w:noWrap/>
          </w:tcPr>
          <w:p w14:paraId="627C3160">
            <w:pPr>
              <w:pStyle w:val="12"/>
              <w:keepNext w:val="0"/>
              <w:keepLines w:val="0"/>
              <w:pageBreakBefore w:val="0"/>
              <w:widowControl/>
              <w:kinsoku/>
              <w:wordWrap/>
              <w:overflowPunct/>
              <w:topLinePunct w:val="0"/>
              <w:bidi w:val="0"/>
              <w:spacing w:line="360" w:lineRule="auto"/>
              <w:rPr>
                <w:rFonts w:hint="eastAsia" w:ascii="宋体" w:hAnsi="宋体" w:eastAsia="宋体" w:cs="宋体"/>
                <w:bCs/>
                <w:color w:val="auto"/>
                <w:sz w:val="24"/>
                <w:szCs w:val="24"/>
                <w:highlight w:val="none"/>
              </w:rPr>
            </w:pPr>
          </w:p>
        </w:tc>
        <w:tc>
          <w:tcPr>
            <w:tcW w:w="829" w:type="pct"/>
            <w:vMerge w:val="restart"/>
            <w:tcBorders>
              <w:top w:val="single" w:color="auto" w:sz="4" w:space="0"/>
              <w:left w:val="single" w:color="auto" w:sz="4" w:space="0"/>
              <w:right w:val="single" w:color="auto" w:sz="4" w:space="0"/>
            </w:tcBorders>
            <w:noWrap/>
            <w:vAlign w:val="center"/>
          </w:tcPr>
          <w:p w14:paraId="7300C814">
            <w:pPr>
              <w:pStyle w:val="12"/>
              <w:keepNext w:val="0"/>
              <w:keepLines w:val="0"/>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商务分（满分22分）</w:t>
            </w:r>
          </w:p>
        </w:tc>
        <w:tc>
          <w:tcPr>
            <w:tcW w:w="3426" w:type="pct"/>
            <w:gridSpan w:val="2"/>
            <w:tcBorders>
              <w:top w:val="single" w:color="auto" w:sz="4" w:space="0"/>
              <w:left w:val="single" w:color="auto" w:sz="4" w:space="0"/>
              <w:right w:val="single" w:color="auto" w:sz="4" w:space="0"/>
            </w:tcBorders>
            <w:noWrap/>
          </w:tcPr>
          <w:p w14:paraId="3EA998A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（1）投标人自202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年1月1日(含)以来具有公园或同类项目的业绩（绿化养护服务业绩，以中标通知书或合同复印件为准，续签服务项目可按另一业绩计），每项得2分，满分16分;</w:t>
            </w:r>
          </w:p>
        </w:tc>
        <w:tc>
          <w:tcPr>
            <w:tcW w:w="497" w:type="pct"/>
            <w:tcBorders>
              <w:top w:val="single" w:color="auto" w:sz="4" w:space="0"/>
              <w:left w:val="single" w:color="auto" w:sz="4" w:space="0"/>
              <w:bottom w:val="single" w:color="auto" w:sz="4" w:space="0"/>
              <w:right w:val="single" w:color="auto" w:sz="4" w:space="0"/>
            </w:tcBorders>
            <w:noWrap/>
            <w:vAlign w:val="center"/>
          </w:tcPr>
          <w:p w14:paraId="287799E8">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0~16分（客观分）</w:t>
            </w:r>
          </w:p>
        </w:tc>
      </w:tr>
      <w:tr w14:paraId="274B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Borders>
              <w:left w:val="single" w:color="auto" w:sz="4" w:space="0"/>
              <w:right w:val="single" w:color="auto" w:sz="4" w:space="0"/>
            </w:tcBorders>
            <w:noWrap/>
          </w:tcPr>
          <w:p w14:paraId="6590F5C6">
            <w:pPr>
              <w:pStyle w:val="12"/>
              <w:keepNext w:val="0"/>
              <w:keepLines w:val="0"/>
              <w:pageBreakBefore w:val="0"/>
              <w:widowControl/>
              <w:kinsoku/>
              <w:wordWrap/>
              <w:overflowPunct/>
              <w:topLinePunct w:val="0"/>
              <w:bidi w:val="0"/>
              <w:spacing w:line="360" w:lineRule="auto"/>
              <w:rPr>
                <w:rFonts w:hint="eastAsia" w:ascii="宋体" w:hAnsi="宋体" w:eastAsia="宋体" w:cs="宋体"/>
                <w:bCs/>
                <w:color w:val="auto"/>
                <w:sz w:val="24"/>
                <w:szCs w:val="24"/>
                <w:highlight w:val="none"/>
              </w:rPr>
            </w:pPr>
          </w:p>
        </w:tc>
        <w:tc>
          <w:tcPr>
            <w:tcW w:w="829" w:type="pct"/>
            <w:vMerge w:val="continue"/>
            <w:tcBorders>
              <w:left w:val="single" w:color="auto" w:sz="4" w:space="0"/>
              <w:right w:val="single" w:color="auto" w:sz="4" w:space="0"/>
            </w:tcBorders>
            <w:noWrap/>
            <w:vAlign w:val="center"/>
          </w:tcPr>
          <w:p w14:paraId="6D261D3E">
            <w:pPr>
              <w:pStyle w:val="12"/>
              <w:keepNext w:val="0"/>
              <w:keepLines w:val="0"/>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3426" w:type="pct"/>
            <w:gridSpan w:val="2"/>
            <w:tcBorders>
              <w:top w:val="single" w:color="auto" w:sz="4" w:space="0"/>
              <w:left w:val="single" w:color="auto" w:sz="4" w:space="0"/>
              <w:right w:val="single" w:color="auto" w:sz="4" w:space="0"/>
            </w:tcBorders>
            <w:noWrap/>
          </w:tcPr>
          <w:p w14:paraId="0B5F5578">
            <w:pPr>
              <w:keepNext w:val="0"/>
              <w:keepLines w:val="0"/>
              <w:pageBreakBefore w:val="0"/>
              <w:kinsoku/>
              <w:wordWrap/>
              <w:overflowPunct/>
              <w:topLinePunct w:val="0"/>
              <w:bidi w:val="0"/>
              <w:adjustRightIn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 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年1月1日以来获得与本项目同类服务（绿化养护服务，不含园林工程建设项目）生产经营有关的奖项(提供证书复印件)，最高得分6分：</w:t>
            </w:r>
          </w:p>
          <w:p w14:paraId="78E3C4E4">
            <w:pPr>
              <w:keepNext w:val="0"/>
              <w:keepLines w:val="0"/>
              <w:pageBreakBefore w:val="0"/>
              <w:kinsoku/>
              <w:wordWrap/>
              <w:overflowPunct/>
              <w:topLinePunct w:val="0"/>
              <w:bidi w:val="0"/>
              <w:adjustRightIn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1）获得市级（含市级）及以上颁发的每项得1分；</w:t>
            </w:r>
          </w:p>
          <w:p w14:paraId="5C485708">
            <w:pPr>
              <w:keepNext w:val="0"/>
              <w:keepLines w:val="0"/>
              <w:pageBreakBefore w:val="0"/>
              <w:kinsoku/>
              <w:wordWrap/>
              <w:overflowPunct/>
              <w:topLinePunct w:val="0"/>
              <w:bidi w:val="0"/>
              <w:adjustRightInd w:val="0"/>
              <w:spacing w:line="360" w:lineRule="auto"/>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2）获得县处级（含县处级）颁发的每项得0.5分。</w:t>
            </w:r>
          </w:p>
        </w:tc>
        <w:tc>
          <w:tcPr>
            <w:tcW w:w="497" w:type="pct"/>
            <w:tcBorders>
              <w:top w:val="single" w:color="auto" w:sz="4" w:space="0"/>
              <w:left w:val="single" w:color="auto" w:sz="4" w:space="0"/>
              <w:bottom w:val="single" w:color="auto" w:sz="4" w:space="0"/>
              <w:right w:val="single" w:color="auto" w:sz="4" w:space="0"/>
            </w:tcBorders>
            <w:noWrap/>
            <w:vAlign w:val="center"/>
          </w:tcPr>
          <w:p w14:paraId="41F20297">
            <w:pPr>
              <w:pStyle w:val="12"/>
              <w:keepNext w:val="0"/>
              <w:keepLines w:val="0"/>
              <w:pageBreakBefore w:val="0"/>
              <w:widowControl/>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0~6分（客观分）</w:t>
            </w:r>
          </w:p>
        </w:tc>
      </w:tr>
    </w:tbl>
    <w:p w14:paraId="5179D1B5">
      <w:pPr>
        <w:rPr>
          <w:rFonts w:hint="eastAsia"/>
          <w:color w:val="auto"/>
          <w:highlight w:val="none"/>
        </w:rPr>
        <w:sectPr>
          <w:pgSz w:w="11906" w:h="16838"/>
          <w:pgMar w:top="1440" w:right="1080" w:bottom="1440" w:left="1080" w:header="720" w:footer="720" w:gutter="0"/>
          <w:pgNumType w:fmt="decimal"/>
          <w:cols w:space="720" w:num="1"/>
          <w:docGrid w:type="lines" w:linePitch="331" w:charSpace="0"/>
        </w:sectPr>
      </w:pPr>
    </w:p>
    <w:p w14:paraId="04FDDB89">
      <w:pPr>
        <w:pStyle w:val="4"/>
        <w:pageBreakBefore w:val="0"/>
        <w:wordWrap w:val="0"/>
        <w:overflowPunct/>
        <w:topLinePunct w:val="0"/>
        <w:bidi w:val="0"/>
        <w:spacing w:before="0" w:after="0" w:line="360" w:lineRule="auto"/>
        <w:jc w:val="center"/>
        <w:rPr>
          <w:rFonts w:ascii="宋体" w:hAnsi="宋体" w:eastAsia="宋体" w:cs="宋体"/>
          <w:b w:val="0"/>
          <w:color w:val="auto"/>
          <w:sz w:val="30"/>
          <w:szCs w:val="30"/>
          <w:highlight w:val="none"/>
        </w:rPr>
      </w:pPr>
      <w:bookmarkStart w:id="558" w:name="_Toc6333"/>
      <w:r>
        <w:rPr>
          <w:rFonts w:hint="eastAsia" w:ascii="宋体" w:hAnsi="宋体" w:eastAsia="宋体" w:cs="宋体"/>
          <w:b w:val="0"/>
          <w:color w:val="auto"/>
          <w:sz w:val="30"/>
          <w:szCs w:val="30"/>
          <w:highlight w:val="none"/>
        </w:rPr>
        <w:t xml:space="preserve">第四节 </w:t>
      </w:r>
      <w:r>
        <w:rPr>
          <w:rFonts w:hint="eastAsia" w:ascii="宋体" w:hAnsi="宋体" w:eastAsia="宋体" w:cs="宋体"/>
          <w:b w:val="0"/>
          <w:color w:val="auto"/>
          <w:sz w:val="30"/>
          <w:szCs w:val="30"/>
          <w:highlight w:val="none"/>
          <w:lang w:eastAsia="zh-CN"/>
        </w:rPr>
        <w:t>中标候选供应商</w:t>
      </w:r>
      <w:r>
        <w:rPr>
          <w:rFonts w:hint="eastAsia" w:ascii="宋体" w:hAnsi="宋体" w:eastAsia="宋体" w:cs="宋体"/>
          <w:b w:val="0"/>
          <w:color w:val="auto"/>
          <w:sz w:val="30"/>
          <w:szCs w:val="30"/>
          <w:highlight w:val="none"/>
        </w:rPr>
        <w:t>推荐原则</w:t>
      </w:r>
      <w:bookmarkEnd w:id="558"/>
    </w:p>
    <w:p w14:paraId="3AB556DC">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评标委员会将根据总得分由高到低排列次序并推荐</w:t>
      </w:r>
      <w:r>
        <w:rPr>
          <w:rFonts w:hint="eastAsia" w:hAnsi="宋体" w:cs="宋体"/>
          <w:color w:val="auto"/>
          <w:sz w:val="24"/>
          <w:szCs w:val="24"/>
          <w:highlight w:val="none"/>
          <w:lang w:eastAsia="zh-CN"/>
        </w:rPr>
        <w:t>中标候选供应商</w:t>
      </w:r>
      <w:r>
        <w:rPr>
          <w:rFonts w:hint="eastAsia" w:hAnsi="宋体" w:cs="宋体"/>
          <w:color w:val="auto"/>
          <w:sz w:val="24"/>
          <w:szCs w:val="24"/>
          <w:highlight w:val="none"/>
        </w:rPr>
        <w:t>。总得分相同的，以投标报价由低到高顺序排列。得分相同且投标报价相同的并列，投标文件满足招标文件全部实质性要求，且按照评审因素的量化指标评审得分最高的投标人为排名第一的</w:t>
      </w:r>
      <w:r>
        <w:rPr>
          <w:rFonts w:hint="eastAsia" w:hAnsi="宋体" w:cs="宋体"/>
          <w:color w:val="auto"/>
          <w:sz w:val="24"/>
          <w:szCs w:val="24"/>
          <w:highlight w:val="none"/>
          <w:lang w:eastAsia="zh-CN"/>
        </w:rPr>
        <w:t>中标候选供应商</w:t>
      </w:r>
      <w:r>
        <w:rPr>
          <w:rFonts w:hint="eastAsia" w:hAnsi="宋体" w:cs="宋体"/>
          <w:color w:val="auto"/>
          <w:sz w:val="24"/>
          <w:szCs w:val="24"/>
          <w:highlight w:val="none"/>
        </w:rPr>
        <w:t>。</w:t>
      </w:r>
    </w:p>
    <w:p w14:paraId="5A7D9756">
      <w:pPr>
        <w:pStyle w:val="4"/>
        <w:pageBreakBefore w:val="0"/>
        <w:wordWrap w:val="0"/>
        <w:overflowPunct/>
        <w:topLinePunct w:val="0"/>
        <w:bidi w:val="0"/>
        <w:spacing w:before="0" w:after="0" w:line="360" w:lineRule="auto"/>
        <w:ind w:firstLine="600" w:firstLineChars="200"/>
        <w:jc w:val="center"/>
        <w:rPr>
          <w:rFonts w:ascii="宋体" w:hAnsi="宋体" w:eastAsia="宋体" w:cs="宋体"/>
          <w:b w:val="0"/>
          <w:color w:val="auto"/>
          <w:sz w:val="30"/>
          <w:szCs w:val="30"/>
          <w:highlight w:val="none"/>
        </w:rPr>
      </w:pPr>
      <w:bookmarkStart w:id="559" w:name="_Toc4285"/>
      <w:r>
        <w:rPr>
          <w:rFonts w:hint="eastAsia" w:ascii="宋体" w:hAnsi="宋体" w:eastAsia="宋体" w:cs="宋体"/>
          <w:b w:val="0"/>
          <w:color w:val="auto"/>
          <w:sz w:val="30"/>
          <w:szCs w:val="30"/>
          <w:highlight w:val="none"/>
        </w:rPr>
        <w:t>第五节 评标报告</w:t>
      </w:r>
      <w:bookmarkEnd w:id="559"/>
    </w:p>
    <w:p w14:paraId="4F196DDF">
      <w:pPr>
        <w:pStyle w:val="28"/>
        <w:pageBreakBefore w:val="0"/>
        <w:wordWrap w:val="0"/>
        <w:overflowPunct/>
        <w:topLinePunct w:val="0"/>
        <w:bidi w:val="0"/>
        <w:spacing w:before="0" w:line="360" w:lineRule="auto"/>
        <w:ind w:firstLine="482"/>
        <w:rPr>
          <w:rFonts w:hint="eastAsia" w:ascii="宋体" w:hAnsi="宋体" w:eastAsia="宋体" w:cs="宋体"/>
          <w:b/>
          <w:bCs/>
          <w:color w:val="auto"/>
          <w:szCs w:val="24"/>
          <w:highlight w:val="none"/>
          <w:lang w:eastAsia="zh-CN"/>
        </w:rPr>
      </w:pPr>
      <w:r>
        <w:rPr>
          <w:rFonts w:hint="eastAsia" w:ascii="宋体" w:hAnsi="宋体" w:cs="宋体"/>
          <w:b/>
          <w:bCs/>
          <w:color w:val="auto"/>
          <w:szCs w:val="24"/>
          <w:highlight w:val="none"/>
        </w:rPr>
        <w:t>（一）评标报告与推荐</w:t>
      </w:r>
      <w:r>
        <w:rPr>
          <w:rFonts w:hint="eastAsia" w:ascii="宋体" w:hAnsi="宋体" w:cs="宋体"/>
          <w:b/>
          <w:bCs/>
          <w:color w:val="auto"/>
          <w:szCs w:val="24"/>
          <w:highlight w:val="none"/>
          <w:lang w:eastAsia="zh-CN"/>
        </w:rPr>
        <w:t>中标候选供应商</w:t>
      </w:r>
    </w:p>
    <w:p w14:paraId="60055FFA">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1934FAB4">
      <w:pPr>
        <w:pageBreakBefore w:val="0"/>
        <w:widowControl/>
        <w:wordWrap w:val="0"/>
        <w:overflowPunct/>
        <w:topLinePunct w:val="0"/>
        <w:bidi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3F03F98">
      <w:pPr>
        <w:pStyle w:val="12"/>
        <w:pageBreakBefore w:val="0"/>
        <w:tabs>
          <w:tab w:val="left" w:pos="2472"/>
        </w:tabs>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2594774">
      <w:pPr>
        <w:pageBreakBefore w:val="0"/>
        <w:widowControl/>
        <w:wordWrap w:val="0"/>
        <w:overflowPunct/>
        <w:topLinePunct w:val="0"/>
        <w:bidi w:val="0"/>
        <w:spacing w:line="360" w:lineRule="auto"/>
        <w:jc w:val="left"/>
        <w:rPr>
          <w:rFonts w:ascii="宋体" w:hAnsi="宋体" w:cs="宋体"/>
          <w:b/>
          <w:color w:val="auto"/>
          <w:sz w:val="36"/>
          <w:szCs w:val="20"/>
          <w:highlight w:val="none"/>
        </w:rPr>
        <w:sectPr>
          <w:pgSz w:w="11906" w:h="16838"/>
          <w:pgMar w:top="1440" w:right="1080" w:bottom="1440" w:left="1080" w:header="720" w:footer="720" w:gutter="0"/>
          <w:pgNumType w:fmt="decimal"/>
          <w:cols w:space="720" w:num="1"/>
          <w:docGrid w:type="lines" w:linePitch="331" w:charSpace="0"/>
        </w:sectPr>
      </w:pPr>
    </w:p>
    <w:p w14:paraId="5D43F068">
      <w:pPr>
        <w:pStyle w:val="12"/>
        <w:pageBreakBefore w:val="0"/>
        <w:tabs>
          <w:tab w:val="left" w:pos="2472"/>
        </w:tabs>
        <w:wordWrap w:val="0"/>
        <w:overflowPunct/>
        <w:topLinePunct w:val="0"/>
        <w:bidi w:val="0"/>
        <w:spacing w:line="360" w:lineRule="auto"/>
        <w:jc w:val="both"/>
        <w:rPr>
          <w:rFonts w:hAnsi="宋体" w:cs="宋体"/>
          <w:b/>
          <w:color w:val="auto"/>
          <w:sz w:val="36"/>
          <w:highlight w:val="none"/>
        </w:rPr>
      </w:pPr>
    </w:p>
    <w:p w14:paraId="034FF672">
      <w:pPr>
        <w:pStyle w:val="7"/>
        <w:pageBreakBefore w:val="0"/>
        <w:overflowPunct/>
        <w:topLinePunct w:val="0"/>
        <w:bidi w:val="0"/>
        <w:spacing w:line="360" w:lineRule="auto"/>
        <w:rPr>
          <w:rFonts w:hAnsi="宋体" w:cs="宋体"/>
          <w:b/>
          <w:color w:val="auto"/>
          <w:sz w:val="36"/>
          <w:highlight w:val="none"/>
        </w:rPr>
      </w:pPr>
    </w:p>
    <w:p w14:paraId="2EB1BC03">
      <w:pPr>
        <w:pageBreakBefore w:val="0"/>
        <w:overflowPunct/>
        <w:topLinePunct w:val="0"/>
        <w:bidi w:val="0"/>
        <w:spacing w:line="360" w:lineRule="auto"/>
        <w:rPr>
          <w:rFonts w:hAnsi="宋体" w:cs="宋体"/>
          <w:b/>
          <w:color w:val="auto"/>
          <w:sz w:val="36"/>
          <w:highlight w:val="none"/>
        </w:rPr>
      </w:pPr>
    </w:p>
    <w:p w14:paraId="3E73B691">
      <w:pPr>
        <w:pageBreakBefore w:val="0"/>
        <w:overflowPunct/>
        <w:topLinePunct w:val="0"/>
        <w:bidi w:val="0"/>
        <w:spacing w:line="360" w:lineRule="auto"/>
        <w:outlineLvl w:val="9"/>
        <w:rPr>
          <w:rFonts w:hAnsi="宋体" w:cs="宋体"/>
          <w:b/>
          <w:color w:val="auto"/>
          <w:sz w:val="36"/>
          <w:highlight w:val="none"/>
        </w:rPr>
      </w:pPr>
    </w:p>
    <w:p w14:paraId="26F56708">
      <w:pPr>
        <w:pageBreakBefore w:val="0"/>
        <w:overflowPunct/>
        <w:topLinePunct w:val="0"/>
        <w:bidi w:val="0"/>
        <w:spacing w:line="360" w:lineRule="auto"/>
        <w:rPr>
          <w:rFonts w:hAnsi="宋体" w:cs="宋体"/>
          <w:b/>
          <w:color w:val="auto"/>
          <w:sz w:val="36"/>
          <w:highlight w:val="none"/>
        </w:rPr>
      </w:pPr>
    </w:p>
    <w:p w14:paraId="50B38E59">
      <w:pPr>
        <w:pageBreakBefore w:val="0"/>
        <w:overflowPunct/>
        <w:topLinePunct w:val="0"/>
        <w:bidi w:val="0"/>
        <w:spacing w:line="360" w:lineRule="auto"/>
        <w:outlineLvl w:val="9"/>
        <w:rPr>
          <w:rFonts w:hAnsi="宋体" w:cs="宋体"/>
          <w:b/>
          <w:color w:val="auto"/>
          <w:sz w:val="36"/>
          <w:highlight w:val="none"/>
        </w:rPr>
      </w:pPr>
    </w:p>
    <w:p w14:paraId="7CE027B9">
      <w:pPr>
        <w:pageBreakBefore w:val="0"/>
        <w:overflowPunct/>
        <w:topLinePunct w:val="0"/>
        <w:bidi w:val="0"/>
        <w:spacing w:line="360" w:lineRule="auto"/>
        <w:rPr>
          <w:color w:val="auto"/>
          <w:highlight w:val="none"/>
        </w:rPr>
      </w:pPr>
    </w:p>
    <w:p w14:paraId="7DF58A38">
      <w:pPr>
        <w:pStyle w:val="12"/>
        <w:pageBreakBefore w:val="0"/>
        <w:tabs>
          <w:tab w:val="left" w:pos="2472"/>
        </w:tabs>
        <w:wordWrap w:val="0"/>
        <w:overflowPunct/>
        <w:topLinePunct w:val="0"/>
        <w:bidi w:val="0"/>
        <w:spacing w:line="360" w:lineRule="auto"/>
        <w:jc w:val="center"/>
        <w:outlineLvl w:val="0"/>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bookmarkStart w:id="560" w:name="_Toc11800"/>
      <w:r>
        <w:rPr>
          <w:rFonts w:hint="eastAsia" w:hAnsi="宋体" w:cs="宋体"/>
          <w:b/>
          <w:color w:val="auto"/>
          <w:sz w:val="36"/>
          <w:highlight w:val="none"/>
        </w:rPr>
        <w:t>第五章 拟签订的合同文本</w:t>
      </w:r>
      <w:bookmarkEnd w:id="560"/>
    </w:p>
    <w:p w14:paraId="2DA7DDFC">
      <w:pPr>
        <w:pageBreakBefore w:val="0"/>
        <w:wordWrap w:val="0"/>
        <w:overflowPunct/>
        <w:topLinePunct w:val="0"/>
        <w:bidi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1BE07588">
      <w:pPr>
        <w:pageBreakBefore w:val="0"/>
        <w:wordWrap w:val="0"/>
        <w:overflowPunct/>
        <w:topLinePunct w:val="0"/>
        <w:bidi w:val="0"/>
        <w:spacing w:line="360" w:lineRule="auto"/>
        <w:jc w:val="center"/>
        <w:rPr>
          <w:rFonts w:ascii="宋体" w:hAnsi="宋体" w:cs="宋体"/>
          <w:b/>
          <w:bCs/>
          <w:color w:val="auto"/>
          <w:sz w:val="52"/>
          <w:highlight w:val="none"/>
        </w:rPr>
      </w:pPr>
    </w:p>
    <w:p w14:paraId="25BC1A46">
      <w:pPr>
        <w:pageBreakBefore w:val="0"/>
        <w:wordWrap w:val="0"/>
        <w:overflowPunct/>
        <w:topLinePunct w:val="0"/>
        <w:bidi w:val="0"/>
        <w:spacing w:line="360" w:lineRule="auto"/>
        <w:jc w:val="center"/>
        <w:rPr>
          <w:rFonts w:ascii="宋体" w:hAnsi="宋体" w:cs="宋体"/>
          <w:b/>
          <w:bCs/>
          <w:color w:val="auto"/>
          <w:sz w:val="52"/>
          <w:highlight w:val="none"/>
        </w:rPr>
      </w:pPr>
    </w:p>
    <w:p w14:paraId="078E08A1">
      <w:pPr>
        <w:pageBreakBefore w:val="0"/>
        <w:wordWrap w:val="0"/>
        <w:overflowPunct/>
        <w:topLinePunct w:val="0"/>
        <w:bidi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82D48F0">
      <w:pPr>
        <w:pageBreakBefore w:val="0"/>
        <w:wordWrap w:val="0"/>
        <w:overflowPunct/>
        <w:topLinePunct w:val="0"/>
        <w:bidi w:val="0"/>
        <w:spacing w:line="360" w:lineRule="auto"/>
        <w:ind w:firstLine="420" w:firstLineChars="200"/>
        <w:rPr>
          <w:rFonts w:ascii="宋体" w:hAnsi="宋体" w:cs="宋体"/>
          <w:color w:val="auto"/>
          <w:highlight w:val="none"/>
        </w:rPr>
      </w:pPr>
    </w:p>
    <w:p w14:paraId="1765E45F">
      <w:pPr>
        <w:pageBreakBefore w:val="0"/>
        <w:wordWrap w:val="0"/>
        <w:overflowPunct/>
        <w:topLinePunct w:val="0"/>
        <w:bidi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7D447C03">
      <w:pPr>
        <w:pageBreakBefore w:val="0"/>
        <w:wordWrap w:val="0"/>
        <w:overflowPunct/>
        <w:topLinePunct w:val="0"/>
        <w:bidi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609889AC">
      <w:pPr>
        <w:pageBreakBefore w:val="0"/>
        <w:wordWrap w:val="0"/>
        <w:overflowPunct/>
        <w:topLinePunct w:val="0"/>
        <w:bidi w:val="0"/>
        <w:spacing w:line="360" w:lineRule="auto"/>
        <w:ind w:firstLine="3507" w:firstLineChars="794"/>
        <w:rPr>
          <w:rFonts w:ascii="宋体" w:hAnsi="宋体" w:cs="宋体"/>
          <w:b/>
          <w:bCs/>
          <w:color w:val="auto"/>
          <w:sz w:val="44"/>
          <w:highlight w:val="none"/>
        </w:rPr>
      </w:pPr>
    </w:p>
    <w:p w14:paraId="15FE4EFC">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329AD473">
      <w:pPr>
        <w:pageBreakBefore w:val="0"/>
        <w:wordWrap w:val="0"/>
        <w:overflowPunct/>
        <w:topLinePunct w:val="0"/>
        <w:bidi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3D9B78AA">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rPr>
      </w:pPr>
    </w:p>
    <w:p w14:paraId="0982B755">
      <w:pPr>
        <w:pStyle w:val="2"/>
        <w:pageBreakBefore w:val="0"/>
        <w:overflowPunct/>
        <w:topLinePunct w:val="0"/>
        <w:bidi w:val="0"/>
        <w:spacing w:after="0" w:line="360" w:lineRule="auto"/>
        <w:rPr>
          <w:color w:val="auto"/>
          <w:highlight w:val="none"/>
        </w:rPr>
      </w:pPr>
    </w:p>
    <w:p w14:paraId="0F1F7623">
      <w:pPr>
        <w:pageBreakBefore w:val="0"/>
        <w:tabs>
          <w:tab w:val="left" w:pos="7200"/>
        </w:tabs>
        <w:wordWrap w:val="0"/>
        <w:overflowPunct/>
        <w:topLinePunct w:val="0"/>
        <w:bidi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4B918499">
      <w:pPr>
        <w:pageBreakBefore w:val="0"/>
        <w:tabs>
          <w:tab w:val="left" w:pos="7380"/>
        </w:tabs>
        <w:wordWrap w:val="0"/>
        <w:overflowPunct/>
        <w:topLinePunct w:val="0"/>
        <w:bidi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439A453">
      <w:pPr>
        <w:pageBreakBefore w:val="0"/>
        <w:tabs>
          <w:tab w:val="left" w:pos="7380"/>
        </w:tabs>
        <w:wordWrap w:val="0"/>
        <w:overflowPunct/>
        <w:topLinePunct w:val="0"/>
        <w:bidi w:val="0"/>
        <w:spacing w:line="360" w:lineRule="auto"/>
        <w:rPr>
          <w:rFonts w:ascii="宋体" w:hAnsi="宋体" w:cs="宋体"/>
          <w:b/>
          <w:bCs/>
          <w:color w:val="auto"/>
          <w:sz w:val="44"/>
          <w:highlight w:val="none"/>
        </w:rPr>
      </w:pPr>
    </w:p>
    <w:p w14:paraId="2F042BA3">
      <w:pPr>
        <w:pageBreakBefore w:val="0"/>
        <w:wordWrap w:val="0"/>
        <w:overflowPunct/>
        <w:topLinePunct w:val="0"/>
        <w:bidi w:val="0"/>
        <w:spacing w:line="360" w:lineRule="auto"/>
        <w:rPr>
          <w:rFonts w:ascii="宋体" w:hAnsi="宋体" w:cs="宋体"/>
          <w:color w:val="auto"/>
          <w:sz w:val="24"/>
          <w:highlight w:val="none"/>
        </w:rPr>
      </w:pPr>
    </w:p>
    <w:p w14:paraId="63E87815">
      <w:pPr>
        <w:pageBreakBefore w:val="0"/>
        <w:wordWrap w:val="0"/>
        <w:overflowPunct/>
        <w:topLinePunct w:val="0"/>
        <w:bidi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926C8F">
      <w:pPr>
        <w:pageBreakBefore w:val="0"/>
        <w:wordWrap w:val="0"/>
        <w:overflowPunct/>
        <w:topLinePunct w:val="0"/>
        <w:bidi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7379491D">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41320AAF">
      <w:pPr>
        <w:pageBreakBefore w:val="0"/>
        <w:wordWrap w:val="0"/>
        <w:overflowPunct/>
        <w:topLinePunct w:val="0"/>
        <w:bidi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11A2957A">
      <w:pPr>
        <w:pageBreakBefore w:val="0"/>
        <w:wordWrap w:val="0"/>
        <w:overflowPunct/>
        <w:topLinePunct w:val="0"/>
        <w:bidi w:val="0"/>
        <w:snapToGrid w:val="0"/>
        <w:spacing w:line="360" w:lineRule="auto"/>
        <w:jc w:val="center"/>
        <w:rPr>
          <w:rFonts w:ascii="宋体" w:hAnsi="宋体" w:cs="宋体"/>
          <w:b/>
          <w:bCs/>
          <w:color w:val="auto"/>
          <w:sz w:val="44"/>
          <w:highlight w:val="none"/>
        </w:rPr>
      </w:pPr>
    </w:p>
    <w:p w14:paraId="60A7D792">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35E41B4C">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1311025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48AD0CF3">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7BF7074">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4B618EBE">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7E19A2B5">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4EE0C071">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62D9C18F">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4BF7A337">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BA5A89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134B11BA">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5646AAED">
      <w:pPr>
        <w:pageBreakBefore w:val="0"/>
        <w:wordWrap w:val="0"/>
        <w:overflowPunct/>
        <w:topLinePunct w:val="0"/>
        <w:bidi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148A9373">
      <w:pPr>
        <w:pageBreakBefore w:val="0"/>
        <w:wordWrap w:val="0"/>
        <w:overflowPunct/>
        <w:topLinePunct w:val="0"/>
        <w:bidi w:val="0"/>
        <w:snapToGrid w:val="0"/>
        <w:spacing w:line="360" w:lineRule="auto"/>
        <w:rPr>
          <w:rFonts w:ascii="宋体" w:hAnsi="宋体" w:cs="宋体"/>
          <w:color w:val="auto"/>
          <w:kern w:val="0"/>
          <w:sz w:val="24"/>
          <w:highlight w:val="none"/>
        </w:rPr>
      </w:pPr>
    </w:p>
    <w:p w14:paraId="5342D4C6">
      <w:pPr>
        <w:pageBreakBefore w:val="0"/>
        <w:widowControl/>
        <w:wordWrap w:val="0"/>
        <w:overflowPunct/>
        <w:topLinePunct w:val="0"/>
        <w:bidi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pgNumType w:fmt="decimal"/>
          <w:cols w:space="720" w:num="1"/>
          <w:docGrid w:type="lines" w:linePitch="331" w:charSpace="0"/>
        </w:sectPr>
      </w:pPr>
    </w:p>
    <w:p w14:paraId="5B89174C">
      <w:pPr>
        <w:pStyle w:val="29"/>
        <w:pageBreakBefore w:val="0"/>
        <w:wordWrap w:val="0"/>
        <w:overflowPunct/>
        <w:topLinePunct w:val="0"/>
        <w:bidi w:val="0"/>
        <w:spacing w:after="0" w:line="360" w:lineRule="auto"/>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345DCAC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南宁市花卉公园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南宁市花卉公园2025年绿化养护市场化项目（重）</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4367F5F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877259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61" w:name="_Toc3029"/>
      <w:bookmarkStart w:id="562" w:name="_Toc2232"/>
      <w:bookmarkStart w:id="563" w:name="_Toc24059"/>
      <w:r>
        <w:rPr>
          <w:rFonts w:hint="eastAsia" w:ascii="宋体" w:hAnsi="宋体" w:cs="宋体"/>
          <w:b/>
          <w:color w:val="auto"/>
          <w:sz w:val="24"/>
          <w:highlight w:val="none"/>
        </w:rPr>
        <w:t>1.1 合同组成部分</w:t>
      </w:r>
      <w:bookmarkEnd w:id="561"/>
      <w:bookmarkEnd w:id="562"/>
      <w:bookmarkEnd w:id="563"/>
    </w:p>
    <w:p w14:paraId="550C69E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906CA9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EEF123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46ED88A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19D16D4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161D2D8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E1ACEF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64" w:name="_Toc21295"/>
      <w:bookmarkStart w:id="565" w:name="_Toc24300"/>
      <w:bookmarkStart w:id="566" w:name="_Toc27126"/>
      <w:r>
        <w:rPr>
          <w:rFonts w:hint="eastAsia" w:ascii="宋体" w:hAnsi="宋体" w:cs="宋体"/>
          <w:b/>
          <w:color w:val="auto"/>
          <w:sz w:val="24"/>
          <w:highlight w:val="none"/>
        </w:rPr>
        <w:t>1.2 标的物</w:t>
      </w:r>
      <w:bookmarkEnd w:id="564"/>
      <w:bookmarkEnd w:id="565"/>
      <w:bookmarkEnd w:id="566"/>
    </w:p>
    <w:p w14:paraId="664AAFC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标的物1信息</w:t>
      </w:r>
    </w:p>
    <w:p w14:paraId="7376B769">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BD07EB">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9ACD6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32835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4B3F8E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67" w:name="_Toc21631"/>
      <w:bookmarkStart w:id="568" w:name="_Toc23292"/>
      <w:bookmarkStart w:id="569" w:name="_Toc21551"/>
      <w:r>
        <w:rPr>
          <w:rFonts w:hint="eastAsia" w:ascii="宋体" w:hAnsi="宋体" w:cs="宋体"/>
          <w:b/>
          <w:color w:val="auto"/>
          <w:sz w:val="24"/>
          <w:highlight w:val="none"/>
        </w:rPr>
        <w:t>1.3 价款</w:t>
      </w:r>
      <w:bookmarkEnd w:id="567"/>
      <w:bookmarkEnd w:id="568"/>
      <w:bookmarkEnd w:id="569"/>
    </w:p>
    <w:p w14:paraId="7513A13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7FEBA95F">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2C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A4E19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F1161D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562230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3998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FCD411">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487D06">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EB560B">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r w14:paraId="28C2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CBFEC1">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63458B">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94CB8A5">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r w14:paraId="532B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376AAF">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DC6E222">
            <w:pPr>
              <w:pageBreakBefore w:val="0"/>
              <w:wordWrap w:val="0"/>
              <w:overflowPunct/>
              <w:topLinePunct w:val="0"/>
              <w:bidi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EB92034">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r w14:paraId="7C4A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5A9BA1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C5621DE">
            <w:pPr>
              <w:pageBreakBefore w:val="0"/>
              <w:wordWrap w:val="0"/>
              <w:overflowPunct/>
              <w:topLinePunct w:val="0"/>
              <w:bidi w:val="0"/>
              <w:spacing w:line="360" w:lineRule="auto"/>
              <w:ind w:firstLine="480" w:firstLineChars="200"/>
              <w:rPr>
                <w:rFonts w:ascii="宋体" w:hAnsi="宋体" w:cs="宋体"/>
                <w:color w:val="auto"/>
                <w:sz w:val="24"/>
                <w:highlight w:val="none"/>
              </w:rPr>
            </w:pPr>
          </w:p>
        </w:tc>
      </w:tr>
    </w:tbl>
    <w:p w14:paraId="6E7C019B">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70" w:name="_Toc10340"/>
      <w:bookmarkStart w:id="571" w:name="_Toc1814"/>
      <w:bookmarkStart w:id="572" w:name="_Toc22618"/>
      <w:r>
        <w:rPr>
          <w:rFonts w:hint="eastAsia" w:ascii="宋体" w:hAnsi="宋体" w:cs="宋体"/>
          <w:b/>
          <w:color w:val="auto"/>
          <w:sz w:val="24"/>
          <w:highlight w:val="none"/>
        </w:rPr>
        <w:t>1.4 付款方式和发票开具方式</w:t>
      </w:r>
      <w:bookmarkEnd w:id="570"/>
      <w:bookmarkEnd w:id="571"/>
      <w:bookmarkEnd w:id="572"/>
    </w:p>
    <w:p w14:paraId="520B75A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B043B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F7E2DC">
      <w:pPr>
        <w:pageBreakBefore w:val="0"/>
        <w:wordWrap w:val="0"/>
        <w:overflowPunct/>
        <w:topLinePunct w:val="0"/>
        <w:bidi w:val="0"/>
        <w:spacing w:line="360" w:lineRule="auto"/>
        <w:ind w:firstLine="482" w:firstLineChars="200"/>
        <w:rPr>
          <w:rFonts w:hint="eastAsia" w:ascii="宋体" w:hAnsi="宋体" w:eastAsia="宋体" w:cs="宋体"/>
          <w:b/>
          <w:color w:val="auto"/>
          <w:sz w:val="24"/>
          <w:highlight w:val="none"/>
          <w:lang w:eastAsia="zh-CN"/>
        </w:rPr>
      </w:pPr>
      <w:bookmarkStart w:id="573" w:name="_Toc19304"/>
      <w:bookmarkStart w:id="574" w:name="_Toc2846"/>
      <w:bookmarkStart w:id="575" w:name="_Toc32071"/>
      <w:r>
        <w:rPr>
          <w:rFonts w:hint="eastAsia" w:ascii="宋体" w:hAnsi="宋体" w:cs="宋体"/>
          <w:b/>
          <w:color w:val="auto"/>
          <w:sz w:val="24"/>
          <w:highlight w:val="none"/>
        </w:rPr>
        <w:t>1.5 标的物交付期限、地点、方式</w:t>
      </w:r>
      <w:bookmarkEnd w:id="573"/>
      <w:bookmarkEnd w:id="574"/>
      <w:bookmarkEnd w:id="575"/>
      <w:r>
        <w:rPr>
          <w:rFonts w:hint="eastAsia" w:ascii="宋体" w:hAnsi="宋体" w:cs="宋体"/>
          <w:b/>
          <w:color w:val="auto"/>
          <w:sz w:val="24"/>
          <w:highlight w:val="none"/>
        </w:rPr>
        <w:t>和</w:t>
      </w:r>
      <w:r>
        <w:rPr>
          <w:rFonts w:hint="eastAsia" w:ascii="宋体" w:hAnsi="宋体" w:cs="宋体"/>
          <w:b/>
          <w:color w:val="auto"/>
          <w:sz w:val="24"/>
          <w:highlight w:val="none"/>
          <w:lang w:eastAsia="zh-CN"/>
        </w:rPr>
        <w:t>提交服务成果时间</w:t>
      </w:r>
    </w:p>
    <w:p w14:paraId="7E04E4CC">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1.5.1 </w:t>
      </w:r>
      <w:r>
        <w:rPr>
          <w:rFonts w:hint="eastAsia"/>
          <w:color w:val="auto"/>
          <w:sz w:val="24"/>
          <w:szCs w:val="24"/>
          <w:highlight w:val="none"/>
        </w:rPr>
        <w:t>提交服务成果时间</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33901F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提交服务成果地点：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9348E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46E75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C59D54">
      <w:pPr>
        <w:pageBreakBefore w:val="0"/>
        <w:wordWrap w:val="0"/>
        <w:overflowPunct/>
        <w:topLinePunct w:val="0"/>
        <w:bidi w:val="0"/>
        <w:spacing w:line="360" w:lineRule="auto"/>
        <w:ind w:firstLine="480" w:firstLineChars="200"/>
        <w:rPr>
          <w:rFonts w:hint="eastAsia" w:ascii="宋体" w:hAnsi="宋体" w:eastAsia="宋体" w:cs="Times New Roman"/>
          <w:color w:val="auto"/>
          <w:sz w:val="24"/>
          <w:szCs w:val="24"/>
          <w:highlight w:val="none"/>
        </w:rPr>
      </w:pPr>
      <w:bookmarkStart w:id="576" w:name="_Toc27250"/>
      <w:bookmarkStart w:id="577" w:name="_Toc21423"/>
      <w:bookmarkStart w:id="578" w:name="_Toc19554"/>
      <w:r>
        <w:rPr>
          <w:rFonts w:hint="eastAsia" w:ascii="宋体" w:hAnsi="宋体" w:cs="Times New Roman"/>
          <w:color w:val="auto"/>
          <w:sz w:val="24"/>
          <w:szCs w:val="24"/>
          <w:highlight w:val="none"/>
          <w:lang w:val="en-US" w:eastAsia="zh-CN"/>
        </w:rPr>
        <w:t xml:space="preserve">1.5.5 </w:t>
      </w:r>
      <w:r>
        <w:rPr>
          <w:rFonts w:hint="eastAsia" w:ascii="宋体" w:hAnsi="宋体" w:eastAsia="宋体" w:cs="Times New Roman"/>
          <w:color w:val="auto"/>
          <w:sz w:val="24"/>
          <w:szCs w:val="24"/>
          <w:highlight w:val="none"/>
        </w:rPr>
        <w:t>合同延续年限、条件和方式：</w:t>
      </w:r>
      <w:r>
        <w:rPr>
          <w:rFonts w:hint="default" w:ascii="宋体" w:hAnsi="宋体" w:eastAsia="宋体" w:cs="宋体"/>
          <w:color w:val="auto"/>
          <w:kern w:val="0"/>
          <w:sz w:val="24"/>
          <w:szCs w:val="24"/>
          <w:highlight w:val="none"/>
          <w:lang w:val="en-US" w:eastAsia="zh-CN"/>
        </w:rPr>
        <w:t>对于有服务区域范围要求、但本地区供应商无法形成有效竞争的服务项目，采购人可以采取将大额项目拆分采购、新增项目向其他供应商采购等措施，促进建立良性的市场竞争关系。采购需求具有相对固定性、延续性且价格变化幅度小的服务项目，在年度预算能保障的前提下，采购人可以签订不超过三年履行期限的政府采购合同。</w:t>
      </w:r>
      <w:r>
        <w:rPr>
          <w:rFonts w:hint="eastAsia" w:ascii="宋体" w:hAnsi="宋体" w:cs="宋体"/>
          <w:color w:val="auto"/>
          <w:kern w:val="0"/>
          <w:sz w:val="24"/>
          <w:szCs w:val="24"/>
          <w:highlight w:val="none"/>
          <w:lang w:val="en-US" w:eastAsia="zh-CN"/>
        </w:rPr>
        <w:t>(根据财政部《关于推进和完善服务项目政府采购有关问题的通知》（财库[2014]37号））</w:t>
      </w:r>
    </w:p>
    <w:p w14:paraId="7D59E597">
      <w:pPr>
        <w:pageBreakBefore w:val="0"/>
        <w:wordWrap w:val="0"/>
        <w:overflowPunct/>
        <w:topLinePunct w:val="0"/>
        <w:bidi w:val="0"/>
        <w:spacing w:line="360" w:lineRule="auto"/>
        <w:ind w:firstLine="480" w:firstLineChars="200"/>
        <w:rPr>
          <w:rFonts w:hint="eastAsia" w:ascii="宋体" w:hAnsi="宋体" w:cs="宋体"/>
          <w:b/>
          <w:color w:val="auto"/>
          <w:sz w:val="24"/>
          <w:highlight w:val="none"/>
        </w:rPr>
      </w:pPr>
      <w:r>
        <w:rPr>
          <w:rFonts w:hint="eastAsia" w:ascii="宋体" w:hAnsi="宋体" w:eastAsia="宋体" w:cs="Times New Roman"/>
          <w:color w:val="auto"/>
          <w:sz w:val="24"/>
          <w:szCs w:val="24"/>
          <w:highlight w:val="none"/>
          <w:lang w:val="en-US" w:eastAsia="zh-CN"/>
        </w:rPr>
        <w:t>1.5.6 采购人可根据实际条件为中标供应商</w:t>
      </w:r>
      <w:r>
        <w:rPr>
          <w:rFonts w:hint="eastAsia" w:ascii="宋体" w:hAnsi="宋体" w:cs="Times New Roman"/>
          <w:color w:val="auto"/>
          <w:sz w:val="24"/>
          <w:szCs w:val="24"/>
          <w:highlight w:val="none"/>
          <w:lang w:val="en-US" w:eastAsia="zh-CN"/>
        </w:rPr>
        <w:t>无偿</w:t>
      </w:r>
      <w:r>
        <w:rPr>
          <w:rFonts w:hint="eastAsia" w:ascii="宋体" w:hAnsi="宋体" w:eastAsia="宋体" w:cs="Times New Roman"/>
          <w:color w:val="auto"/>
          <w:sz w:val="24"/>
          <w:szCs w:val="24"/>
          <w:highlight w:val="none"/>
          <w:lang w:val="en-US" w:eastAsia="zh-CN"/>
        </w:rPr>
        <w:t>提供工具存放间，由中标供应商做好维护管理及安全管理。</w:t>
      </w:r>
    </w:p>
    <w:p w14:paraId="221E854B">
      <w:pPr>
        <w:pageBreakBefore w:val="0"/>
        <w:wordWrap w:val="0"/>
        <w:overflowPunct/>
        <w:topLinePunct w:val="0"/>
        <w:bidi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bookmarkEnd w:id="576"/>
      <w:bookmarkEnd w:id="577"/>
      <w:bookmarkEnd w:id="578"/>
    </w:p>
    <w:p w14:paraId="5A13CB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0320FD4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除不可抗力外，如果乙方在本合同履行过程中有分包或转包行为的，甲方可书面通知乙方解除本合同，乙方应退回全部已收取的合同价款并按合同总金额的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向甲方支付违约金；如果在本合同履行完毕后发现乙方有分包或转包行为的，乙方按合同总金额的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向甲方支付违约金。分包或转包行为包括但不限于：将供货义务委托、转让、分包、转包给第三方承担。</w:t>
      </w:r>
    </w:p>
    <w:p w14:paraId="6B85DAD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02C4C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033E808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BDEC3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C4EA8A">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640CE5A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79" w:name="_Toc15583"/>
      <w:bookmarkStart w:id="580" w:name="_Toc28375"/>
      <w:bookmarkStart w:id="581" w:name="_Toc16021"/>
      <w:r>
        <w:rPr>
          <w:rFonts w:hint="eastAsia" w:ascii="宋体" w:hAnsi="宋体" w:cs="宋体"/>
          <w:b/>
          <w:color w:val="auto"/>
          <w:sz w:val="24"/>
          <w:highlight w:val="none"/>
        </w:rPr>
        <w:t>1.7 合同争议的解决</w:t>
      </w:r>
      <w:bookmarkEnd w:id="579"/>
      <w:bookmarkEnd w:id="580"/>
      <w:bookmarkEnd w:id="581"/>
    </w:p>
    <w:p w14:paraId="3E36AA0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7844BB0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03F17B4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有管辖权的</w:t>
      </w:r>
      <w:r>
        <w:rPr>
          <w:rFonts w:hint="eastAsia" w:ascii="宋体" w:hAnsi="宋体" w:cs="宋体"/>
          <w:color w:val="auto"/>
          <w:sz w:val="24"/>
          <w:highlight w:val="none"/>
        </w:rPr>
        <w:t>人民法院起诉。</w:t>
      </w:r>
    </w:p>
    <w:p w14:paraId="0313658C">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82" w:name="_Toc11173"/>
      <w:bookmarkStart w:id="583" w:name="_Toc7245"/>
      <w:bookmarkStart w:id="584" w:name="_Toc15322"/>
      <w:r>
        <w:rPr>
          <w:rFonts w:hint="eastAsia" w:ascii="宋体" w:hAnsi="宋体" w:cs="宋体"/>
          <w:b/>
          <w:color w:val="auto"/>
          <w:sz w:val="24"/>
          <w:highlight w:val="none"/>
        </w:rPr>
        <w:t>1.8 合同生效</w:t>
      </w:r>
      <w:bookmarkEnd w:id="582"/>
      <w:bookmarkEnd w:id="583"/>
      <w:bookmarkEnd w:id="584"/>
    </w:p>
    <w:p w14:paraId="2E8D9C7B">
      <w:pPr>
        <w:pageBreakBefore w:val="0"/>
        <w:wordWrap w:val="0"/>
        <w:overflowPunct/>
        <w:topLinePunct w:val="0"/>
        <w:bidi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本合同自双方当事人加盖有效公章时生效。</w:t>
      </w:r>
    </w:p>
    <w:p w14:paraId="088A3377">
      <w:pPr>
        <w:pageBreakBefore w:val="0"/>
        <w:wordWrap w:val="0"/>
        <w:overflowPunct/>
        <w:topLinePunct w:val="0"/>
        <w:bidi w:val="0"/>
        <w:spacing w:line="360" w:lineRule="auto"/>
        <w:ind w:firstLine="200"/>
        <w:rPr>
          <w:rFonts w:hint="eastAsia" w:ascii="宋体" w:hAnsi="宋体" w:cs="宋体"/>
          <w:color w:val="auto"/>
          <w:sz w:val="24"/>
          <w:highlight w:val="none"/>
          <w:lang w:val="zh-CN"/>
        </w:rPr>
      </w:pPr>
    </w:p>
    <w:p w14:paraId="12FD993F">
      <w:pPr>
        <w:pageBreakBefore w:val="0"/>
        <w:wordWrap w:val="0"/>
        <w:overflowPunct/>
        <w:topLinePunct w:val="0"/>
        <w:bidi w:val="0"/>
        <w:spacing w:line="360" w:lineRule="auto"/>
        <w:ind w:firstLine="200"/>
        <w:rPr>
          <w:rFonts w:hint="eastAsia" w:ascii="宋体" w:hAnsi="宋体" w:cs="宋体"/>
          <w:color w:val="auto"/>
          <w:sz w:val="24"/>
          <w:highlight w:val="none"/>
          <w:lang w:val="zh-CN"/>
        </w:rPr>
      </w:pPr>
    </w:p>
    <w:p w14:paraId="6B3E0F28">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16ED59D8">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79EF040">
      <w:pPr>
        <w:pageBreakBefore w:val="0"/>
        <w:wordWrap w:val="0"/>
        <w:overflowPunct/>
        <w:topLinePunct w:val="0"/>
        <w:bidi w:val="0"/>
        <w:spacing w:line="360" w:lineRule="auto"/>
        <w:ind w:firstLine="200"/>
        <w:rPr>
          <w:rFonts w:ascii="宋体" w:hAnsi="宋体" w:cs="宋体"/>
          <w:color w:val="auto"/>
          <w:sz w:val="24"/>
          <w:highlight w:val="none"/>
          <w:lang w:val="zh-CN"/>
        </w:rPr>
      </w:pPr>
    </w:p>
    <w:p w14:paraId="41E052BF">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0346728">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96948AE">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0C4CF6E">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47CDC51">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FBB7DDB">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75E9CD6">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0DF1611">
      <w:pPr>
        <w:pageBreakBefore w:val="0"/>
        <w:wordWrap w:val="0"/>
        <w:overflowPunct/>
        <w:topLinePunct w:val="0"/>
        <w:bidi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76AAC42">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1EAAEB0">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2CF06E3">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4C6039C">
      <w:pPr>
        <w:pageBreakBefore w:val="0"/>
        <w:wordWrap w:val="0"/>
        <w:overflowPunct/>
        <w:topLinePunct w:val="0"/>
        <w:bidi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10F6E80C">
      <w:pPr>
        <w:pageBreakBefore w:val="0"/>
        <w:wordWrap w:val="0"/>
        <w:overflowPunct/>
        <w:topLinePunct w:val="0"/>
        <w:bidi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585" w:name="_Toc331685783"/>
      <w:r>
        <w:rPr>
          <w:rFonts w:hint="eastAsia" w:ascii="宋体" w:hAnsi="宋体" w:cs="宋体"/>
          <w:b/>
          <w:color w:val="auto"/>
          <w:sz w:val="28"/>
          <w:szCs w:val="28"/>
          <w:highlight w:val="none"/>
        </w:rPr>
        <w:t>第二部分 合同一般条款</w:t>
      </w:r>
      <w:bookmarkEnd w:id="585"/>
    </w:p>
    <w:p w14:paraId="3081E763">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586" w:name="_Ref467379101"/>
      <w:bookmarkStart w:id="587" w:name="_Toc16917"/>
      <w:bookmarkStart w:id="588" w:name="_Ref467378404"/>
      <w:bookmarkStart w:id="589" w:name="_Toc487900349"/>
      <w:bookmarkStart w:id="590" w:name="_Ref467379195"/>
      <w:bookmarkStart w:id="591" w:name="_Ref467378463"/>
      <w:bookmarkStart w:id="592" w:name="_Ref467379225"/>
      <w:bookmarkStart w:id="593" w:name="_Toc259093669"/>
      <w:bookmarkStart w:id="594" w:name="_Ref467379094"/>
      <w:bookmarkStart w:id="595" w:name="_Toc28763"/>
      <w:bookmarkStart w:id="596" w:name="_Toc279701240"/>
      <w:bookmarkStart w:id="597" w:name="_Ref467379109"/>
      <w:bookmarkStart w:id="598" w:name="_Toc19614"/>
      <w:bookmarkStart w:id="599" w:name="_Ref467378499"/>
      <w:bookmarkStart w:id="600" w:name="_Ref467379205"/>
      <w:bookmarkStart w:id="601" w:name="_Ref467379214"/>
      <w:r>
        <w:rPr>
          <w:rFonts w:hint="eastAsia" w:ascii="宋体" w:hAnsi="宋体" w:cs="宋体"/>
          <w:b/>
          <w:color w:val="auto"/>
          <w:sz w:val="24"/>
          <w:highlight w:val="none"/>
        </w:rPr>
        <w:t>2.1 定义</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0A5BF2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E92D96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62C46FE1">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11D5481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B4EE6E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02" w:name="_Ref467378840"/>
      <w:r>
        <w:rPr>
          <w:rFonts w:hint="eastAsia" w:ascii="宋体" w:hAnsi="宋体" w:cs="宋体"/>
          <w:color w:val="auto"/>
          <w:sz w:val="24"/>
          <w:highlight w:val="none"/>
        </w:rPr>
        <w:t>2.1.4 “甲方”系指与中标供应商签署合同的采购人</w:t>
      </w:r>
      <w:bookmarkEnd w:id="602"/>
      <w:r>
        <w:rPr>
          <w:rFonts w:hint="eastAsia" w:ascii="宋体" w:hAnsi="宋体" w:cs="宋体"/>
          <w:color w:val="auto"/>
          <w:sz w:val="24"/>
          <w:highlight w:val="none"/>
        </w:rPr>
        <w:t>；采购人委托采购机构代表其与乙方签订合同的，采购人的授权委托书作为合同附件。</w:t>
      </w:r>
    </w:p>
    <w:p w14:paraId="05BE4569">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03" w:name="_Ref467379400"/>
      <w:r>
        <w:rPr>
          <w:rFonts w:hint="eastAsia" w:ascii="宋体" w:hAnsi="宋体" w:cs="宋体"/>
          <w:color w:val="auto"/>
          <w:sz w:val="24"/>
          <w:highlight w:val="none"/>
        </w:rPr>
        <w:t>2.1.5 “乙方”系指根据合同约定交付标的物的</w:t>
      </w:r>
      <w:bookmarkEnd w:id="603"/>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C45CA70">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04" w:name="_Ref467379436"/>
      <w:r>
        <w:rPr>
          <w:rFonts w:hint="eastAsia" w:ascii="宋体" w:hAnsi="宋体" w:cs="宋体"/>
          <w:color w:val="auto"/>
          <w:sz w:val="24"/>
          <w:highlight w:val="none"/>
        </w:rPr>
        <w:t>2.1.6 “现场”系指合同约定标的物将要运至或者实施或者安装的地点。</w:t>
      </w:r>
      <w:bookmarkEnd w:id="604"/>
    </w:p>
    <w:p w14:paraId="0A120B6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05" w:name="_Toc13336"/>
      <w:bookmarkStart w:id="606" w:name="_Toc259093670"/>
      <w:bookmarkStart w:id="607" w:name="_Toc279701241"/>
      <w:bookmarkStart w:id="608" w:name="_Toc27635"/>
      <w:bookmarkStart w:id="609" w:name="_Toc487900350"/>
      <w:bookmarkStart w:id="610" w:name="_Toc32504"/>
      <w:r>
        <w:rPr>
          <w:rFonts w:hint="eastAsia" w:ascii="宋体" w:hAnsi="宋体" w:cs="宋体"/>
          <w:b/>
          <w:color w:val="auto"/>
          <w:sz w:val="24"/>
          <w:highlight w:val="none"/>
        </w:rPr>
        <w:t>2.2 技术规范</w:t>
      </w:r>
      <w:bookmarkEnd w:id="605"/>
      <w:bookmarkEnd w:id="606"/>
      <w:bookmarkEnd w:id="607"/>
      <w:bookmarkEnd w:id="608"/>
      <w:bookmarkEnd w:id="609"/>
      <w:bookmarkEnd w:id="610"/>
    </w:p>
    <w:p w14:paraId="7483D01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0F75B6D">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11" w:name="_Toc259093671"/>
      <w:bookmarkStart w:id="612" w:name="_Toc27853"/>
      <w:bookmarkStart w:id="613" w:name="_Toc487900351"/>
      <w:bookmarkStart w:id="614" w:name="_Toc31634"/>
      <w:bookmarkStart w:id="615" w:name="_Toc9829"/>
      <w:bookmarkStart w:id="616" w:name="_Toc279701242"/>
      <w:r>
        <w:rPr>
          <w:rFonts w:hint="eastAsia" w:ascii="宋体" w:hAnsi="宋体" w:cs="宋体"/>
          <w:b/>
          <w:color w:val="auto"/>
          <w:sz w:val="24"/>
          <w:highlight w:val="none"/>
        </w:rPr>
        <w:t>2.3 知识产权</w:t>
      </w:r>
      <w:bookmarkEnd w:id="611"/>
      <w:bookmarkEnd w:id="612"/>
      <w:bookmarkEnd w:id="613"/>
      <w:bookmarkEnd w:id="614"/>
      <w:bookmarkEnd w:id="615"/>
      <w:bookmarkEnd w:id="616"/>
    </w:p>
    <w:p w14:paraId="5C251E7F">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E7FAFB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43DEB0">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17" w:name="_Toc4194"/>
      <w:bookmarkStart w:id="618" w:name="_Toc29149"/>
      <w:bookmarkStart w:id="619" w:name="_Toc11932"/>
      <w:r>
        <w:rPr>
          <w:rFonts w:hint="eastAsia" w:ascii="宋体" w:hAnsi="宋体" w:cs="宋体"/>
          <w:b/>
          <w:color w:val="auto"/>
          <w:sz w:val="24"/>
          <w:highlight w:val="none"/>
        </w:rPr>
        <w:t>2.4 包装和装运</w:t>
      </w:r>
      <w:bookmarkEnd w:id="617"/>
      <w:bookmarkEnd w:id="618"/>
      <w:bookmarkEnd w:id="619"/>
    </w:p>
    <w:p w14:paraId="156829B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B4A977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DBD15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20" w:name="_Toc259093674"/>
      <w:bookmarkStart w:id="621" w:name="_Ref467379527"/>
      <w:bookmarkStart w:id="622" w:name="_Ref467379536"/>
      <w:bookmarkStart w:id="623" w:name="_Ref467378591"/>
      <w:bookmarkStart w:id="624" w:name="_Ref467379542"/>
      <w:bookmarkStart w:id="625" w:name="_Toc279701245"/>
      <w:bookmarkStart w:id="626" w:name="_Ref467378541"/>
      <w:bookmarkStart w:id="627" w:name="_Toc487900354"/>
      <w:bookmarkStart w:id="628" w:name="_Toc26182"/>
      <w:bookmarkStart w:id="629" w:name="_Toc30272"/>
      <w:bookmarkStart w:id="630" w:name="_Toc19074"/>
      <w:r>
        <w:rPr>
          <w:rFonts w:hint="eastAsia" w:ascii="宋体" w:hAnsi="宋体" w:cs="宋体"/>
          <w:b/>
          <w:color w:val="auto"/>
          <w:sz w:val="24"/>
          <w:highlight w:val="none"/>
        </w:rPr>
        <w:t>2.</w:t>
      </w:r>
      <w:bookmarkEnd w:id="620"/>
      <w:bookmarkEnd w:id="621"/>
      <w:bookmarkEnd w:id="622"/>
      <w:bookmarkEnd w:id="623"/>
      <w:bookmarkEnd w:id="624"/>
      <w:bookmarkEnd w:id="625"/>
      <w:bookmarkEnd w:id="626"/>
      <w:bookmarkEnd w:id="627"/>
      <w:r>
        <w:rPr>
          <w:rFonts w:hint="eastAsia" w:ascii="宋体" w:hAnsi="宋体" w:cs="宋体"/>
          <w:b/>
          <w:color w:val="auto"/>
          <w:sz w:val="24"/>
          <w:highlight w:val="none"/>
        </w:rPr>
        <w:t>5 履约检查和问题反馈</w:t>
      </w:r>
      <w:bookmarkEnd w:id="628"/>
      <w:bookmarkEnd w:id="629"/>
      <w:bookmarkEnd w:id="630"/>
    </w:p>
    <w:p w14:paraId="3363060D">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31" w:name="_Ref467379657"/>
      <w:r>
        <w:rPr>
          <w:rFonts w:hint="eastAsia" w:ascii="宋体" w:hAnsi="宋体" w:cs="宋体"/>
          <w:color w:val="auto"/>
          <w:sz w:val="24"/>
          <w:highlight w:val="none"/>
        </w:rPr>
        <w:t>2.5.1</w:t>
      </w:r>
      <w:bookmarkEnd w:id="631"/>
      <w:bookmarkStart w:id="632" w:name="_Toc186431854"/>
      <w:bookmarkStart w:id="633" w:name="_Toc259093676"/>
      <w:bookmarkStart w:id="634" w:name="_Toc487900357"/>
      <w:bookmarkStart w:id="635" w:name="_Toc279701247"/>
      <w:bookmarkStart w:id="636" w:name="_Ref467379807"/>
      <w:bookmarkStart w:id="637"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52C3F3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632"/>
      <w:bookmarkStart w:id="638" w:name="_Toc186431855"/>
      <w:r>
        <w:rPr>
          <w:rFonts w:hint="eastAsia" w:ascii="宋体" w:hAnsi="宋体" w:cs="宋体"/>
          <w:color w:val="auto"/>
          <w:sz w:val="24"/>
          <w:highlight w:val="none"/>
        </w:rPr>
        <w:t>。</w:t>
      </w:r>
    </w:p>
    <w:bookmarkEnd w:id="638"/>
    <w:p w14:paraId="3C273BE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39" w:name="_Toc28451"/>
      <w:bookmarkStart w:id="640" w:name="_Toc19219"/>
      <w:bookmarkStart w:id="641" w:name="_Toc7836"/>
      <w:r>
        <w:rPr>
          <w:rFonts w:hint="eastAsia" w:ascii="宋体" w:hAnsi="宋体" w:cs="宋体"/>
          <w:b/>
          <w:color w:val="auto"/>
          <w:sz w:val="24"/>
          <w:highlight w:val="none"/>
        </w:rPr>
        <w:t>2.6 结算方式和付款条件</w:t>
      </w:r>
      <w:bookmarkEnd w:id="633"/>
      <w:bookmarkEnd w:id="634"/>
      <w:bookmarkEnd w:id="635"/>
      <w:bookmarkEnd w:id="636"/>
      <w:bookmarkEnd w:id="637"/>
      <w:bookmarkEnd w:id="639"/>
      <w:bookmarkEnd w:id="640"/>
      <w:bookmarkEnd w:id="641"/>
    </w:p>
    <w:p w14:paraId="19C5EC2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A082B4">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42" w:name="_Ref467379863"/>
      <w:bookmarkStart w:id="643" w:name="_Toc259093677"/>
      <w:bookmarkStart w:id="644" w:name="_Toc487900358"/>
      <w:bookmarkStart w:id="645" w:name="_Ref467379923"/>
      <w:bookmarkStart w:id="646" w:name="_Toc279701248"/>
      <w:bookmarkStart w:id="647" w:name="_Ref467379852"/>
      <w:bookmarkStart w:id="648" w:name="_Toc3225"/>
      <w:bookmarkStart w:id="649" w:name="_Toc16110"/>
      <w:bookmarkStart w:id="650" w:name="_Toc774"/>
      <w:r>
        <w:rPr>
          <w:rFonts w:hint="eastAsia" w:ascii="宋体" w:hAnsi="宋体" w:cs="宋体"/>
          <w:b/>
          <w:color w:val="auto"/>
          <w:sz w:val="24"/>
          <w:highlight w:val="none"/>
        </w:rPr>
        <w:t>2.7 技术资料</w:t>
      </w:r>
      <w:bookmarkEnd w:id="642"/>
      <w:bookmarkEnd w:id="643"/>
      <w:bookmarkEnd w:id="644"/>
      <w:bookmarkEnd w:id="645"/>
      <w:bookmarkEnd w:id="646"/>
      <w:bookmarkEnd w:id="647"/>
      <w:r>
        <w:rPr>
          <w:rFonts w:hint="eastAsia" w:ascii="宋体" w:hAnsi="宋体" w:cs="宋体"/>
          <w:b/>
          <w:color w:val="auto"/>
          <w:sz w:val="24"/>
          <w:highlight w:val="none"/>
        </w:rPr>
        <w:t>和保密义务</w:t>
      </w:r>
      <w:bookmarkEnd w:id="648"/>
      <w:bookmarkEnd w:id="649"/>
      <w:bookmarkEnd w:id="650"/>
    </w:p>
    <w:p w14:paraId="53CB966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2D4B6D2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465564E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65051B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51" w:name="_Toc7860"/>
      <w:r>
        <w:rPr>
          <w:rFonts w:hint="eastAsia" w:ascii="宋体" w:hAnsi="宋体" w:cs="宋体"/>
          <w:b/>
          <w:color w:val="auto"/>
          <w:sz w:val="24"/>
          <w:highlight w:val="none"/>
        </w:rPr>
        <w:t>2.8 质量保证</w:t>
      </w:r>
      <w:bookmarkEnd w:id="651"/>
    </w:p>
    <w:p w14:paraId="51CF8C5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3CA9F117">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32EF9166">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6EE507F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62567EE9">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52" w:name="_Toc17244"/>
      <w:bookmarkStart w:id="653" w:name="_Toc259093681"/>
      <w:bookmarkStart w:id="654" w:name="_Toc487900362"/>
      <w:bookmarkStart w:id="655" w:name="_Toc279701252"/>
      <w:r>
        <w:rPr>
          <w:rFonts w:hint="eastAsia" w:ascii="宋体" w:hAnsi="宋体" w:cs="宋体"/>
          <w:b/>
          <w:color w:val="auto"/>
          <w:sz w:val="24"/>
          <w:highlight w:val="none"/>
        </w:rPr>
        <w:t>2.9 标的物的风险负担</w:t>
      </w:r>
      <w:bookmarkEnd w:id="652"/>
    </w:p>
    <w:p w14:paraId="50103FEA">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127318">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56" w:name="_Toc14055"/>
      <w:r>
        <w:rPr>
          <w:rFonts w:hint="eastAsia" w:ascii="宋体" w:hAnsi="宋体" w:cs="宋体"/>
          <w:b/>
          <w:color w:val="auto"/>
          <w:sz w:val="24"/>
          <w:highlight w:val="none"/>
        </w:rPr>
        <w:t>2.10 延迟交货</w:t>
      </w:r>
      <w:bookmarkEnd w:id="653"/>
      <w:bookmarkEnd w:id="654"/>
      <w:bookmarkEnd w:id="655"/>
      <w:bookmarkEnd w:id="656"/>
      <w:r>
        <w:rPr>
          <w:rFonts w:hint="eastAsia" w:ascii="宋体" w:hAnsi="宋体" w:cs="宋体"/>
          <w:b/>
          <w:color w:val="auto"/>
          <w:sz w:val="24"/>
          <w:highlight w:val="none"/>
        </w:rPr>
        <w:t>/交付</w:t>
      </w:r>
    </w:p>
    <w:p w14:paraId="5AC725F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9B682E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57" w:name="_Toc7502"/>
      <w:bookmarkStart w:id="658" w:name="_Toc259093683"/>
      <w:bookmarkStart w:id="659" w:name="_Ref467378121"/>
      <w:bookmarkStart w:id="660" w:name="_Toc279701254"/>
      <w:bookmarkStart w:id="661" w:name="_Toc487900364"/>
      <w:r>
        <w:rPr>
          <w:rFonts w:hint="eastAsia" w:ascii="宋体" w:hAnsi="宋体" w:cs="宋体"/>
          <w:b/>
          <w:color w:val="auto"/>
          <w:sz w:val="24"/>
          <w:highlight w:val="none"/>
        </w:rPr>
        <w:t>2.11 合同变更</w:t>
      </w:r>
      <w:bookmarkEnd w:id="657"/>
    </w:p>
    <w:p w14:paraId="1569A20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8FC9F2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662" w:name="_Toc259093688"/>
      <w:bookmarkStart w:id="663" w:name="_Toc279701259"/>
      <w:bookmarkStart w:id="664" w:name="_Toc487900369"/>
    </w:p>
    <w:p w14:paraId="0EEEF627">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65" w:name="_Toc22955"/>
      <w:bookmarkStart w:id="666" w:name="_Toc10366"/>
      <w:bookmarkStart w:id="667" w:name="_Toc15237"/>
      <w:r>
        <w:rPr>
          <w:rFonts w:hint="eastAsia" w:ascii="宋体" w:hAnsi="宋体" w:cs="宋体"/>
          <w:b/>
          <w:color w:val="auto"/>
          <w:sz w:val="24"/>
          <w:highlight w:val="none"/>
        </w:rPr>
        <w:t>2.12 合同转让</w:t>
      </w:r>
      <w:bookmarkEnd w:id="662"/>
      <w:bookmarkEnd w:id="663"/>
      <w:bookmarkEnd w:id="664"/>
      <w:r>
        <w:rPr>
          <w:rFonts w:hint="eastAsia" w:ascii="宋体" w:hAnsi="宋体" w:cs="宋体"/>
          <w:b/>
          <w:color w:val="auto"/>
          <w:sz w:val="24"/>
          <w:highlight w:val="none"/>
        </w:rPr>
        <w:t>和分包</w:t>
      </w:r>
      <w:bookmarkEnd w:id="665"/>
      <w:bookmarkEnd w:id="666"/>
      <w:bookmarkEnd w:id="667"/>
    </w:p>
    <w:p w14:paraId="09C2F7D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71FAEBD">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68" w:name="_Toc16508"/>
      <w:bookmarkStart w:id="669" w:name="_Toc14066"/>
      <w:bookmarkStart w:id="670" w:name="_Toc13566"/>
      <w:r>
        <w:rPr>
          <w:rFonts w:hint="eastAsia" w:ascii="宋体" w:hAnsi="宋体" w:cs="宋体"/>
          <w:b/>
          <w:color w:val="auto"/>
          <w:sz w:val="24"/>
          <w:highlight w:val="none"/>
        </w:rPr>
        <w:t>2.13 不可抗力</w:t>
      </w:r>
      <w:bookmarkEnd w:id="668"/>
      <w:bookmarkEnd w:id="669"/>
      <w:bookmarkEnd w:id="670"/>
    </w:p>
    <w:p w14:paraId="638841E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406E7E6B">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948C1E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40C44523">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5CBF90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71" w:name="_Toc689"/>
      <w:bookmarkStart w:id="672" w:name="_Toc6969"/>
      <w:bookmarkStart w:id="673" w:name="_Toc30676"/>
      <w:bookmarkStart w:id="674" w:name="_Toc259093684"/>
      <w:bookmarkStart w:id="675" w:name="_Toc487900365"/>
      <w:bookmarkStart w:id="676" w:name="_Toc279701255"/>
      <w:r>
        <w:rPr>
          <w:rFonts w:hint="eastAsia" w:ascii="宋体" w:hAnsi="宋体" w:cs="宋体"/>
          <w:b/>
          <w:color w:val="auto"/>
          <w:sz w:val="24"/>
          <w:highlight w:val="none"/>
        </w:rPr>
        <w:t>2.14 税费</w:t>
      </w:r>
      <w:bookmarkEnd w:id="671"/>
      <w:bookmarkEnd w:id="672"/>
      <w:bookmarkEnd w:id="673"/>
      <w:bookmarkEnd w:id="674"/>
      <w:bookmarkEnd w:id="675"/>
      <w:bookmarkEnd w:id="676"/>
    </w:p>
    <w:p w14:paraId="6D1AE80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5233BFD2">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77" w:name="_Toc487900368"/>
      <w:bookmarkStart w:id="678" w:name="_Toc7102"/>
      <w:bookmarkStart w:id="679" w:name="_Toc279701258"/>
      <w:bookmarkStart w:id="680" w:name="_Toc259093687"/>
      <w:bookmarkStart w:id="681" w:name="_Toc8298"/>
      <w:bookmarkStart w:id="682" w:name="_Toc16959"/>
      <w:r>
        <w:rPr>
          <w:rFonts w:hint="eastAsia" w:ascii="宋体" w:hAnsi="宋体" w:cs="宋体"/>
          <w:b/>
          <w:color w:val="auto"/>
          <w:sz w:val="24"/>
          <w:highlight w:val="none"/>
        </w:rPr>
        <w:t>2.15 乙方破产</w:t>
      </w:r>
      <w:bookmarkEnd w:id="677"/>
      <w:bookmarkEnd w:id="678"/>
      <w:bookmarkEnd w:id="679"/>
      <w:bookmarkEnd w:id="680"/>
      <w:bookmarkEnd w:id="681"/>
      <w:bookmarkEnd w:id="682"/>
    </w:p>
    <w:p w14:paraId="4D11EDF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FF2CA5">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83" w:name="_Toc15387"/>
      <w:bookmarkStart w:id="684" w:name="_Toc6134"/>
      <w:bookmarkStart w:id="685" w:name="_Toc29333"/>
      <w:r>
        <w:rPr>
          <w:rFonts w:hint="eastAsia" w:ascii="宋体" w:hAnsi="宋体" w:cs="宋体"/>
          <w:b/>
          <w:color w:val="auto"/>
          <w:sz w:val="24"/>
          <w:highlight w:val="none"/>
        </w:rPr>
        <w:t>2.16 合同中止、终止</w:t>
      </w:r>
      <w:bookmarkEnd w:id="683"/>
      <w:bookmarkEnd w:id="684"/>
      <w:bookmarkEnd w:id="685"/>
    </w:p>
    <w:p w14:paraId="31A8C72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5B974774">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41D2916">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86" w:name="_Toc1125"/>
      <w:bookmarkStart w:id="687" w:name="_Toc14563"/>
      <w:bookmarkStart w:id="688" w:name="_Toc6596"/>
      <w:r>
        <w:rPr>
          <w:rFonts w:hint="eastAsia" w:ascii="宋体" w:hAnsi="宋体" w:cs="宋体"/>
          <w:b/>
          <w:color w:val="auto"/>
          <w:sz w:val="24"/>
          <w:highlight w:val="none"/>
        </w:rPr>
        <w:t>2.17 检验和验收</w:t>
      </w:r>
      <w:bookmarkEnd w:id="686"/>
      <w:bookmarkEnd w:id="687"/>
      <w:bookmarkEnd w:id="688"/>
    </w:p>
    <w:p w14:paraId="031BCD7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29ED5B5">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D5A52C">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658"/>
    <w:bookmarkEnd w:id="659"/>
    <w:bookmarkEnd w:id="660"/>
    <w:bookmarkEnd w:id="661"/>
    <w:p w14:paraId="042A380A">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689" w:name="_Toc259093690"/>
      <w:bookmarkStart w:id="690" w:name="_Toc279701261"/>
      <w:bookmarkStart w:id="691" w:name="_Toc487900371"/>
      <w:bookmarkStart w:id="692" w:name="_Toc25182"/>
      <w:bookmarkStart w:id="693" w:name="_Toc11284"/>
      <w:bookmarkStart w:id="694" w:name="_Toc19604"/>
      <w:r>
        <w:rPr>
          <w:rFonts w:hint="eastAsia" w:ascii="宋体" w:hAnsi="宋体" w:cs="宋体"/>
          <w:b/>
          <w:color w:val="auto"/>
          <w:sz w:val="24"/>
          <w:highlight w:val="none"/>
        </w:rPr>
        <w:t>2.18 通知</w:t>
      </w:r>
      <w:bookmarkEnd w:id="689"/>
      <w:bookmarkEnd w:id="690"/>
      <w:bookmarkEnd w:id="691"/>
      <w:r>
        <w:rPr>
          <w:rFonts w:hint="eastAsia" w:ascii="宋体" w:hAnsi="宋体" w:cs="宋体"/>
          <w:b/>
          <w:color w:val="auto"/>
          <w:sz w:val="24"/>
          <w:highlight w:val="none"/>
        </w:rPr>
        <w:t>和送达</w:t>
      </w:r>
      <w:bookmarkEnd w:id="692"/>
      <w:bookmarkEnd w:id="693"/>
      <w:bookmarkEnd w:id="694"/>
    </w:p>
    <w:p w14:paraId="1ECA4A1C">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695" w:name="_Toc3135"/>
      <w:bookmarkStart w:id="696" w:name="_Toc6698"/>
      <w:bookmarkStart w:id="697" w:name="_Toc279701262"/>
      <w:bookmarkStart w:id="698" w:name="_Toc259093691"/>
      <w:bookmarkStart w:id="699"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695"/>
      <w:bookmarkEnd w:id="696"/>
    </w:p>
    <w:p w14:paraId="6AC2CE46">
      <w:pPr>
        <w:pageBreakBefore w:val="0"/>
        <w:wordWrap w:val="0"/>
        <w:overflowPunct/>
        <w:topLinePunct w:val="0"/>
        <w:bidi w:val="0"/>
        <w:spacing w:line="360" w:lineRule="auto"/>
        <w:ind w:firstLine="480" w:firstLineChars="200"/>
        <w:rPr>
          <w:rFonts w:ascii="宋体" w:hAnsi="宋体" w:cs="宋体"/>
          <w:color w:val="auto"/>
          <w:sz w:val="24"/>
          <w:highlight w:val="none"/>
        </w:rPr>
      </w:pPr>
      <w:bookmarkStart w:id="700" w:name="_Toc23294"/>
      <w:bookmarkStart w:id="701"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700"/>
      <w:bookmarkEnd w:id="701"/>
    </w:p>
    <w:p w14:paraId="165BDAF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702" w:name="_Toc30599"/>
      <w:bookmarkStart w:id="703" w:name="_Toc4355"/>
      <w:bookmarkStart w:id="704" w:name="_Toc18540"/>
      <w:r>
        <w:rPr>
          <w:rFonts w:hint="eastAsia" w:ascii="宋体" w:hAnsi="宋体" w:cs="宋体"/>
          <w:b/>
          <w:color w:val="auto"/>
          <w:sz w:val="24"/>
          <w:highlight w:val="none"/>
        </w:rPr>
        <w:t>2.19 计量单位</w:t>
      </w:r>
      <w:bookmarkEnd w:id="697"/>
      <w:bookmarkEnd w:id="698"/>
      <w:bookmarkEnd w:id="699"/>
      <w:bookmarkEnd w:id="702"/>
      <w:bookmarkEnd w:id="703"/>
      <w:bookmarkEnd w:id="704"/>
    </w:p>
    <w:p w14:paraId="410B98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3F1221E">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705" w:name="_Toc279701263"/>
      <w:bookmarkStart w:id="706" w:name="_Toc18567"/>
      <w:bookmarkStart w:id="707" w:name="_Toc12773"/>
      <w:bookmarkStart w:id="708" w:name="_Toc487900373"/>
      <w:bookmarkStart w:id="709" w:name="_Toc10330"/>
      <w:bookmarkStart w:id="710" w:name="_Toc259093692"/>
      <w:r>
        <w:rPr>
          <w:rFonts w:hint="eastAsia" w:ascii="宋体" w:hAnsi="宋体" w:cs="宋体"/>
          <w:b/>
          <w:color w:val="auto"/>
          <w:sz w:val="24"/>
          <w:highlight w:val="none"/>
        </w:rPr>
        <w:t>2.20 合同使用的文字和适用的法律</w:t>
      </w:r>
      <w:bookmarkEnd w:id="705"/>
      <w:bookmarkEnd w:id="706"/>
      <w:bookmarkEnd w:id="707"/>
      <w:bookmarkEnd w:id="708"/>
      <w:bookmarkEnd w:id="709"/>
      <w:bookmarkEnd w:id="710"/>
    </w:p>
    <w:p w14:paraId="00AE785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DADADF2">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4DBAA94C">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711" w:name="_Toc3148"/>
      <w:bookmarkStart w:id="712" w:name="_Toc16673"/>
      <w:bookmarkStart w:id="713" w:name="_Toc279701264"/>
      <w:bookmarkStart w:id="714" w:name="_Toc12004"/>
      <w:bookmarkStart w:id="715" w:name="_Toc259093693"/>
      <w:bookmarkStart w:id="716" w:name="_Toc487900374"/>
      <w:r>
        <w:rPr>
          <w:rFonts w:hint="eastAsia" w:ascii="宋体" w:hAnsi="宋体" w:cs="宋体"/>
          <w:b/>
          <w:color w:val="auto"/>
          <w:sz w:val="24"/>
          <w:highlight w:val="none"/>
        </w:rPr>
        <w:t>2.21 履约保证金</w:t>
      </w:r>
      <w:bookmarkEnd w:id="711"/>
      <w:bookmarkEnd w:id="712"/>
      <w:bookmarkEnd w:id="713"/>
      <w:bookmarkEnd w:id="714"/>
      <w:bookmarkEnd w:id="715"/>
    </w:p>
    <w:p w14:paraId="099AC03F">
      <w:pPr>
        <w:pageBreakBefore w:val="0"/>
        <w:wordWrap w:val="0"/>
        <w:overflowPunct/>
        <w:topLinePunct w:val="0"/>
        <w:bidi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1E1B6CDB">
      <w:pPr>
        <w:pageBreakBefore w:val="0"/>
        <w:wordWrap w:val="0"/>
        <w:overflowPunct/>
        <w:topLinePunct w:val="0"/>
        <w:bidi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 xml:space="preserve">2.22 </w:t>
      </w:r>
      <w:r>
        <w:rPr>
          <w:rFonts w:hint="eastAsia" w:ascii="宋体" w:hAnsi="宋体" w:cs="宋体"/>
          <w:b/>
          <w:color w:val="auto"/>
          <w:sz w:val="24"/>
          <w:highlight w:val="none"/>
          <w:lang w:val="en-US" w:eastAsia="zh-CN"/>
        </w:rPr>
        <w:t>中小</w:t>
      </w:r>
      <w:r>
        <w:rPr>
          <w:rFonts w:hint="eastAsia" w:ascii="宋体" w:hAnsi="宋体" w:cs="宋体"/>
          <w:b/>
          <w:color w:val="auto"/>
          <w:sz w:val="24"/>
          <w:highlight w:val="none"/>
        </w:rPr>
        <w:t>企业政策</w:t>
      </w:r>
    </w:p>
    <w:p w14:paraId="636B1B72">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w:t>
      </w:r>
      <w:r>
        <w:rPr>
          <w:rFonts w:hint="eastAsia" w:ascii="宋体" w:hAnsi="宋体" w:cs="宋体"/>
          <w:color w:val="auto"/>
          <w:kern w:val="0"/>
          <w:sz w:val="24"/>
          <w:highlight w:val="none"/>
          <w:lang w:val="zh-CN" w:eastAsia="zh-CN"/>
        </w:rPr>
        <w:t>中小</w:t>
      </w:r>
      <w:r>
        <w:rPr>
          <w:rFonts w:hint="eastAsia" w:ascii="宋体" w:hAnsi="宋体" w:cs="宋体"/>
          <w:color w:val="auto"/>
          <w:kern w:val="0"/>
          <w:sz w:val="24"/>
          <w:highlight w:val="none"/>
          <w:lang w:val="zh-CN"/>
        </w:rPr>
        <w:t>企业“政采贷”可融资合同，关于中小企业信用融资事项见采购文件“投标人须知正文”。</w:t>
      </w:r>
    </w:p>
    <w:p w14:paraId="52B10439">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w:t>
      </w:r>
      <w:r>
        <w:rPr>
          <w:rFonts w:hint="eastAsia" w:ascii="宋体" w:hAnsi="宋体" w:cs="宋体"/>
          <w:color w:val="auto"/>
          <w:kern w:val="0"/>
          <w:sz w:val="24"/>
          <w:highlight w:val="none"/>
          <w:lang w:val="zh-CN" w:eastAsia="zh-CN"/>
        </w:rPr>
        <w:t>中小</w:t>
      </w:r>
      <w:r>
        <w:rPr>
          <w:rFonts w:hint="eastAsia" w:ascii="宋体" w:hAnsi="宋体" w:cs="宋体"/>
          <w:color w:val="auto"/>
          <w:kern w:val="0"/>
          <w:sz w:val="24"/>
          <w:highlight w:val="none"/>
          <w:lang w:val="zh-CN"/>
        </w:rPr>
        <w:t>企业预留合同。</w:t>
      </w:r>
    </w:p>
    <w:bookmarkEnd w:id="716"/>
    <w:p w14:paraId="09BD37FB">
      <w:pPr>
        <w:pageBreakBefore w:val="0"/>
        <w:wordWrap w:val="0"/>
        <w:overflowPunct/>
        <w:topLinePunct w:val="0"/>
        <w:bidi w:val="0"/>
        <w:spacing w:line="360" w:lineRule="auto"/>
        <w:ind w:firstLine="482" w:firstLineChars="200"/>
        <w:rPr>
          <w:rFonts w:ascii="宋体" w:hAnsi="宋体" w:cs="宋体"/>
          <w:b/>
          <w:color w:val="auto"/>
          <w:sz w:val="24"/>
          <w:highlight w:val="none"/>
        </w:rPr>
      </w:pPr>
      <w:bookmarkStart w:id="717" w:name="_Toc6885"/>
      <w:bookmarkStart w:id="718" w:name="_Toc14001"/>
      <w:bookmarkStart w:id="719" w:name="_Toc19890"/>
      <w:r>
        <w:rPr>
          <w:rFonts w:hint="eastAsia" w:ascii="宋体" w:hAnsi="宋体" w:cs="宋体"/>
          <w:b/>
          <w:color w:val="auto"/>
          <w:sz w:val="24"/>
          <w:highlight w:val="none"/>
        </w:rPr>
        <w:t>2.23 合同份数</w:t>
      </w:r>
      <w:bookmarkEnd w:id="717"/>
      <w:bookmarkEnd w:id="718"/>
      <w:bookmarkEnd w:id="719"/>
    </w:p>
    <w:p w14:paraId="5F07501A">
      <w:pPr>
        <w:pageBreakBefore w:val="0"/>
        <w:wordWrap w:val="0"/>
        <w:overflowPunct/>
        <w:topLinePunct w:val="0"/>
        <w:bidi w:val="0"/>
        <w:spacing w:line="360" w:lineRule="auto"/>
        <w:jc w:val="center"/>
        <w:rPr>
          <w:rFonts w:ascii="宋体" w:hAnsi="宋体" w:cs="宋体"/>
          <w:b/>
          <w:color w:val="auto"/>
          <w:sz w:val="28"/>
          <w:szCs w:val="28"/>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份，代理机构执</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份。每份均具有同等法律效力。</w:t>
      </w:r>
      <w:r>
        <w:rPr>
          <w:rFonts w:hint="eastAsia" w:ascii="宋体" w:hAnsi="宋体" w:cs="宋体"/>
          <w:color w:val="auto"/>
          <w:highlight w:val="none"/>
        </w:rPr>
        <w:br w:type="page"/>
      </w:r>
      <w:bookmarkStart w:id="720" w:name="_Toc331685784"/>
      <w:r>
        <w:rPr>
          <w:rFonts w:hint="eastAsia" w:ascii="宋体" w:hAnsi="宋体" w:cs="宋体"/>
          <w:b/>
          <w:color w:val="auto"/>
          <w:sz w:val="28"/>
          <w:szCs w:val="28"/>
          <w:highlight w:val="none"/>
        </w:rPr>
        <w:t>第三部分  合同专用条款</w:t>
      </w:r>
      <w:bookmarkEnd w:id="720"/>
    </w:p>
    <w:p w14:paraId="69D4AF9E">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562DEC5E">
      <w:pPr>
        <w:pageBreakBefore w:val="0"/>
        <w:wordWrap w:val="0"/>
        <w:overflowPunct/>
        <w:topLinePunct w:val="0"/>
        <w:bidi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sz w:val="24"/>
          <w:highlight w:val="none"/>
        </w:rPr>
        <w:t>3.1具有知识产权的标的物知识产权归属：</w:t>
      </w:r>
      <w:r>
        <w:rPr>
          <w:rFonts w:hint="eastAsia" w:ascii="宋体" w:hAnsi="宋体" w:cs="宋体"/>
          <w:color w:val="auto"/>
          <w:kern w:val="0"/>
          <w:sz w:val="24"/>
          <w:highlight w:val="none"/>
          <w:u w:val="single"/>
        </w:rPr>
        <w:t xml:space="preserve">                         </w:t>
      </w:r>
    </w:p>
    <w:p w14:paraId="57B159B1">
      <w:pPr>
        <w:pageBreakBefore w:val="0"/>
        <w:wordWrap w:val="0"/>
        <w:overflowPunct/>
        <w:topLinePunct w:val="0"/>
        <w:bidi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sz w:val="24"/>
          <w:highlight w:val="none"/>
        </w:rPr>
        <w:t>3.2包装和装运专用条款（如果有）：</w:t>
      </w:r>
      <w:r>
        <w:rPr>
          <w:rFonts w:hint="eastAsia" w:ascii="宋体" w:hAnsi="宋体" w:cs="宋体"/>
          <w:color w:val="auto"/>
          <w:kern w:val="0"/>
          <w:sz w:val="24"/>
          <w:highlight w:val="none"/>
          <w:u w:val="single"/>
        </w:rPr>
        <w:t xml:space="preserve">                              </w:t>
      </w:r>
    </w:p>
    <w:p w14:paraId="6AC0D690">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kern w:val="0"/>
          <w:sz w:val="24"/>
          <w:highlight w:val="none"/>
          <w:u w:val="single"/>
        </w:rPr>
        <w:t xml:space="preserve">                                   </w:t>
      </w:r>
    </w:p>
    <w:p w14:paraId="025BBB16">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544E2B3E">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CN"/>
        </w:rPr>
        <w:t xml:space="preserve">    元）。本项目采用以下勾选结算方式进行支付：</w:t>
      </w:r>
    </w:p>
    <w:p w14:paraId="3BB47A42">
      <w:pPr>
        <w:pageBreakBefore w:val="0"/>
        <w:wordWrap w:val="0"/>
        <w:overflowPunct/>
        <w:topLinePunct w:val="0"/>
        <w:bidi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6D76C34A">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0B125E7E">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C57138C">
      <w:pPr>
        <w:pageBreakBefore w:val="0"/>
        <w:wordWrap w:val="0"/>
        <w:overflowPunct/>
        <w:topLinePunct w:val="0"/>
        <w:bidi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638D1CB9">
      <w:pPr>
        <w:pageBreakBefore w:val="0"/>
        <w:wordWrap w:val="0"/>
        <w:overflowPunct/>
        <w:topLinePunct w:val="0"/>
        <w:bidi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5680964A">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0B86AEF7">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6B725A00">
      <w:pPr>
        <w:pageBreakBefore w:val="0"/>
        <w:wordWrap w:val="0"/>
        <w:overflowPunct/>
        <w:topLinePunct w:val="0"/>
        <w:bidi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4C7258B9">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03DE53ED">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08BB16C6">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03DBBF0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0588F96A">
      <w:pPr>
        <w:pageBreakBefore w:val="0"/>
        <w:wordWrap w:val="0"/>
        <w:overflowPunct/>
        <w:topLinePunct w:val="0"/>
        <w:bidi w:val="0"/>
        <w:spacing w:line="360" w:lineRule="auto"/>
        <w:ind w:firstLine="480" w:firstLineChars="200"/>
        <w:rPr>
          <w:rFonts w:ascii="宋体" w:hAnsi="宋体" w:cs="宋体"/>
          <w:color w:val="auto"/>
          <w:sz w:val="24"/>
          <w:highlight w:val="none"/>
        </w:rPr>
      </w:pPr>
    </w:p>
    <w:p w14:paraId="6D4BA3A8">
      <w:pPr>
        <w:pageBreakBefore w:val="0"/>
        <w:wordWrap w:val="0"/>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 其他：</w:t>
      </w:r>
    </w:p>
    <w:p w14:paraId="60BA5179">
      <w:pPr>
        <w:pageBreakBefore w:val="0"/>
        <w:wordWrap w:val="0"/>
        <w:overflowPunct/>
        <w:topLinePunct w:val="0"/>
        <w:bidi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10D2E751">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87FFE24">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CAB7E18">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CDE44C6">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3.6.4验收产生的费用：</w:t>
      </w:r>
    </w:p>
    <w:p w14:paraId="2247470C">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验收产生的费用由乙方承担。</w:t>
      </w:r>
    </w:p>
    <w:p w14:paraId="39D22877">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4D0A0370">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6FCBB3E5">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19"/>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814"/>
        <w:gridCol w:w="5621"/>
      </w:tblGrid>
      <w:tr w14:paraId="06FB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37" w:type="dxa"/>
            <w:vAlign w:val="center"/>
          </w:tcPr>
          <w:p w14:paraId="7B4066E7">
            <w:pPr>
              <w:pageBreakBefore w:val="0"/>
              <w:widowControl/>
              <w:overflowPunct/>
              <w:topLinePunct w:val="0"/>
              <w:bidi w:val="0"/>
              <w:spacing w:line="360" w:lineRule="auto"/>
              <w:rPr>
                <w:rFonts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1814" w:type="dxa"/>
            <w:vAlign w:val="center"/>
          </w:tcPr>
          <w:p w14:paraId="0FAD97C1">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5621" w:type="dxa"/>
            <w:vAlign w:val="center"/>
          </w:tcPr>
          <w:p w14:paraId="75A496C9">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13BF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37" w:type="dxa"/>
            <w:vAlign w:val="center"/>
          </w:tcPr>
          <w:p w14:paraId="6747F42E">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1</w:t>
            </w:r>
          </w:p>
        </w:tc>
        <w:tc>
          <w:tcPr>
            <w:tcW w:w="1814" w:type="dxa"/>
            <w:vAlign w:val="center"/>
          </w:tcPr>
          <w:p w14:paraId="6E229341">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lang w:val="en-US" w:eastAsia="zh-CN"/>
              </w:rPr>
              <w:t>服务的</w:t>
            </w:r>
            <w:r>
              <w:rPr>
                <w:rFonts w:hint="eastAsia" w:ascii="宋体" w:hAnsi="宋体" w:cs="仿宋"/>
                <w:bCs/>
                <w:color w:val="auto"/>
                <w:kern w:val="0"/>
                <w:sz w:val="24"/>
                <w:highlight w:val="none"/>
              </w:rPr>
              <w:t>数量</w:t>
            </w:r>
          </w:p>
        </w:tc>
        <w:tc>
          <w:tcPr>
            <w:tcW w:w="5621" w:type="dxa"/>
            <w:vAlign w:val="center"/>
          </w:tcPr>
          <w:p w14:paraId="3158468A">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10F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7" w:type="dxa"/>
            <w:vAlign w:val="center"/>
          </w:tcPr>
          <w:p w14:paraId="08F8FCC2">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2</w:t>
            </w:r>
          </w:p>
        </w:tc>
        <w:tc>
          <w:tcPr>
            <w:tcW w:w="1814" w:type="dxa"/>
            <w:vAlign w:val="center"/>
          </w:tcPr>
          <w:p w14:paraId="63D2C66D">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lang w:val="en-US" w:eastAsia="zh-CN"/>
              </w:rPr>
              <w:t>服务标的</w:t>
            </w:r>
            <w:r>
              <w:rPr>
                <w:rFonts w:hint="eastAsia" w:ascii="宋体" w:hAnsi="宋体" w:cs="仿宋"/>
                <w:bCs/>
                <w:color w:val="auto"/>
                <w:kern w:val="0"/>
                <w:sz w:val="24"/>
                <w:highlight w:val="none"/>
              </w:rPr>
              <w:t>的质量文件</w:t>
            </w:r>
          </w:p>
        </w:tc>
        <w:tc>
          <w:tcPr>
            <w:tcW w:w="5621" w:type="dxa"/>
            <w:vAlign w:val="center"/>
          </w:tcPr>
          <w:p w14:paraId="18F0B4B9">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招标文</w:t>
            </w:r>
            <w:r>
              <w:rPr>
                <w:rFonts w:hint="eastAsia" w:ascii="宋体" w:hAnsi="宋体" w:cs="仿宋"/>
                <w:color w:val="auto"/>
                <w:kern w:val="0"/>
                <w:sz w:val="24"/>
                <w:highlight w:val="none"/>
              </w:rPr>
              <w:t>件要求和投标（响应）文件执行</w:t>
            </w:r>
          </w:p>
        </w:tc>
      </w:tr>
      <w:tr w14:paraId="5E80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7" w:type="dxa"/>
            <w:vAlign w:val="center"/>
          </w:tcPr>
          <w:p w14:paraId="46DFE081">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ascii="宋体" w:hAnsi="宋体" w:cs="仿宋"/>
                <w:bCs/>
                <w:color w:val="auto"/>
                <w:kern w:val="0"/>
                <w:sz w:val="24"/>
                <w:highlight w:val="none"/>
              </w:rPr>
              <w:t>3</w:t>
            </w:r>
          </w:p>
        </w:tc>
        <w:tc>
          <w:tcPr>
            <w:tcW w:w="1814" w:type="dxa"/>
            <w:vAlign w:val="center"/>
          </w:tcPr>
          <w:p w14:paraId="6F4BCD14">
            <w:pPr>
              <w:pageBreakBefore w:val="0"/>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lang w:val="en-US" w:eastAsia="zh-CN"/>
              </w:rPr>
              <w:t>服务标的</w:t>
            </w:r>
            <w:r>
              <w:rPr>
                <w:rFonts w:hint="eastAsia" w:ascii="宋体" w:hAnsi="宋体" w:cs="仿宋"/>
                <w:bCs/>
                <w:color w:val="auto"/>
                <w:kern w:val="0"/>
                <w:sz w:val="24"/>
                <w:highlight w:val="none"/>
              </w:rPr>
              <w:t xml:space="preserve">技术、性能指标 </w:t>
            </w:r>
          </w:p>
        </w:tc>
        <w:tc>
          <w:tcPr>
            <w:tcW w:w="5621" w:type="dxa"/>
            <w:vAlign w:val="center"/>
          </w:tcPr>
          <w:p w14:paraId="2009FA9B">
            <w:pPr>
              <w:pageBreakBefore w:val="0"/>
              <w:overflowPunct/>
              <w:topLinePunct w:val="0"/>
              <w:bidi w:val="0"/>
              <w:spacing w:line="360" w:lineRule="auto"/>
              <w:ind w:firstLine="480" w:firstLineChars="200"/>
              <w:jc w:val="left"/>
              <w:rPr>
                <w:rFonts w:ascii="宋体" w:hAnsi="宋体" w:cs="仿宋"/>
                <w:color w:val="auto"/>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5688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7" w:type="dxa"/>
            <w:vAlign w:val="center"/>
          </w:tcPr>
          <w:p w14:paraId="5DD7C6C4">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ascii="宋体" w:hAnsi="宋体" w:cs="仿宋"/>
                <w:color w:val="auto"/>
                <w:kern w:val="0"/>
                <w:sz w:val="24"/>
                <w:highlight w:val="none"/>
              </w:rPr>
              <w:t>4</w:t>
            </w:r>
          </w:p>
        </w:tc>
        <w:tc>
          <w:tcPr>
            <w:tcW w:w="1814" w:type="dxa"/>
            <w:vAlign w:val="center"/>
          </w:tcPr>
          <w:p w14:paraId="7A3698DC">
            <w:pPr>
              <w:pageBreakBefore w:val="0"/>
              <w:overflowPunct/>
              <w:topLinePunct w:val="0"/>
              <w:bidi w:val="0"/>
              <w:spacing w:line="360" w:lineRule="auto"/>
              <w:ind w:firstLine="200"/>
              <w:jc w:val="center"/>
              <w:rPr>
                <w:rFonts w:ascii="宋体" w:hAnsi="宋体" w:cs="仿宋"/>
                <w:color w:val="auto"/>
                <w:sz w:val="24"/>
                <w:highlight w:val="none"/>
              </w:rPr>
            </w:pPr>
            <w:r>
              <w:rPr>
                <w:rFonts w:hint="eastAsia" w:ascii="宋体" w:hAnsi="宋体" w:cs="仿宋"/>
                <w:color w:val="auto"/>
                <w:sz w:val="24"/>
                <w:highlight w:val="none"/>
              </w:rPr>
              <w:t>售后服务</w:t>
            </w:r>
          </w:p>
          <w:p w14:paraId="077DF576">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color w:val="auto"/>
                <w:sz w:val="24"/>
                <w:highlight w:val="none"/>
              </w:rPr>
              <w:t>承诺</w:t>
            </w:r>
          </w:p>
        </w:tc>
        <w:tc>
          <w:tcPr>
            <w:tcW w:w="5621" w:type="dxa"/>
            <w:vAlign w:val="center"/>
          </w:tcPr>
          <w:p w14:paraId="616C5654">
            <w:pPr>
              <w:pageBreakBefore w:val="0"/>
              <w:widowControl/>
              <w:overflowPunct/>
              <w:topLinePunct w:val="0"/>
              <w:bidi w:val="0"/>
              <w:spacing w:line="360" w:lineRule="auto"/>
              <w:ind w:firstLine="200"/>
              <w:jc w:val="center"/>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r w14:paraId="7CF9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37" w:type="dxa"/>
            <w:vAlign w:val="center"/>
          </w:tcPr>
          <w:p w14:paraId="09F56B09">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ascii="宋体" w:hAnsi="宋体" w:cs="仿宋"/>
                <w:bCs/>
                <w:color w:val="auto"/>
                <w:kern w:val="0"/>
                <w:sz w:val="24"/>
                <w:highlight w:val="none"/>
              </w:rPr>
              <w:t>5</w:t>
            </w:r>
          </w:p>
        </w:tc>
        <w:tc>
          <w:tcPr>
            <w:tcW w:w="1814" w:type="dxa"/>
            <w:vAlign w:val="center"/>
          </w:tcPr>
          <w:p w14:paraId="15635C4E">
            <w:pPr>
              <w:pageBreakBefore w:val="0"/>
              <w:widowControl/>
              <w:overflowPunct/>
              <w:topLinePunct w:val="0"/>
              <w:bidi w:val="0"/>
              <w:spacing w:line="360" w:lineRule="auto"/>
              <w:ind w:firstLine="200"/>
              <w:jc w:val="center"/>
              <w:rPr>
                <w:rFonts w:ascii="宋体" w:hAnsi="宋体" w:cs="仿宋"/>
                <w:bCs/>
                <w:color w:val="auto"/>
                <w:kern w:val="0"/>
                <w:sz w:val="24"/>
                <w:highlight w:val="none"/>
              </w:rPr>
            </w:pPr>
            <w:r>
              <w:rPr>
                <w:rFonts w:hint="eastAsia" w:ascii="宋体" w:hAnsi="宋体" w:cs="仿宋"/>
                <w:bCs/>
                <w:color w:val="auto"/>
                <w:kern w:val="0"/>
                <w:sz w:val="24"/>
                <w:highlight w:val="none"/>
              </w:rPr>
              <w:t>其他工作</w:t>
            </w:r>
          </w:p>
        </w:tc>
        <w:tc>
          <w:tcPr>
            <w:tcW w:w="5621" w:type="dxa"/>
            <w:vAlign w:val="center"/>
          </w:tcPr>
          <w:p w14:paraId="2A954A39">
            <w:pPr>
              <w:pageBreakBefore w:val="0"/>
              <w:widowControl/>
              <w:overflowPunct/>
              <w:topLinePunct w:val="0"/>
              <w:bidi w:val="0"/>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kern w:val="0"/>
                <w:sz w:val="24"/>
                <w:highlight w:val="none"/>
              </w:rPr>
              <w:t>按项目</w:t>
            </w:r>
            <w:r>
              <w:rPr>
                <w:rFonts w:hint="eastAsia" w:ascii="宋体" w:hAnsi="宋体" w:cs="仿宋"/>
                <w:color w:val="auto"/>
                <w:kern w:val="0"/>
                <w:sz w:val="24"/>
                <w:highlight w:val="none"/>
                <w:lang w:val="en-US" w:eastAsia="zh-CN"/>
              </w:rPr>
              <w:t>招标</w:t>
            </w:r>
            <w:r>
              <w:rPr>
                <w:rFonts w:hint="eastAsia" w:ascii="宋体" w:hAnsi="宋体" w:cs="仿宋"/>
                <w:color w:val="auto"/>
                <w:kern w:val="0"/>
                <w:sz w:val="24"/>
                <w:highlight w:val="none"/>
              </w:rPr>
              <w:t>文件要求和投标（响应）文件执行</w:t>
            </w:r>
          </w:p>
        </w:tc>
      </w:tr>
    </w:tbl>
    <w:p w14:paraId="6D79BAD3">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029FE60C">
      <w:pPr>
        <w:pageBreakBefore w:val="0"/>
        <w:tabs>
          <w:tab w:val="left" w:pos="904"/>
        </w:tabs>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C8BA898">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w:t>
      </w:r>
    </w:p>
    <w:p w14:paraId="62807B89">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1F957D84">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6C1183CB">
      <w:pPr>
        <w:pageBreakBefore w:val="0"/>
        <w:tabs>
          <w:tab w:val="left" w:pos="904"/>
        </w:tabs>
        <w:wordWrap w:val="0"/>
        <w:overflowPunct/>
        <w:topLinePunct w:val="0"/>
        <w:bidi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517DD24E">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E86DA1F">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770C14A">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468CB27">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026013D">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113F188">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750636AB">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2A8C4815">
      <w:pPr>
        <w:pStyle w:val="12"/>
        <w:pageBreakBefore w:val="0"/>
        <w:tabs>
          <w:tab w:val="left" w:pos="2472"/>
        </w:tabs>
        <w:wordWrap w:val="0"/>
        <w:overflowPunct/>
        <w:topLinePunct w:val="0"/>
        <w:bidi w:val="0"/>
        <w:spacing w:line="360" w:lineRule="auto"/>
        <w:rPr>
          <w:rFonts w:hAnsi="宋体" w:cs="宋体"/>
          <w:b/>
          <w:color w:val="auto"/>
          <w:sz w:val="36"/>
          <w:highlight w:val="none"/>
        </w:rPr>
      </w:pPr>
    </w:p>
    <w:p w14:paraId="6EDC72C3">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721" w:name="_Toc26528"/>
      <w:r>
        <w:rPr>
          <w:rFonts w:hint="eastAsia" w:hAnsi="宋体" w:cs="宋体"/>
          <w:b/>
          <w:color w:val="auto"/>
          <w:sz w:val="36"/>
          <w:highlight w:val="none"/>
        </w:rPr>
        <w:t>第六章 投标文件格式</w:t>
      </w:r>
      <w:bookmarkEnd w:id="721"/>
    </w:p>
    <w:p w14:paraId="388E47FF">
      <w:pPr>
        <w:pageBreakBefore w:val="0"/>
        <w:widowControl/>
        <w:wordWrap w:val="0"/>
        <w:overflowPunct/>
        <w:topLinePunct w:val="0"/>
        <w:bidi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44E72A62">
      <w:pPr>
        <w:pStyle w:val="12"/>
        <w:pageBreakBefore w:val="0"/>
        <w:wordWrap w:val="0"/>
        <w:overflowPunct/>
        <w:topLinePunct w:val="0"/>
        <w:bidi w:val="0"/>
        <w:spacing w:line="360" w:lineRule="auto"/>
        <w:ind w:firstLine="551" w:firstLineChars="196"/>
        <w:jc w:val="center"/>
        <w:outlineLvl w:val="1"/>
        <w:rPr>
          <w:rFonts w:hAnsi="宋体" w:cs="宋体"/>
          <w:b/>
          <w:bCs/>
          <w:color w:val="auto"/>
          <w:sz w:val="28"/>
          <w:szCs w:val="28"/>
          <w:highlight w:val="none"/>
        </w:rPr>
      </w:pPr>
      <w:bookmarkStart w:id="722" w:name="_Toc24874"/>
      <w:r>
        <w:rPr>
          <w:rFonts w:hint="eastAsia" w:hAnsi="宋体" w:cs="宋体"/>
          <w:b/>
          <w:bCs/>
          <w:color w:val="auto"/>
          <w:sz w:val="28"/>
          <w:szCs w:val="28"/>
          <w:highlight w:val="none"/>
        </w:rPr>
        <w:t>第一节 投标文件外层包装封面</w:t>
      </w:r>
      <w:bookmarkEnd w:id="722"/>
    </w:p>
    <w:p w14:paraId="1316C817">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F9BDFD9">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6C56326A">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28159763">
      <w:pPr>
        <w:pageBreakBefore w:val="0"/>
        <w:wordWrap w:val="0"/>
        <w:overflowPunct/>
        <w:topLinePunct w:val="0"/>
        <w:bidi w:val="0"/>
        <w:spacing w:line="360" w:lineRule="auto"/>
        <w:jc w:val="center"/>
        <w:rPr>
          <w:rFonts w:ascii="宋体" w:hAnsi="宋体" w:cs="宋体"/>
          <w:color w:val="auto"/>
          <w:spacing w:val="20"/>
          <w:sz w:val="44"/>
          <w:szCs w:val="44"/>
          <w:highlight w:val="none"/>
        </w:rPr>
      </w:pPr>
    </w:p>
    <w:p w14:paraId="1795A479">
      <w:pPr>
        <w:pageBreakBefore w:val="0"/>
        <w:wordWrap w:val="0"/>
        <w:overflowPunct/>
        <w:topLinePunct w:val="0"/>
        <w:bidi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0546398D">
      <w:pPr>
        <w:pageBreakBefore w:val="0"/>
        <w:wordWrap w:val="0"/>
        <w:overflowPunct/>
        <w:topLinePunct w:val="0"/>
        <w:bidi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435A5EB7">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19"/>
        <w:tblW w:w="7773" w:type="dxa"/>
        <w:jc w:val="center"/>
        <w:tblLayout w:type="fixed"/>
        <w:tblCellMar>
          <w:top w:w="0" w:type="dxa"/>
          <w:left w:w="108" w:type="dxa"/>
          <w:bottom w:w="0" w:type="dxa"/>
          <w:right w:w="108" w:type="dxa"/>
        </w:tblCellMar>
      </w:tblPr>
      <w:tblGrid>
        <w:gridCol w:w="1601"/>
        <w:gridCol w:w="6172"/>
      </w:tblGrid>
      <w:tr w14:paraId="51C75CF7">
        <w:tblPrEx>
          <w:tblCellMar>
            <w:top w:w="0" w:type="dxa"/>
            <w:left w:w="108" w:type="dxa"/>
            <w:bottom w:w="0" w:type="dxa"/>
            <w:right w:w="108" w:type="dxa"/>
          </w:tblCellMar>
        </w:tblPrEx>
        <w:trPr>
          <w:jc w:val="center"/>
        </w:trPr>
        <w:tc>
          <w:tcPr>
            <w:tcW w:w="1601" w:type="dxa"/>
            <w:vAlign w:val="bottom"/>
          </w:tcPr>
          <w:p w14:paraId="427E3DC5">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4F51C884">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A68EB11">
        <w:tblPrEx>
          <w:tblCellMar>
            <w:top w:w="0" w:type="dxa"/>
            <w:left w:w="108" w:type="dxa"/>
            <w:bottom w:w="0" w:type="dxa"/>
            <w:right w:w="108" w:type="dxa"/>
          </w:tblCellMar>
        </w:tblPrEx>
        <w:trPr>
          <w:jc w:val="center"/>
        </w:trPr>
        <w:tc>
          <w:tcPr>
            <w:tcW w:w="1601" w:type="dxa"/>
            <w:vAlign w:val="bottom"/>
          </w:tcPr>
          <w:p w14:paraId="321A634D">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采购人式：</w:t>
            </w:r>
          </w:p>
        </w:tc>
        <w:tc>
          <w:tcPr>
            <w:tcW w:w="6172" w:type="dxa"/>
            <w:tcBorders>
              <w:top w:val="single" w:color="000000" w:sz="4" w:space="0"/>
              <w:left w:val="nil"/>
              <w:bottom w:val="single" w:color="000000" w:sz="4" w:space="0"/>
              <w:right w:val="nil"/>
            </w:tcBorders>
            <w:vAlign w:val="bottom"/>
          </w:tcPr>
          <w:p w14:paraId="4EC0C7FA">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27293204">
        <w:tblPrEx>
          <w:tblCellMar>
            <w:top w:w="0" w:type="dxa"/>
            <w:left w:w="108" w:type="dxa"/>
            <w:bottom w:w="0" w:type="dxa"/>
            <w:right w:w="108" w:type="dxa"/>
          </w:tblCellMar>
        </w:tblPrEx>
        <w:trPr>
          <w:jc w:val="center"/>
        </w:trPr>
        <w:tc>
          <w:tcPr>
            <w:tcW w:w="1601" w:type="dxa"/>
            <w:vAlign w:val="bottom"/>
          </w:tcPr>
          <w:p w14:paraId="5EACC412">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55F19C1">
            <w:pPr>
              <w:pageBreakBefore w:val="0"/>
              <w:wordWrap w:val="0"/>
              <w:overflowPunct/>
              <w:topLinePunct w:val="0"/>
              <w:bidi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0CD90B21">
        <w:tblPrEx>
          <w:tblCellMar>
            <w:top w:w="0" w:type="dxa"/>
            <w:left w:w="108" w:type="dxa"/>
            <w:bottom w:w="0" w:type="dxa"/>
            <w:right w:w="108" w:type="dxa"/>
          </w:tblCellMar>
        </w:tblPrEx>
        <w:trPr>
          <w:jc w:val="center"/>
        </w:trPr>
        <w:tc>
          <w:tcPr>
            <w:tcW w:w="1601" w:type="dxa"/>
            <w:vAlign w:val="bottom"/>
          </w:tcPr>
          <w:p w14:paraId="44F17FD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7BC9A468">
            <w:pPr>
              <w:pageBreakBefore w:val="0"/>
              <w:wordWrap w:val="0"/>
              <w:overflowPunct/>
              <w:topLinePunct w:val="0"/>
              <w:bidi w:val="0"/>
              <w:spacing w:line="360" w:lineRule="auto"/>
              <w:jc w:val="left"/>
              <w:rPr>
                <w:rFonts w:ascii="宋体" w:hAnsi="宋体" w:cs="宋体"/>
                <w:color w:val="auto"/>
                <w:sz w:val="24"/>
                <w:highlight w:val="none"/>
              </w:rPr>
            </w:pPr>
          </w:p>
        </w:tc>
      </w:tr>
      <w:tr w14:paraId="761196B0">
        <w:tblPrEx>
          <w:tblCellMar>
            <w:top w:w="0" w:type="dxa"/>
            <w:left w:w="108" w:type="dxa"/>
            <w:bottom w:w="0" w:type="dxa"/>
            <w:right w:w="108" w:type="dxa"/>
          </w:tblCellMar>
        </w:tblPrEx>
        <w:trPr>
          <w:jc w:val="center"/>
        </w:trPr>
        <w:tc>
          <w:tcPr>
            <w:tcW w:w="1601" w:type="dxa"/>
            <w:vAlign w:val="bottom"/>
          </w:tcPr>
          <w:p w14:paraId="3710180E">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110EF85">
            <w:pPr>
              <w:pageBreakBefore w:val="0"/>
              <w:wordWrap w:val="0"/>
              <w:overflowPunct/>
              <w:topLinePunct w:val="0"/>
              <w:bidi w:val="0"/>
              <w:spacing w:line="360" w:lineRule="auto"/>
              <w:jc w:val="left"/>
              <w:rPr>
                <w:rFonts w:ascii="宋体" w:hAnsi="宋体" w:cs="宋体"/>
                <w:color w:val="auto"/>
                <w:sz w:val="24"/>
                <w:highlight w:val="none"/>
              </w:rPr>
            </w:pPr>
          </w:p>
        </w:tc>
      </w:tr>
      <w:tr w14:paraId="21541CDC">
        <w:tblPrEx>
          <w:tblCellMar>
            <w:top w:w="0" w:type="dxa"/>
            <w:left w:w="108" w:type="dxa"/>
            <w:bottom w:w="0" w:type="dxa"/>
            <w:right w:w="108" w:type="dxa"/>
          </w:tblCellMar>
        </w:tblPrEx>
        <w:trPr>
          <w:jc w:val="center"/>
        </w:trPr>
        <w:tc>
          <w:tcPr>
            <w:tcW w:w="1601" w:type="dxa"/>
            <w:vAlign w:val="bottom"/>
          </w:tcPr>
          <w:p w14:paraId="1A9774B1">
            <w:pPr>
              <w:pageBreakBefore w:val="0"/>
              <w:wordWrap w:val="0"/>
              <w:overflowPunct/>
              <w:topLinePunct w:val="0"/>
              <w:bidi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3343EE36">
            <w:pPr>
              <w:pageBreakBefore w:val="0"/>
              <w:wordWrap w:val="0"/>
              <w:overflowPunct/>
              <w:topLinePunct w:val="0"/>
              <w:bidi w:val="0"/>
              <w:spacing w:line="360" w:lineRule="auto"/>
              <w:jc w:val="left"/>
              <w:rPr>
                <w:rFonts w:ascii="宋体" w:hAnsi="宋体" w:cs="宋体"/>
                <w:color w:val="auto"/>
                <w:sz w:val="24"/>
                <w:highlight w:val="none"/>
              </w:rPr>
            </w:pPr>
          </w:p>
        </w:tc>
      </w:tr>
    </w:tbl>
    <w:p w14:paraId="1F98426F">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182CED33">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2A6B19B5">
      <w:pPr>
        <w:pageBreakBefore w:val="0"/>
        <w:wordWrap w:val="0"/>
        <w:overflowPunct/>
        <w:topLinePunct w:val="0"/>
        <w:bidi w:val="0"/>
        <w:spacing w:line="360" w:lineRule="auto"/>
        <w:ind w:firstLine="4200" w:firstLineChars="1750"/>
        <w:rPr>
          <w:rFonts w:ascii="宋体" w:hAnsi="宋体" w:cs="宋体"/>
          <w:color w:val="auto"/>
          <w:sz w:val="24"/>
          <w:highlight w:val="none"/>
        </w:rPr>
      </w:pPr>
    </w:p>
    <w:p w14:paraId="679A5D40">
      <w:pPr>
        <w:pageBreakBefore w:val="0"/>
        <w:wordWrap w:val="0"/>
        <w:overflowPunct/>
        <w:topLinePunct w:val="0"/>
        <w:bidi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732DDF0">
      <w:pPr>
        <w:pageBreakBefore w:val="0"/>
        <w:wordWrap w:val="0"/>
        <w:overflowPunct/>
        <w:topLinePunct w:val="0"/>
        <w:bidi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17B78FD7">
      <w:pPr>
        <w:pageBreakBefore w:val="0"/>
        <w:widowControl/>
        <w:wordWrap w:val="0"/>
        <w:overflowPunct/>
        <w:topLinePunct w:val="0"/>
        <w:bidi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3C8D8786">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723" w:name="_Toc12631"/>
      <w:r>
        <w:rPr>
          <w:rFonts w:hint="eastAsia" w:hAnsi="宋体" w:cs="宋体"/>
          <w:b/>
          <w:bCs/>
          <w:color w:val="auto"/>
          <w:sz w:val="28"/>
          <w:szCs w:val="28"/>
          <w:highlight w:val="none"/>
        </w:rPr>
        <w:t>第二节 资格证明文件格式</w:t>
      </w:r>
      <w:bookmarkEnd w:id="723"/>
    </w:p>
    <w:p w14:paraId="0CD6A8CC">
      <w:pPr>
        <w:pStyle w:val="12"/>
        <w:pageBreakBefore w:val="0"/>
        <w:wordWrap w:val="0"/>
        <w:overflowPunct/>
        <w:topLinePunct w:val="0"/>
        <w:bidi w:val="0"/>
        <w:spacing w:line="360" w:lineRule="auto"/>
        <w:ind w:firstLine="420"/>
        <w:rPr>
          <w:rFonts w:hAnsi="宋体" w:cs="宋体"/>
          <w:color w:val="auto"/>
          <w:sz w:val="30"/>
          <w:highlight w:val="none"/>
        </w:rPr>
      </w:pPr>
    </w:p>
    <w:p w14:paraId="6B28A89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2A6A8F2">
      <w:pPr>
        <w:pageBreakBefore w:val="0"/>
        <w:wordWrap w:val="0"/>
        <w:overflowPunct/>
        <w:topLinePunct w:val="0"/>
        <w:bidi w:val="0"/>
        <w:snapToGrid w:val="0"/>
        <w:spacing w:line="360" w:lineRule="auto"/>
        <w:rPr>
          <w:rFonts w:ascii="宋体" w:hAnsi="宋体" w:cs="宋体"/>
          <w:color w:val="auto"/>
          <w:sz w:val="24"/>
          <w:szCs w:val="20"/>
          <w:highlight w:val="none"/>
        </w:rPr>
      </w:pPr>
    </w:p>
    <w:p w14:paraId="5111F2CB">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00C1FF43">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720C4B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4FA719">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B57B95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5E38A17">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09DC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03CD4BAD">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FBFF00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DDFB93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3DBE74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6ECAA643">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A827858">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4CEE210">
      <w:pPr>
        <w:pStyle w:val="8"/>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425087F3">
      <w:pPr>
        <w:pStyle w:val="8"/>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39C32EF">
      <w:pPr>
        <w:pStyle w:val="8"/>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72C4F79">
      <w:pPr>
        <w:pStyle w:val="8"/>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14AE99FF">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5FD278A7">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55CE49C">
      <w:pPr>
        <w:pageBreakBefore w:val="0"/>
        <w:wordWrap w:val="0"/>
        <w:overflowPunct/>
        <w:topLinePunct w:val="0"/>
        <w:bidi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1C2B4C0C">
      <w:pPr>
        <w:pageBreakBefore w:val="0"/>
        <w:wordWrap w:val="0"/>
        <w:overflowPunct/>
        <w:topLinePunct w:val="0"/>
        <w:bidi w:val="0"/>
        <w:snapToGrid w:val="0"/>
        <w:spacing w:line="360" w:lineRule="auto"/>
        <w:rPr>
          <w:rFonts w:ascii="宋体" w:hAnsi="宋体" w:cs="宋体"/>
          <w:color w:val="auto"/>
          <w:kern w:val="0"/>
          <w:sz w:val="24"/>
          <w:highlight w:val="none"/>
        </w:rPr>
      </w:pPr>
    </w:p>
    <w:p w14:paraId="3AEC5A6C">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0FD99C7D">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4669DB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8D5F56E">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四、投标人直接控</w:t>
      </w:r>
      <w:r>
        <w:rPr>
          <w:rFonts w:hint="eastAsia" w:ascii="宋体" w:hAnsi="宋体" w:cs="宋体"/>
          <w:color w:val="auto"/>
          <w:kern w:val="0"/>
          <w:sz w:val="24"/>
          <w:highlight w:val="none"/>
        </w:rPr>
        <w:t>股股东信息</w:t>
      </w:r>
      <w:r>
        <w:rPr>
          <w:rFonts w:hint="eastAsia" w:ascii="宋体" w:hAnsi="宋体" w:cs="宋体"/>
          <w:color w:val="auto"/>
          <w:kern w:val="0"/>
          <w:sz w:val="24"/>
          <w:highlight w:val="none"/>
          <w:lang w:val="en-US" w:eastAsia="zh-CN"/>
        </w:rPr>
        <w:t>表</w:t>
      </w:r>
      <w:r>
        <w:rPr>
          <w:rFonts w:hint="eastAsia" w:ascii="宋体" w:hAnsi="宋体" w:cs="宋体"/>
          <w:color w:val="auto"/>
          <w:kern w:val="0"/>
          <w:sz w:val="24"/>
          <w:highlight w:val="none"/>
        </w:rPr>
        <w:t>…………………………………………………………（页码）</w:t>
      </w:r>
    </w:p>
    <w:p w14:paraId="039AF394">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五、投标人直接管理关系信息表………………………………………………………（页码）</w:t>
      </w:r>
    </w:p>
    <w:p w14:paraId="43B80EA0">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7BFD772F">
      <w:pPr>
        <w:pageBreakBefore w:val="0"/>
        <w:wordWrap w:val="0"/>
        <w:overflowPunct/>
        <w:topLinePunct w:val="0"/>
        <w:bidi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七、</w:t>
      </w:r>
      <w:r>
        <w:rPr>
          <w:rFonts w:hint="eastAsia" w:ascii="宋体" w:hAnsi="宋体" w:cs="宋体"/>
          <w:color w:val="auto"/>
          <w:kern w:val="0"/>
          <w:sz w:val="24"/>
          <w:highlight w:val="none"/>
          <w:lang w:val="zh-CN" w:eastAsia="zh-CN"/>
        </w:rPr>
        <w:t>中小</w:t>
      </w:r>
      <w:r>
        <w:rPr>
          <w:rFonts w:hint="eastAsia" w:ascii="宋体" w:hAnsi="宋体" w:cs="宋体"/>
          <w:color w:val="auto"/>
          <w:kern w:val="0"/>
          <w:sz w:val="24"/>
          <w:highlight w:val="none"/>
        </w:rPr>
        <w:t>企业声明函……………………………………………………………………（页码）</w:t>
      </w:r>
    </w:p>
    <w:p w14:paraId="46D5F4A9">
      <w:pPr>
        <w:pageBreakBefore w:val="0"/>
        <w:wordWrap w:val="0"/>
        <w:overflowPunct/>
        <w:topLinePunct w:val="0"/>
        <w:bidi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八、</w:t>
      </w:r>
      <w:r>
        <w:rPr>
          <w:rFonts w:hint="eastAsia" w:ascii="宋体" w:hAnsi="宋体" w:cs="宋体"/>
          <w:color w:val="auto"/>
          <w:kern w:val="0"/>
          <w:sz w:val="24"/>
          <w:highlight w:val="none"/>
        </w:rPr>
        <w:t>联合体协议书（以联合体形式投标的，提供联合体协议；本项目不接受联合体投标或者投标人不以联合体形式投标的，则不需要提供）………………………………………（页码）</w:t>
      </w:r>
    </w:p>
    <w:p w14:paraId="6C42F336">
      <w:pPr>
        <w:keepLines/>
        <w:pageBreakBefore w:val="0"/>
        <w:numPr>
          <w:ilvl w:val="0"/>
          <w:numId w:val="0"/>
        </w:numPr>
        <w:wordWrap w:val="0"/>
        <w:overflowPunct/>
        <w:topLinePunct w:val="0"/>
        <w:bidi w:val="0"/>
        <w:snapToGrid w:val="0"/>
        <w:spacing w:line="360" w:lineRule="auto"/>
        <w:jc w:val="left"/>
        <w:rPr>
          <w:rFonts w:hint="eastAsia"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4020A018">
      <w:pPr>
        <w:keepLines/>
        <w:pageBreakBefore w:val="0"/>
        <w:numPr>
          <w:ilvl w:val="0"/>
          <w:numId w:val="0"/>
        </w:numPr>
        <w:wordWrap w:val="0"/>
        <w:overflowPunct/>
        <w:topLinePunct w:val="0"/>
        <w:bidi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1C998B26">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3EDB227">
      <w:pPr>
        <w:pageBreakBefore w:val="0"/>
        <w:wordWrap w:val="0"/>
        <w:overflowPunct/>
        <w:topLinePunct w:val="0"/>
        <w:bidi w:val="0"/>
        <w:snapToGrid w:val="0"/>
        <w:spacing w:line="360" w:lineRule="auto"/>
        <w:rPr>
          <w:rFonts w:ascii="宋体" w:hAnsi="宋体" w:cs="宋体"/>
          <w:b/>
          <w:color w:val="auto"/>
          <w:kern w:val="0"/>
          <w:sz w:val="32"/>
          <w:szCs w:val="32"/>
          <w:highlight w:val="none"/>
          <w:lang w:val="zh-CN"/>
        </w:rPr>
      </w:pPr>
    </w:p>
    <w:p w14:paraId="32519D10">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789F2ECB">
      <w:pPr>
        <w:pageBreakBefore w:val="0"/>
        <w:wordWrap w:val="0"/>
        <w:overflowPunct/>
        <w:topLinePunct w:val="0"/>
        <w:bidi w:val="0"/>
        <w:spacing w:line="360" w:lineRule="auto"/>
        <w:rPr>
          <w:rFonts w:ascii="宋体" w:hAnsi="宋体" w:cs="宋体"/>
          <w:b/>
          <w:color w:val="auto"/>
          <w:sz w:val="30"/>
          <w:szCs w:val="30"/>
          <w:highlight w:val="none"/>
        </w:rPr>
      </w:pPr>
    </w:p>
    <w:p w14:paraId="34CD461F">
      <w:pPr>
        <w:pageBreakBefore w:val="0"/>
        <w:wordWrap w:val="0"/>
        <w:overflowPunct/>
        <w:topLinePunct w:val="0"/>
        <w:bidi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622C5A53">
      <w:pPr>
        <w:pageBreakBefore w:val="0"/>
        <w:wordWrap w:val="0"/>
        <w:overflowPunct/>
        <w:topLinePunct w:val="0"/>
        <w:bidi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0EE43178">
      <w:pPr>
        <w:pageBreakBefore w:val="0"/>
        <w:wordWrap w:val="0"/>
        <w:overflowPunct/>
        <w:topLinePunct w:val="0"/>
        <w:bidi w:val="0"/>
        <w:spacing w:line="360" w:lineRule="auto"/>
        <w:jc w:val="center"/>
        <w:rPr>
          <w:rFonts w:ascii="宋体" w:hAnsi="宋体" w:cs="宋体"/>
          <w:b/>
          <w:color w:val="auto"/>
          <w:sz w:val="30"/>
          <w:szCs w:val="30"/>
          <w:highlight w:val="none"/>
        </w:rPr>
      </w:pPr>
    </w:p>
    <w:p w14:paraId="4F9AE1C7">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7013B145">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64A8D0A8">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59ECD6C">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25AA5DA">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14029">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36C1786D">
      <w:pPr>
        <w:pageBreakBefore w:val="0"/>
        <w:wordWrap w:val="0"/>
        <w:overflowPunct/>
        <w:topLinePunct w:val="0"/>
        <w:bidi w:val="0"/>
        <w:snapToGrid w:val="0"/>
        <w:spacing w:line="360" w:lineRule="auto"/>
        <w:ind w:firstLine="480" w:firstLineChars="200"/>
        <w:rPr>
          <w:rFonts w:ascii="宋体" w:hAnsi="宋体" w:cs="宋体"/>
          <w:color w:val="auto"/>
          <w:sz w:val="24"/>
          <w:highlight w:val="none"/>
        </w:rPr>
      </w:pPr>
    </w:p>
    <w:p w14:paraId="7C046CB5">
      <w:pPr>
        <w:pageBreakBefore w:val="0"/>
        <w:wordWrap w:val="0"/>
        <w:overflowPunct/>
        <w:topLinePunct w:val="0"/>
        <w:bidi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DD0A0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38653FD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790DC4D">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p>
    <w:p w14:paraId="5AFA61A0">
      <w:pPr>
        <w:pageBreakBefore w:val="0"/>
        <w:wordWrap w:val="0"/>
        <w:overflowPunct/>
        <w:topLinePunct w:val="0"/>
        <w:bidi w:val="0"/>
        <w:snapToGrid w:val="0"/>
        <w:spacing w:line="360" w:lineRule="auto"/>
        <w:ind w:right="480"/>
        <w:jc w:val="center"/>
        <w:rPr>
          <w:rFonts w:ascii="宋体" w:hAnsi="宋体" w:cs="宋体"/>
          <w:b/>
          <w:color w:val="auto"/>
          <w:kern w:val="0"/>
          <w:sz w:val="32"/>
          <w:szCs w:val="32"/>
          <w:highlight w:val="none"/>
          <w:lang w:val="zh-CN"/>
        </w:rPr>
      </w:pPr>
    </w:p>
    <w:p w14:paraId="7D3B3848">
      <w:pPr>
        <w:pageBreakBefore w:val="0"/>
        <w:wordWrap w:val="0"/>
        <w:overflowPunct/>
        <w:topLinePunct w:val="0"/>
        <w:bidi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730CADF5">
      <w:pPr>
        <w:pageBreakBefore w:val="0"/>
        <w:wordWrap w:val="0"/>
        <w:overflowPunct/>
        <w:topLinePunct w:val="0"/>
        <w:bidi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19"/>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1CBD2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82AB82">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EFE225">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A150E">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4361E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FE5A03">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F71556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0A731">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1C682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5090E2">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F0EDF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0913E6">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7F55E6C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52DDD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C8442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3A0C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145A9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2898F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E1C2B0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B38052">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6524D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1F18E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F97F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039EE">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459CB69B">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1D972B">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54F046">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A021B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4AC461">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73965">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182559D3">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6BECE4D8">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8B458D">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CAC32C1">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3BC7A6AB">
      <w:pPr>
        <w:pageBreakBefore w:val="0"/>
        <w:wordWrap w:val="0"/>
        <w:overflowPunct/>
        <w:topLinePunct w:val="0"/>
        <w:bidi w:val="0"/>
        <w:snapToGrid w:val="0"/>
        <w:spacing w:line="360" w:lineRule="auto"/>
        <w:jc w:val="left"/>
        <w:rPr>
          <w:rFonts w:ascii="宋体" w:hAnsi="宋体" w:cs="宋体"/>
          <w:color w:val="auto"/>
          <w:sz w:val="24"/>
          <w:highlight w:val="none"/>
        </w:rPr>
      </w:pPr>
    </w:p>
    <w:p w14:paraId="6E57D7A5">
      <w:pPr>
        <w:pageBreakBefore w:val="0"/>
        <w:wordWrap w:val="0"/>
        <w:overflowPunct/>
        <w:topLinePunct w:val="0"/>
        <w:bidi w:val="0"/>
        <w:snapToGrid w:val="0"/>
        <w:spacing w:line="360" w:lineRule="auto"/>
        <w:jc w:val="left"/>
        <w:rPr>
          <w:rFonts w:ascii="宋体" w:hAnsi="宋体" w:cs="宋体"/>
          <w:color w:val="auto"/>
          <w:sz w:val="24"/>
          <w:highlight w:val="none"/>
        </w:rPr>
      </w:pPr>
    </w:p>
    <w:p w14:paraId="140E86D8">
      <w:pPr>
        <w:pageBreakBefore w:val="0"/>
        <w:wordWrap w:val="0"/>
        <w:overflowPunct/>
        <w:topLinePunct w:val="0"/>
        <w:bidi w:val="0"/>
        <w:snapToGrid w:val="0"/>
        <w:spacing w:line="360" w:lineRule="auto"/>
        <w:jc w:val="left"/>
        <w:rPr>
          <w:rFonts w:ascii="宋体" w:hAnsi="宋体" w:cs="宋体"/>
          <w:color w:val="auto"/>
          <w:sz w:val="24"/>
          <w:highlight w:val="none"/>
        </w:rPr>
      </w:pPr>
    </w:p>
    <w:p w14:paraId="5CF373D8">
      <w:pPr>
        <w:pageBreakBefore w:val="0"/>
        <w:wordWrap w:val="0"/>
        <w:overflowPunct/>
        <w:topLinePunct w:val="0"/>
        <w:bidi w:val="0"/>
        <w:snapToGrid w:val="0"/>
        <w:spacing w:line="360" w:lineRule="auto"/>
        <w:jc w:val="left"/>
        <w:rPr>
          <w:rFonts w:ascii="宋体" w:hAnsi="宋体" w:cs="宋体"/>
          <w:color w:val="auto"/>
          <w:sz w:val="24"/>
          <w:highlight w:val="none"/>
        </w:rPr>
      </w:pPr>
    </w:p>
    <w:p w14:paraId="2C1981C5">
      <w:pPr>
        <w:pageBreakBefore w:val="0"/>
        <w:wordWrap w:val="0"/>
        <w:overflowPunct/>
        <w:topLinePunct w:val="0"/>
        <w:bidi w:val="0"/>
        <w:snapToGrid w:val="0"/>
        <w:spacing w:line="360" w:lineRule="auto"/>
        <w:jc w:val="left"/>
        <w:rPr>
          <w:rFonts w:ascii="宋体" w:hAnsi="宋体" w:cs="宋体"/>
          <w:color w:val="auto"/>
          <w:sz w:val="24"/>
          <w:highlight w:val="none"/>
        </w:rPr>
      </w:pPr>
    </w:p>
    <w:p w14:paraId="2EB744A5">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86E5494">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19BFF17">
      <w:pPr>
        <w:pageBreakBefore w:val="0"/>
        <w:wordWrap w:val="0"/>
        <w:overflowPunct/>
        <w:topLinePunct w:val="0"/>
        <w:bidi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91D8D14">
      <w:pPr>
        <w:pageBreakBefore w:val="0"/>
        <w:wordWrap w:val="0"/>
        <w:overflowPunct/>
        <w:topLinePunct w:val="0"/>
        <w:bidi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19"/>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E520BE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824498">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583A8C">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164EB0">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78DFE6">
            <w:pPr>
              <w:pageBreakBefore w:val="0"/>
              <w:wordWrap w:val="0"/>
              <w:overflowPunct/>
              <w:topLinePunct w:val="0"/>
              <w:bidi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DFB70E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2E63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BED8F">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AFC8C">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ED2259">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76F8DA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4910E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01D89">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92F76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51A57">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5563B78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3AF98">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7CA0E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9E94BB">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F01E1">
            <w:pPr>
              <w:pageBreakBefore w:val="0"/>
              <w:wordWrap w:val="0"/>
              <w:overflowPunct/>
              <w:topLinePunct w:val="0"/>
              <w:bidi w:val="0"/>
              <w:spacing w:line="360" w:lineRule="auto"/>
              <w:jc w:val="center"/>
              <w:rPr>
                <w:rFonts w:ascii="宋体" w:hAnsi="宋体" w:cs="宋体"/>
                <w:color w:val="auto"/>
                <w:kern w:val="0"/>
                <w:sz w:val="24"/>
                <w:highlight w:val="none"/>
              </w:rPr>
            </w:pPr>
          </w:p>
        </w:tc>
      </w:tr>
      <w:tr w14:paraId="1D4D062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9BEA9">
            <w:pPr>
              <w:pageBreakBefore w:val="0"/>
              <w:wordWrap w:val="0"/>
              <w:overflowPunct/>
              <w:topLinePunct w:val="0"/>
              <w:bidi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FE7C0">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9BB215">
            <w:pPr>
              <w:pageBreakBefore w:val="0"/>
              <w:wordWrap w:val="0"/>
              <w:overflowPunct/>
              <w:topLinePunct w:val="0"/>
              <w:bidi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E08C5C">
            <w:pPr>
              <w:pageBreakBefore w:val="0"/>
              <w:wordWrap w:val="0"/>
              <w:overflowPunct/>
              <w:topLinePunct w:val="0"/>
              <w:bidi w:val="0"/>
              <w:spacing w:line="360" w:lineRule="auto"/>
              <w:jc w:val="center"/>
              <w:rPr>
                <w:rFonts w:ascii="宋体" w:hAnsi="宋体" w:cs="宋体"/>
                <w:color w:val="auto"/>
                <w:kern w:val="0"/>
                <w:sz w:val="24"/>
                <w:highlight w:val="none"/>
              </w:rPr>
            </w:pPr>
          </w:p>
        </w:tc>
      </w:tr>
    </w:tbl>
    <w:p w14:paraId="65B3ED66">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C043A26">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0570901">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ED1ADC3">
      <w:pPr>
        <w:pageBreakBefore w:val="0"/>
        <w:wordWrap w:val="0"/>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2241FD2">
      <w:pPr>
        <w:pageBreakBefore w:val="0"/>
        <w:wordWrap w:val="0"/>
        <w:overflowPunct/>
        <w:topLinePunct w:val="0"/>
        <w:bidi w:val="0"/>
        <w:snapToGrid w:val="0"/>
        <w:spacing w:line="360" w:lineRule="auto"/>
        <w:jc w:val="left"/>
        <w:rPr>
          <w:rFonts w:ascii="宋体" w:hAnsi="宋体" w:cs="宋体"/>
          <w:color w:val="auto"/>
          <w:sz w:val="24"/>
          <w:highlight w:val="none"/>
        </w:rPr>
      </w:pPr>
    </w:p>
    <w:p w14:paraId="013EB32F">
      <w:pPr>
        <w:pageBreakBefore w:val="0"/>
        <w:wordWrap w:val="0"/>
        <w:overflowPunct/>
        <w:topLinePunct w:val="0"/>
        <w:bidi w:val="0"/>
        <w:snapToGrid w:val="0"/>
        <w:spacing w:line="360" w:lineRule="auto"/>
        <w:jc w:val="left"/>
        <w:rPr>
          <w:rFonts w:ascii="宋体" w:hAnsi="宋体" w:cs="宋体"/>
          <w:color w:val="auto"/>
          <w:sz w:val="24"/>
          <w:highlight w:val="none"/>
        </w:rPr>
      </w:pPr>
    </w:p>
    <w:p w14:paraId="6BA0F74C">
      <w:pPr>
        <w:pageBreakBefore w:val="0"/>
        <w:wordWrap w:val="0"/>
        <w:overflowPunct/>
        <w:topLinePunct w:val="0"/>
        <w:bidi w:val="0"/>
        <w:snapToGrid w:val="0"/>
        <w:spacing w:line="360" w:lineRule="auto"/>
        <w:jc w:val="left"/>
        <w:rPr>
          <w:rFonts w:ascii="宋体" w:hAnsi="宋体" w:cs="宋体"/>
          <w:color w:val="auto"/>
          <w:sz w:val="24"/>
          <w:highlight w:val="none"/>
        </w:rPr>
      </w:pPr>
    </w:p>
    <w:p w14:paraId="243E2C61">
      <w:pPr>
        <w:pageBreakBefore w:val="0"/>
        <w:wordWrap w:val="0"/>
        <w:overflowPunct/>
        <w:topLinePunct w:val="0"/>
        <w:bidi w:val="0"/>
        <w:snapToGrid w:val="0"/>
        <w:spacing w:line="360" w:lineRule="auto"/>
        <w:jc w:val="left"/>
        <w:rPr>
          <w:rFonts w:ascii="宋体" w:hAnsi="宋体" w:cs="宋体"/>
          <w:color w:val="auto"/>
          <w:sz w:val="24"/>
          <w:highlight w:val="none"/>
        </w:rPr>
      </w:pPr>
    </w:p>
    <w:p w14:paraId="6653D353">
      <w:pPr>
        <w:pageBreakBefore w:val="0"/>
        <w:wordWrap w:val="0"/>
        <w:overflowPunct/>
        <w:topLinePunct w:val="0"/>
        <w:bidi w:val="0"/>
        <w:snapToGrid w:val="0"/>
        <w:spacing w:line="360" w:lineRule="auto"/>
        <w:jc w:val="left"/>
        <w:rPr>
          <w:rFonts w:ascii="宋体" w:hAnsi="宋体" w:cs="宋体"/>
          <w:color w:val="auto"/>
          <w:sz w:val="24"/>
          <w:highlight w:val="none"/>
        </w:rPr>
      </w:pPr>
    </w:p>
    <w:p w14:paraId="21866B12">
      <w:pPr>
        <w:pageBreakBefore w:val="0"/>
        <w:wordWrap w:val="0"/>
        <w:overflowPunct/>
        <w:topLinePunct w:val="0"/>
        <w:bidi w:val="0"/>
        <w:snapToGrid w:val="0"/>
        <w:spacing w:line="360" w:lineRule="auto"/>
        <w:jc w:val="left"/>
        <w:rPr>
          <w:rFonts w:ascii="宋体" w:hAnsi="宋体" w:cs="宋体"/>
          <w:color w:val="auto"/>
          <w:sz w:val="24"/>
          <w:highlight w:val="none"/>
        </w:rPr>
      </w:pPr>
    </w:p>
    <w:p w14:paraId="414154D8">
      <w:pPr>
        <w:pageBreakBefore w:val="0"/>
        <w:wordWrap w:val="0"/>
        <w:overflowPunct/>
        <w:topLinePunct w:val="0"/>
        <w:bidi w:val="0"/>
        <w:snapToGrid w:val="0"/>
        <w:spacing w:line="360" w:lineRule="auto"/>
        <w:jc w:val="left"/>
        <w:rPr>
          <w:rFonts w:ascii="宋体" w:hAnsi="宋体" w:cs="宋体"/>
          <w:color w:val="auto"/>
          <w:sz w:val="24"/>
          <w:highlight w:val="none"/>
        </w:rPr>
      </w:pPr>
    </w:p>
    <w:p w14:paraId="22BCF4AD">
      <w:pPr>
        <w:pageBreakBefore w:val="0"/>
        <w:wordWrap w:val="0"/>
        <w:overflowPunct/>
        <w:topLinePunct w:val="0"/>
        <w:bidi w:val="0"/>
        <w:snapToGrid w:val="0"/>
        <w:spacing w:line="360" w:lineRule="auto"/>
        <w:jc w:val="left"/>
        <w:rPr>
          <w:rFonts w:ascii="宋体" w:hAnsi="宋体" w:cs="宋体"/>
          <w:color w:val="auto"/>
          <w:sz w:val="24"/>
          <w:highlight w:val="none"/>
        </w:rPr>
      </w:pPr>
    </w:p>
    <w:p w14:paraId="0C26F341">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054425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43C34B">
      <w:pPr>
        <w:pageBreakBefore w:val="0"/>
        <w:wordWrap w:val="0"/>
        <w:overflowPunct/>
        <w:topLinePunct w:val="0"/>
        <w:bidi w:val="0"/>
        <w:snapToGrid w:val="0"/>
        <w:spacing w:line="360" w:lineRule="auto"/>
        <w:jc w:val="left"/>
        <w:rPr>
          <w:rFonts w:ascii="宋体" w:hAnsi="宋体" w:cs="宋体"/>
          <w:color w:val="auto"/>
          <w:szCs w:val="21"/>
          <w:highlight w:val="none"/>
        </w:rPr>
      </w:pPr>
    </w:p>
    <w:p w14:paraId="6317866A">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4B10D7E2">
      <w:pPr>
        <w:pageBreakBefore w:val="0"/>
        <w:wordWrap w:val="0"/>
        <w:overflowPunct/>
        <w:topLinePunct w:val="0"/>
        <w:bidi w:val="0"/>
        <w:snapToGrid w:val="0"/>
        <w:spacing w:line="360" w:lineRule="auto"/>
        <w:jc w:val="left"/>
        <w:rPr>
          <w:rFonts w:ascii="宋体" w:hAnsi="宋体" w:cs="宋体"/>
          <w:b/>
          <w:color w:val="auto"/>
          <w:sz w:val="24"/>
          <w:highlight w:val="none"/>
        </w:rPr>
      </w:pPr>
    </w:p>
    <w:p w14:paraId="5FEEEE36">
      <w:pPr>
        <w:pageBreakBefore w:val="0"/>
        <w:wordWrap w:val="0"/>
        <w:overflowPunct/>
        <w:topLinePunct w:val="0"/>
        <w:bidi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0E0239A0">
      <w:pPr>
        <w:pageBreakBefore w:val="0"/>
        <w:wordWrap w:val="0"/>
        <w:overflowPunct/>
        <w:topLinePunct w:val="0"/>
        <w:bidi w:val="0"/>
        <w:snapToGrid w:val="0"/>
        <w:spacing w:line="360" w:lineRule="auto"/>
        <w:jc w:val="left"/>
        <w:rPr>
          <w:rFonts w:ascii="宋体" w:hAnsi="宋体" w:cs="宋体"/>
          <w:b/>
          <w:color w:val="auto"/>
          <w:sz w:val="24"/>
          <w:szCs w:val="20"/>
          <w:highlight w:val="none"/>
        </w:rPr>
      </w:pPr>
    </w:p>
    <w:p w14:paraId="55C7C60E">
      <w:pPr>
        <w:pageBreakBefore w:val="0"/>
        <w:wordWrap w:val="0"/>
        <w:overflowPunct/>
        <w:topLinePunct w:val="0"/>
        <w:bidi w:val="0"/>
        <w:snapToGrid w:val="0"/>
        <w:spacing w:line="360" w:lineRule="auto"/>
        <w:jc w:val="left"/>
        <w:rPr>
          <w:rFonts w:ascii="宋体" w:hAnsi="宋体" w:cs="宋体"/>
          <w:color w:val="auto"/>
          <w:highlight w:val="none"/>
        </w:rPr>
      </w:pPr>
    </w:p>
    <w:p w14:paraId="4BC1DFA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37BE04AE">
      <w:pPr>
        <w:pageBreakBefore w:val="0"/>
        <w:tabs>
          <w:tab w:val="left" w:pos="7200"/>
        </w:tabs>
        <w:wordWrap w:val="0"/>
        <w:overflowPunct/>
        <w:topLinePunct w:val="0"/>
        <w:bidi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bookmarkStart w:id="724" w:name="PO_3000001866_PM031_5"/>
      <w:r>
        <w:rPr>
          <w:rFonts w:hint="eastAsia" w:ascii="宋体" w:hAnsi="宋体" w:cs="宋体"/>
          <w:color w:val="auto"/>
          <w:szCs w:val="21"/>
          <w:highlight w:val="none"/>
          <w:u w:val="single"/>
        </w:rPr>
        <w:t>广西邕政采购代理有限公司</w:t>
      </w:r>
      <w:bookmarkEnd w:id="724"/>
      <w:r>
        <w:rPr>
          <w:rFonts w:hint="eastAsia" w:ascii="宋体" w:hAnsi="宋体" w:cs="宋体"/>
          <w:color w:val="auto"/>
          <w:szCs w:val="21"/>
          <w:highlight w:val="none"/>
          <w:u w:val="single"/>
        </w:rPr>
        <w:t xml:space="preserve"> </w:t>
      </w:r>
    </w:p>
    <w:p w14:paraId="121FBDB9">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34DA6D5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29BDBE4">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DBF7E9A">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w:t>
      </w:r>
    </w:p>
    <w:p w14:paraId="25073992">
      <w:pPr>
        <w:pageBreakBefore w:val="0"/>
        <w:wordWrap w:val="0"/>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18A04C80">
      <w:pPr>
        <w:pageBreakBefore w:val="0"/>
        <w:tabs>
          <w:tab w:val="left" w:pos="7200"/>
        </w:tabs>
        <w:wordWrap w:val="0"/>
        <w:overflowPunct/>
        <w:topLinePunct w:val="0"/>
        <w:bidi w:val="0"/>
        <w:spacing w:line="360" w:lineRule="auto"/>
        <w:ind w:firstLine="270" w:firstLineChars="150"/>
        <w:rPr>
          <w:rFonts w:ascii="宋体" w:hAnsi="宋体" w:cs="宋体"/>
          <w:color w:val="auto"/>
          <w:sz w:val="18"/>
          <w:szCs w:val="18"/>
          <w:highlight w:val="none"/>
        </w:rPr>
      </w:pPr>
      <w:r>
        <w:rPr>
          <w:rFonts w:hint="eastAsia" w:ascii="宋体" w:hAnsi="宋体" w:cs="宋体"/>
          <w:color w:val="auto"/>
          <w:sz w:val="18"/>
          <w:szCs w:val="18"/>
          <w:highlight w:val="none"/>
        </w:rPr>
        <w:t>说明：</w:t>
      </w:r>
    </w:p>
    <w:p w14:paraId="4740CD21">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18"/>
          <w:szCs w:val="18"/>
          <w:highlight w:val="none"/>
          <w:lang w:eastAsia="zh-CN"/>
        </w:rPr>
        <w:t>重大税收违法失信主体</w:t>
      </w:r>
      <w:r>
        <w:rPr>
          <w:rFonts w:hint="eastAsia" w:ascii="宋体" w:hAnsi="宋体" w:cs="宋体"/>
          <w:color w:val="auto"/>
          <w:sz w:val="18"/>
          <w:szCs w:val="18"/>
          <w:highlight w:val="none"/>
        </w:rPr>
        <w:t>、政府采购严重违法失信行为记录名单的投标人，将被拒绝参与本项目政府采购活动。</w:t>
      </w:r>
    </w:p>
    <w:p w14:paraId="6704FB6C">
      <w:pPr>
        <w:pageBreakBefore w:val="0"/>
        <w:wordWrap w:val="0"/>
        <w:overflowPunct/>
        <w:topLinePunct w:val="0"/>
        <w:bidi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48A4BE">
      <w:pPr>
        <w:pageBreakBefore w:val="0"/>
        <w:wordWrap w:val="0"/>
        <w:overflowPunct/>
        <w:topLinePunct w:val="0"/>
        <w:bidi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40CB7979">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3D17C50C">
      <w:pPr>
        <w:pageBreakBefore w:val="0"/>
        <w:wordWrap w:val="0"/>
        <w:overflowPunct/>
        <w:topLinePunct w:val="0"/>
        <w:bidi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6C3F403C">
      <w:pPr>
        <w:pStyle w:val="12"/>
        <w:pageBreakBefore w:val="0"/>
        <w:wordWrap w:val="0"/>
        <w:overflowPunct/>
        <w:topLinePunct w:val="0"/>
        <w:bidi w:val="0"/>
        <w:spacing w:line="360" w:lineRule="auto"/>
        <w:jc w:val="center"/>
        <w:rPr>
          <w:rFonts w:hAnsi="宋体" w:cs="宋体"/>
          <w:b/>
          <w:bCs/>
          <w:color w:val="auto"/>
          <w:sz w:val="30"/>
          <w:szCs w:val="30"/>
          <w:highlight w:val="none"/>
        </w:rPr>
      </w:pPr>
    </w:p>
    <w:p w14:paraId="2791F080">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2BF156E3">
      <w:pPr>
        <w:pageBreakBefore w:val="0"/>
        <w:wordWrap w:val="0"/>
        <w:overflowPunct/>
        <w:topLinePunct w:val="0"/>
        <w:bidi w:val="0"/>
        <w:snapToGrid w:val="0"/>
        <w:spacing w:line="360" w:lineRule="auto"/>
        <w:ind w:left="0" w:leftChars="0" w:firstLine="0" w:firstLineChars="0"/>
        <w:jc w:val="center"/>
        <w:rPr>
          <w:rFonts w:hAnsi="宋体" w:cs="宋体"/>
          <w:b/>
          <w:color w:val="auto"/>
          <w:sz w:val="30"/>
          <w:szCs w:val="30"/>
          <w:highlight w:val="none"/>
        </w:rPr>
      </w:pPr>
      <w:r>
        <w:rPr>
          <w:rFonts w:hint="eastAsia" w:hAnsi="宋体" w:cs="宋体"/>
          <w:b/>
          <w:color w:val="auto"/>
          <w:sz w:val="30"/>
          <w:szCs w:val="30"/>
          <w:highlight w:val="none"/>
          <w:lang w:val="en-US" w:eastAsia="zh-CN"/>
        </w:rPr>
        <w:t>七</w:t>
      </w:r>
      <w:r>
        <w:rPr>
          <w:rFonts w:hint="eastAsia" w:hAnsi="宋体" w:cs="宋体"/>
          <w:b/>
          <w:color w:val="auto"/>
          <w:sz w:val="30"/>
          <w:szCs w:val="30"/>
          <w:highlight w:val="none"/>
        </w:rPr>
        <w:t>、</w:t>
      </w:r>
      <w:r>
        <w:rPr>
          <w:rFonts w:hint="eastAsia" w:hAnsi="宋体" w:cs="宋体"/>
          <w:b/>
          <w:color w:val="auto"/>
          <w:sz w:val="30"/>
          <w:szCs w:val="30"/>
          <w:highlight w:val="none"/>
          <w:lang w:val="zh-CN" w:eastAsia="zh-CN"/>
        </w:rPr>
        <w:t>中小</w:t>
      </w:r>
      <w:r>
        <w:rPr>
          <w:rFonts w:hint="eastAsia" w:hAnsi="宋体" w:cs="宋体"/>
          <w:b/>
          <w:color w:val="auto"/>
          <w:sz w:val="30"/>
          <w:szCs w:val="30"/>
          <w:highlight w:val="none"/>
        </w:rPr>
        <w:t>企业声明函</w:t>
      </w:r>
    </w:p>
    <w:p w14:paraId="33AB8372">
      <w:pPr>
        <w:pStyle w:val="10"/>
        <w:pageBreakBefore w:val="0"/>
        <w:wordWrap w:val="0"/>
        <w:overflowPunct/>
        <w:topLinePunct w:val="0"/>
        <w:bidi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14DE39B8">
      <w:pPr>
        <w:pStyle w:val="10"/>
        <w:pageBreakBefore w:val="0"/>
        <w:wordWrap w:val="0"/>
        <w:overflowPunct/>
        <w:topLinePunct w:val="0"/>
        <w:bidi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w:t>
      </w:r>
      <w:r>
        <w:rPr>
          <w:rFonts w:hint="eastAsia" w:hAnsi="宋体" w:cs="宋体"/>
          <w:color w:val="auto"/>
          <w:sz w:val="21"/>
          <w:szCs w:val="21"/>
          <w:highlight w:val="none"/>
          <w:lang w:val="zh-CN" w:eastAsia="zh-CN"/>
        </w:rPr>
        <w:t>中小</w:t>
      </w:r>
      <w:r>
        <w:rPr>
          <w:rFonts w:hint="eastAsia" w:hAnsi="宋体" w:cs="宋体"/>
          <w:color w:val="auto"/>
          <w:sz w:val="21"/>
          <w:szCs w:val="21"/>
          <w:highlight w:val="none"/>
        </w:rPr>
        <w:t>企业填写，非</w:t>
      </w:r>
      <w:r>
        <w:rPr>
          <w:rFonts w:hint="eastAsia" w:hAnsi="宋体" w:cs="宋体"/>
          <w:color w:val="auto"/>
          <w:sz w:val="21"/>
          <w:szCs w:val="21"/>
          <w:highlight w:val="none"/>
          <w:lang w:val="zh-CN" w:eastAsia="zh-CN"/>
        </w:rPr>
        <w:t>中小</w:t>
      </w:r>
      <w:r>
        <w:rPr>
          <w:rFonts w:hint="eastAsia" w:hAnsi="宋体" w:cs="宋体"/>
          <w:color w:val="auto"/>
          <w:sz w:val="21"/>
          <w:szCs w:val="21"/>
          <w:highlight w:val="none"/>
        </w:rPr>
        <w:t>企业无需填写。</w:t>
      </w:r>
    </w:p>
    <w:p w14:paraId="519B3898">
      <w:pPr>
        <w:pStyle w:val="10"/>
        <w:pageBreakBefore w:val="0"/>
        <w:wordWrap w:val="0"/>
        <w:overflowPunct/>
        <w:topLinePunct w:val="0"/>
        <w:bidi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353C743A">
      <w:pPr>
        <w:pStyle w:val="10"/>
        <w:pageBreakBefore w:val="0"/>
        <w:wordWrap w:val="0"/>
        <w:overflowPunct/>
        <w:topLinePunct w:val="0"/>
        <w:bidi w:val="0"/>
        <w:spacing w:line="360" w:lineRule="auto"/>
        <w:ind w:firstLine="404" w:firstLineChars="200"/>
        <w:rPr>
          <w:rFonts w:hAnsi="宋体" w:cs="宋体"/>
          <w:color w:val="auto"/>
          <w:sz w:val="21"/>
          <w:szCs w:val="21"/>
          <w:highlight w:val="none"/>
        </w:rPr>
      </w:pPr>
    </w:p>
    <w:p w14:paraId="15168310">
      <w:pPr>
        <w:pStyle w:val="2"/>
        <w:keepNext w:val="0"/>
        <w:keepLines w:val="0"/>
        <w:pageBreakBefore w:val="0"/>
        <w:widowControl w:val="0"/>
        <w:kinsoku/>
        <w:wordWrap w:val="0"/>
        <w:overflowPunct/>
        <w:topLinePunct w:val="0"/>
        <w:autoSpaceDE/>
        <w:autoSpaceDN/>
        <w:bidi w:val="0"/>
        <w:adjustRightInd/>
        <w:snapToGrid/>
        <w:spacing w:after="0" w:line="360" w:lineRule="auto"/>
        <w:ind w:right="142" w:firstLine="420" w:firstLineChars="200"/>
        <w:textAlignment w:val="auto"/>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w:t>
      </w:r>
      <w:r>
        <w:rPr>
          <w:rFonts w:hint="eastAsia" w:ascii="宋体" w:hAnsi="宋体" w:cs="宋体"/>
          <w:color w:val="auto"/>
          <w:highlight w:val="none"/>
          <w:lang w:val="zh-CN" w:eastAsia="zh-CN"/>
        </w:rPr>
        <w:t>中小</w:t>
      </w:r>
      <w:r>
        <w:rPr>
          <w:rFonts w:hint="eastAsia" w:ascii="宋体" w:hAnsi="宋体" w:cs="宋体"/>
          <w:color w:val="auto"/>
          <w:highlight w:val="none"/>
        </w:rPr>
        <w:t>企业承接。相关企业（含联合体中的</w:t>
      </w:r>
      <w:r>
        <w:rPr>
          <w:rFonts w:hint="eastAsia" w:ascii="宋体" w:hAnsi="宋体" w:cs="宋体"/>
          <w:color w:val="auto"/>
          <w:highlight w:val="none"/>
          <w:lang w:val="zh-CN" w:eastAsia="zh-CN"/>
        </w:rPr>
        <w:t>中小</w:t>
      </w:r>
      <w:r>
        <w:rPr>
          <w:rFonts w:hint="eastAsia" w:ascii="宋体" w:hAnsi="宋体" w:cs="宋体"/>
          <w:color w:val="auto"/>
          <w:highlight w:val="none"/>
        </w:rPr>
        <w:t>企业、签订分包意向协议的</w:t>
      </w:r>
      <w:r>
        <w:rPr>
          <w:rFonts w:hint="eastAsia" w:ascii="宋体" w:hAnsi="宋体" w:cs="宋体"/>
          <w:color w:val="auto"/>
          <w:highlight w:val="none"/>
          <w:lang w:val="zh-CN" w:eastAsia="zh-CN"/>
        </w:rPr>
        <w:t>中小</w:t>
      </w:r>
      <w:r>
        <w:rPr>
          <w:rFonts w:hint="eastAsia" w:ascii="宋体" w:hAnsi="宋体" w:cs="宋体"/>
          <w:color w:val="auto"/>
          <w:highlight w:val="none"/>
        </w:rPr>
        <w:t>企业）的具体情况如下：</w:t>
      </w:r>
    </w:p>
    <w:p w14:paraId="38530612">
      <w:pPr>
        <w:keepNext w:val="0"/>
        <w:keepLines w:val="0"/>
        <w:pageBreakBefore w:val="0"/>
        <w:widowControl w:val="0"/>
        <w:tabs>
          <w:tab w:val="left" w:pos="1384"/>
          <w:tab w:val="left" w:pos="4562"/>
          <w:tab w:val="left" w:pos="6803"/>
        </w:tabs>
        <w:kinsoku/>
        <w:wordWrap w:val="0"/>
        <w:overflowPunct/>
        <w:topLinePunct w:val="0"/>
        <w:autoSpaceDE/>
        <w:autoSpaceDN/>
        <w:bidi w:val="0"/>
        <w:adjustRightInd/>
        <w:snapToGrid/>
        <w:spacing w:line="360" w:lineRule="auto"/>
        <w:ind w:right="142" w:firstLine="630" w:firstLineChars="3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中型企业、</w:t>
      </w:r>
      <w:r>
        <w:rPr>
          <w:rFonts w:hint="eastAsia" w:ascii="宋体" w:hAnsi="宋体" w:cs="宋体"/>
          <w:color w:val="auto"/>
          <w:szCs w:val="21"/>
          <w:highlight w:val="none"/>
          <w:u w:val="single"/>
        </w:rPr>
        <w:t>小型企业、微型企业）</w:t>
      </w:r>
      <w:r>
        <w:rPr>
          <w:rFonts w:hint="eastAsia" w:ascii="宋体" w:hAnsi="宋体" w:cs="宋体"/>
          <w:color w:val="auto"/>
          <w:szCs w:val="21"/>
          <w:highlight w:val="none"/>
        </w:rPr>
        <w:t>；</w:t>
      </w:r>
    </w:p>
    <w:p w14:paraId="15ED76F7">
      <w:pPr>
        <w:pStyle w:val="2"/>
        <w:keepNext w:val="0"/>
        <w:keepLines w:val="0"/>
        <w:pageBreakBefore w:val="0"/>
        <w:widowControl w:val="0"/>
        <w:kinsoku/>
        <w:wordWrap w:val="0"/>
        <w:overflowPunct/>
        <w:topLinePunct w:val="0"/>
        <w:autoSpaceDE/>
        <w:autoSpaceDN/>
        <w:bidi w:val="0"/>
        <w:adjustRightInd/>
        <w:snapToGrid/>
        <w:spacing w:after="0" w:line="360" w:lineRule="auto"/>
        <w:ind w:right="142" w:firstLine="420" w:firstLineChars="200"/>
        <w:textAlignment w:val="auto"/>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8898ABF">
      <w:pPr>
        <w:pStyle w:val="2"/>
        <w:keepNext w:val="0"/>
        <w:keepLines w:val="0"/>
        <w:pageBreakBefore w:val="0"/>
        <w:widowControl w:val="0"/>
        <w:kinsoku/>
        <w:wordWrap w:val="0"/>
        <w:overflowPunct/>
        <w:topLinePunct w:val="0"/>
        <w:autoSpaceDE/>
        <w:autoSpaceDN/>
        <w:bidi w:val="0"/>
        <w:adjustRightInd/>
        <w:snapToGrid/>
        <w:spacing w:after="0" w:line="360" w:lineRule="auto"/>
        <w:ind w:right="142" w:firstLine="420" w:firstLineChars="200"/>
        <w:textAlignment w:val="auto"/>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41D6E7DA">
      <w:pPr>
        <w:pStyle w:val="12"/>
        <w:pageBreakBefore w:val="0"/>
        <w:wordWrap w:val="0"/>
        <w:overflowPunct/>
        <w:topLinePunct w:val="0"/>
        <w:bidi w:val="0"/>
        <w:spacing w:line="360" w:lineRule="auto"/>
        <w:ind w:firstLine="420" w:firstLineChars="200"/>
        <w:rPr>
          <w:rFonts w:hAnsi="宋体" w:cs="宋体"/>
          <w:color w:val="auto"/>
          <w:szCs w:val="21"/>
          <w:highlight w:val="none"/>
        </w:rPr>
      </w:pPr>
    </w:p>
    <w:p w14:paraId="5AA7F8E2">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FA80B7C">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FE56F1">
      <w:pPr>
        <w:pStyle w:val="12"/>
        <w:pageBreakBefore w:val="0"/>
        <w:wordWrap w:val="0"/>
        <w:overflowPunct/>
        <w:topLinePunct w:val="0"/>
        <w:bidi w:val="0"/>
        <w:spacing w:line="360" w:lineRule="auto"/>
        <w:ind w:firstLine="420" w:firstLineChars="200"/>
        <w:rPr>
          <w:rFonts w:hAnsi="宋体" w:cs="宋体"/>
          <w:color w:val="auto"/>
          <w:szCs w:val="21"/>
          <w:highlight w:val="none"/>
        </w:rPr>
      </w:pPr>
    </w:p>
    <w:p w14:paraId="2E0D0CBE">
      <w:pPr>
        <w:pageBreakBefore w:val="0"/>
        <w:wordWrap w:val="0"/>
        <w:overflowPunct/>
        <w:topLinePunct w:val="0"/>
        <w:bidi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74CC4EAD">
      <w:pPr>
        <w:pageBreakBefore w:val="0"/>
        <w:numPr>
          <w:ilvl w:val="0"/>
          <w:numId w:val="0"/>
        </w:numPr>
        <w:wordWrap w:val="0"/>
        <w:overflowPunct/>
        <w:topLinePunct w:val="0"/>
        <w:bidi w:val="0"/>
        <w:snapToGrid w:val="0"/>
        <w:spacing w:line="360" w:lineRule="auto"/>
        <w:ind w:left="660" w:leftChars="0" w:hanging="360" w:firstLineChars="0"/>
        <w:jc w:val="left"/>
        <w:rPr>
          <w:rFonts w:ascii="宋体" w:hAnsi="宋体" w:cs="宋体"/>
          <w:color w:val="auto"/>
          <w:sz w:val="20"/>
          <w:highlight w:val="none"/>
        </w:rPr>
      </w:pPr>
      <w:r>
        <w:rPr>
          <w:rFonts w:hint="default" w:ascii="宋体" w:hAnsi="宋体" w:eastAsia="宋体" w:cs="宋体"/>
          <w:color w:val="auto"/>
          <w:kern w:val="2"/>
          <w:sz w:val="20"/>
          <w:szCs w:val="24"/>
          <w:highlight w:val="none"/>
          <w:lang w:val="en-US" w:eastAsia="zh-CN" w:bidi="ar-SA"/>
        </w:rPr>
        <w:t>1、</w:t>
      </w:r>
      <w:r>
        <w:rPr>
          <w:rFonts w:hint="eastAsia" w:ascii="宋体" w:hAnsi="宋体" w:cs="宋体"/>
          <w:color w:val="auto"/>
          <w:sz w:val="20"/>
          <w:highlight w:val="none"/>
        </w:rPr>
        <w:t>从业人员、营业收入、资产总额填报上一年度数据，无上一年度数据的新成立企业可不填报。</w:t>
      </w:r>
    </w:p>
    <w:p w14:paraId="5026A610">
      <w:pPr>
        <w:pStyle w:val="12"/>
        <w:pageBreakBefore w:val="0"/>
        <w:wordWrap w:val="0"/>
        <w:overflowPunct/>
        <w:topLinePunct w:val="0"/>
        <w:bidi w:val="0"/>
        <w:spacing w:line="360" w:lineRule="auto"/>
        <w:jc w:val="center"/>
        <w:rPr>
          <w:rFonts w:hint="eastAsia"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r>
        <w:rPr>
          <w:rFonts w:hint="eastAsia" w:hAnsi="宋体" w:cs="宋体"/>
          <w:color w:val="auto"/>
          <w:sz w:val="20"/>
          <w:highlight w:val="none"/>
          <w:lang w:val="en-US" w:eastAsia="zh-CN"/>
        </w:rPr>
        <w:t xml:space="preserve">   </w:t>
      </w:r>
      <w:r>
        <w:rPr>
          <w:rFonts w:hint="eastAsia" w:hAnsi="宋体" w:cs="宋体"/>
          <w:color w:val="auto"/>
          <w:sz w:val="20"/>
          <w:highlight w:val="none"/>
        </w:rPr>
        <w:t>2、请根据自己的真实情况出具《</w:t>
      </w:r>
      <w:r>
        <w:rPr>
          <w:rFonts w:hint="eastAsia" w:hAnsi="宋体" w:cs="宋体"/>
          <w:color w:val="auto"/>
          <w:sz w:val="21"/>
          <w:szCs w:val="21"/>
          <w:highlight w:val="none"/>
          <w:lang w:val="zh-CN" w:eastAsia="zh-CN"/>
        </w:rPr>
        <w:t>中小企业声明函</w:t>
      </w:r>
      <w:r>
        <w:rPr>
          <w:rFonts w:hint="eastAsia" w:hAnsi="宋体" w:cs="宋体"/>
          <w:color w:val="auto"/>
          <w:sz w:val="20"/>
          <w:highlight w:val="none"/>
        </w:rPr>
        <w:t>》。依法享受中小企业优惠政策的，采购人或者采购代理机构在公告中标结果时，同时公告其《</w:t>
      </w:r>
      <w:r>
        <w:rPr>
          <w:rFonts w:hint="eastAsia" w:hAnsi="宋体" w:cs="宋体"/>
          <w:color w:val="auto"/>
          <w:sz w:val="21"/>
          <w:szCs w:val="21"/>
          <w:highlight w:val="none"/>
          <w:lang w:val="zh-CN" w:eastAsia="zh-CN"/>
        </w:rPr>
        <w:t>中小企业声明函</w:t>
      </w:r>
      <w:r>
        <w:rPr>
          <w:rFonts w:hint="eastAsia" w:hAnsi="宋体" w:cs="宋体"/>
          <w:color w:val="auto"/>
          <w:sz w:val="20"/>
          <w:highlight w:val="none"/>
        </w:rPr>
        <w:t>》，接受社会监督。</w:t>
      </w:r>
    </w:p>
    <w:p w14:paraId="6C1C1224">
      <w:pPr>
        <w:pStyle w:val="12"/>
        <w:pageBreakBefore w:val="0"/>
        <w:wordWrap w:val="0"/>
        <w:overflowPunct/>
        <w:topLinePunct w:val="0"/>
        <w:bidi w:val="0"/>
        <w:spacing w:line="360" w:lineRule="auto"/>
        <w:jc w:val="center"/>
        <w:rPr>
          <w:rFonts w:hAnsi="宋体" w:cs="宋体"/>
          <w:color w:val="auto"/>
          <w:highlight w:val="none"/>
        </w:rPr>
      </w:pPr>
      <w:r>
        <w:rPr>
          <w:rFonts w:hint="eastAsia" w:hAnsi="宋体" w:cs="宋体"/>
          <w:b/>
          <w:bCs/>
          <w:color w:val="auto"/>
          <w:sz w:val="30"/>
          <w:szCs w:val="30"/>
          <w:highlight w:val="none"/>
          <w:lang w:val="en-US" w:eastAsia="zh-CN"/>
        </w:rPr>
        <w:t>八</w:t>
      </w:r>
      <w:r>
        <w:rPr>
          <w:rFonts w:hint="eastAsia" w:hAnsi="宋体" w:cs="宋体"/>
          <w:b/>
          <w:bCs/>
          <w:color w:val="auto"/>
          <w:sz w:val="30"/>
          <w:szCs w:val="30"/>
          <w:highlight w:val="none"/>
        </w:rPr>
        <w:t>、联合体协议书</w:t>
      </w:r>
    </w:p>
    <w:p w14:paraId="4058B24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u w:val="single"/>
        </w:rPr>
      </w:pPr>
    </w:p>
    <w:p w14:paraId="6D2B1694">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725" w:name="PO_3000001866_PM031_6"/>
      <w:r>
        <w:rPr>
          <w:rFonts w:hint="eastAsia" w:ascii="宋体" w:hAnsi="宋体" w:cs="宋体"/>
          <w:color w:val="auto"/>
          <w:kern w:val="0"/>
          <w:szCs w:val="21"/>
          <w:highlight w:val="none"/>
          <w:u w:val="single"/>
        </w:rPr>
        <w:t>广西邕政采购代理有限公司</w:t>
      </w:r>
      <w:bookmarkEnd w:id="725"/>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65A9A87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771C614F">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A72534E">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350A463">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061D0761">
      <w:pPr>
        <w:pStyle w:val="12"/>
        <w:pageBreakBefore w:val="0"/>
        <w:wordWrap w:val="0"/>
        <w:overflowPunct/>
        <w:topLinePunct w:val="0"/>
        <w:bidi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27710916">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8E321ED">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6CDBE372">
      <w:pPr>
        <w:pageBreakBefore w:val="0"/>
        <w:wordWrap w:val="0"/>
        <w:overflowPunct/>
        <w:topLinePunct w:val="0"/>
        <w:autoSpaceDE w:val="0"/>
        <w:autoSpaceDN w:val="0"/>
        <w:bidi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65BD738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0609BDE1">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937C9C3">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p>
    <w:p w14:paraId="4BCA2BF5">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6FE349CA">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7226252B">
      <w:pPr>
        <w:pageBreakBefore w:val="0"/>
        <w:wordWrap w:val="0"/>
        <w:overflowPunct/>
        <w:topLinePunct w:val="0"/>
        <w:autoSpaceDE w:val="0"/>
        <w:autoSpaceDN w:val="0"/>
        <w:bidi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53345637">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67724E7F">
      <w:pPr>
        <w:pageBreakBefore w:val="0"/>
        <w:wordWrap w:val="0"/>
        <w:overflowPunct/>
        <w:topLinePunct w:val="0"/>
        <w:bidi w:val="0"/>
        <w:spacing w:line="360" w:lineRule="auto"/>
        <w:rPr>
          <w:color w:val="auto"/>
          <w:highlight w:val="none"/>
        </w:rPr>
      </w:pPr>
    </w:p>
    <w:p w14:paraId="0B6E3474">
      <w:pPr>
        <w:pageBreakBefore w:val="0"/>
        <w:wordWrap w:val="0"/>
        <w:overflowPunct/>
        <w:topLinePunct w:val="0"/>
        <w:bidi w:val="0"/>
        <w:spacing w:line="360" w:lineRule="auto"/>
        <w:rPr>
          <w:color w:val="auto"/>
          <w:highlight w:val="none"/>
        </w:rPr>
      </w:pPr>
      <w:bookmarkStart w:id="726" w:name="_Toc19686838"/>
    </w:p>
    <w:p w14:paraId="5BE5CD72">
      <w:pPr>
        <w:pStyle w:val="2"/>
        <w:pageBreakBefore w:val="0"/>
        <w:wordWrap w:val="0"/>
        <w:overflowPunct/>
        <w:topLinePunct w:val="0"/>
        <w:bidi w:val="0"/>
        <w:spacing w:after="0" w:line="360" w:lineRule="auto"/>
        <w:rPr>
          <w:rFonts w:hAnsi="宋体" w:cs="宋体"/>
          <w:b/>
          <w:bCs/>
          <w:color w:val="auto"/>
          <w:sz w:val="28"/>
          <w:szCs w:val="28"/>
          <w:highlight w:val="none"/>
        </w:rPr>
      </w:pPr>
    </w:p>
    <w:p w14:paraId="158CB01D">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727" w:name="_Toc15586"/>
      <w:r>
        <w:rPr>
          <w:rFonts w:hint="eastAsia" w:hAnsi="宋体" w:cs="宋体"/>
          <w:b/>
          <w:bCs/>
          <w:color w:val="auto"/>
          <w:sz w:val="28"/>
          <w:szCs w:val="28"/>
          <w:highlight w:val="none"/>
        </w:rPr>
        <w:t>第三节 商务文件格式</w:t>
      </w:r>
      <w:bookmarkEnd w:id="726"/>
      <w:bookmarkEnd w:id="727"/>
    </w:p>
    <w:p w14:paraId="7180CEC8">
      <w:pPr>
        <w:pageBreakBefore w:val="0"/>
        <w:wordWrap w:val="0"/>
        <w:overflowPunct/>
        <w:topLinePunct w:val="0"/>
        <w:bidi w:val="0"/>
        <w:snapToGrid w:val="0"/>
        <w:spacing w:line="360" w:lineRule="auto"/>
        <w:rPr>
          <w:rFonts w:ascii="宋体" w:hAnsi="宋体" w:cs="宋体"/>
          <w:color w:val="auto"/>
          <w:sz w:val="30"/>
          <w:szCs w:val="20"/>
          <w:highlight w:val="none"/>
        </w:rPr>
      </w:pPr>
    </w:p>
    <w:p w14:paraId="035CF442">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72D837EA">
      <w:pPr>
        <w:pageBreakBefore w:val="0"/>
        <w:wordWrap w:val="0"/>
        <w:overflowPunct/>
        <w:topLinePunct w:val="0"/>
        <w:bidi w:val="0"/>
        <w:snapToGrid w:val="0"/>
        <w:spacing w:line="360" w:lineRule="auto"/>
        <w:rPr>
          <w:rFonts w:ascii="宋体" w:hAnsi="宋体" w:cs="宋体"/>
          <w:color w:val="auto"/>
          <w:sz w:val="24"/>
          <w:szCs w:val="20"/>
          <w:highlight w:val="none"/>
        </w:rPr>
      </w:pPr>
    </w:p>
    <w:p w14:paraId="5A2B706A">
      <w:pPr>
        <w:pageBreakBefore w:val="0"/>
        <w:wordWrap w:val="0"/>
        <w:overflowPunct/>
        <w:topLinePunct w:val="0"/>
        <w:bidi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63AEB84E">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6810F923">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35EDEB9">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157A8987">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372BD6B4">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6CC8C68F">
      <w:pPr>
        <w:pageBreakBefore w:val="0"/>
        <w:wordWrap w:val="0"/>
        <w:overflowPunct/>
        <w:topLinePunct w:val="0"/>
        <w:bidi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2EA613FE">
      <w:pPr>
        <w:pageBreakBefore w:val="0"/>
        <w:wordWrap w:val="0"/>
        <w:overflowPunct/>
        <w:topLinePunct w:val="0"/>
        <w:bidi w:val="0"/>
        <w:snapToGrid w:val="0"/>
        <w:spacing w:line="360" w:lineRule="auto"/>
        <w:ind w:firstLine="540" w:firstLineChars="225"/>
        <w:rPr>
          <w:rFonts w:ascii="宋体" w:hAnsi="宋体" w:cs="宋体"/>
          <w:bCs/>
          <w:color w:val="auto"/>
          <w:sz w:val="24"/>
          <w:szCs w:val="20"/>
          <w:highlight w:val="none"/>
        </w:rPr>
      </w:pPr>
    </w:p>
    <w:p w14:paraId="26A2808E">
      <w:pPr>
        <w:pStyle w:val="8"/>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58125218">
      <w:pPr>
        <w:pStyle w:val="8"/>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p>
    <w:p w14:paraId="28977C37">
      <w:pPr>
        <w:pStyle w:val="8"/>
        <w:pageBreakBefore w:val="0"/>
        <w:wordWrap w:val="0"/>
        <w:overflowPunct/>
        <w:topLinePunct w:val="0"/>
        <w:bidi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7F0F0F4E">
      <w:pPr>
        <w:pStyle w:val="8"/>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544320DE">
      <w:pPr>
        <w:pageBreakBefore w:val="0"/>
        <w:wordWrap w:val="0"/>
        <w:overflowPunct/>
        <w:topLinePunct w:val="0"/>
        <w:bidi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C43221C">
      <w:pPr>
        <w:pageBreakBefore w:val="0"/>
        <w:wordWrap w:val="0"/>
        <w:overflowPunct/>
        <w:topLinePunct w:val="0"/>
        <w:bidi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2FFAD02E">
      <w:pPr>
        <w:pageBreakBefore w:val="0"/>
        <w:wordWrap w:val="0"/>
        <w:overflowPunct/>
        <w:topLinePunct w:val="0"/>
        <w:bidi w:val="0"/>
        <w:spacing w:line="360" w:lineRule="auto"/>
        <w:ind w:right="420"/>
        <w:rPr>
          <w:rFonts w:ascii="宋体" w:hAnsi="宋体" w:cs="宋体"/>
          <w:color w:val="auto"/>
          <w:sz w:val="24"/>
          <w:szCs w:val="20"/>
          <w:highlight w:val="none"/>
        </w:rPr>
      </w:pPr>
    </w:p>
    <w:p w14:paraId="23D14FB4">
      <w:pPr>
        <w:pageBreakBefore w:val="0"/>
        <w:wordWrap w:val="0"/>
        <w:overflowPunct/>
        <w:topLinePunct w:val="0"/>
        <w:bidi w:val="0"/>
        <w:spacing w:line="360" w:lineRule="auto"/>
        <w:ind w:right="420"/>
        <w:rPr>
          <w:rFonts w:ascii="宋体" w:hAnsi="宋体" w:cs="宋体"/>
          <w:color w:val="auto"/>
          <w:sz w:val="24"/>
          <w:szCs w:val="20"/>
          <w:highlight w:val="none"/>
        </w:rPr>
      </w:pPr>
    </w:p>
    <w:p w14:paraId="746BECB4">
      <w:pPr>
        <w:pageBreakBefore w:val="0"/>
        <w:wordWrap w:val="0"/>
        <w:overflowPunct/>
        <w:topLinePunct w:val="0"/>
        <w:bidi w:val="0"/>
        <w:spacing w:line="360" w:lineRule="auto"/>
        <w:ind w:right="420"/>
        <w:rPr>
          <w:rFonts w:ascii="宋体" w:hAnsi="宋体" w:cs="宋体"/>
          <w:color w:val="auto"/>
          <w:sz w:val="24"/>
          <w:szCs w:val="20"/>
          <w:highlight w:val="none"/>
        </w:rPr>
      </w:pPr>
    </w:p>
    <w:p w14:paraId="3CA81616">
      <w:pPr>
        <w:pageBreakBefore w:val="0"/>
        <w:wordWrap w:val="0"/>
        <w:overflowPunct/>
        <w:topLinePunct w:val="0"/>
        <w:bidi w:val="0"/>
        <w:spacing w:line="360" w:lineRule="auto"/>
        <w:ind w:right="420"/>
        <w:rPr>
          <w:rFonts w:ascii="宋体" w:hAnsi="宋体" w:cs="宋体"/>
          <w:color w:val="auto"/>
          <w:sz w:val="24"/>
          <w:szCs w:val="20"/>
          <w:highlight w:val="none"/>
        </w:rPr>
      </w:pPr>
    </w:p>
    <w:p w14:paraId="3F3D1FE8">
      <w:pPr>
        <w:pageBreakBefore w:val="0"/>
        <w:wordWrap w:val="0"/>
        <w:overflowPunct/>
        <w:topLinePunct w:val="0"/>
        <w:bidi w:val="0"/>
        <w:spacing w:line="360" w:lineRule="auto"/>
        <w:ind w:right="420"/>
        <w:rPr>
          <w:rFonts w:ascii="宋体" w:hAnsi="宋体" w:cs="宋体"/>
          <w:color w:val="auto"/>
          <w:sz w:val="24"/>
          <w:szCs w:val="20"/>
          <w:highlight w:val="none"/>
        </w:rPr>
      </w:pPr>
    </w:p>
    <w:p w14:paraId="3CBCFFF4">
      <w:pPr>
        <w:pageBreakBefore w:val="0"/>
        <w:wordWrap w:val="0"/>
        <w:overflowPunct/>
        <w:topLinePunct w:val="0"/>
        <w:bidi w:val="0"/>
        <w:spacing w:line="360" w:lineRule="auto"/>
        <w:ind w:right="420"/>
        <w:rPr>
          <w:rFonts w:ascii="宋体" w:hAnsi="宋体" w:cs="宋体"/>
          <w:color w:val="auto"/>
          <w:sz w:val="24"/>
          <w:szCs w:val="20"/>
          <w:highlight w:val="none"/>
        </w:rPr>
      </w:pPr>
    </w:p>
    <w:p w14:paraId="1AB7ADB2">
      <w:pPr>
        <w:pageBreakBefore w:val="0"/>
        <w:wordWrap w:val="0"/>
        <w:overflowPunct/>
        <w:topLinePunct w:val="0"/>
        <w:bidi w:val="0"/>
        <w:spacing w:line="360" w:lineRule="auto"/>
        <w:ind w:right="420"/>
        <w:rPr>
          <w:rFonts w:ascii="宋体" w:hAnsi="宋体" w:cs="宋体"/>
          <w:color w:val="auto"/>
          <w:sz w:val="24"/>
          <w:szCs w:val="20"/>
          <w:highlight w:val="none"/>
        </w:rPr>
      </w:pPr>
    </w:p>
    <w:p w14:paraId="5DCE4227">
      <w:pPr>
        <w:pageBreakBefore w:val="0"/>
        <w:wordWrap w:val="0"/>
        <w:overflowPunct/>
        <w:topLinePunct w:val="0"/>
        <w:bidi w:val="0"/>
        <w:spacing w:line="360" w:lineRule="auto"/>
        <w:ind w:right="420"/>
        <w:rPr>
          <w:rFonts w:ascii="宋体" w:hAnsi="宋体" w:cs="宋体"/>
          <w:color w:val="auto"/>
          <w:sz w:val="24"/>
          <w:szCs w:val="20"/>
          <w:highlight w:val="none"/>
        </w:rPr>
      </w:pPr>
    </w:p>
    <w:p w14:paraId="598AD41F">
      <w:pPr>
        <w:pageBreakBefore w:val="0"/>
        <w:wordWrap w:val="0"/>
        <w:overflowPunct/>
        <w:topLinePunct w:val="0"/>
        <w:bidi w:val="0"/>
        <w:spacing w:line="360" w:lineRule="auto"/>
        <w:ind w:right="420"/>
        <w:rPr>
          <w:rFonts w:ascii="宋体" w:hAnsi="宋体" w:cs="宋体"/>
          <w:color w:val="auto"/>
          <w:sz w:val="24"/>
          <w:szCs w:val="20"/>
          <w:highlight w:val="none"/>
        </w:rPr>
      </w:pPr>
    </w:p>
    <w:p w14:paraId="419E4030">
      <w:pPr>
        <w:pageBreakBefore w:val="0"/>
        <w:wordWrap w:val="0"/>
        <w:overflowPunct/>
        <w:topLinePunct w:val="0"/>
        <w:bidi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87FC91F">
      <w:pPr>
        <w:pageBreakBefore w:val="0"/>
        <w:wordWrap w:val="0"/>
        <w:overflowPunct/>
        <w:topLinePunct w:val="0"/>
        <w:bidi w:val="0"/>
        <w:spacing w:line="360" w:lineRule="auto"/>
        <w:rPr>
          <w:rFonts w:ascii="宋体" w:hAnsi="宋体" w:cs="宋体"/>
          <w:b/>
          <w:color w:val="auto"/>
          <w:kern w:val="0"/>
          <w:sz w:val="24"/>
          <w:highlight w:val="none"/>
        </w:rPr>
      </w:pPr>
    </w:p>
    <w:p w14:paraId="77B65EB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07AA1935">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79B661EE">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36DBAC1">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56CCAFBB">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7400781">
      <w:pPr>
        <w:pStyle w:val="30"/>
        <w:pageBreakBefore w:val="0"/>
        <w:wordWrap w:val="0"/>
        <w:overflowPunct/>
        <w:topLinePunct w:val="0"/>
        <w:bidi w:val="0"/>
        <w:spacing w:line="360" w:lineRule="auto"/>
        <w:rPr>
          <w:rFonts w:ascii="宋体" w:hAnsi="宋体" w:eastAsia="宋体" w:cs="宋体"/>
          <w:color w:val="auto"/>
          <w:highlight w:val="none"/>
        </w:rPr>
      </w:pPr>
      <w:bookmarkStart w:id="728" w:name="OLE_LINK7"/>
      <w:bookmarkStart w:id="729" w:name="OLE_LINK6"/>
      <w:bookmarkStart w:id="730"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13EF1A">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28"/>
      <w:bookmarkEnd w:id="729"/>
    </w:p>
    <w:p w14:paraId="14DEC7DC">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730"/>
    <w:p w14:paraId="504A43DA">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66566F64">
      <w:pPr>
        <w:pageBreakBefore w:val="0"/>
        <w:widowControl/>
        <w:wordWrap w:val="0"/>
        <w:overflowPunct/>
        <w:topLinePunct w:val="0"/>
        <w:bidi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7B478D8E">
      <w:pPr>
        <w:pageBreakBefore w:val="0"/>
        <w:wordWrap w:val="0"/>
        <w:overflowPunct/>
        <w:topLinePunct w:val="0"/>
        <w:bidi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32E51602">
      <w:pPr>
        <w:pageBreakBefore w:val="0"/>
        <w:wordWrap w:val="0"/>
        <w:overflowPunct/>
        <w:topLinePunct w:val="0"/>
        <w:bidi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266A362F">
      <w:pPr>
        <w:pageBreakBefore w:val="0"/>
        <w:wordWrap w:val="0"/>
        <w:overflowPunct/>
        <w:topLinePunct w:val="0"/>
        <w:bidi w:val="0"/>
        <w:snapToGrid w:val="0"/>
        <w:spacing w:line="360" w:lineRule="auto"/>
        <w:rPr>
          <w:rFonts w:ascii="宋体" w:hAnsi="宋体" w:cs="宋体"/>
          <w:b/>
          <w:color w:val="auto"/>
          <w:szCs w:val="21"/>
          <w:highlight w:val="none"/>
        </w:rPr>
      </w:pPr>
    </w:p>
    <w:p w14:paraId="2D41FF9E">
      <w:pPr>
        <w:pageBreakBefore w:val="0"/>
        <w:wordWrap w:val="0"/>
        <w:overflowPunct/>
        <w:topLinePunct w:val="0"/>
        <w:bidi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0114B1A1">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436BF43D">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E36EEF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4C5FB4E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B0BCA4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96BA79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433A94E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D13AB98">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560C61CF">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1DB3A38A">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5D6A845">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2ED4167">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B917D49">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FD40C36">
      <w:pPr>
        <w:pageBreakBefore w:val="0"/>
        <w:wordWrap w:val="0"/>
        <w:overflowPunct/>
        <w:topLinePunct w:val="0"/>
        <w:bidi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A0A1A99">
      <w:pPr>
        <w:pageBreakBefore w:val="0"/>
        <w:wordWrap w:val="0"/>
        <w:overflowPunct/>
        <w:topLinePunct w:val="0"/>
        <w:bidi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77C581A8">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5A635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9DB3F5F">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6BCE2AFB">
      <w:pPr>
        <w:pageBreakBefore w:val="0"/>
        <w:wordWrap w:val="0"/>
        <w:overflowPunct/>
        <w:topLinePunct w:val="0"/>
        <w:bidi w:val="0"/>
        <w:spacing w:line="360" w:lineRule="auto"/>
        <w:ind w:left="540"/>
        <w:jc w:val="center"/>
        <w:rPr>
          <w:rFonts w:ascii="宋体" w:hAnsi="宋体" w:cs="宋体"/>
          <w:b/>
          <w:color w:val="auto"/>
          <w:sz w:val="32"/>
          <w:szCs w:val="32"/>
          <w:highlight w:val="none"/>
        </w:rPr>
      </w:pPr>
    </w:p>
    <w:p w14:paraId="37A2B5A1">
      <w:pPr>
        <w:pageBreakBefore w:val="0"/>
        <w:wordWrap w:val="0"/>
        <w:overflowPunct/>
        <w:topLinePunct w:val="0"/>
        <w:bidi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4E1A4B7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4429FC21">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67BCD38">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768EEB3">
      <w:pPr>
        <w:pageBreakBefore w:val="0"/>
        <w:wordWrap w:val="0"/>
        <w:overflowPunct/>
        <w:topLinePunct w:val="0"/>
        <w:bidi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4C87A56">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E990BBD">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652D75AA">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629DFAA1">
      <w:pPr>
        <w:pageBreakBefore w:val="0"/>
        <w:wordWrap w:val="0"/>
        <w:overflowPunct/>
        <w:topLinePunct w:val="0"/>
        <w:bidi w:val="0"/>
        <w:spacing w:line="360" w:lineRule="auto"/>
        <w:ind w:left="540"/>
        <w:rPr>
          <w:rFonts w:ascii="宋体" w:hAnsi="宋体" w:cs="宋体"/>
          <w:color w:val="auto"/>
          <w:sz w:val="24"/>
          <w:highlight w:val="none"/>
        </w:rPr>
      </w:pPr>
    </w:p>
    <w:p w14:paraId="28C29342">
      <w:pPr>
        <w:pageBreakBefore w:val="0"/>
        <w:wordWrap w:val="0"/>
        <w:overflowPunct/>
        <w:topLinePunct w:val="0"/>
        <w:bidi w:val="0"/>
        <w:spacing w:line="360" w:lineRule="auto"/>
        <w:ind w:left="540"/>
        <w:rPr>
          <w:rFonts w:ascii="宋体" w:hAnsi="宋体" w:cs="宋体"/>
          <w:color w:val="auto"/>
          <w:sz w:val="24"/>
          <w:highlight w:val="none"/>
        </w:rPr>
      </w:pPr>
    </w:p>
    <w:p w14:paraId="35E019B4">
      <w:pPr>
        <w:pageBreakBefore w:val="0"/>
        <w:wordWrap w:val="0"/>
        <w:overflowPunct/>
        <w:topLinePunct w:val="0"/>
        <w:bidi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FF51E60">
      <w:pPr>
        <w:pageBreakBefore w:val="0"/>
        <w:wordWrap w:val="0"/>
        <w:overflowPunct/>
        <w:topLinePunct w:val="0"/>
        <w:bidi w:val="0"/>
        <w:spacing w:line="360" w:lineRule="auto"/>
        <w:ind w:left="540"/>
        <w:rPr>
          <w:rFonts w:ascii="宋体" w:hAnsi="宋体" w:cs="宋体"/>
          <w:color w:val="auto"/>
          <w:sz w:val="24"/>
          <w:highlight w:val="none"/>
        </w:rPr>
      </w:pPr>
    </w:p>
    <w:p w14:paraId="4F3AB295">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58493A83">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5BB987">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7866B69A">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CD6303C">
      <w:pPr>
        <w:pageBreakBefore w:val="0"/>
        <w:wordWrap w:val="0"/>
        <w:overflowPunct/>
        <w:topLinePunct w:val="0"/>
        <w:bidi w:val="0"/>
        <w:snapToGrid w:val="0"/>
        <w:spacing w:line="360" w:lineRule="auto"/>
        <w:ind w:firstLine="600" w:firstLineChars="250"/>
        <w:jc w:val="left"/>
        <w:rPr>
          <w:rFonts w:ascii="宋体" w:hAnsi="宋体" w:cs="宋体"/>
          <w:color w:val="auto"/>
          <w:sz w:val="24"/>
          <w:highlight w:val="none"/>
        </w:rPr>
      </w:pPr>
    </w:p>
    <w:p w14:paraId="6FE7E4AF">
      <w:pPr>
        <w:pageBreakBefore w:val="0"/>
        <w:wordWrap w:val="0"/>
        <w:overflowPunct/>
        <w:topLinePunct w:val="0"/>
        <w:bidi w:val="0"/>
        <w:snapToGrid w:val="0"/>
        <w:spacing w:line="360" w:lineRule="auto"/>
        <w:ind w:firstLine="602" w:firstLineChars="250"/>
        <w:jc w:val="left"/>
        <w:rPr>
          <w:rFonts w:ascii="宋体" w:hAnsi="宋体" w:cs="宋体"/>
          <w:b/>
          <w:color w:val="auto"/>
          <w:sz w:val="24"/>
          <w:szCs w:val="20"/>
          <w:highlight w:val="none"/>
        </w:r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762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DBB88B7">
            <w:pPr>
              <w:pageBreakBefore w:val="0"/>
              <w:wordWrap w:val="0"/>
              <w:overflowPunct/>
              <w:topLinePunct w:val="0"/>
              <w:bidi w:val="0"/>
              <w:spacing w:line="360" w:lineRule="auto"/>
              <w:rPr>
                <w:rFonts w:ascii="宋体" w:hAnsi="宋体" w:cs="宋体"/>
                <w:b/>
                <w:color w:val="auto"/>
                <w:sz w:val="24"/>
                <w:highlight w:val="none"/>
              </w:rPr>
            </w:pPr>
          </w:p>
          <w:p w14:paraId="7E711B3A">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3AE64B75">
      <w:pPr>
        <w:pStyle w:val="12"/>
        <w:pageBreakBefore w:val="0"/>
        <w:wordWrap w:val="0"/>
        <w:overflowPunct/>
        <w:topLinePunct w:val="0"/>
        <w:bidi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662BC48">
      <w:pPr>
        <w:pageBreakBefore w:val="0"/>
        <w:wordWrap w:val="0"/>
        <w:overflowPunct/>
        <w:topLinePunct w:val="0"/>
        <w:bidi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4F42436">
      <w:pPr>
        <w:pageBreakBefore w:val="0"/>
        <w:wordWrap w:val="0"/>
        <w:overflowPunct/>
        <w:topLinePunct w:val="0"/>
        <w:bidi w:val="0"/>
        <w:snapToGrid w:val="0"/>
        <w:spacing w:line="360" w:lineRule="auto"/>
        <w:jc w:val="center"/>
        <w:rPr>
          <w:rFonts w:ascii="宋体" w:hAnsi="宋体" w:cs="宋体"/>
          <w:b/>
          <w:color w:val="auto"/>
          <w:sz w:val="24"/>
          <w:highlight w:val="none"/>
        </w:rPr>
      </w:pPr>
    </w:p>
    <w:p w14:paraId="1BCA5DF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bookmarkStart w:id="731" w:name="PO_3000001866_PM031_7"/>
      <w:r>
        <w:rPr>
          <w:rFonts w:hint="eastAsia" w:hAnsi="宋体" w:cs="宋体"/>
          <w:color w:val="auto"/>
          <w:highlight w:val="none"/>
          <w:u w:val="single"/>
        </w:rPr>
        <w:t>广西邕政采购代理有限公司</w:t>
      </w:r>
      <w:bookmarkEnd w:id="731"/>
      <w:r>
        <w:rPr>
          <w:rFonts w:hint="eastAsia" w:hAnsi="宋体" w:cs="宋体"/>
          <w:color w:val="auto"/>
          <w:highlight w:val="none"/>
          <w:u w:val="single"/>
        </w:rPr>
        <w:t xml:space="preserve"> </w:t>
      </w:r>
    </w:p>
    <w:p w14:paraId="37F5C1E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34582C67">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0BBED829">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05455613">
      <w:pPr>
        <w:pStyle w:val="12"/>
        <w:pageBreakBefore w:val="0"/>
        <w:wordWrap w:val="0"/>
        <w:overflowPunct/>
        <w:topLinePunct w:val="0"/>
        <w:bidi w:val="0"/>
        <w:spacing w:line="360" w:lineRule="auto"/>
        <w:ind w:firstLine="420"/>
        <w:rPr>
          <w:rFonts w:hAnsi="宋体" w:cs="宋体"/>
          <w:color w:val="auto"/>
          <w:highlight w:val="none"/>
        </w:rPr>
      </w:pPr>
    </w:p>
    <w:p w14:paraId="7DF3161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5A23901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0988F45C">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0928C8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13D7EB0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E1C5DA3">
      <w:pPr>
        <w:pStyle w:val="12"/>
        <w:pageBreakBefore w:val="0"/>
        <w:wordWrap w:val="0"/>
        <w:overflowPunct/>
        <w:topLinePunct w:val="0"/>
        <w:bidi w:val="0"/>
        <w:spacing w:line="360" w:lineRule="auto"/>
        <w:ind w:firstLine="420"/>
        <w:rPr>
          <w:rFonts w:hAnsi="宋体" w:cs="宋体"/>
          <w:color w:val="auto"/>
          <w:highlight w:val="none"/>
          <w:u w:val="single"/>
        </w:rPr>
      </w:pPr>
    </w:p>
    <w:p w14:paraId="2E729A3D">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77EEE60F">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1DFE919">
      <w:pPr>
        <w:pStyle w:val="12"/>
        <w:pageBreakBefore w:val="0"/>
        <w:wordWrap w:val="0"/>
        <w:overflowPunct/>
        <w:topLinePunct w:val="0"/>
        <w:bidi w:val="0"/>
        <w:spacing w:line="360" w:lineRule="auto"/>
        <w:ind w:firstLine="420"/>
        <w:rPr>
          <w:rFonts w:hAnsi="宋体" w:cs="宋体"/>
          <w:color w:val="auto"/>
          <w:highlight w:val="none"/>
          <w:u w:val="single"/>
        </w:rPr>
      </w:pPr>
    </w:p>
    <w:p w14:paraId="0EA2C028">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F6A5D00">
      <w:pPr>
        <w:pageBreakBefore w:val="0"/>
        <w:wordWrap w:val="0"/>
        <w:overflowPunct/>
        <w:topLinePunct w:val="0"/>
        <w:autoSpaceDE w:val="0"/>
        <w:autoSpaceDN w:val="0"/>
        <w:bidi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87C5216">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w:t>
      </w:r>
    </w:p>
    <w:p w14:paraId="20501F0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CA04CC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461FD329">
      <w:pPr>
        <w:pageBreakBefore w:val="0"/>
        <w:wordWrap w:val="0"/>
        <w:overflowPunct/>
        <w:topLinePunct w:val="0"/>
        <w:bidi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7520175C">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FA939A7">
      <w:pPr>
        <w:pageBreakBefore w:val="0"/>
        <w:wordWrap w:val="0"/>
        <w:overflowPunct/>
        <w:topLinePunct w:val="0"/>
        <w:bidi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63426761">
      <w:pPr>
        <w:pageBreakBefore w:val="0"/>
        <w:wordWrap w:val="0"/>
        <w:overflowPunct/>
        <w:topLinePunct w:val="0"/>
        <w:bidi w:val="0"/>
        <w:spacing w:line="360" w:lineRule="auto"/>
        <w:rPr>
          <w:rFonts w:ascii="宋体" w:hAnsi="宋体" w:cs="宋体"/>
          <w:b/>
          <w:color w:val="auto"/>
          <w:sz w:val="24"/>
          <w:highlight w:val="none"/>
        </w:rPr>
      </w:pPr>
    </w:p>
    <w:p w14:paraId="226885FE">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19"/>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F60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C666442">
            <w:pPr>
              <w:pageBreakBefore w:val="0"/>
              <w:wordWrap w:val="0"/>
              <w:overflowPunct/>
              <w:topLinePunct w:val="0"/>
              <w:bidi w:val="0"/>
              <w:spacing w:line="360" w:lineRule="auto"/>
              <w:rPr>
                <w:rFonts w:ascii="宋体" w:hAnsi="宋体" w:cs="宋体"/>
                <w:b/>
                <w:color w:val="auto"/>
                <w:sz w:val="24"/>
                <w:highlight w:val="none"/>
              </w:rPr>
            </w:pPr>
          </w:p>
          <w:p w14:paraId="7D1E9B26">
            <w:pPr>
              <w:pageBreakBefore w:val="0"/>
              <w:wordWrap w:val="0"/>
              <w:overflowPunct/>
              <w:topLinePunct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63FB99D7">
      <w:pPr>
        <w:pageBreakBefore w:val="0"/>
        <w:wordWrap w:val="0"/>
        <w:overflowPunct/>
        <w:topLinePunct w:val="0"/>
        <w:bidi w:val="0"/>
        <w:snapToGrid w:val="0"/>
        <w:spacing w:line="360" w:lineRule="auto"/>
        <w:jc w:val="left"/>
        <w:rPr>
          <w:rFonts w:ascii="宋体" w:hAnsi="宋体" w:cs="宋体"/>
          <w:color w:val="auto"/>
          <w:szCs w:val="21"/>
          <w:highlight w:val="none"/>
        </w:rPr>
      </w:pPr>
    </w:p>
    <w:p w14:paraId="4F7966C6">
      <w:pPr>
        <w:pageBreakBefore w:val="0"/>
        <w:wordWrap w:val="0"/>
        <w:overflowPunct/>
        <w:topLinePunct w:val="0"/>
        <w:bidi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241D069E">
      <w:pPr>
        <w:pageBreakBefore w:val="0"/>
        <w:wordWrap w:val="0"/>
        <w:overflowPunct/>
        <w:topLinePunct w:val="0"/>
        <w:bidi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5A211853">
      <w:pPr>
        <w:pageBreakBefore w:val="0"/>
        <w:wordWrap w:val="0"/>
        <w:overflowPunct/>
        <w:topLinePunct w:val="0"/>
        <w:bidi w:val="0"/>
        <w:spacing w:line="360" w:lineRule="auto"/>
        <w:jc w:val="center"/>
        <w:rPr>
          <w:rFonts w:ascii="宋体" w:hAnsi="宋体" w:cs="宋体"/>
          <w:b/>
          <w:color w:val="auto"/>
          <w:sz w:val="24"/>
          <w:szCs w:val="20"/>
          <w:highlight w:val="none"/>
        </w:rPr>
      </w:pPr>
      <w:r>
        <w:rPr>
          <w:rFonts w:hint="eastAsia" w:ascii="宋体" w:hAnsi="宋体" w:cs="宋体"/>
          <w:color w:val="auto"/>
          <w:sz w:val="30"/>
          <w:szCs w:val="20"/>
          <w:highlight w:val="none"/>
        </w:rPr>
        <w:t>(注：按项目需求表具体项目修改)</w:t>
      </w:r>
    </w:p>
    <w:p w14:paraId="6069A756">
      <w:pPr>
        <w:pageBreakBefore w:val="0"/>
        <w:wordWrap w:val="0"/>
        <w:overflowPunct/>
        <w:topLinePunct w:val="0"/>
        <w:bidi w:val="0"/>
        <w:snapToGrid w:val="0"/>
        <w:spacing w:line="360" w:lineRule="auto"/>
        <w:jc w:val="left"/>
        <w:rPr>
          <w:rFonts w:ascii="宋体" w:hAnsi="宋体" w:cs="宋体"/>
          <w:color w:val="auto"/>
          <w:sz w:val="24"/>
          <w:highlight w:val="none"/>
        </w:rPr>
      </w:pPr>
    </w:p>
    <w:p w14:paraId="552F3313">
      <w:pPr>
        <w:pStyle w:val="12"/>
        <w:pageBreakBefore w:val="0"/>
        <w:wordWrap w:val="0"/>
        <w:overflowPunct/>
        <w:topLinePunct w:val="0"/>
        <w:bidi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0E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C51C81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1084DBC1">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tcPr>
          <w:p w14:paraId="699F849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3E8E6C0A">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6FC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42DD5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25D098E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F296F3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1DD1F9C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F6BBF1F">
            <w:pPr>
              <w:pageBreakBefore w:val="0"/>
              <w:wordWrap w:val="0"/>
              <w:overflowPunct/>
              <w:topLinePunct w:val="0"/>
              <w:bidi w:val="0"/>
              <w:spacing w:line="360" w:lineRule="auto"/>
              <w:rPr>
                <w:rFonts w:ascii="宋体" w:hAnsi="宋体" w:cs="宋体"/>
                <w:color w:val="auto"/>
                <w:szCs w:val="21"/>
                <w:highlight w:val="none"/>
              </w:rPr>
            </w:pPr>
          </w:p>
        </w:tc>
      </w:tr>
      <w:tr w14:paraId="07A6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573CCF6">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7E7065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36A95C1">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CC0C92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112903C">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446C414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706139">
            <w:pPr>
              <w:pageBreakBefore w:val="0"/>
              <w:wordWrap w:val="0"/>
              <w:overflowPunct/>
              <w:topLinePunct w:val="0"/>
              <w:bidi w:val="0"/>
              <w:spacing w:line="360" w:lineRule="auto"/>
              <w:rPr>
                <w:rFonts w:ascii="宋体" w:hAnsi="宋体" w:cs="宋体"/>
                <w:color w:val="auto"/>
                <w:szCs w:val="21"/>
                <w:highlight w:val="none"/>
              </w:rPr>
            </w:pPr>
          </w:p>
        </w:tc>
      </w:tr>
      <w:tr w14:paraId="4453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146495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4666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9F2C3C3">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3E7E6A1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8608FE7">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0A563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78F1017">
            <w:pPr>
              <w:pageBreakBefore w:val="0"/>
              <w:wordWrap w:val="0"/>
              <w:overflowPunct/>
              <w:topLinePunct w:val="0"/>
              <w:bidi w:val="0"/>
              <w:spacing w:line="360" w:lineRule="auto"/>
              <w:rPr>
                <w:rFonts w:ascii="宋体" w:hAnsi="宋体" w:cs="宋体"/>
                <w:color w:val="auto"/>
                <w:szCs w:val="21"/>
                <w:highlight w:val="none"/>
              </w:rPr>
            </w:pPr>
          </w:p>
        </w:tc>
      </w:tr>
      <w:tr w14:paraId="139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55606CD">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70DD3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1B197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2B03B8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1028C82">
            <w:pPr>
              <w:pageBreakBefore w:val="0"/>
              <w:wordWrap w:val="0"/>
              <w:overflowPunct/>
              <w:topLinePunct w:val="0"/>
              <w:bidi w:val="0"/>
              <w:spacing w:line="360" w:lineRule="auto"/>
              <w:rPr>
                <w:rFonts w:ascii="宋体" w:hAnsi="宋体" w:cs="宋体"/>
                <w:color w:val="auto"/>
                <w:szCs w:val="21"/>
                <w:highlight w:val="none"/>
              </w:rPr>
            </w:pPr>
          </w:p>
        </w:tc>
      </w:tr>
      <w:tr w14:paraId="6F87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28F6DDA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37510B8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5D526C7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DC1B5A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9CABA72">
            <w:pPr>
              <w:pageBreakBefore w:val="0"/>
              <w:wordWrap w:val="0"/>
              <w:overflowPunct/>
              <w:topLinePunct w:val="0"/>
              <w:bidi w:val="0"/>
              <w:spacing w:line="360" w:lineRule="auto"/>
              <w:rPr>
                <w:rFonts w:ascii="宋体" w:hAnsi="宋体" w:cs="宋体"/>
                <w:color w:val="auto"/>
                <w:szCs w:val="21"/>
                <w:highlight w:val="none"/>
              </w:rPr>
            </w:pPr>
          </w:p>
        </w:tc>
      </w:tr>
      <w:tr w14:paraId="01BF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67E983F">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B00F5F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3082F74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BD0BFB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9945E99">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2E2B732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E8B072C">
            <w:pPr>
              <w:pageBreakBefore w:val="0"/>
              <w:wordWrap w:val="0"/>
              <w:overflowPunct/>
              <w:topLinePunct w:val="0"/>
              <w:bidi w:val="0"/>
              <w:spacing w:line="360" w:lineRule="auto"/>
              <w:rPr>
                <w:rFonts w:ascii="宋体" w:hAnsi="宋体" w:cs="宋体"/>
                <w:color w:val="auto"/>
                <w:szCs w:val="21"/>
                <w:highlight w:val="none"/>
              </w:rPr>
            </w:pPr>
          </w:p>
        </w:tc>
      </w:tr>
      <w:tr w14:paraId="2AB1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EFD9997">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90DB0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090D31D">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8EF5A0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F39C62F">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0A174D8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A29FF4B">
            <w:pPr>
              <w:pageBreakBefore w:val="0"/>
              <w:wordWrap w:val="0"/>
              <w:overflowPunct/>
              <w:topLinePunct w:val="0"/>
              <w:bidi w:val="0"/>
              <w:spacing w:line="360" w:lineRule="auto"/>
              <w:rPr>
                <w:rFonts w:ascii="宋体" w:hAnsi="宋体" w:cs="宋体"/>
                <w:color w:val="auto"/>
                <w:szCs w:val="21"/>
                <w:highlight w:val="none"/>
              </w:rPr>
            </w:pPr>
          </w:p>
        </w:tc>
      </w:tr>
      <w:tr w14:paraId="656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FB10EDE">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2F6B9F1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D15A8D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4414D0A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8A79298">
            <w:pPr>
              <w:pageBreakBefore w:val="0"/>
              <w:wordWrap w:val="0"/>
              <w:overflowPunct/>
              <w:topLinePunct w:val="0"/>
              <w:bidi w:val="0"/>
              <w:spacing w:line="360" w:lineRule="auto"/>
              <w:rPr>
                <w:rFonts w:ascii="宋体" w:hAnsi="宋体" w:cs="宋体"/>
                <w:color w:val="auto"/>
                <w:szCs w:val="21"/>
                <w:highlight w:val="none"/>
              </w:rPr>
            </w:pPr>
          </w:p>
        </w:tc>
      </w:tr>
      <w:tr w14:paraId="0EF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8B51F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3E96552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4256080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tcPr>
          <w:p w14:paraId="2F13CC2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4670B0C">
            <w:pPr>
              <w:pageBreakBefore w:val="0"/>
              <w:wordWrap w:val="0"/>
              <w:overflowPunct/>
              <w:topLinePunct w:val="0"/>
              <w:bidi w:val="0"/>
              <w:spacing w:line="360" w:lineRule="auto"/>
              <w:rPr>
                <w:rFonts w:ascii="宋体" w:hAnsi="宋体" w:cs="宋体"/>
                <w:color w:val="auto"/>
                <w:szCs w:val="21"/>
                <w:highlight w:val="none"/>
              </w:rPr>
            </w:pPr>
          </w:p>
        </w:tc>
      </w:tr>
      <w:tr w14:paraId="46A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3975D02">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097F46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89E3055">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76CFA2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57721E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1AC7D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DBF1592">
            <w:pPr>
              <w:pageBreakBefore w:val="0"/>
              <w:wordWrap w:val="0"/>
              <w:overflowPunct/>
              <w:topLinePunct w:val="0"/>
              <w:bidi w:val="0"/>
              <w:spacing w:line="360" w:lineRule="auto"/>
              <w:rPr>
                <w:rFonts w:ascii="宋体" w:hAnsi="宋体" w:cs="宋体"/>
                <w:color w:val="auto"/>
                <w:szCs w:val="21"/>
                <w:highlight w:val="none"/>
              </w:rPr>
            </w:pPr>
          </w:p>
        </w:tc>
      </w:tr>
      <w:tr w14:paraId="2CC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9FC61CB">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1C2DA22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181AFB">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12306D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D071D48">
            <w:pPr>
              <w:pageBreakBefore w:val="0"/>
              <w:wordWrap w:val="0"/>
              <w:overflowPunct/>
              <w:topLinePunct w:val="0"/>
              <w:bidi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tcPr>
          <w:p w14:paraId="62090ED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4D60292D">
            <w:pPr>
              <w:pageBreakBefore w:val="0"/>
              <w:wordWrap w:val="0"/>
              <w:overflowPunct/>
              <w:topLinePunct w:val="0"/>
              <w:bidi w:val="0"/>
              <w:spacing w:line="360" w:lineRule="auto"/>
              <w:rPr>
                <w:rFonts w:ascii="宋体" w:hAnsi="宋体" w:cs="宋体"/>
                <w:color w:val="auto"/>
                <w:szCs w:val="21"/>
                <w:highlight w:val="none"/>
              </w:rPr>
            </w:pPr>
          </w:p>
        </w:tc>
      </w:tr>
      <w:tr w14:paraId="2EA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5615B95">
            <w:pPr>
              <w:pageBreakBefore w:val="0"/>
              <w:wordWrap w:val="0"/>
              <w:overflowPunct/>
              <w:topLinePunct w:val="0"/>
              <w:bidi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84683C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77E8A41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tcPr>
          <w:p w14:paraId="0656FFBA">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009993">
            <w:pPr>
              <w:pageBreakBefore w:val="0"/>
              <w:wordWrap w:val="0"/>
              <w:overflowPunct/>
              <w:topLinePunct w:val="0"/>
              <w:bidi w:val="0"/>
              <w:spacing w:line="360" w:lineRule="auto"/>
              <w:rPr>
                <w:rFonts w:ascii="宋体" w:hAnsi="宋体" w:cs="宋体"/>
                <w:color w:val="auto"/>
                <w:szCs w:val="21"/>
                <w:highlight w:val="none"/>
              </w:rPr>
            </w:pPr>
          </w:p>
        </w:tc>
      </w:tr>
      <w:tr w14:paraId="1C0E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39610497">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01958E56">
      <w:pPr>
        <w:pStyle w:val="12"/>
        <w:pageBreakBefore w:val="0"/>
        <w:wordWrap w:val="0"/>
        <w:overflowPunct/>
        <w:topLinePunct w:val="0"/>
        <w:bidi w:val="0"/>
        <w:spacing w:line="360" w:lineRule="auto"/>
        <w:ind w:left="-708" w:leftChars="-337"/>
        <w:rPr>
          <w:rFonts w:hAnsi="宋体" w:cs="宋体"/>
          <w:color w:val="auto"/>
          <w:highlight w:val="none"/>
        </w:rPr>
      </w:pPr>
    </w:p>
    <w:p w14:paraId="7E18FDAA">
      <w:pPr>
        <w:pStyle w:val="12"/>
        <w:pageBreakBefore w:val="0"/>
        <w:wordWrap w:val="0"/>
        <w:overflowPunct/>
        <w:topLinePunct w:val="0"/>
        <w:bidi w:val="0"/>
        <w:spacing w:line="360" w:lineRule="auto"/>
        <w:ind w:left="-708" w:leftChars="-337"/>
        <w:rPr>
          <w:rFonts w:hAnsi="宋体" w:cs="宋体"/>
          <w:color w:val="auto"/>
          <w:highlight w:val="none"/>
        </w:rPr>
      </w:pPr>
      <w:r>
        <w:rPr>
          <w:rFonts w:hint="eastAsia" w:hAnsi="宋体" w:cs="宋体"/>
          <w:color w:val="auto"/>
          <w:highlight w:val="none"/>
        </w:rPr>
        <w:t>注：</w:t>
      </w:r>
    </w:p>
    <w:p w14:paraId="4727D7AB">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6D50A7D2">
      <w:pPr>
        <w:pStyle w:val="12"/>
        <w:pageBreakBefore w:val="0"/>
        <w:wordWrap w:val="0"/>
        <w:overflowPunct/>
        <w:topLinePunct w:val="0"/>
        <w:bidi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2.如果招标文件需求为小于或大于某个数值标准时，投标文件承诺不得直接复制招标文件需求，投标文件承诺内容应当写明投标货物具体参数或商务响应承诺的具体数值，否则按投标无效处理。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如该采购需求属于不能明确具体数值的，采购人应在此采购需求的数值后标注◆号，对标注◆号的采购需求不适用上述“竞标无效”条款。</w:t>
      </w:r>
    </w:p>
    <w:p w14:paraId="00525F73">
      <w:pPr>
        <w:pStyle w:val="12"/>
        <w:pageBreakBefore w:val="0"/>
        <w:wordWrap w:val="0"/>
        <w:overflowPunct/>
        <w:topLinePunct w:val="0"/>
        <w:bidi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5AC5CC56">
      <w:pPr>
        <w:pStyle w:val="12"/>
        <w:pageBreakBefore w:val="0"/>
        <w:wordWrap w:val="0"/>
        <w:overflowPunct/>
        <w:topLinePunct w:val="0"/>
        <w:bidi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0B1AE051">
      <w:pPr>
        <w:pageBreakBefore w:val="0"/>
        <w:wordWrap w:val="0"/>
        <w:overflowPunct/>
        <w:topLinePunct w:val="0"/>
        <w:bidi w:val="0"/>
        <w:snapToGrid w:val="0"/>
        <w:spacing w:line="360" w:lineRule="auto"/>
        <w:rPr>
          <w:rFonts w:ascii="宋体" w:hAnsi="宋体" w:cs="宋体"/>
          <w:color w:val="auto"/>
          <w:sz w:val="24"/>
          <w:highlight w:val="none"/>
        </w:rPr>
      </w:pPr>
    </w:p>
    <w:p w14:paraId="1FEA728B">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40E94780">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0C0375">
      <w:pPr>
        <w:pageBreakBefore w:val="0"/>
        <w:widowControl/>
        <w:wordWrap w:val="0"/>
        <w:overflowPunct/>
        <w:topLinePunct w:val="0"/>
        <w:bidi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3A3749EE">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36BC25A9">
      <w:pPr>
        <w:pageBreakBefore w:val="0"/>
        <w:wordWrap w:val="0"/>
        <w:overflowPunct/>
        <w:topLinePunct w:val="0"/>
        <w:bidi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285E851F">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1C67A801">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07B9C513">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6F4653A5">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E4606BE">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3B997FEE">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BF1C9A">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p>
    <w:p w14:paraId="232D51B2">
      <w:pPr>
        <w:pageBreakBefore w:val="0"/>
        <w:widowControl/>
        <w:wordWrap w:val="0"/>
        <w:overflowPunct/>
        <w:topLinePunct w:val="0"/>
        <w:bidi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B1106F3">
      <w:pPr>
        <w:pageBreakBefore w:val="0"/>
        <w:wordWrap w:val="0"/>
        <w:overflowPunct/>
        <w:topLinePunct w:val="0"/>
        <w:bidi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六、投标人业绩证明文件（如有要求）</w:t>
      </w:r>
    </w:p>
    <w:p w14:paraId="2BD0C2AC">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3E46ECB2">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2777284D">
      <w:pPr>
        <w:pStyle w:val="16"/>
        <w:pageBreakBefore w:val="0"/>
        <w:wordWrap w:val="0"/>
        <w:overflowPunct/>
        <w:topLinePunct w:val="0"/>
        <w:bidi w:val="0"/>
        <w:snapToGrid w:val="0"/>
        <w:spacing w:line="360" w:lineRule="auto"/>
        <w:ind w:left="480" w:hanging="480"/>
        <w:rPr>
          <w:rFonts w:ascii="宋体" w:hAnsi="宋体" w:cs="宋体"/>
          <w:color w:val="auto"/>
          <w:sz w:val="24"/>
          <w:highlight w:val="none"/>
        </w:rPr>
      </w:pPr>
    </w:p>
    <w:p w14:paraId="03F0C095">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:相关项目业绩一览表（投标人培训项目合同复印件、用户验收报告、用户评价意见格式自拟）</w:t>
      </w:r>
    </w:p>
    <w:tbl>
      <w:tblPr>
        <w:tblStyle w:val="19"/>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B6C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3EA05C6">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8131327">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DF28BB0">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6188289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6CCAF46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0962B43F">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BDA1388">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1F3E1ECE">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6E885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BFF54E8">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C415741">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DE43545">
            <w:pPr>
              <w:pageBreakBefore w:val="0"/>
              <w:widowControl/>
              <w:wordWrap w:val="0"/>
              <w:overflowPunct/>
              <w:topLinePunct w:val="0"/>
              <w:bidi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9DA5F2B">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B6B9C0A">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ED53CB1">
            <w:pPr>
              <w:pageBreakBefore w:val="0"/>
              <w:wordWrap w:val="0"/>
              <w:overflowPunct/>
              <w:topLinePunct w:val="0"/>
              <w:bidi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A778B74">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DA88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368D161">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A6E3A7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B814E6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C86D">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E9BA6A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4DFD0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7A94C1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2835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8C796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5A18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7D4387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FD9596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22CA20">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EC2AD3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628A70">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AB5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055C2D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AF4C22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EC9AC9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C8FCEC2">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CB98803">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D65966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191D95F9">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1BB4C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A0C3E7">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258FE9">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59F0B26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FABC0FA">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63FD474">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EF93765">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86824D5">
            <w:pPr>
              <w:pageBreakBefore w:val="0"/>
              <w:wordWrap w:val="0"/>
              <w:overflowPunct/>
              <w:topLinePunct w:val="0"/>
              <w:bidi w:val="0"/>
              <w:snapToGrid w:val="0"/>
              <w:spacing w:line="360" w:lineRule="auto"/>
              <w:jc w:val="left"/>
              <w:rPr>
                <w:rFonts w:ascii="宋体" w:hAnsi="宋体" w:cs="宋体"/>
                <w:color w:val="auto"/>
                <w:sz w:val="24"/>
                <w:highlight w:val="none"/>
              </w:rPr>
            </w:pPr>
          </w:p>
        </w:tc>
      </w:tr>
      <w:tr w14:paraId="51A86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A50954C">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3FEC6198">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33DC81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5841D5B">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EB60C76">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612AA0F">
            <w:pPr>
              <w:pageBreakBefore w:val="0"/>
              <w:wordWrap w:val="0"/>
              <w:overflowPunct/>
              <w:topLinePunct w:val="0"/>
              <w:bidi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91196B6">
            <w:pPr>
              <w:pageBreakBefore w:val="0"/>
              <w:wordWrap w:val="0"/>
              <w:overflowPunct/>
              <w:topLinePunct w:val="0"/>
              <w:bidi w:val="0"/>
              <w:snapToGrid w:val="0"/>
              <w:spacing w:line="360" w:lineRule="auto"/>
              <w:jc w:val="left"/>
              <w:rPr>
                <w:rFonts w:ascii="宋体" w:hAnsi="宋体" w:cs="宋体"/>
                <w:color w:val="auto"/>
                <w:sz w:val="24"/>
                <w:highlight w:val="none"/>
              </w:rPr>
            </w:pPr>
          </w:p>
        </w:tc>
      </w:tr>
    </w:tbl>
    <w:p w14:paraId="46C17DBA">
      <w:pPr>
        <w:pStyle w:val="12"/>
        <w:pageBreakBefore w:val="0"/>
        <w:wordWrap w:val="0"/>
        <w:overflowPunct/>
        <w:topLinePunct w:val="0"/>
        <w:bidi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41B6065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772843A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C5ED243">
      <w:pPr>
        <w:pageBreakBefore w:val="0"/>
        <w:wordWrap w:val="0"/>
        <w:overflowPunct/>
        <w:topLinePunct w:val="0"/>
        <w:bidi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19F629E">
      <w:pPr>
        <w:pageBreakBefore w:val="0"/>
        <w:wordWrap w:val="0"/>
        <w:overflowPunct/>
        <w:topLinePunct w:val="0"/>
        <w:bidi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BF6974">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71618F05">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732" w:name="_Toc19686839"/>
      <w:bookmarkStart w:id="733" w:name="_Toc20154"/>
      <w:r>
        <w:rPr>
          <w:rFonts w:hint="eastAsia" w:hAnsi="宋体" w:cs="宋体"/>
          <w:b/>
          <w:bCs/>
          <w:color w:val="auto"/>
          <w:sz w:val="28"/>
          <w:szCs w:val="28"/>
          <w:highlight w:val="none"/>
        </w:rPr>
        <w:t>第四节 技术文件格式</w:t>
      </w:r>
      <w:bookmarkEnd w:id="732"/>
      <w:bookmarkEnd w:id="733"/>
    </w:p>
    <w:p w14:paraId="45A9F3B8">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3DC8130">
      <w:pPr>
        <w:pageBreakBefore w:val="0"/>
        <w:wordWrap w:val="0"/>
        <w:overflowPunct/>
        <w:topLinePunct w:val="0"/>
        <w:bidi w:val="0"/>
        <w:snapToGrid w:val="0"/>
        <w:spacing w:line="360" w:lineRule="auto"/>
        <w:rPr>
          <w:rFonts w:ascii="宋体" w:hAnsi="宋体" w:cs="宋体"/>
          <w:color w:val="auto"/>
          <w:sz w:val="24"/>
          <w:szCs w:val="20"/>
          <w:highlight w:val="none"/>
        </w:rPr>
      </w:pPr>
    </w:p>
    <w:p w14:paraId="6497840D">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21B4E47C">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40C588FE">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p>
    <w:p w14:paraId="08875F30">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58BF072C">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486BD7AA">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2A03B65">
      <w:pPr>
        <w:pageBreakBefore w:val="0"/>
        <w:wordWrap w:val="0"/>
        <w:overflowPunct/>
        <w:topLinePunct w:val="0"/>
        <w:bidi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6AAD3A4">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2B13C4A5">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50816280">
      <w:pPr>
        <w:pageBreakBefore w:val="0"/>
        <w:wordWrap w:val="0"/>
        <w:overflowPunct/>
        <w:topLinePunct w:val="0"/>
        <w:bidi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094CB981">
      <w:pPr>
        <w:pageBreakBefore w:val="0"/>
        <w:wordWrap w:val="0"/>
        <w:overflowPunct/>
        <w:topLinePunct w:val="0"/>
        <w:bidi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9550A0D">
      <w:pPr>
        <w:pageBreakBefore w:val="0"/>
        <w:wordWrap w:val="0"/>
        <w:overflowPunct/>
        <w:topLinePunct w:val="0"/>
        <w:bidi w:val="0"/>
        <w:snapToGrid w:val="0"/>
        <w:spacing w:line="360" w:lineRule="auto"/>
        <w:ind w:firstLine="645"/>
        <w:jc w:val="center"/>
        <w:rPr>
          <w:rFonts w:ascii="宋体" w:hAnsi="宋体" w:cs="宋体"/>
          <w:color w:val="auto"/>
          <w:sz w:val="24"/>
          <w:szCs w:val="20"/>
          <w:highlight w:val="none"/>
        </w:rPr>
      </w:pPr>
    </w:p>
    <w:p w14:paraId="0AA61D81">
      <w:pPr>
        <w:pageBreakBefore w:val="0"/>
        <w:wordWrap w:val="0"/>
        <w:overflowPunct/>
        <w:topLinePunct w:val="0"/>
        <w:bidi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4D0A8910">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0F035854">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67B79A2D">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A98A3CA">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228C248">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23F100">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7AABC7B">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BD8F493">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B1D2F8E">
      <w:pPr>
        <w:pStyle w:val="30"/>
        <w:pageBreakBefore w:val="0"/>
        <w:wordWrap w:val="0"/>
        <w:overflowPunct/>
        <w:topLinePunct w:val="0"/>
        <w:bidi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2DE5FDF">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050C90D1">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p>
    <w:p w14:paraId="6CD54FFD">
      <w:pPr>
        <w:pageBreakBefore w:val="0"/>
        <w:wordWrap w:val="0"/>
        <w:overflowPunct/>
        <w:topLinePunct w:val="0"/>
        <w:bidi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741068A5">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0BDACD22">
      <w:pPr>
        <w:pStyle w:val="12"/>
        <w:pageBreakBefore w:val="0"/>
        <w:wordWrap w:val="0"/>
        <w:overflowPunct/>
        <w:topLinePunct w:val="0"/>
        <w:bidi w:val="0"/>
        <w:spacing w:line="360" w:lineRule="auto"/>
        <w:ind w:firstLine="420" w:firstLineChars="200"/>
        <w:rPr>
          <w:rFonts w:hAnsi="宋体" w:cs="宋体"/>
          <w:color w:val="auto"/>
          <w:highlight w:val="none"/>
        </w:rPr>
      </w:pPr>
    </w:p>
    <w:p w14:paraId="51F6983B">
      <w:pPr>
        <w:pStyle w:val="12"/>
        <w:pageBreakBefore w:val="0"/>
        <w:wordWrap w:val="0"/>
        <w:overflowPunct/>
        <w:topLinePunct w:val="0"/>
        <w:bidi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1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E5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8F8D85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43A408E6">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765BCC5">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CAAEC5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671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2AFC2AB4">
            <w:pPr>
              <w:pageBreakBefore w:val="0"/>
              <w:widowControl/>
              <w:wordWrap w:val="0"/>
              <w:overflowPunct/>
              <w:topLinePunct w:val="0"/>
              <w:bidi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7B2C33">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0E5A7F0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41F21CE">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2D4BC42">
            <w:pPr>
              <w:pageBreakBefore w:val="0"/>
              <w:wordWrap w:val="0"/>
              <w:overflowPunct/>
              <w:topLinePunct w:val="0"/>
              <w:bidi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1ECE8E2">
            <w:pPr>
              <w:pageBreakBefore w:val="0"/>
              <w:widowControl/>
              <w:wordWrap w:val="0"/>
              <w:overflowPunct/>
              <w:topLinePunct w:val="0"/>
              <w:bidi w:val="0"/>
              <w:spacing w:line="360" w:lineRule="auto"/>
              <w:jc w:val="left"/>
              <w:rPr>
                <w:rFonts w:ascii="宋体" w:hAnsi="宋体" w:cs="宋体"/>
                <w:color w:val="auto"/>
                <w:szCs w:val="21"/>
                <w:highlight w:val="none"/>
              </w:rPr>
            </w:pPr>
          </w:p>
        </w:tc>
      </w:tr>
      <w:tr w14:paraId="38C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1253A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8ECE8F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0D1B7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E643BA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42C2BA43">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0F5D55D0">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2EC6E75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06C38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7876C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D01EC1E">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46E659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A183D4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9CF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1AD94E9">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5ACA6FB">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A54C52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9891361">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71BF9AF">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47BF58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9930896">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1130245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6B4E1D9D">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E9F52A5">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302E932">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2BB4CFC">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B52C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DE3E314">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12AB9F8">
            <w:pPr>
              <w:pageBreakBefore w:val="0"/>
              <w:wordWrap w:val="0"/>
              <w:overflowPunct/>
              <w:topLinePunct w:val="0"/>
              <w:bidi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5F3DEAD2">
            <w:pPr>
              <w:pageBreakBefore w:val="0"/>
              <w:wordWrap w:val="0"/>
              <w:overflowPunct/>
              <w:topLinePunct w:val="0"/>
              <w:bidi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353E20A">
            <w:pPr>
              <w:pageBreakBefore w:val="0"/>
              <w:wordWrap w:val="0"/>
              <w:overflowPunct/>
              <w:topLinePunct w:val="0"/>
              <w:bidi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8158F67">
            <w:pPr>
              <w:pageBreakBefore w:val="0"/>
              <w:wordWrap w:val="0"/>
              <w:overflowPunct/>
              <w:topLinePunct w:val="0"/>
              <w:bidi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13AC56A">
            <w:pPr>
              <w:pageBreakBefore w:val="0"/>
              <w:wordWrap w:val="0"/>
              <w:overflowPunct/>
              <w:topLinePunct w:val="0"/>
              <w:bidi w:val="0"/>
              <w:spacing w:line="360" w:lineRule="auto"/>
              <w:rPr>
                <w:rFonts w:ascii="宋体" w:hAnsi="宋体" w:cs="宋体"/>
                <w:color w:val="auto"/>
                <w:szCs w:val="21"/>
                <w:highlight w:val="none"/>
              </w:rPr>
            </w:pPr>
          </w:p>
        </w:tc>
      </w:tr>
      <w:tr w14:paraId="6522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0EC95178">
            <w:pPr>
              <w:pageBreakBefore w:val="0"/>
              <w:wordWrap w:val="0"/>
              <w:overflowPunct/>
              <w:topLinePunct w:val="0"/>
              <w:bidi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54961E6F">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注：</w:t>
      </w:r>
    </w:p>
    <w:p w14:paraId="68AA69C1">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374422A0">
      <w:pPr>
        <w:pStyle w:val="12"/>
        <w:pageBreakBefore w:val="0"/>
        <w:wordWrap w:val="0"/>
        <w:overflowPunct/>
        <w:topLinePunct w:val="0"/>
        <w:bidi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1BEF5372">
      <w:pPr>
        <w:pStyle w:val="12"/>
        <w:pageBreakBefore w:val="0"/>
        <w:wordWrap w:val="0"/>
        <w:overflowPunct/>
        <w:topLinePunct w:val="0"/>
        <w:bidi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2B28290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lang w:val="zh-CN"/>
        </w:rPr>
      </w:pPr>
    </w:p>
    <w:p w14:paraId="67A33C61">
      <w:pPr>
        <w:pageBreakBefore w:val="0"/>
        <w:wordWrap w:val="0"/>
        <w:overflowPunct/>
        <w:topLinePunct w:val="0"/>
        <w:bidi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0B9C27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26CFF7">
      <w:pPr>
        <w:pageBreakBefore w:val="0"/>
        <w:widowControl/>
        <w:wordWrap w:val="0"/>
        <w:overflowPunct/>
        <w:topLinePunct w:val="0"/>
        <w:bidi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53902EAC">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二、组织服务方案（如有）</w:t>
      </w:r>
    </w:p>
    <w:p w14:paraId="12D849D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2951E8CF">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1E1B285E">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62D0BBC3">
      <w:pPr>
        <w:pageBreakBefore w:val="0"/>
        <w:wordWrap w:val="0"/>
        <w:overflowPunct/>
        <w:topLinePunct w:val="0"/>
        <w:bidi w:val="0"/>
        <w:spacing w:line="360" w:lineRule="auto"/>
        <w:rPr>
          <w:rFonts w:ascii="宋体" w:hAnsi="宋体" w:cs="宋体"/>
          <w:b/>
          <w:bCs/>
          <w:color w:val="auto"/>
          <w:kern w:val="0"/>
          <w:sz w:val="24"/>
          <w:highlight w:val="none"/>
          <w:lang w:val="zh-CN"/>
        </w:rPr>
      </w:pPr>
    </w:p>
    <w:p w14:paraId="71066E84">
      <w:pPr>
        <w:pageBreakBefore w:val="0"/>
        <w:wordWrap w:val="0"/>
        <w:overflowPunct/>
        <w:topLinePunct w:val="0"/>
        <w:bidi w:val="0"/>
        <w:spacing w:line="360" w:lineRule="auto"/>
        <w:rPr>
          <w:rFonts w:ascii="宋体" w:hAnsi="宋体" w:cs="宋体"/>
          <w:b/>
          <w:bCs/>
          <w:color w:val="auto"/>
          <w:kern w:val="0"/>
          <w:sz w:val="24"/>
          <w:highlight w:val="none"/>
          <w:lang w:val="zh-CN"/>
        </w:rPr>
      </w:pPr>
      <w:bookmarkStart w:id="734"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734"/>
      <w:r>
        <w:rPr>
          <w:rFonts w:hint="eastAsia" w:ascii="宋体" w:hAnsi="宋体" w:cs="宋体"/>
          <w:b/>
          <w:color w:val="auto"/>
          <w:sz w:val="24"/>
          <w:highlight w:val="none"/>
        </w:rPr>
        <w:t xml:space="preserve"> </w:t>
      </w:r>
    </w:p>
    <w:tbl>
      <w:tblPr>
        <w:tblStyle w:val="19"/>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F97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607FB26">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D1B5050">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23B6B231">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731DF8BB">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3360;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1B5050">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3B6B231">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1DF8BB">
                              <w:pPr>
                                <w:snapToGrid w:val="0"/>
                              </w:pPr>
                              <w:r>
                                <w:rPr>
                                  <w:rFonts w:hint="eastAsia"/>
                                </w:rPr>
                                <w:t>日</w:t>
                              </w:r>
                            </w:p>
                          </w:txbxContent>
                        </v:textbox>
                      </v:shape>
                    </v:group>
                  </w:pict>
                </mc:Fallback>
              </mc:AlternateContent>
            </w:r>
          </w:p>
          <w:p w14:paraId="2938C53D">
            <w:pPr>
              <w:pageBreakBefore w:val="0"/>
              <w:wordWrap w:val="0"/>
              <w:overflowPunct/>
              <w:topLinePunct w:val="0"/>
              <w:bidi w:val="0"/>
              <w:spacing w:line="360" w:lineRule="auto"/>
              <w:rPr>
                <w:rFonts w:ascii="宋体" w:hAnsi="宋体" w:cs="宋体"/>
                <w:color w:val="auto"/>
                <w:sz w:val="24"/>
                <w:highlight w:val="none"/>
              </w:rPr>
            </w:pPr>
          </w:p>
          <w:p w14:paraId="4D8193E4">
            <w:pPr>
              <w:pageBreakBefore w:val="0"/>
              <w:wordWrap w:val="0"/>
              <w:overflowPunct/>
              <w:topLinePunct w:val="0"/>
              <w:bidi w:val="0"/>
              <w:spacing w:line="360" w:lineRule="auto"/>
              <w:rPr>
                <w:rFonts w:ascii="宋体" w:hAnsi="宋体" w:cs="宋体"/>
                <w:color w:val="auto"/>
                <w:sz w:val="24"/>
                <w:highlight w:val="none"/>
              </w:rPr>
            </w:pPr>
          </w:p>
          <w:p w14:paraId="2661E8E7">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A2D75C9">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61C953C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13C9580D">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19A8D92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4C4227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2A751738">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48F85A5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F4442F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A2509B4">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04AA982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8D6BCF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7A5535F1">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77F0FD3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1271ECE">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4F57785">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1CAC398A">
            <w:pPr>
              <w:pageBreakBefore w:val="0"/>
              <w:wordWrap w:val="0"/>
              <w:overflowPunct/>
              <w:topLinePunct w:val="0"/>
              <w:bidi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7C4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C460C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B54E0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0A03A7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43DA3C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109FAF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BF6E8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C2627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2ABDD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ED06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123C9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E1F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F7BD5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EDC05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2893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74BD4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FBB71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388705">
            <w:pPr>
              <w:pageBreakBefore w:val="0"/>
              <w:wordWrap w:val="0"/>
              <w:overflowPunct/>
              <w:topLinePunct w:val="0"/>
              <w:bidi w:val="0"/>
              <w:spacing w:line="360" w:lineRule="auto"/>
              <w:rPr>
                <w:rFonts w:ascii="宋体" w:hAnsi="宋体" w:cs="宋体"/>
                <w:color w:val="auto"/>
                <w:sz w:val="24"/>
                <w:highlight w:val="none"/>
              </w:rPr>
            </w:pPr>
          </w:p>
        </w:tc>
      </w:tr>
      <w:tr w14:paraId="29E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84972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21B0E5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80285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63B99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5F284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8D76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3CAE0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9CE00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D60D5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B4DE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7EA88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CBCBD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766E8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7B2F8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D163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7C1D7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9E5E80D">
            <w:pPr>
              <w:pageBreakBefore w:val="0"/>
              <w:wordWrap w:val="0"/>
              <w:overflowPunct/>
              <w:topLinePunct w:val="0"/>
              <w:bidi w:val="0"/>
              <w:spacing w:line="360" w:lineRule="auto"/>
              <w:rPr>
                <w:rFonts w:ascii="宋体" w:hAnsi="宋体" w:cs="宋体"/>
                <w:color w:val="auto"/>
                <w:sz w:val="24"/>
                <w:highlight w:val="none"/>
              </w:rPr>
            </w:pPr>
          </w:p>
        </w:tc>
      </w:tr>
      <w:tr w14:paraId="7756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37FA8E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5CF59F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5944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D0043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7F0C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E13BC1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EDA26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434A9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0609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2C609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A7862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6ECB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79F3A2">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2C79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E91CA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E3298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3D1269">
            <w:pPr>
              <w:pageBreakBefore w:val="0"/>
              <w:wordWrap w:val="0"/>
              <w:overflowPunct/>
              <w:topLinePunct w:val="0"/>
              <w:bidi w:val="0"/>
              <w:spacing w:line="360" w:lineRule="auto"/>
              <w:rPr>
                <w:rFonts w:ascii="宋体" w:hAnsi="宋体" w:cs="宋体"/>
                <w:color w:val="auto"/>
                <w:sz w:val="24"/>
                <w:highlight w:val="none"/>
              </w:rPr>
            </w:pPr>
          </w:p>
        </w:tc>
      </w:tr>
      <w:tr w14:paraId="6C32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E8ADA2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97206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7E4B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81321D">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AF7AA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342A3E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B2DC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F8723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93C2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32E0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2A71B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23740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7BEB5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736BF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A385D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6D220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871204">
            <w:pPr>
              <w:pageBreakBefore w:val="0"/>
              <w:wordWrap w:val="0"/>
              <w:overflowPunct/>
              <w:topLinePunct w:val="0"/>
              <w:bidi w:val="0"/>
              <w:spacing w:line="360" w:lineRule="auto"/>
              <w:rPr>
                <w:rFonts w:ascii="宋体" w:hAnsi="宋体" w:cs="宋体"/>
                <w:color w:val="auto"/>
                <w:sz w:val="24"/>
                <w:highlight w:val="none"/>
              </w:rPr>
            </w:pPr>
          </w:p>
        </w:tc>
      </w:tr>
      <w:tr w14:paraId="19E3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02D615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6782E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84432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09321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C051F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BB9B6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3B189A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8A8A9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A60FA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2EF8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3593B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97423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0AB1C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08E8B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09092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3B4B7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10C77B">
            <w:pPr>
              <w:pageBreakBefore w:val="0"/>
              <w:wordWrap w:val="0"/>
              <w:overflowPunct/>
              <w:topLinePunct w:val="0"/>
              <w:bidi w:val="0"/>
              <w:spacing w:line="360" w:lineRule="auto"/>
              <w:rPr>
                <w:rFonts w:ascii="宋体" w:hAnsi="宋体" w:cs="宋体"/>
                <w:color w:val="auto"/>
                <w:sz w:val="24"/>
                <w:highlight w:val="none"/>
              </w:rPr>
            </w:pPr>
          </w:p>
        </w:tc>
      </w:tr>
      <w:tr w14:paraId="76C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FD508A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5D0EED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3075872">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D415EE">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99228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A36727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455661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227C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14CB1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0C1E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A0631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DE8AC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04DAA0">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6F1E1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7138F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9200D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DB05EBF">
            <w:pPr>
              <w:pageBreakBefore w:val="0"/>
              <w:wordWrap w:val="0"/>
              <w:overflowPunct/>
              <w:topLinePunct w:val="0"/>
              <w:bidi w:val="0"/>
              <w:spacing w:line="360" w:lineRule="auto"/>
              <w:rPr>
                <w:rFonts w:ascii="宋体" w:hAnsi="宋体" w:cs="宋体"/>
                <w:color w:val="auto"/>
                <w:sz w:val="24"/>
                <w:highlight w:val="none"/>
              </w:rPr>
            </w:pPr>
          </w:p>
        </w:tc>
      </w:tr>
      <w:tr w14:paraId="065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FC600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A451A">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A28D47">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2E8920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2BA9E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4B1CCBF">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9DD0E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D0607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90F0BC">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54662F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782336">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4CC8E5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48849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CFCCF8">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F20EF5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766D93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0A1ABE">
            <w:pPr>
              <w:pageBreakBefore w:val="0"/>
              <w:wordWrap w:val="0"/>
              <w:overflowPunct/>
              <w:topLinePunct w:val="0"/>
              <w:bidi w:val="0"/>
              <w:spacing w:line="360" w:lineRule="auto"/>
              <w:rPr>
                <w:rFonts w:ascii="宋体" w:hAnsi="宋体" w:cs="宋体"/>
                <w:color w:val="auto"/>
                <w:sz w:val="24"/>
                <w:highlight w:val="none"/>
              </w:rPr>
            </w:pPr>
          </w:p>
        </w:tc>
      </w:tr>
      <w:tr w14:paraId="2B5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154F3F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5E7401">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E55C85">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F99C39">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957840">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2CD03C">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02CAC7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5B083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22FF6B">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E2517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32B2C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A0235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0DFBA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C8CA6A">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6DDB5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76A2EF">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FD5A06">
            <w:pPr>
              <w:pageBreakBefore w:val="0"/>
              <w:wordWrap w:val="0"/>
              <w:overflowPunct/>
              <w:topLinePunct w:val="0"/>
              <w:bidi w:val="0"/>
              <w:spacing w:line="360" w:lineRule="auto"/>
              <w:rPr>
                <w:rFonts w:ascii="宋体" w:hAnsi="宋体" w:cs="宋体"/>
                <w:color w:val="auto"/>
                <w:sz w:val="24"/>
                <w:highlight w:val="none"/>
              </w:rPr>
            </w:pPr>
          </w:p>
        </w:tc>
      </w:tr>
      <w:tr w14:paraId="6B1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791CCB6">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524C03">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F23D1B">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2CA2E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E6A349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ACCEB8">
            <w:pPr>
              <w:pageBreakBefore w:val="0"/>
              <w:wordWrap w:val="0"/>
              <w:overflowPunct/>
              <w:topLinePunct w:val="0"/>
              <w:bidi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D037D5">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8C3D91">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32E66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618533">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F3EE4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E251A9">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EA897D">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2B9F1E">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1662754">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369CC7">
            <w:pPr>
              <w:pageBreakBefore w:val="0"/>
              <w:wordWrap w:val="0"/>
              <w:overflowPunct/>
              <w:topLinePunct w:val="0"/>
              <w:bidi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AC08D4">
            <w:pPr>
              <w:pageBreakBefore w:val="0"/>
              <w:wordWrap w:val="0"/>
              <w:overflowPunct/>
              <w:topLinePunct w:val="0"/>
              <w:bidi w:val="0"/>
              <w:spacing w:line="360" w:lineRule="auto"/>
              <w:rPr>
                <w:rFonts w:ascii="宋体" w:hAnsi="宋体" w:cs="宋体"/>
                <w:color w:val="auto"/>
                <w:sz w:val="24"/>
                <w:highlight w:val="none"/>
              </w:rPr>
            </w:pPr>
          </w:p>
        </w:tc>
      </w:tr>
    </w:tbl>
    <w:p w14:paraId="5F8C4118">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0ADB1BFA">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2C21456C">
      <w:pPr>
        <w:pageBreakBefore w:val="0"/>
        <w:wordWrap w:val="0"/>
        <w:overflowPunct/>
        <w:topLinePunct w:val="0"/>
        <w:autoSpaceDE w:val="0"/>
        <w:autoSpaceDN w:val="0"/>
        <w:bidi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E3CF7C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898E7C1">
      <w:pPr>
        <w:pageBreakBefore w:val="0"/>
        <w:wordWrap w:val="0"/>
        <w:overflowPunct/>
        <w:topLinePunct w:val="0"/>
        <w:bidi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5E6B23E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57A128F3">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534A8EBE">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19"/>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99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7E872FD">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5FDF90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0E458019">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1D781862">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57DE3DDC">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5588C9A8">
            <w:pPr>
              <w:pageBreakBefore w:val="0"/>
              <w:wordWrap w:val="0"/>
              <w:overflowPunct/>
              <w:topLinePunct w:val="0"/>
              <w:autoSpaceDE w:val="0"/>
              <w:autoSpaceDN w:val="0"/>
              <w:bidi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037D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C9C0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5A934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B7B305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C0BE3F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DC0C5B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FE6F1B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F43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9DF718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E1E254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8A19AA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BAC6F0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52FCC2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2740A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1704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3FBF5D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B4447D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4155A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19AB44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4183E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343B5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bl>
    <w:p w14:paraId="0B189AB2">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522E6C99">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p>
    <w:p w14:paraId="71A768C5">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628208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ABB59D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5496CC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3FC98D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83654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2DBFC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43440F9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062B3B1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2FEAC0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4CFFE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826CA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CC3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12D234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3FB0D2F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AB3F0F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E02DFC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036A8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47E7EA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6D8487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C336B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771F6C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1CC32E">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A968E6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FDE4E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ACBC80C">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2FDCB1B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37B5C2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45016F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2D0C2FA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D929B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8DBA1D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4FC97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69EED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77531D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9E820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8E1545">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D83725F">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1810E4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051FA0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C5EE46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E1C25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A65CD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F9F8E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E448E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FF1F11">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F99D27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0A013A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C526B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9653631">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5DACEF1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C5542B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71B40F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31C79A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E127E2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7972C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84D2937">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349E3B2">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A43EE0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6E03B1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F27B3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5FC15A3">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78D1DEB7">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p>
    <w:p w14:paraId="6F20BB54">
      <w:pPr>
        <w:pageBreakBefore w:val="0"/>
        <w:wordWrap w:val="0"/>
        <w:overflowPunct/>
        <w:topLinePunct w:val="0"/>
        <w:bidi w:val="0"/>
        <w:snapToGrid w:val="0"/>
        <w:spacing w:line="360" w:lineRule="auto"/>
        <w:ind w:right="480" w:firstLine="3967" w:firstLineChars="1653"/>
        <w:rPr>
          <w:rFonts w:ascii="宋体" w:hAnsi="宋体" w:cs="宋体"/>
          <w:color w:val="auto"/>
          <w:sz w:val="24"/>
          <w:highlight w:val="none"/>
        </w:rPr>
      </w:pPr>
    </w:p>
    <w:p w14:paraId="774BF20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4F5914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E0AE9F3">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45DFC5E">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四、项目实施人员一览表（如有）</w:t>
      </w:r>
    </w:p>
    <w:p w14:paraId="6ABAAFC1">
      <w:pPr>
        <w:pageBreakBefore w:val="0"/>
        <w:wordWrap w:val="0"/>
        <w:overflowPunct/>
        <w:topLinePunct w:val="0"/>
        <w:bidi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EDCA123">
      <w:pPr>
        <w:pStyle w:val="12"/>
        <w:pageBreakBefore w:val="0"/>
        <w:wordWrap w:val="0"/>
        <w:overflowPunct/>
        <w:topLinePunct w:val="0"/>
        <w:bidi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2BB49CDC">
      <w:pPr>
        <w:keepNext/>
        <w:pageBreakBefore w:val="0"/>
        <w:wordWrap w:val="0"/>
        <w:overflowPunct/>
        <w:topLinePunct w:val="0"/>
        <w:autoSpaceDE w:val="0"/>
        <w:autoSpaceDN w:val="0"/>
        <w:bidi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19"/>
        <w:tblW w:w="8755" w:type="dxa"/>
        <w:tblInd w:w="116" w:type="dxa"/>
        <w:tblLayout w:type="fixed"/>
        <w:tblCellMar>
          <w:top w:w="0" w:type="dxa"/>
          <w:left w:w="108" w:type="dxa"/>
          <w:bottom w:w="0" w:type="dxa"/>
          <w:right w:w="108" w:type="dxa"/>
        </w:tblCellMar>
      </w:tblPr>
      <w:tblGrid>
        <w:gridCol w:w="2061"/>
        <w:gridCol w:w="1287"/>
        <w:gridCol w:w="1260"/>
        <w:gridCol w:w="4147"/>
      </w:tblGrid>
      <w:tr w14:paraId="2B35EF05">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59F1E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9D633C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E5BC82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70CAA6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499FA92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685EA7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3184C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0B801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3C5230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r>
      <w:tr w14:paraId="2678704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3AFFCF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A0C5E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7F8B1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CD4A1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C63182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647AD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0F4AC2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7CADE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87EBBA0">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41620AC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AD3E58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003A37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ED012AA">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F59736">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2E34EA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0239B1C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E31717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1293F6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AF46C3">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920F86D">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6EBF86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433EC23">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BBABA2">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339E17F">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798C8E6E">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1E43941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917F16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9F1E7E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7444AC">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BF7859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CE8623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0AA5CC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12F79AB">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C5F931">
            <w:pPr>
              <w:pageBreakBefore w:val="0"/>
              <w:widowControl/>
              <w:wordWrap w:val="0"/>
              <w:overflowPunct/>
              <w:topLinePunct w:val="0"/>
              <w:bidi w:val="0"/>
              <w:spacing w:line="360" w:lineRule="auto"/>
              <w:jc w:val="left"/>
              <w:rPr>
                <w:rFonts w:ascii="宋体" w:hAnsi="宋体" w:cs="宋体"/>
                <w:color w:val="auto"/>
                <w:sz w:val="24"/>
                <w:highlight w:val="none"/>
              </w:rPr>
            </w:pPr>
          </w:p>
        </w:tc>
      </w:tr>
      <w:tr w14:paraId="3E1EAC8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11C62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51160F8">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BFA8A61">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EC6BDE">
            <w:pPr>
              <w:pageBreakBefore w:val="0"/>
              <w:widowControl/>
              <w:wordWrap w:val="0"/>
              <w:overflowPunct/>
              <w:topLinePunct w:val="0"/>
              <w:bidi w:val="0"/>
              <w:spacing w:line="360" w:lineRule="auto"/>
              <w:jc w:val="left"/>
              <w:rPr>
                <w:rFonts w:ascii="宋体" w:hAnsi="宋体" w:cs="宋体"/>
                <w:color w:val="auto"/>
                <w:sz w:val="24"/>
                <w:highlight w:val="none"/>
              </w:rPr>
            </w:pPr>
          </w:p>
        </w:tc>
      </w:tr>
    </w:tbl>
    <w:p w14:paraId="49470060">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7766C77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1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53EC86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0DC4E3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E2AE370">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07D18F6">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79E65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D178234">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1A740F9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586F8EC">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1D4C1F35">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3371E7">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E8BB5AE">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8D14009">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4936E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C11C0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364167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B2B626D">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C8B05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B8887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0BD47CF">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A586C70">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95E32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25E1B">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25DB2D">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1FF1C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C338829">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r w14:paraId="7E46EA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79C97BF">
            <w:pPr>
              <w:pageBreakBefore w:val="0"/>
              <w:wordWrap w:val="0"/>
              <w:overflowPunct/>
              <w:topLinePunct w:val="0"/>
              <w:autoSpaceDE w:val="0"/>
              <w:autoSpaceDN w:val="0"/>
              <w:bidi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2FB95EA">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1FCA99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F2A42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B1679B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06C68">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9F0C14">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2D415E6">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A5EA3C">
            <w:pPr>
              <w:pageBreakBefore w:val="0"/>
              <w:wordWrap w:val="0"/>
              <w:overflowPunct/>
              <w:topLinePunct w:val="0"/>
              <w:autoSpaceDE w:val="0"/>
              <w:autoSpaceDN w:val="0"/>
              <w:bidi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115E68E">
            <w:pPr>
              <w:pageBreakBefore w:val="0"/>
              <w:wordWrap w:val="0"/>
              <w:overflowPunct/>
              <w:topLinePunct w:val="0"/>
              <w:autoSpaceDE w:val="0"/>
              <w:autoSpaceDN w:val="0"/>
              <w:bidi w:val="0"/>
              <w:spacing w:line="360" w:lineRule="auto"/>
              <w:rPr>
                <w:rFonts w:ascii="宋体" w:hAnsi="宋体" w:cs="宋体"/>
                <w:color w:val="auto"/>
                <w:sz w:val="24"/>
                <w:highlight w:val="none"/>
              </w:rPr>
            </w:pPr>
          </w:p>
        </w:tc>
      </w:tr>
    </w:tbl>
    <w:p w14:paraId="4DAF5024">
      <w:pPr>
        <w:pageBreakBefore w:val="0"/>
        <w:wordWrap w:val="0"/>
        <w:overflowPunct/>
        <w:topLinePunct w:val="0"/>
        <w:bidi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20A6A281">
      <w:pPr>
        <w:pageBreakBefore w:val="0"/>
        <w:wordWrap w:val="0"/>
        <w:overflowPunct/>
        <w:topLinePunct w:val="0"/>
        <w:bidi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665C447">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15BA5D41">
      <w:pPr>
        <w:pageBreakBefore w:val="0"/>
        <w:wordWrap w:val="0"/>
        <w:overflowPunct/>
        <w:topLinePunct w:val="0"/>
        <w:bidi w:val="0"/>
        <w:snapToGrid w:val="0"/>
        <w:spacing w:line="360" w:lineRule="auto"/>
        <w:rPr>
          <w:rFonts w:ascii="宋体" w:hAnsi="宋体" w:cs="宋体"/>
          <w:color w:val="auto"/>
          <w:sz w:val="24"/>
          <w:highlight w:val="none"/>
        </w:rPr>
      </w:pPr>
    </w:p>
    <w:p w14:paraId="4E42DC9A">
      <w:pPr>
        <w:pageBreakBefore w:val="0"/>
        <w:wordWrap w:val="0"/>
        <w:overflowPunct/>
        <w:topLinePunct w:val="0"/>
        <w:bidi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00FBAA74">
      <w:pPr>
        <w:pageBreakBefore w:val="0"/>
        <w:wordWrap w:val="0"/>
        <w:overflowPunct/>
        <w:topLinePunct w:val="0"/>
        <w:bidi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五、投标人对项目的合理化建议和改进措施（如有）</w:t>
      </w:r>
    </w:p>
    <w:p w14:paraId="3E9F627B">
      <w:pPr>
        <w:pageBreakBefore w:val="0"/>
        <w:wordWrap w:val="0"/>
        <w:overflowPunct/>
        <w:topLinePunct w:val="0"/>
        <w:bidi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04BF6E0C">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4615E47D">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106B0A70">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5D3937F4">
      <w:pPr>
        <w:pageBreakBefore w:val="0"/>
        <w:wordWrap w:val="0"/>
        <w:overflowPunct/>
        <w:topLinePunct w:val="0"/>
        <w:bidi w:val="0"/>
        <w:snapToGrid w:val="0"/>
        <w:spacing w:line="360" w:lineRule="auto"/>
        <w:ind w:firstLine="4935" w:firstLineChars="2350"/>
        <w:rPr>
          <w:rFonts w:ascii="宋体" w:hAnsi="宋体" w:cs="宋体"/>
          <w:color w:val="auto"/>
          <w:szCs w:val="21"/>
          <w:highlight w:val="none"/>
        </w:rPr>
      </w:pPr>
    </w:p>
    <w:p w14:paraId="77EBE771">
      <w:pPr>
        <w:pageBreakBefore w:val="0"/>
        <w:wordWrap w:val="0"/>
        <w:overflowPunct/>
        <w:topLinePunct w:val="0"/>
        <w:bidi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70F7F2A1">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C6C331">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六、优惠条件及特殊承诺（如有）</w:t>
      </w:r>
    </w:p>
    <w:p w14:paraId="5BC21835">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B787732">
      <w:pPr>
        <w:pageBreakBefore w:val="0"/>
        <w:wordWrap w:val="0"/>
        <w:overflowPunct/>
        <w:topLinePunct w:val="0"/>
        <w:bidi w:val="0"/>
        <w:spacing w:line="360" w:lineRule="auto"/>
        <w:jc w:val="center"/>
        <w:rPr>
          <w:rFonts w:ascii="宋体" w:hAnsi="宋体" w:cs="宋体"/>
          <w:color w:val="auto"/>
          <w:sz w:val="18"/>
          <w:szCs w:val="18"/>
          <w:highlight w:val="none"/>
        </w:rPr>
      </w:pPr>
    </w:p>
    <w:p w14:paraId="134548DA">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5564088">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032FF">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七、备品备件及供选择的配套零部件清单（如有）</w:t>
      </w:r>
    </w:p>
    <w:p w14:paraId="2956AC1C">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19824FD">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p>
    <w:p w14:paraId="03E6C6D8">
      <w:pPr>
        <w:pageBreakBefore w:val="0"/>
        <w:wordWrap w:val="0"/>
        <w:overflowPunct/>
        <w:topLinePunct w:val="0"/>
        <w:autoSpaceDE w:val="0"/>
        <w:autoSpaceDN w:val="0"/>
        <w:bidi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788FD88D">
      <w:pPr>
        <w:pageBreakBefore w:val="0"/>
        <w:wordWrap w:val="0"/>
        <w:overflowPunct/>
        <w:topLinePunct w:val="0"/>
        <w:autoSpaceDE w:val="0"/>
        <w:autoSpaceDN w:val="0"/>
        <w:bidi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FCFBEB0">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八、培训计划（如有）</w:t>
      </w:r>
    </w:p>
    <w:p w14:paraId="22246A7F">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872B8EC">
      <w:pPr>
        <w:keepNext/>
        <w:pageBreakBefore w:val="0"/>
        <w:wordWrap w:val="0"/>
        <w:overflowPunct/>
        <w:topLinePunct w:val="0"/>
        <w:autoSpaceDE w:val="0"/>
        <w:autoSpaceDN w:val="0"/>
        <w:bidi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19"/>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03F19BC">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357D2964">
            <w:pPr>
              <w:pageBreakBefore w:val="0"/>
              <w:tabs>
                <w:tab w:val="center" w:pos="169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1A06654">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0C93687">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177D2331">
            <w:pPr>
              <w:pageBreakBefore w:val="0"/>
              <w:tabs>
                <w:tab w:val="center" w:pos="1028"/>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1589703">
            <w:pPr>
              <w:pageBreakBefore w:val="0"/>
              <w:tabs>
                <w:tab w:val="center" w:pos="595"/>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3F860219">
            <w:pPr>
              <w:pageBreakBefore w:val="0"/>
              <w:tabs>
                <w:tab w:val="center" w:pos="520"/>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2B3BB49">
            <w:pPr>
              <w:pageBreakBefore w:val="0"/>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5C50D6C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5A0433BE">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653EFDAF">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09F288C">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18C7B21">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11A6AFC9">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231B75D">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0E47B42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5CC2BFE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260CCC86">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6FB0AA4">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037719F1">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0A9B2535">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04664AB1">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5C3EFBF7">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75C9E5FC">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r w14:paraId="662854A0">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47EC4F57">
            <w:pPr>
              <w:pageBreakBefore w:val="0"/>
              <w:tabs>
                <w:tab w:val="left" w:pos="589"/>
                <w:tab w:val="left" w:pos="1303"/>
                <w:tab w:val="left" w:pos="2017"/>
                <w:tab w:val="left" w:pos="2731"/>
                <w:tab w:val="left" w:pos="3445"/>
                <w:tab w:val="left" w:pos="4159"/>
                <w:tab w:val="left" w:pos="4873"/>
              </w:tabs>
              <w:suppressAutoHyphens/>
              <w:wordWrap w:val="0"/>
              <w:overflowPunct/>
              <w:topLinePunct w:val="0"/>
              <w:autoSpaceDE w:val="0"/>
              <w:autoSpaceDN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BF9FD5">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B5D2698">
            <w:pPr>
              <w:pageBreakBefore w:val="0"/>
              <w:tabs>
                <w:tab w:val="left" w:pos="556"/>
                <w:tab w:val="left" w:pos="1270"/>
                <w:tab w:val="left" w:pos="1984"/>
                <w:tab w:val="left" w:pos="2698"/>
                <w:tab w:val="left" w:pos="3412"/>
                <w:tab w:val="left" w:pos="4126"/>
                <w:tab w:val="left" w:pos="4840"/>
                <w:tab w:val="left" w:pos="5622"/>
                <w:tab w:val="left" w:pos="6054"/>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B7F922E">
            <w:pPr>
              <w:pageBreakBefore w:val="0"/>
              <w:tabs>
                <w:tab w:val="left" w:pos="573"/>
                <w:tab w:val="left" w:pos="1287"/>
                <w:tab w:val="left" w:pos="2001"/>
                <w:tab w:val="left" w:pos="2715"/>
                <w:tab w:val="left" w:pos="3429"/>
                <w:tab w:val="left" w:pos="4211"/>
                <w:tab w:val="left" w:pos="4643"/>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B0F03C">
            <w:pPr>
              <w:pageBreakBefore w:val="0"/>
              <w:tabs>
                <w:tab w:val="left" w:pos="440"/>
                <w:tab w:val="left" w:pos="1154"/>
                <w:tab w:val="left" w:pos="1936"/>
                <w:tab w:val="left" w:pos="2368"/>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1965EAA">
            <w:pPr>
              <w:pageBreakBefore w:val="0"/>
              <w:tabs>
                <w:tab w:val="left" w:pos="7"/>
              </w:tabs>
              <w:suppressAutoHyphens/>
              <w:wordWrap w:val="0"/>
              <w:overflowPunct/>
              <w:topLinePunct w:val="0"/>
              <w:autoSpaceDE w:val="0"/>
              <w:autoSpaceDN w:val="0"/>
              <w:bidi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1A602C0">
            <w:pPr>
              <w:pageBreakBefore w:val="0"/>
              <w:suppressAutoHyphens/>
              <w:wordWrap w:val="0"/>
              <w:overflowPunct/>
              <w:topLinePunct w:val="0"/>
              <w:autoSpaceDE w:val="0"/>
              <w:autoSpaceDN w:val="0"/>
              <w:bidi w:val="0"/>
              <w:spacing w:line="360" w:lineRule="auto"/>
              <w:rPr>
                <w:rFonts w:ascii="宋体" w:hAnsi="宋体" w:cs="宋体"/>
                <w:color w:val="auto"/>
                <w:sz w:val="24"/>
                <w:highlight w:val="none"/>
              </w:rPr>
            </w:pPr>
          </w:p>
        </w:tc>
      </w:tr>
    </w:tbl>
    <w:p w14:paraId="4D2B4C45">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00A70D8F">
      <w:pPr>
        <w:pageBreakBefore w:val="0"/>
        <w:numPr>
          <w:ilvl w:val="0"/>
          <w:numId w:val="1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2D859BE">
      <w:pPr>
        <w:pageBreakBefore w:val="0"/>
        <w:numPr>
          <w:ilvl w:val="0"/>
          <w:numId w:val="1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744BD365">
      <w:pPr>
        <w:pageBreakBefore w:val="0"/>
        <w:numPr>
          <w:ilvl w:val="0"/>
          <w:numId w:val="1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BD34A7D">
      <w:pPr>
        <w:pageBreakBefore w:val="0"/>
        <w:numPr>
          <w:ilvl w:val="0"/>
          <w:numId w:val="1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71EC4671">
      <w:pPr>
        <w:pageBreakBefore w:val="0"/>
        <w:numPr>
          <w:ilvl w:val="0"/>
          <w:numId w:val="1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overflowPunct/>
        <w:topLinePunct w:val="0"/>
        <w:autoSpaceDE w:val="0"/>
        <w:autoSpaceDN w:val="0"/>
        <w:bidi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634F9CC0">
      <w:pPr>
        <w:pageBreakBefore w:val="0"/>
        <w:wordWrap w:val="0"/>
        <w:overflowPunct/>
        <w:topLinePunct w:val="0"/>
        <w:autoSpaceDE w:val="0"/>
        <w:autoSpaceDN w:val="0"/>
        <w:bidi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1DC3474A">
      <w:pPr>
        <w:pageBreakBefore w:val="0"/>
        <w:wordWrap w:val="0"/>
        <w:overflowPunct/>
        <w:topLinePunct w:val="0"/>
        <w:autoSpaceDE w:val="0"/>
        <w:autoSpaceDN w:val="0"/>
        <w:bidi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059CD5B7">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2D09AF42">
      <w:pPr>
        <w:pageBreakBefore w:val="0"/>
        <w:wordWrap w:val="0"/>
        <w:overflowPunct/>
        <w:topLinePunct w:val="0"/>
        <w:autoSpaceDE w:val="0"/>
        <w:autoSpaceDN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47E4527">
      <w:pPr>
        <w:pageBreakBefore w:val="0"/>
        <w:wordWrap w:val="0"/>
        <w:overflowPunct/>
        <w:topLinePunct w:val="0"/>
        <w:autoSpaceDE w:val="0"/>
        <w:autoSpaceDN w:val="0"/>
        <w:bidi w:val="0"/>
        <w:spacing w:line="360" w:lineRule="auto"/>
        <w:ind w:firstLine="120"/>
        <w:rPr>
          <w:rFonts w:ascii="宋体" w:hAnsi="宋体" w:cs="宋体"/>
          <w:color w:val="auto"/>
          <w:sz w:val="24"/>
          <w:highlight w:val="none"/>
        </w:rPr>
      </w:pPr>
    </w:p>
    <w:p w14:paraId="7F2BF58B">
      <w:pPr>
        <w:pageBreakBefore w:val="0"/>
        <w:wordWrap w:val="0"/>
        <w:overflowPunct/>
        <w:topLinePunct w:val="0"/>
        <w:bidi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九、认为需要的其他技术文件或说明（如有）</w:t>
      </w:r>
    </w:p>
    <w:p w14:paraId="537A40A1">
      <w:pPr>
        <w:pageBreakBefore w:val="0"/>
        <w:wordWrap w:val="0"/>
        <w:overflowPunct/>
        <w:topLinePunct w:val="0"/>
        <w:bidi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1681FAA6">
      <w:pPr>
        <w:pageBreakBefore w:val="0"/>
        <w:wordWrap w:val="0"/>
        <w:overflowPunct/>
        <w:topLinePunct w:val="0"/>
        <w:bidi w:val="0"/>
        <w:spacing w:line="360" w:lineRule="auto"/>
        <w:jc w:val="center"/>
        <w:rPr>
          <w:rFonts w:ascii="宋体" w:hAnsi="宋体" w:cs="宋体"/>
          <w:color w:val="auto"/>
          <w:sz w:val="24"/>
          <w:highlight w:val="none"/>
        </w:rPr>
      </w:pPr>
    </w:p>
    <w:p w14:paraId="2D8F2481">
      <w:pPr>
        <w:pageBreakBefore w:val="0"/>
        <w:wordWrap w:val="0"/>
        <w:overflowPunct/>
        <w:topLinePunct w:val="0"/>
        <w:autoSpaceDE w:val="0"/>
        <w:autoSpaceDN w:val="0"/>
        <w:bidi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227FCC95">
      <w:pPr>
        <w:pageBreakBefore w:val="0"/>
        <w:wordWrap w:val="0"/>
        <w:overflowPunct/>
        <w:topLinePunct w:val="0"/>
        <w:autoSpaceDE w:val="0"/>
        <w:autoSpaceDN w:val="0"/>
        <w:bidi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7CDD5E95">
      <w:pPr>
        <w:pageBreakBefore w:val="0"/>
        <w:widowControl/>
        <w:wordWrap w:val="0"/>
        <w:overflowPunct/>
        <w:topLinePunct w:val="0"/>
        <w:bidi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318796C">
      <w:pPr>
        <w:pStyle w:val="12"/>
        <w:pageBreakBefore w:val="0"/>
        <w:wordWrap w:val="0"/>
        <w:overflowPunct/>
        <w:topLinePunct w:val="0"/>
        <w:bidi w:val="0"/>
        <w:spacing w:line="360" w:lineRule="auto"/>
        <w:jc w:val="center"/>
        <w:outlineLvl w:val="1"/>
        <w:rPr>
          <w:rFonts w:hAnsi="宋体" w:cs="宋体"/>
          <w:b/>
          <w:bCs/>
          <w:color w:val="auto"/>
          <w:sz w:val="28"/>
          <w:szCs w:val="28"/>
          <w:highlight w:val="none"/>
        </w:rPr>
      </w:pPr>
      <w:bookmarkStart w:id="735" w:name="_Toc16824"/>
      <w:bookmarkStart w:id="736" w:name="_Toc19686840"/>
      <w:r>
        <w:rPr>
          <w:rFonts w:hint="eastAsia" w:hAnsi="宋体" w:cs="宋体"/>
          <w:b/>
          <w:bCs/>
          <w:color w:val="auto"/>
          <w:sz w:val="28"/>
          <w:szCs w:val="28"/>
          <w:highlight w:val="none"/>
        </w:rPr>
        <w:t>第五节 报价文件格式</w:t>
      </w:r>
      <w:bookmarkEnd w:id="735"/>
    </w:p>
    <w:p w14:paraId="59FB5BF6">
      <w:pPr>
        <w:pageBreakBefore w:val="0"/>
        <w:wordWrap w:val="0"/>
        <w:overflowPunct/>
        <w:topLinePunct w:val="0"/>
        <w:bidi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B91F95E">
      <w:pPr>
        <w:pageBreakBefore w:val="0"/>
        <w:wordWrap w:val="0"/>
        <w:overflowPunct/>
        <w:topLinePunct w:val="0"/>
        <w:bidi w:val="0"/>
        <w:snapToGrid w:val="0"/>
        <w:spacing w:line="360" w:lineRule="auto"/>
        <w:jc w:val="center"/>
        <w:rPr>
          <w:rFonts w:ascii="宋体" w:hAnsi="宋体" w:cs="宋体"/>
          <w:bCs/>
          <w:color w:val="auto"/>
          <w:sz w:val="24"/>
          <w:szCs w:val="20"/>
          <w:highlight w:val="none"/>
        </w:rPr>
      </w:pPr>
    </w:p>
    <w:p w14:paraId="1D38D10A">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43D389A2">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80FF61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56C186EF">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3FC8B241">
      <w:pPr>
        <w:pageBreakBefore w:val="0"/>
        <w:wordWrap w:val="0"/>
        <w:overflowPunct/>
        <w:topLinePunct w:val="0"/>
        <w:bidi w:val="0"/>
        <w:snapToGrid w:val="0"/>
        <w:spacing w:line="360" w:lineRule="auto"/>
        <w:rPr>
          <w:rFonts w:ascii="宋体" w:hAnsi="宋体" w:cs="宋体"/>
          <w:bCs/>
          <w:color w:val="auto"/>
          <w:sz w:val="24"/>
          <w:szCs w:val="20"/>
          <w:highlight w:val="none"/>
        </w:rPr>
      </w:pPr>
    </w:p>
    <w:p w14:paraId="1AF3C2E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1589EB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73346A91">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6BDA2845">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2A4032A">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7AB8970">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639E3B96">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EA21D0E">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p>
    <w:p w14:paraId="21276C32">
      <w:pPr>
        <w:pageBreakBefore w:val="0"/>
        <w:wordWrap w:val="0"/>
        <w:overflowPunct/>
        <w:topLinePunct w:val="0"/>
        <w:bidi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E381F66">
      <w:pPr>
        <w:pStyle w:val="8"/>
        <w:pageBreakBefore w:val="0"/>
        <w:wordWrap w:val="0"/>
        <w:overflowPunct/>
        <w:topLinePunct w:val="0"/>
        <w:bidi w:val="0"/>
        <w:snapToGrid w:val="0"/>
        <w:spacing w:line="360" w:lineRule="auto"/>
        <w:ind w:firstLine="960" w:firstLineChars="400"/>
        <w:rPr>
          <w:rFonts w:ascii="宋体" w:hAnsi="宋体" w:cs="宋体"/>
          <w:bCs/>
          <w:color w:val="auto"/>
          <w:sz w:val="24"/>
          <w:szCs w:val="24"/>
          <w:highlight w:val="none"/>
        </w:rPr>
      </w:pPr>
    </w:p>
    <w:p w14:paraId="4AD89F6F">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7969396">
      <w:pPr>
        <w:pageBreakBefore w:val="0"/>
        <w:widowControl/>
        <w:wordWrap w:val="0"/>
        <w:overflowPunct/>
        <w:topLinePunct w:val="0"/>
        <w:bidi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9B660EF">
      <w:pPr>
        <w:pageBreakBefore w:val="0"/>
        <w:wordWrap w:val="0"/>
        <w:overflowPunct/>
        <w:topLinePunct w:val="0"/>
        <w:bidi w:val="0"/>
        <w:spacing w:line="360" w:lineRule="auto"/>
        <w:rPr>
          <w:rFonts w:ascii="宋体" w:hAnsi="宋体" w:cs="宋体"/>
          <w:color w:val="auto"/>
          <w:highlight w:val="none"/>
        </w:rPr>
      </w:pPr>
    </w:p>
    <w:p w14:paraId="453603F4">
      <w:pPr>
        <w:pageBreakBefore w:val="0"/>
        <w:wordWrap w:val="0"/>
        <w:overflowPunct/>
        <w:topLinePunct w:val="0"/>
        <w:bidi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4601046A">
      <w:pPr>
        <w:pageBreakBefore w:val="0"/>
        <w:wordWrap w:val="0"/>
        <w:overflowPunct/>
        <w:topLinePunct w:val="0"/>
        <w:bidi w:val="0"/>
        <w:spacing w:line="360" w:lineRule="auto"/>
        <w:rPr>
          <w:rFonts w:ascii="宋体" w:hAnsi="宋体" w:cs="宋体"/>
          <w:color w:val="auto"/>
          <w:highlight w:val="none"/>
        </w:rPr>
      </w:pPr>
    </w:p>
    <w:p w14:paraId="077F1DC4">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77DD1F6D">
      <w:pPr>
        <w:pageBreakBefore w:val="0"/>
        <w:wordWrap w:val="0"/>
        <w:overflowPunct/>
        <w:topLinePunct w:val="0"/>
        <w:bidi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57592F2D">
      <w:pPr>
        <w:pStyle w:val="2"/>
        <w:pageBreakBefore w:val="0"/>
        <w:wordWrap w:val="0"/>
        <w:overflowPunct/>
        <w:topLinePunct w:val="0"/>
        <w:bidi w:val="0"/>
        <w:spacing w:after="0" w:line="360" w:lineRule="auto"/>
        <w:rPr>
          <w:color w:val="auto"/>
          <w:highlight w:val="none"/>
        </w:rPr>
        <w:sectPr>
          <w:pgSz w:w="11906" w:h="16838"/>
          <w:pgMar w:top="1440" w:right="1080" w:bottom="1440" w:left="1080" w:header="720" w:footer="720" w:gutter="0"/>
          <w:pgNumType w:fmt="decimal"/>
          <w:cols w:space="720" w:num="1"/>
          <w:docGrid w:type="lines" w:linePitch="331" w:charSpace="0"/>
        </w:sectPr>
      </w:pPr>
    </w:p>
    <w:p w14:paraId="07E4A3D1">
      <w:pPr>
        <w:pStyle w:val="12"/>
        <w:pageBreakBefore w:val="0"/>
        <w:wordWrap w:val="0"/>
        <w:overflowPunct/>
        <w:topLinePunct w:val="0"/>
        <w:bidi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1D31919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致：</w:t>
      </w:r>
      <w:bookmarkStart w:id="737" w:name="PO_3000001866_PM031_4"/>
      <w:r>
        <w:rPr>
          <w:rFonts w:hint="eastAsia" w:hAnsi="宋体" w:cs="宋体"/>
          <w:color w:val="auto"/>
          <w:highlight w:val="none"/>
          <w:u w:val="single"/>
        </w:rPr>
        <w:t>广西邕政采购代理有限公司</w:t>
      </w:r>
      <w:bookmarkEnd w:id="737"/>
    </w:p>
    <w:p w14:paraId="5B83E9C4">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53B160F1">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1E16CAFC">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30BF34A4">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三、技术文件电子版一份（包含按投标人须知前附表要求提交的全部文件）；</w:t>
      </w:r>
    </w:p>
    <w:p w14:paraId="73C14D21">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四、商务文件电子版一份（包含按投标人须知前附表要求提交的全部文件）；</w:t>
      </w:r>
    </w:p>
    <w:p w14:paraId="0B6957BA">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522DEF59">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1、我方愿意以（大写）人民币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color w:val="auto"/>
          <w:sz w:val="21"/>
          <w:szCs w:val="21"/>
          <w:highlight w:val="none"/>
          <w:u w:val="single"/>
        </w:rPr>
        <w:t xml:space="preserve">          </w:t>
      </w:r>
      <w:r>
        <w:rPr>
          <w:rFonts w:hint="eastAsia"/>
          <w:color w:val="auto"/>
          <w:sz w:val="21"/>
          <w:szCs w:val="21"/>
          <w:highlight w:val="none"/>
        </w:rPr>
        <w:t>元)的投标总报价，</w:t>
      </w:r>
      <w:r>
        <w:rPr>
          <w:rFonts w:hint="eastAsia"/>
          <w:color w:val="auto"/>
          <w:sz w:val="21"/>
          <w:szCs w:val="21"/>
          <w:highlight w:val="none"/>
          <w:lang w:eastAsia="zh-CN"/>
        </w:rPr>
        <w:t>提交服务成果时间</w:t>
      </w:r>
      <w:r>
        <w:rPr>
          <w:rFonts w:hint="eastAsia"/>
          <w:color w:val="auto"/>
          <w:sz w:val="21"/>
          <w:szCs w:val="21"/>
          <w:highlight w:val="none"/>
        </w:rPr>
        <w:t>（无分标时填写）</w:t>
      </w:r>
      <w:r>
        <w:rPr>
          <w:rFonts w:hint="eastAsia"/>
          <w:color w:val="auto"/>
          <w:sz w:val="21"/>
          <w:szCs w:val="21"/>
          <w:highlight w:val="none"/>
          <w:u w:val="single"/>
        </w:rPr>
        <w:t xml:space="preserve">              </w:t>
      </w:r>
      <w:r>
        <w:rPr>
          <w:rFonts w:hint="eastAsia"/>
          <w:color w:val="auto"/>
          <w:sz w:val="21"/>
          <w:szCs w:val="21"/>
          <w:highlight w:val="none"/>
        </w:rPr>
        <w:t>，提供本项目</w:t>
      </w:r>
      <w:r>
        <w:rPr>
          <w:rFonts w:hint="eastAsia" w:hAnsi="Times New Roman"/>
          <w:color w:val="auto"/>
          <w:sz w:val="21"/>
          <w:szCs w:val="21"/>
          <w:highlight w:val="none"/>
        </w:rPr>
        <w:t>招标文件第二章</w:t>
      </w:r>
      <w:r>
        <w:rPr>
          <w:rFonts w:hint="eastAsia"/>
          <w:color w:val="auto"/>
          <w:sz w:val="21"/>
          <w:szCs w:val="21"/>
          <w:highlight w:val="none"/>
        </w:rPr>
        <w:t>“服务需求”中的相应的采购内容。</w:t>
      </w:r>
    </w:p>
    <w:p w14:paraId="5E60F410">
      <w:pPr>
        <w:pStyle w:val="12"/>
        <w:pageBreakBefore w:val="0"/>
        <w:overflowPunct/>
        <w:topLinePunct w:val="0"/>
        <w:bidi w:val="0"/>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其中（有分标时填写）：</w:t>
      </w:r>
    </w:p>
    <w:p w14:paraId="30B93423">
      <w:pPr>
        <w:pStyle w:val="12"/>
        <w:pageBreakBefore w:val="0"/>
        <w:overflowPunct/>
        <w:topLinePunct w:val="0"/>
        <w:bidi w:val="0"/>
        <w:spacing w:line="360" w:lineRule="auto"/>
        <w:ind w:firstLine="420" w:firstLineChars="200"/>
        <w:rPr>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lang w:eastAsia="zh-CN"/>
        </w:rPr>
        <w:t>提交服务成果时间</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w:t>
      </w:r>
    </w:p>
    <w:p w14:paraId="1E90530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u w:val="single"/>
        </w:rPr>
        <w:t xml:space="preserve">  </w:t>
      </w:r>
      <w:r>
        <w:rPr>
          <w:rFonts w:hint="eastAsia"/>
          <w:color w:val="auto"/>
          <w:sz w:val="21"/>
          <w:szCs w:val="21"/>
          <w:highlight w:val="none"/>
        </w:rPr>
        <w:t>分标报价为（大写）人民币</w:t>
      </w:r>
      <w:r>
        <w:rPr>
          <w:rFonts w:hint="eastAsia"/>
          <w:color w:val="auto"/>
          <w:sz w:val="21"/>
          <w:szCs w:val="21"/>
          <w:highlight w:val="none"/>
          <w:u w:val="single"/>
        </w:rPr>
        <w:t xml:space="preserve">              </w:t>
      </w:r>
      <w:r>
        <w:rPr>
          <w:rFonts w:hint="eastAsia"/>
          <w:color w:val="auto"/>
          <w:sz w:val="21"/>
          <w:szCs w:val="21"/>
          <w:highlight w:val="none"/>
        </w:rPr>
        <w:t>元 (￥</w:t>
      </w:r>
      <w:r>
        <w:rPr>
          <w:rFonts w:hint="eastAsia"/>
          <w:color w:val="auto"/>
          <w:sz w:val="21"/>
          <w:szCs w:val="21"/>
          <w:highlight w:val="none"/>
          <w:u w:val="single"/>
        </w:rPr>
        <w:t xml:space="preserve">          </w:t>
      </w:r>
      <w:r>
        <w:rPr>
          <w:rFonts w:hint="eastAsia"/>
          <w:color w:val="auto"/>
          <w:sz w:val="21"/>
          <w:szCs w:val="21"/>
          <w:highlight w:val="none"/>
        </w:rPr>
        <w:t>元)，</w:t>
      </w:r>
      <w:r>
        <w:rPr>
          <w:rFonts w:hint="eastAsia"/>
          <w:color w:val="auto"/>
          <w:sz w:val="21"/>
          <w:szCs w:val="21"/>
          <w:highlight w:val="none"/>
          <w:lang w:eastAsia="zh-CN"/>
        </w:rPr>
        <w:t>提交服务成果时间</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w:t>
      </w:r>
    </w:p>
    <w:p w14:paraId="4CB6554D">
      <w:pPr>
        <w:pStyle w:val="12"/>
        <w:pageBreakBefore w:val="0"/>
        <w:overflowPunct/>
        <w:topLinePunct w:val="0"/>
        <w:bidi w:val="0"/>
        <w:spacing w:line="360" w:lineRule="auto"/>
        <w:ind w:firstLine="420" w:firstLineChars="200"/>
        <w:rPr>
          <w:rFonts w:hint="eastAsia"/>
          <w:color w:val="auto"/>
          <w:sz w:val="21"/>
          <w:szCs w:val="21"/>
          <w:highlight w:val="none"/>
          <w:u w:val="single"/>
        </w:rPr>
      </w:pPr>
      <w:r>
        <w:rPr>
          <w:rFonts w:hint="eastAsia"/>
          <w:color w:val="auto"/>
          <w:sz w:val="21"/>
          <w:szCs w:val="21"/>
          <w:highlight w:val="none"/>
        </w:rPr>
        <w:t>......</w:t>
      </w:r>
    </w:p>
    <w:p w14:paraId="69C4948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3933DC3">
      <w:pPr>
        <w:pStyle w:val="12"/>
        <w:pageBreakBefore w:val="0"/>
        <w:wordWrap w:val="0"/>
        <w:overflowPunct/>
        <w:topLinePunct w:val="0"/>
        <w:bidi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59C1E2D5">
      <w:pPr>
        <w:pStyle w:val="12"/>
        <w:pageBreakBefore w:val="0"/>
        <w:wordWrap w:val="0"/>
        <w:overflowPunct/>
        <w:topLinePunct w:val="0"/>
        <w:bidi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4E307B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660C519">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7713FAF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130F2680">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1A7253DA">
      <w:pPr>
        <w:pStyle w:val="12"/>
        <w:pageBreakBefore w:val="0"/>
        <w:wordWrap w:val="0"/>
        <w:overflowPunct/>
        <w:topLinePunct w:val="0"/>
        <w:bidi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55313DA">
      <w:pPr>
        <w:pStyle w:val="12"/>
        <w:pageBreakBefore w:val="0"/>
        <w:numPr>
          <w:ilvl w:val="0"/>
          <w:numId w:val="14"/>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提供虚假材料谋取中标、成交的；</w:t>
      </w:r>
    </w:p>
    <w:p w14:paraId="316122D5">
      <w:pPr>
        <w:pStyle w:val="12"/>
        <w:pageBreakBefore w:val="0"/>
        <w:numPr>
          <w:ilvl w:val="0"/>
          <w:numId w:val="14"/>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782AA889">
      <w:pPr>
        <w:pStyle w:val="12"/>
        <w:pageBreakBefore w:val="0"/>
        <w:numPr>
          <w:ilvl w:val="0"/>
          <w:numId w:val="14"/>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371986AD">
      <w:pPr>
        <w:pStyle w:val="12"/>
        <w:pageBreakBefore w:val="0"/>
        <w:numPr>
          <w:ilvl w:val="0"/>
          <w:numId w:val="14"/>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2881E309">
      <w:pPr>
        <w:pStyle w:val="12"/>
        <w:pageBreakBefore w:val="0"/>
        <w:numPr>
          <w:ilvl w:val="0"/>
          <w:numId w:val="14"/>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54239D8E">
      <w:pPr>
        <w:pStyle w:val="12"/>
        <w:pageBreakBefore w:val="0"/>
        <w:numPr>
          <w:ilvl w:val="0"/>
          <w:numId w:val="14"/>
        </w:numPr>
        <w:tabs>
          <w:tab w:val="left" w:pos="1140"/>
        </w:tabs>
        <w:wordWrap w:val="0"/>
        <w:overflowPunct/>
        <w:topLinePunct w:val="0"/>
        <w:bidi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59FE500B">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421020E2">
      <w:pPr>
        <w:pStyle w:val="12"/>
        <w:pageBreakBefore w:val="0"/>
        <w:wordWrap w:val="0"/>
        <w:overflowPunct/>
        <w:topLinePunct w:val="0"/>
        <w:bidi w:val="0"/>
        <w:spacing w:line="360" w:lineRule="auto"/>
        <w:ind w:left="420"/>
        <w:rPr>
          <w:rFonts w:hAnsi="宋体" w:cs="宋体"/>
          <w:color w:val="auto"/>
          <w:highlight w:val="none"/>
        </w:rPr>
      </w:pPr>
      <w:r>
        <w:rPr>
          <w:rFonts w:hint="eastAsia" w:hAnsi="宋体" w:cs="宋体"/>
          <w:color w:val="auto"/>
          <w:highlight w:val="none"/>
          <w:u w:val="single"/>
        </w:rPr>
        <w:t xml:space="preserve">                                                                                                                        </w:t>
      </w:r>
    </w:p>
    <w:p w14:paraId="4EB7DA61">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722FF443">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2AD33BD4">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4102A654">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ED858AC">
      <w:pPr>
        <w:pStyle w:val="12"/>
        <w:pageBreakBefore w:val="0"/>
        <w:wordWrap w:val="0"/>
        <w:overflowPunct/>
        <w:topLinePunct w:val="0"/>
        <w:bidi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6ABCDDB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428D392A">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0441A282">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57DC01D8">
      <w:pPr>
        <w:pStyle w:val="12"/>
        <w:pageBreakBefore w:val="0"/>
        <w:wordWrap w:val="0"/>
        <w:overflowPunct/>
        <w:topLinePunct w:val="0"/>
        <w:bidi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07DEE0C0">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05E39C9">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8296D9">
      <w:pPr>
        <w:pageBreakBefore w:val="0"/>
        <w:widowControl/>
        <w:wordWrap w:val="0"/>
        <w:overflowPunct/>
        <w:topLinePunct w:val="0"/>
        <w:bidi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3DC3D461">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6B1ECC2A">
      <w:pPr>
        <w:pageBreakBefore w:val="0"/>
        <w:wordWrap w:val="0"/>
        <w:overflowPunct/>
        <w:topLinePunct w:val="0"/>
        <w:bidi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1C319B8">
      <w:pPr>
        <w:pageBreakBefore w:val="0"/>
        <w:wordWrap w:val="0"/>
        <w:overflowPunct/>
        <w:topLinePunct w:val="0"/>
        <w:bidi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5A68766">
      <w:pPr>
        <w:pStyle w:val="12"/>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hAnsi="宋体" w:cs="宋体"/>
          <w:color w:val="auto"/>
          <w:sz w:val="24"/>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1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79E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A568557">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EAA3FB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FADFF1">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8E77CF">
            <w:pPr>
              <w:pageBreakBefore w:val="0"/>
              <w:overflowPunct/>
              <w:topLinePunct w:val="0"/>
              <w:bidi w:val="0"/>
              <w:spacing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27C3D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1A838C9">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单项合价（元）</w:t>
            </w:r>
          </w:p>
          <w:p w14:paraId="64DEC4F1">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top"/>
          </w:tcPr>
          <w:p w14:paraId="62E03571">
            <w:pPr>
              <w:pageBreakBefore w:val="0"/>
              <w:overflowPunct/>
              <w:topLinePunct w:val="0"/>
              <w:bidi w:val="0"/>
              <w:spacing w:line="360" w:lineRule="auto"/>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提交服务成果时间</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59E555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70E9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3FF213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E9A40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B6D6348">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DAE9218">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0B5B44">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ACC0DC">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21BCCA0">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B2703A4">
            <w:pPr>
              <w:pageBreakBefore w:val="0"/>
              <w:overflowPunct/>
              <w:topLinePunct w:val="0"/>
              <w:bidi w:val="0"/>
              <w:spacing w:line="360" w:lineRule="auto"/>
              <w:rPr>
                <w:rFonts w:hint="eastAsia" w:ascii="宋体" w:hAnsi="宋体"/>
                <w:color w:val="auto"/>
                <w:sz w:val="24"/>
                <w:szCs w:val="24"/>
                <w:highlight w:val="none"/>
              </w:rPr>
            </w:pPr>
          </w:p>
        </w:tc>
      </w:tr>
      <w:tr w14:paraId="7260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4D8E86">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CB0FC7">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CA62B7E">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9E5E1B">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F461B15">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A9999">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0FD2E067">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60FF116">
            <w:pPr>
              <w:pageBreakBefore w:val="0"/>
              <w:overflowPunct/>
              <w:topLinePunct w:val="0"/>
              <w:bidi w:val="0"/>
              <w:spacing w:line="360" w:lineRule="auto"/>
              <w:rPr>
                <w:rFonts w:hint="eastAsia" w:ascii="宋体" w:hAnsi="宋体"/>
                <w:color w:val="auto"/>
                <w:sz w:val="24"/>
                <w:szCs w:val="24"/>
                <w:highlight w:val="none"/>
              </w:rPr>
            </w:pPr>
          </w:p>
        </w:tc>
      </w:tr>
      <w:tr w14:paraId="3CB6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0C2CB18">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1FF7748">
            <w:pPr>
              <w:pageBreakBefore w:val="0"/>
              <w:overflowPunct/>
              <w:topLinePunct w:val="0"/>
              <w:bidi w:val="0"/>
              <w:spacing w:line="360" w:lineRule="auto"/>
              <w:rPr>
                <w:rFonts w:hint="eastAsia" w:ascii="宋体" w:hAnsi="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1A458C37">
            <w:pPr>
              <w:pageBreakBefore w:val="0"/>
              <w:overflowPunct/>
              <w:topLinePunct w:val="0"/>
              <w:bidi w:val="0"/>
              <w:spacing w:line="360" w:lineRule="auto"/>
              <w:rPr>
                <w:rFonts w:hint="eastAsia" w:ascii="宋体" w:hAnsi="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095717">
            <w:pPr>
              <w:pageBreakBefore w:val="0"/>
              <w:overflowPunct/>
              <w:topLinePunct w:val="0"/>
              <w:bidi w:val="0"/>
              <w:spacing w:line="360" w:lineRule="auto"/>
              <w:rPr>
                <w:rFonts w:hint="eastAsia"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A9191B">
            <w:pPr>
              <w:pageBreakBefore w:val="0"/>
              <w:overflowPunct/>
              <w:topLinePunct w:val="0"/>
              <w:bidi w:val="0"/>
              <w:spacing w:line="360" w:lineRule="auto"/>
              <w:rPr>
                <w:rFonts w:hint="eastAsia" w:ascii="宋体" w:hAnsi="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2546D1E">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7005ED24">
            <w:pPr>
              <w:pageBreakBefore w:val="0"/>
              <w:overflowPunct/>
              <w:topLinePunct w:val="0"/>
              <w:bidi w:val="0"/>
              <w:spacing w:line="360" w:lineRule="auto"/>
              <w:rPr>
                <w:rFonts w:hint="eastAsia" w:ascii="宋体" w:hAnsi="宋体"/>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81E4458">
            <w:pPr>
              <w:pageBreakBefore w:val="0"/>
              <w:overflowPunct/>
              <w:topLinePunct w:val="0"/>
              <w:bidi w:val="0"/>
              <w:spacing w:line="360" w:lineRule="auto"/>
              <w:rPr>
                <w:rFonts w:hint="eastAsia" w:ascii="宋体" w:hAnsi="宋体"/>
                <w:color w:val="auto"/>
                <w:sz w:val="24"/>
                <w:szCs w:val="24"/>
                <w:highlight w:val="none"/>
              </w:rPr>
            </w:pPr>
          </w:p>
        </w:tc>
      </w:tr>
      <w:tr w14:paraId="519A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34259D8">
            <w:pPr>
              <w:pageBreakBefore w:val="0"/>
              <w:overflowPunct/>
              <w:topLinePunct w:val="0"/>
              <w:bidi w:val="0"/>
              <w:spacing w:line="360" w:lineRule="auto"/>
              <w:jc w:val="left"/>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 xml:space="preserve">报价合计（包含税费等所有费用）：（大写）人民币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w:t>
            </w:r>
            <w:r>
              <w:rPr>
                <w:rFonts w:hint="eastAsia" w:ascii="宋体" w:hAnsi="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元）</w:t>
            </w:r>
          </w:p>
        </w:tc>
      </w:tr>
      <w:tr w14:paraId="53B2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4D7CAA40">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u w:val="single"/>
              </w:rPr>
              <w:t>　　</w:t>
            </w:r>
            <w:r>
              <w:rPr>
                <w:rFonts w:hint="eastAsia" w:ascii="宋体" w:hAnsi="宋体"/>
                <w:color w:val="auto"/>
                <w:sz w:val="24"/>
                <w:szCs w:val="24"/>
                <w:highlight w:val="none"/>
              </w:rPr>
              <w:t>分标（此处有分标时填写具体分标号，无分标时填写“无”）</w:t>
            </w:r>
          </w:p>
        </w:tc>
      </w:tr>
      <w:tr w14:paraId="171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top"/>
          </w:tcPr>
          <w:p w14:paraId="72397692">
            <w:pPr>
              <w:pageBreakBefore w:val="0"/>
              <w:overflowPunct/>
              <w:topLinePunct w:val="0"/>
              <w:bidi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优惠及其它：</w:t>
            </w:r>
          </w:p>
        </w:tc>
      </w:tr>
    </w:tbl>
    <w:p w14:paraId="15902160">
      <w:pPr>
        <w:pStyle w:val="7"/>
        <w:pageBreakBefore w:val="0"/>
        <w:overflowPunct/>
        <w:topLinePunct w:val="0"/>
        <w:bidi w:val="0"/>
        <w:spacing w:line="360" w:lineRule="auto"/>
        <w:rPr>
          <w:rFonts w:hint="eastAsia" w:hAnsi="宋体" w:cs="宋体"/>
          <w:color w:val="auto"/>
          <w:sz w:val="24"/>
          <w:highlight w:val="none"/>
        </w:rPr>
      </w:pPr>
    </w:p>
    <w:p w14:paraId="2625F59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2174EB4F">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0A3F78AE">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1C2BE6F9">
      <w:pPr>
        <w:pageBreakBefore w:val="0"/>
        <w:wordWrap w:val="0"/>
        <w:overflowPunct/>
        <w:topLinePunct w:val="0"/>
        <w:bidi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6F4EFB35">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r>
        <w:rPr>
          <w:rFonts w:hint="eastAsia" w:ascii="宋体" w:hAnsi="宋体" w:cs="宋体"/>
          <w:color w:val="auto"/>
          <w:kern w:val="0"/>
          <w:sz w:val="24"/>
          <w:highlight w:val="none"/>
          <w:lang w:val="zh-CN"/>
        </w:rPr>
        <w:t>。</w:t>
      </w:r>
    </w:p>
    <w:p w14:paraId="781F2B33">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57A4B787">
      <w:pPr>
        <w:pageBreakBefore w:val="0"/>
        <w:wordWrap w:val="0"/>
        <w:overflowPunct/>
        <w:topLinePunct w:val="0"/>
        <w:bidi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w:t>
      </w:r>
      <w:r>
        <w:rPr>
          <w:rFonts w:hint="eastAsia" w:ascii="宋体" w:hAnsi="宋体" w:cs="宋体"/>
          <w:color w:val="auto"/>
          <w:kern w:val="0"/>
          <w:sz w:val="24"/>
          <w:highlight w:val="none"/>
          <w:lang w:val="zh-CN" w:eastAsia="zh-CN"/>
        </w:rPr>
        <w:t>中小企业声明函</w:t>
      </w:r>
      <w:r>
        <w:rPr>
          <w:rFonts w:hint="eastAsia" w:ascii="宋体" w:hAnsi="宋体" w:cs="宋体"/>
          <w:color w:val="auto"/>
          <w:kern w:val="0"/>
          <w:sz w:val="24"/>
          <w:highlight w:val="none"/>
          <w:lang w:val="zh-CN"/>
        </w:rPr>
        <w:t>。注：投标人提供的</w:t>
      </w:r>
      <w:r>
        <w:rPr>
          <w:rFonts w:hint="eastAsia" w:ascii="宋体" w:hAnsi="宋体" w:cs="宋体"/>
          <w:color w:val="auto"/>
          <w:kern w:val="0"/>
          <w:sz w:val="24"/>
          <w:highlight w:val="none"/>
          <w:lang w:val="zh-CN" w:eastAsia="zh-CN"/>
        </w:rPr>
        <w:t>中小企业声明函</w:t>
      </w:r>
      <w:r>
        <w:rPr>
          <w:rFonts w:hint="eastAsia" w:ascii="宋体" w:hAnsi="宋体" w:cs="宋体"/>
          <w:color w:val="auto"/>
          <w:kern w:val="0"/>
          <w:sz w:val="24"/>
          <w:highlight w:val="none"/>
          <w:lang w:val="zh-CN"/>
        </w:rPr>
        <w:t>内容不实的，属于提供虚假材料谋取中标、成交，依照《中华人民共和国政府采购法》等国家有关规定追究相应责任。</w:t>
      </w:r>
    </w:p>
    <w:p w14:paraId="7D092873">
      <w:pPr>
        <w:pageBreakBefore w:val="0"/>
        <w:wordWrap w:val="0"/>
        <w:overflowPunct/>
        <w:topLinePunct w:val="0"/>
        <w:bidi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4E4516C">
      <w:pPr>
        <w:pageBreakBefore w:val="0"/>
        <w:wordWrap w:val="0"/>
        <w:overflowPunct/>
        <w:topLinePunct w:val="0"/>
        <w:bidi w:val="0"/>
        <w:spacing w:line="360" w:lineRule="auto"/>
        <w:ind w:firstLine="5280" w:firstLineChars="2200"/>
        <w:rPr>
          <w:rFonts w:ascii="宋体" w:hAnsi="宋体" w:cs="宋体"/>
          <w:color w:val="auto"/>
          <w:sz w:val="30"/>
          <w:szCs w:val="2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hAnsi="宋体" w:cs="宋体"/>
          <w:b/>
          <w:bCs/>
          <w:color w:val="auto"/>
          <w:sz w:val="28"/>
          <w:szCs w:val="28"/>
          <w:highlight w:val="none"/>
        </w:rPr>
        <w:br w:type="page"/>
      </w:r>
    </w:p>
    <w:p w14:paraId="535B2AE8">
      <w:pPr>
        <w:pStyle w:val="2"/>
        <w:pageBreakBefore w:val="0"/>
        <w:wordWrap w:val="0"/>
        <w:overflowPunct/>
        <w:topLinePunct w:val="0"/>
        <w:bidi w:val="0"/>
        <w:spacing w:after="0" w:line="360" w:lineRule="auto"/>
        <w:rPr>
          <w:color w:val="auto"/>
          <w:highlight w:val="none"/>
        </w:rPr>
      </w:pPr>
    </w:p>
    <w:p w14:paraId="69EA0A9F">
      <w:pPr>
        <w:pageBreakBefore w:val="0"/>
        <w:wordWrap w:val="0"/>
        <w:overflowPunct/>
        <w:topLinePunct w:val="0"/>
        <w:bidi w:val="0"/>
        <w:snapToGrid w:val="0"/>
        <w:spacing w:line="360" w:lineRule="auto"/>
        <w:jc w:val="center"/>
        <w:outlineLvl w:val="1"/>
        <w:rPr>
          <w:rFonts w:ascii="宋体" w:hAnsi="宋体" w:cs="宋体"/>
          <w:b/>
          <w:bCs/>
          <w:color w:val="auto"/>
          <w:sz w:val="28"/>
          <w:szCs w:val="28"/>
          <w:highlight w:val="none"/>
        </w:rPr>
      </w:pPr>
      <w:bookmarkStart w:id="738" w:name="_Toc23901"/>
      <w:r>
        <w:rPr>
          <w:rFonts w:hint="eastAsia" w:ascii="宋体" w:hAnsi="宋体" w:cs="宋体"/>
          <w:b/>
          <w:bCs/>
          <w:color w:val="auto"/>
          <w:sz w:val="28"/>
          <w:szCs w:val="28"/>
          <w:highlight w:val="none"/>
        </w:rPr>
        <w:t>第六节 其他文书、文件格式</w:t>
      </w:r>
      <w:bookmarkEnd w:id="736"/>
      <w:bookmarkEnd w:id="738"/>
    </w:p>
    <w:p w14:paraId="7D349BC3">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p>
    <w:p w14:paraId="664F06E4">
      <w:pPr>
        <w:pageBreakBefore w:val="0"/>
        <w:wordWrap w:val="0"/>
        <w:overflowPunct/>
        <w:topLinePunct w:val="0"/>
        <w:bidi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0C3A7D8F">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4996BC80">
      <w:pPr>
        <w:pageBreakBefore w:val="0"/>
        <w:wordWrap w:val="0"/>
        <w:overflowPunct/>
        <w:topLinePunct w:val="0"/>
        <w:bidi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754B87F6">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0A2A1670">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542BBFEA">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448D423">
      <w:pPr>
        <w:pageBreakBefore w:val="0"/>
        <w:wordWrap w:val="0"/>
        <w:overflowPunct/>
        <w:topLinePunct w:val="0"/>
        <w:bidi w:val="0"/>
        <w:snapToGrid w:val="0"/>
        <w:spacing w:line="360" w:lineRule="auto"/>
        <w:ind w:left="5137" w:leftChars="1736" w:hanging="1491" w:hangingChars="825"/>
        <w:rPr>
          <w:rFonts w:ascii="宋体" w:hAnsi="宋体" w:cs="宋体"/>
          <w:b/>
          <w:color w:val="auto"/>
          <w:sz w:val="18"/>
          <w:szCs w:val="18"/>
          <w:highlight w:val="none"/>
        </w:rPr>
      </w:pPr>
    </w:p>
    <w:p w14:paraId="6A255306">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07480B5">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DEB2F9">
      <w:pPr>
        <w:pStyle w:val="12"/>
        <w:pageBreakBefore w:val="0"/>
        <w:wordWrap w:val="0"/>
        <w:overflowPunct/>
        <w:topLinePunct w:val="0"/>
        <w:bidi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br w:type="page"/>
      </w:r>
      <w:r>
        <w:rPr>
          <w:rFonts w:hint="eastAsia" w:hAnsi="宋体" w:cs="宋体"/>
          <w:b/>
          <w:color w:val="auto"/>
          <w:sz w:val="30"/>
          <w:szCs w:val="30"/>
          <w:highlight w:val="none"/>
        </w:rPr>
        <w:t>残疾人福利性单位声明函（如有）</w:t>
      </w:r>
    </w:p>
    <w:p w14:paraId="26F45BCD">
      <w:pPr>
        <w:pStyle w:val="12"/>
        <w:pageBreakBefore w:val="0"/>
        <w:wordWrap w:val="0"/>
        <w:overflowPunct/>
        <w:topLinePunct w:val="0"/>
        <w:bidi w:val="0"/>
        <w:spacing w:line="360" w:lineRule="auto"/>
        <w:jc w:val="center"/>
        <w:rPr>
          <w:rFonts w:hAnsi="宋体" w:cs="宋体"/>
          <w:b/>
          <w:color w:val="auto"/>
          <w:sz w:val="30"/>
          <w:szCs w:val="30"/>
          <w:highlight w:val="none"/>
        </w:rPr>
      </w:pPr>
    </w:p>
    <w:p w14:paraId="2995006C">
      <w:pPr>
        <w:pStyle w:val="12"/>
        <w:pageBreakBefore w:val="0"/>
        <w:wordWrap w:val="0"/>
        <w:overflowPunct/>
        <w:topLinePunct w:val="0"/>
        <w:bidi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18269E8B">
      <w:pPr>
        <w:pStyle w:val="12"/>
        <w:pageBreakBefore w:val="0"/>
        <w:wordWrap w:val="0"/>
        <w:overflowPunct/>
        <w:topLinePunct w:val="0"/>
        <w:bidi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6DD818DE">
      <w:pPr>
        <w:pStyle w:val="12"/>
        <w:pageBreakBefore w:val="0"/>
        <w:wordWrap w:val="0"/>
        <w:overflowPunct/>
        <w:topLinePunct w:val="0"/>
        <w:bidi w:val="0"/>
        <w:spacing w:line="360" w:lineRule="auto"/>
        <w:jc w:val="left"/>
        <w:rPr>
          <w:rFonts w:hAnsi="宋体" w:cs="宋体"/>
          <w:b/>
          <w:color w:val="auto"/>
          <w:szCs w:val="21"/>
          <w:highlight w:val="none"/>
        </w:rPr>
      </w:pPr>
    </w:p>
    <w:p w14:paraId="0C259F22">
      <w:pPr>
        <w:pStyle w:val="12"/>
        <w:pageBreakBefore w:val="0"/>
        <w:wordWrap w:val="0"/>
        <w:overflowPunct/>
        <w:topLinePunct w:val="0"/>
        <w:bidi w:val="0"/>
        <w:spacing w:line="360" w:lineRule="auto"/>
        <w:jc w:val="left"/>
        <w:rPr>
          <w:rFonts w:hAnsi="宋体" w:cs="宋体"/>
          <w:b/>
          <w:color w:val="auto"/>
          <w:szCs w:val="21"/>
          <w:highlight w:val="none"/>
        </w:rPr>
      </w:pPr>
    </w:p>
    <w:p w14:paraId="7F4E2431">
      <w:pPr>
        <w:pageBreakBefore w:val="0"/>
        <w:wordWrap w:val="0"/>
        <w:overflowPunct/>
        <w:topLinePunct w:val="0"/>
        <w:bidi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4A3082F7">
      <w:pPr>
        <w:pageBreakBefore w:val="0"/>
        <w:wordWrap w:val="0"/>
        <w:overflowPunct/>
        <w:topLinePunct w:val="0"/>
        <w:bidi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953B10">
      <w:pPr>
        <w:pStyle w:val="12"/>
        <w:pageBreakBefore w:val="0"/>
        <w:wordWrap w:val="0"/>
        <w:overflowPunct/>
        <w:topLinePunct w:val="0"/>
        <w:bidi w:val="0"/>
        <w:spacing w:line="360" w:lineRule="auto"/>
        <w:ind w:left="5132" w:leftChars="1979" w:hanging="976" w:hangingChars="488"/>
        <w:rPr>
          <w:rFonts w:hAnsi="宋体" w:cs="宋体"/>
          <w:color w:val="auto"/>
          <w:sz w:val="20"/>
          <w:highlight w:val="none"/>
        </w:rPr>
      </w:pPr>
    </w:p>
    <w:p w14:paraId="4E3A4B13">
      <w:pPr>
        <w:pageBreakBefore w:val="0"/>
        <w:wordWrap w:val="0"/>
        <w:overflowPunct/>
        <w:topLinePunct w:val="0"/>
        <w:bidi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D931334">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4550B77C">
      <w:pPr>
        <w:pageBreakBefore w:val="0"/>
        <w:wordWrap w:val="0"/>
        <w:overflowPunct/>
        <w:topLinePunct w:val="0"/>
        <w:bidi w:val="0"/>
        <w:snapToGrid w:val="0"/>
        <w:spacing w:line="360" w:lineRule="auto"/>
        <w:jc w:val="left"/>
        <w:rPr>
          <w:rFonts w:ascii="宋体" w:hAnsi="宋体" w:cs="宋体"/>
          <w:color w:val="auto"/>
          <w:sz w:val="20"/>
          <w:highlight w:val="none"/>
        </w:rPr>
      </w:pPr>
    </w:p>
    <w:p w14:paraId="49EEE2B5">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2B1491">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5A60EF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2887E59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C746EAE">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F81FAE9">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3E12F4CA">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6F01B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5AEEB2B2">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4C9D2D6F">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6BC83E93">
      <w:pPr>
        <w:pStyle w:val="12"/>
        <w:pageBreakBefore w:val="0"/>
        <w:tabs>
          <w:tab w:val="left" w:pos="2472"/>
        </w:tabs>
        <w:wordWrap w:val="0"/>
        <w:overflowPunct/>
        <w:topLinePunct w:val="0"/>
        <w:bidi w:val="0"/>
        <w:spacing w:line="360" w:lineRule="auto"/>
        <w:jc w:val="center"/>
        <w:rPr>
          <w:rFonts w:hAnsi="宋体" w:cs="宋体"/>
          <w:b/>
          <w:color w:val="auto"/>
          <w:sz w:val="36"/>
          <w:highlight w:val="none"/>
        </w:rPr>
      </w:pPr>
    </w:p>
    <w:p w14:paraId="1EA077F7">
      <w:pPr>
        <w:pStyle w:val="12"/>
        <w:pageBreakBefore w:val="0"/>
        <w:tabs>
          <w:tab w:val="left" w:pos="2472"/>
        </w:tabs>
        <w:wordWrap w:val="0"/>
        <w:overflowPunct/>
        <w:topLinePunct w:val="0"/>
        <w:bidi w:val="0"/>
        <w:spacing w:line="360" w:lineRule="auto"/>
        <w:jc w:val="center"/>
        <w:outlineLvl w:val="0"/>
        <w:rPr>
          <w:rFonts w:hAnsi="宋体" w:cs="宋体"/>
          <w:b/>
          <w:color w:val="auto"/>
          <w:sz w:val="36"/>
          <w:highlight w:val="none"/>
        </w:rPr>
      </w:pPr>
      <w:bookmarkStart w:id="739" w:name="_Toc8707"/>
      <w:r>
        <w:rPr>
          <w:rFonts w:hint="eastAsia" w:hAnsi="宋体" w:cs="宋体"/>
          <w:b/>
          <w:color w:val="auto"/>
          <w:sz w:val="36"/>
          <w:highlight w:val="none"/>
        </w:rPr>
        <w:t>第七章 质疑、投诉证明材料格式</w:t>
      </w:r>
      <w:bookmarkEnd w:id="739"/>
    </w:p>
    <w:p w14:paraId="30EA4C00">
      <w:pPr>
        <w:pageBreakBefore w:val="0"/>
        <w:widowControl/>
        <w:wordWrap w:val="0"/>
        <w:overflowPunct/>
        <w:topLinePunct w:val="0"/>
        <w:bidi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69C05118">
      <w:pPr>
        <w:pageBreakBefore w:val="0"/>
        <w:widowControl/>
        <w:shd w:val="clear" w:color="auto" w:fill="FFFFFF"/>
        <w:wordWrap w:val="0"/>
        <w:overflowPunct/>
        <w:topLinePunct w:val="0"/>
        <w:bidi w:val="0"/>
        <w:spacing w:line="360" w:lineRule="auto"/>
        <w:jc w:val="left"/>
        <w:rPr>
          <w:rFonts w:ascii="宋体" w:hAnsi="宋体" w:cs="宋体"/>
          <w:b/>
          <w:bCs/>
          <w:color w:val="auto"/>
          <w:sz w:val="28"/>
          <w:szCs w:val="28"/>
          <w:highlight w:val="none"/>
        </w:rPr>
      </w:pPr>
    </w:p>
    <w:p w14:paraId="3526CB2A">
      <w:pPr>
        <w:pStyle w:val="4"/>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740" w:name="_Toc27908"/>
      <w:r>
        <w:rPr>
          <w:rFonts w:hint="eastAsia" w:ascii="宋体" w:hAnsi="宋体" w:eastAsia="宋体" w:cs="宋体"/>
          <w:b w:val="0"/>
          <w:bCs w:val="0"/>
          <w:color w:val="auto"/>
          <w:highlight w:val="none"/>
        </w:rPr>
        <w:t>第一节 质疑函（格式）</w:t>
      </w:r>
      <w:bookmarkEnd w:id="740"/>
    </w:p>
    <w:p w14:paraId="3C5AB88B">
      <w:pPr>
        <w:pageBreakBefore w:val="0"/>
        <w:wordWrap w:val="0"/>
        <w:overflowPunct/>
        <w:topLinePunct w:val="0"/>
        <w:bidi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B055AEE">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5A912E7C">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70B3326">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28F7B0A0">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40C0AC2">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79473C0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AA43691">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2A95A4A">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8495925">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南宁市花卉公园2025年绿化养护市场化项目（重）</w:t>
      </w:r>
      <w:r>
        <w:rPr>
          <w:rFonts w:hint="eastAsia" w:ascii="宋体" w:hAnsi="宋体" w:cs="宋体"/>
          <w:color w:val="auto"/>
          <w:sz w:val="32"/>
          <w:szCs w:val="32"/>
          <w:highlight w:val="none"/>
          <w:u w:val="dotted"/>
        </w:rPr>
        <w:t xml:space="preserve">     </w:t>
      </w:r>
    </w:p>
    <w:p w14:paraId="46C24D2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2B92C76">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南宁市花卉公园</w:t>
      </w:r>
      <w:r>
        <w:rPr>
          <w:rFonts w:hint="eastAsia" w:ascii="宋体" w:hAnsi="宋体" w:cs="宋体"/>
          <w:color w:val="auto"/>
          <w:sz w:val="32"/>
          <w:szCs w:val="32"/>
          <w:highlight w:val="none"/>
          <w:u w:val="dotted"/>
        </w:rPr>
        <w:t xml:space="preserve">  </w:t>
      </w:r>
    </w:p>
    <w:p w14:paraId="3992367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731317DF">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50556B5B">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27E0C1B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D686B5B">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27D7B897">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3AFEFF8F">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489B5C0">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4B7469E">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E14B7E8">
      <w:pPr>
        <w:pageBreakBefore w:val="0"/>
        <w:wordWrap w:val="0"/>
        <w:overflowPunct/>
        <w:topLinePunct w:val="0"/>
        <w:bidi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F23FDF1">
      <w:pPr>
        <w:pageBreakBefore w:val="0"/>
        <w:wordWrap w:val="0"/>
        <w:overflowPunct/>
        <w:topLinePunct w:val="0"/>
        <w:bidi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E37ED8D">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20427B28">
      <w:pPr>
        <w:pageBreakBefore w:val="0"/>
        <w:wordWrap w:val="0"/>
        <w:overflowPunct/>
        <w:topLinePunct w:val="0"/>
        <w:bidi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1529692">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278884B3">
      <w:pPr>
        <w:pageBreakBefore w:val="0"/>
        <w:wordWrap w:val="0"/>
        <w:overflowPunct/>
        <w:topLinePunct w:val="0"/>
        <w:bidi w:val="0"/>
        <w:adjustRightInd w:val="0"/>
        <w:snapToGrid w:val="0"/>
        <w:spacing w:line="360" w:lineRule="auto"/>
        <w:rPr>
          <w:rFonts w:ascii="宋体" w:hAnsi="宋体" w:cs="宋体"/>
          <w:color w:val="auto"/>
          <w:sz w:val="32"/>
          <w:szCs w:val="32"/>
          <w:highlight w:val="none"/>
        </w:rPr>
      </w:pPr>
    </w:p>
    <w:p w14:paraId="594A46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6DC54577">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4FF348E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12710B2D">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2584746B">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5D35D271">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3257DB36">
      <w:pPr>
        <w:pageBreakBefore w:val="0"/>
        <w:wordWrap w:val="0"/>
        <w:overflowPunct/>
        <w:topLinePunct w:val="0"/>
        <w:bidi w:val="0"/>
        <w:spacing w:line="360" w:lineRule="auto"/>
        <w:jc w:val="center"/>
        <w:rPr>
          <w:rFonts w:ascii="宋体" w:hAnsi="宋体" w:cs="宋体"/>
          <w:b/>
          <w:bCs/>
          <w:color w:val="auto"/>
          <w:sz w:val="32"/>
          <w:szCs w:val="32"/>
          <w:highlight w:val="none"/>
        </w:rPr>
      </w:pPr>
    </w:p>
    <w:p w14:paraId="03CD602F">
      <w:pPr>
        <w:pageBreakBefore w:val="0"/>
        <w:wordWrap w:val="0"/>
        <w:overflowPunct/>
        <w:topLinePunct w:val="0"/>
        <w:bidi w:val="0"/>
        <w:spacing w:line="360" w:lineRule="auto"/>
        <w:rPr>
          <w:rFonts w:ascii="宋体" w:hAnsi="宋体" w:cs="宋体"/>
          <w:b/>
          <w:color w:val="auto"/>
          <w:sz w:val="32"/>
          <w:szCs w:val="32"/>
          <w:highlight w:val="none"/>
        </w:rPr>
      </w:pPr>
    </w:p>
    <w:p w14:paraId="69437A5C">
      <w:pPr>
        <w:pageBreakBefore w:val="0"/>
        <w:wordWrap w:val="0"/>
        <w:overflowPunct/>
        <w:topLinePunct w:val="0"/>
        <w:bidi w:val="0"/>
        <w:spacing w:line="360" w:lineRule="auto"/>
        <w:rPr>
          <w:rFonts w:ascii="宋体" w:hAnsi="宋体" w:cs="宋体"/>
          <w:b/>
          <w:color w:val="auto"/>
          <w:sz w:val="32"/>
          <w:szCs w:val="32"/>
          <w:highlight w:val="none"/>
        </w:rPr>
      </w:pPr>
    </w:p>
    <w:p w14:paraId="7945DF74">
      <w:pPr>
        <w:pageBreakBefore w:val="0"/>
        <w:wordWrap w:val="0"/>
        <w:overflowPunct/>
        <w:topLinePunct w:val="0"/>
        <w:bidi w:val="0"/>
        <w:spacing w:line="360" w:lineRule="auto"/>
        <w:rPr>
          <w:rFonts w:ascii="宋体" w:hAnsi="宋体" w:cs="宋体"/>
          <w:b/>
          <w:color w:val="auto"/>
          <w:sz w:val="32"/>
          <w:szCs w:val="32"/>
          <w:highlight w:val="none"/>
        </w:rPr>
      </w:pPr>
    </w:p>
    <w:p w14:paraId="05C6FBB8">
      <w:pPr>
        <w:pageBreakBefore w:val="0"/>
        <w:wordWrap w:val="0"/>
        <w:overflowPunct/>
        <w:topLinePunct w:val="0"/>
        <w:bidi w:val="0"/>
        <w:spacing w:line="360" w:lineRule="auto"/>
        <w:rPr>
          <w:rFonts w:ascii="宋体" w:hAnsi="宋体" w:cs="宋体"/>
          <w:b/>
          <w:color w:val="auto"/>
          <w:sz w:val="32"/>
          <w:szCs w:val="32"/>
          <w:highlight w:val="none"/>
        </w:rPr>
      </w:pPr>
    </w:p>
    <w:p w14:paraId="44ECBEE1">
      <w:pPr>
        <w:pageBreakBefore w:val="0"/>
        <w:wordWrap w:val="0"/>
        <w:overflowPunct/>
        <w:topLinePunct w:val="0"/>
        <w:bidi w:val="0"/>
        <w:spacing w:line="360" w:lineRule="auto"/>
        <w:rPr>
          <w:rFonts w:ascii="宋体" w:hAnsi="宋体" w:cs="宋体"/>
          <w:b/>
          <w:color w:val="auto"/>
          <w:sz w:val="32"/>
          <w:szCs w:val="32"/>
          <w:highlight w:val="none"/>
        </w:rPr>
      </w:pPr>
    </w:p>
    <w:p w14:paraId="2ECB2017">
      <w:pPr>
        <w:pageBreakBefore w:val="0"/>
        <w:wordWrap w:val="0"/>
        <w:overflowPunct/>
        <w:topLinePunct w:val="0"/>
        <w:bidi w:val="0"/>
        <w:spacing w:line="360" w:lineRule="auto"/>
        <w:rPr>
          <w:rFonts w:ascii="宋体" w:hAnsi="宋体" w:cs="宋体"/>
          <w:b/>
          <w:color w:val="auto"/>
          <w:sz w:val="32"/>
          <w:szCs w:val="32"/>
          <w:highlight w:val="none"/>
        </w:rPr>
      </w:pPr>
    </w:p>
    <w:p w14:paraId="60380B70">
      <w:pPr>
        <w:pageBreakBefore w:val="0"/>
        <w:wordWrap w:val="0"/>
        <w:overflowPunct/>
        <w:topLinePunct w:val="0"/>
        <w:bidi w:val="0"/>
        <w:spacing w:line="360" w:lineRule="auto"/>
        <w:rPr>
          <w:rFonts w:ascii="宋体" w:hAnsi="宋体" w:cs="宋体"/>
          <w:b/>
          <w:color w:val="auto"/>
          <w:sz w:val="32"/>
          <w:szCs w:val="32"/>
          <w:highlight w:val="none"/>
        </w:rPr>
      </w:pPr>
    </w:p>
    <w:p w14:paraId="778E3839">
      <w:pPr>
        <w:pageBreakBefore w:val="0"/>
        <w:wordWrap w:val="0"/>
        <w:overflowPunct/>
        <w:topLinePunct w:val="0"/>
        <w:bidi w:val="0"/>
        <w:spacing w:line="360" w:lineRule="auto"/>
        <w:rPr>
          <w:rFonts w:ascii="宋体" w:hAnsi="宋体" w:cs="宋体"/>
          <w:b/>
          <w:color w:val="auto"/>
          <w:sz w:val="32"/>
          <w:szCs w:val="32"/>
          <w:highlight w:val="none"/>
        </w:rPr>
      </w:pPr>
    </w:p>
    <w:p w14:paraId="17FA9B85">
      <w:pPr>
        <w:pageBreakBefore w:val="0"/>
        <w:wordWrap w:val="0"/>
        <w:overflowPunct/>
        <w:topLinePunct w:val="0"/>
        <w:bidi w:val="0"/>
        <w:spacing w:line="360" w:lineRule="auto"/>
        <w:rPr>
          <w:rFonts w:ascii="宋体" w:hAnsi="宋体" w:cs="宋体"/>
          <w:b/>
          <w:color w:val="auto"/>
          <w:sz w:val="32"/>
          <w:szCs w:val="32"/>
          <w:highlight w:val="none"/>
        </w:rPr>
      </w:pPr>
    </w:p>
    <w:p w14:paraId="75E35A8C">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271548A8">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8487B43">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33D04A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59689E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47A6181F">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304D2086">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D7D11FF">
      <w:pPr>
        <w:pageBreakBefore w:val="0"/>
        <w:widowControl/>
        <w:wordWrap w:val="0"/>
        <w:overflowPunct/>
        <w:topLinePunct w:val="0"/>
        <w:bidi w:val="0"/>
        <w:spacing w:line="360" w:lineRule="auto"/>
        <w:ind w:firstLine="600" w:firstLineChars="200"/>
        <w:jc w:val="left"/>
        <w:rPr>
          <w:rFonts w:ascii="宋体" w:hAnsi="宋体" w:cs="宋体"/>
          <w:color w:val="auto"/>
          <w:sz w:val="30"/>
          <w:szCs w:val="30"/>
          <w:highlight w:val="none"/>
        </w:rPr>
      </w:pPr>
    </w:p>
    <w:p w14:paraId="296B9DE6">
      <w:pPr>
        <w:pageBreakBefore w:val="0"/>
        <w:widowControl/>
        <w:wordWrap w:val="0"/>
        <w:overflowPunct/>
        <w:topLinePunct w:val="0"/>
        <w:bidi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6780A065">
      <w:pPr>
        <w:pStyle w:val="4"/>
        <w:pageBreakBefore w:val="0"/>
        <w:wordWrap w:val="0"/>
        <w:overflowPunct/>
        <w:topLinePunct w:val="0"/>
        <w:bidi w:val="0"/>
        <w:spacing w:before="0" w:after="0" w:line="360" w:lineRule="auto"/>
        <w:jc w:val="center"/>
        <w:rPr>
          <w:rFonts w:ascii="宋体" w:hAnsi="宋体" w:eastAsia="宋体" w:cs="宋体"/>
          <w:b w:val="0"/>
          <w:bCs w:val="0"/>
          <w:color w:val="auto"/>
          <w:highlight w:val="none"/>
        </w:rPr>
      </w:pPr>
      <w:bookmarkStart w:id="741" w:name="_Toc25111"/>
      <w:r>
        <w:rPr>
          <w:rFonts w:hint="eastAsia" w:ascii="宋体" w:hAnsi="宋体" w:eastAsia="宋体" w:cs="宋体"/>
          <w:b w:val="0"/>
          <w:bCs w:val="0"/>
          <w:color w:val="auto"/>
          <w:highlight w:val="none"/>
        </w:rPr>
        <w:t>第二节 投诉书（格式）</w:t>
      </w:r>
      <w:bookmarkEnd w:id="741"/>
    </w:p>
    <w:p w14:paraId="1AE45C1F">
      <w:pPr>
        <w:pageBreakBefore w:val="0"/>
        <w:wordWrap w:val="0"/>
        <w:overflowPunct/>
        <w:topLinePunct w:val="0"/>
        <w:bidi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2AA065E2">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62398727">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22AC12F5">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857FFD0">
      <w:pPr>
        <w:pageBreakBefore w:val="0"/>
        <w:tabs>
          <w:tab w:val="left" w:pos="6510"/>
        </w:tabs>
        <w:wordWrap w:val="0"/>
        <w:overflowPunct/>
        <w:topLinePunct w:val="0"/>
        <w:bidi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943DF3C">
      <w:pPr>
        <w:pageBreakBefore w:val="0"/>
        <w:tabs>
          <w:tab w:val="left" w:pos="6510"/>
        </w:tabs>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0AE52C8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7746FEB">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48BE3618">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E1F7EBB">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3C7382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006A8C4">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1DFA819C">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0CEA1AD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690957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06E41E9">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6288F08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66748D9">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南宁市花卉公园2025年绿化养护市场化项目（重）</w:t>
      </w:r>
      <w:r>
        <w:rPr>
          <w:rFonts w:hint="eastAsia" w:ascii="宋体" w:hAnsi="宋体" w:cs="宋体"/>
          <w:color w:val="auto"/>
          <w:sz w:val="32"/>
          <w:szCs w:val="32"/>
          <w:highlight w:val="none"/>
          <w:u w:val="dotted"/>
        </w:rPr>
        <w:t xml:space="preserve">   </w:t>
      </w:r>
    </w:p>
    <w:p w14:paraId="491D8D87">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1309E3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南宁市花卉公园</w:t>
      </w:r>
      <w:r>
        <w:rPr>
          <w:rFonts w:hint="eastAsia" w:ascii="宋体" w:hAnsi="宋体" w:cs="宋体"/>
          <w:color w:val="auto"/>
          <w:sz w:val="32"/>
          <w:szCs w:val="32"/>
          <w:highlight w:val="none"/>
          <w:u w:val="single"/>
        </w:rPr>
        <w:t xml:space="preserve">  </w:t>
      </w:r>
    </w:p>
    <w:p w14:paraId="3B9E4D41">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2055414">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66151C6">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8EECC8C">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3DF1250B">
      <w:pPr>
        <w:pageBreakBefore w:val="0"/>
        <w:wordWrap w:val="0"/>
        <w:overflowPunct/>
        <w:topLinePunct w:val="0"/>
        <w:bidi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5EB24BAD">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FDEEA7F">
      <w:pPr>
        <w:pageBreakBefore w:val="0"/>
        <w:wordWrap w:val="0"/>
        <w:overflowPunct/>
        <w:topLinePunct w:val="0"/>
        <w:bidi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41139B1">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5636A943">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0CDDAFB8">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2F25812A">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97D1ADA">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1B735300">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3530A0F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24F9CE03">
      <w:pPr>
        <w:pageBreakBefore w:val="0"/>
        <w:wordWrap w:val="0"/>
        <w:overflowPunct/>
        <w:topLinePunct w:val="0"/>
        <w:bidi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15964BB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5870E11E">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751B42CE">
      <w:pPr>
        <w:pageBreakBefore w:val="0"/>
        <w:wordWrap w:val="0"/>
        <w:overflowPunct/>
        <w:topLinePunct w:val="0"/>
        <w:bidi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73A706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2BDCC9A9">
      <w:pPr>
        <w:pageBreakBefore w:val="0"/>
        <w:wordWrap w:val="0"/>
        <w:overflowPunct/>
        <w:topLinePunct w:val="0"/>
        <w:bidi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685EB297">
      <w:pPr>
        <w:pageBreakBefore w:val="0"/>
        <w:wordWrap w:val="0"/>
        <w:overflowPunct/>
        <w:topLinePunct w:val="0"/>
        <w:bidi w:val="0"/>
        <w:spacing w:line="360" w:lineRule="auto"/>
        <w:rPr>
          <w:rFonts w:ascii="宋体" w:hAnsi="宋体" w:cs="宋体"/>
          <w:b/>
          <w:color w:val="auto"/>
          <w:sz w:val="32"/>
          <w:szCs w:val="32"/>
          <w:highlight w:val="none"/>
        </w:rPr>
      </w:pPr>
    </w:p>
    <w:p w14:paraId="211FA493">
      <w:pPr>
        <w:pageBreakBefore w:val="0"/>
        <w:wordWrap w:val="0"/>
        <w:overflowPunct/>
        <w:topLinePunct w:val="0"/>
        <w:bidi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6CEA0ED2">
      <w:pPr>
        <w:pageBreakBefore w:val="0"/>
        <w:widowControl/>
        <w:wordWrap w:val="0"/>
        <w:overflowPunct/>
        <w:topLinePunct w:val="0"/>
        <w:bidi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68979797">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2BECBCFD">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75338C5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18019291">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7F8B9685">
      <w:pPr>
        <w:pageBreakBefore w:val="0"/>
        <w:widowControl/>
        <w:wordWrap w:val="0"/>
        <w:overflowPunct/>
        <w:topLinePunct w:val="0"/>
        <w:bidi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1D2AC34">
      <w:pPr>
        <w:pageBreakBefore w:val="0"/>
        <w:widowControl/>
        <w:wordWrap w:val="0"/>
        <w:overflowPunct/>
        <w:topLinePunct w:val="0"/>
        <w:bidi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1E1D83DE">
      <w:pPr>
        <w:pageBreakBefore w:val="0"/>
        <w:wordWrap w:val="0"/>
        <w:overflowPunct/>
        <w:topLinePunct w:val="0"/>
        <w:bidi w:val="0"/>
        <w:spacing w:line="360" w:lineRule="auto"/>
        <w:rPr>
          <w:rFonts w:ascii="宋体" w:hAnsi="宋体" w:cs="宋体"/>
          <w:color w:val="auto"/>
          <w:highlight w:val="none"/>
        </w:rPr>
      </w:pPr>
    </w:p>
    <w:p w14:paraId="2FDD6BCF">
      <w:pPr>
        <w:pageBreakBefore w:val="0"/>
        <w:overflowPunct/>
        <w:topLinePunct w:val="0"/>
        <w:bidi w:val="0"/>
        <w:spacing w:line="360" w:lineRule="auto"/>
        <w:rPr>
          <w:color w:val="auto"/>
          <w:highlight w:val="none"/>
        </w:rPr>
      </w:pPr>
    </w:p>
    <w:sectPr>
      <w:footerReference r:id="rId21" w:type="first"/>
      <w:headerReference r:id="rId18" w:type="default"/>
      <w:footerReference r:id="rId19" w:type="default"/>
      <w:footerReference r:id="rId20"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DB8E43-D365-4C20-A721-60700E29A21D}"/>
  </w:font>
  <w:font w:name="黑体">
    <w:panose1 w:val="02010609060101010101"/>
    <w:charset w:val="86"/>
    <w:family w:val="auto"/>
    <w:pitch w:val="default"/>
    <w:sig w:usb0="800002BF" w:usb1="38CF7CFA" w:usb2="00000016" w:usb3="00000000" w:csb0="00040001" w:csb1="00000000"/>
    <w:embedRegular r:id="rId2" w:fontKey="{865064D4-1EFF-4646-853E-8111B3233C92}"/>
  </w:font>
  <w:font w:name="Courier New">
    <w:panose1 w:val="02070309020205020404"/>
    <w:charset w:val="01"/>
    <w:family w:val="modern"/>
    <w:pitch w:val="default"/>
    <w:sig w:usb0="E0002EFF" w:usb1="C0007843" w:usb2="00000009" w:usb3="00000000" w:csb0="400001FF" w:csb1="FFFF0000"/>
    <w:embedRegular r:id="rId3" w:fontKey="{1EBF884B-41D2-4B22-A70A-4C489B28BB4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D9CA73C7-FD2B-483A-8189-49A04925ECED}"/>
  </w:font>
  <w:font w:name="方正小标宋简体">
    <w:panose1 w:val="02000000000000000000"/>
    <w:charset w:val="86"/>
    <w:family w:val="auto"/>
    <w:pitch w:val="default"/>
    <w:sig w:usb0="00000001" w:usb1="08000000" w:usb2="00000000" w:usb3="00000000" w:csb0="00040000" w:csb1="00000000"/>
    <w:embedRegular r:id="rId5" w:fontKey="{EF894F88-7737-4B8C-9F9E-3145D9950DC0}"/>
  </w:font>
  <w:font w:name="Wingdings 2">
    <w:panose1 w:val="05020102010507070707"/>
    <w:charset w:val="02"/>
    <w:family w:val="roman"/>
    <w:pitch w:val="default"/>
    <w:sig w:usb0="00000000" w:usb1="00000000" w:usb2="00000000" w:usb3="00000000" w:csb0="80000000" w:csb1="00000000"/>
    <w:embedRegular r:id="rId6" w:fontKey="{F09154BA-7362-4648-A1E8-0217342621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47D3">
    <w:pPr>
      <w:pStyle w:val="13"/>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45EA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045EAC">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3CFF">
    <w:pPr>
      <w:pStyle w:val="13"/>
      <w:framePr w:wrap="around" w:vAnchor="text" w:hAnchor="margin" w:xAlign="center" w:y="1"/>
      <w:rPr>
        <w:rStyle w:val="23"/>
      </w:rPr>
    </w:pPr>
    <w:r>
      <w:fldChar w:fldCharType="begin"/>
    </w:r>
    <w:r>
      <w:rPr>
        <w:rStyle w:val="23"/>
      </w:rPr>
      <w:instrText xml:space="preserve">PAGE  </w:instrText>
    </w:r>
    <w:r>
      <w:fldChar w:fldCharType="end"/>
    </w:r>
  </w:p>
  <w:p w14:paraId="1025A096">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4488">
    <w:pPr>
      <w:pStyle w:val="13"/>
      <w:framePr w:wrap="around" w:vAnchor="text" w:hAnchor="margin" w:xAlign="right" w:y="1"/>
      <w:rPr>
        <w:rStyle w:val="23"/>
      </w:rPr>
    </w:pPr>
    <w:r>
      <w:fldChar w:fldCharType="begin"/>
    </w:r>
    <w:r>
      <w:rPr>
        <w:rStyle w:val="23"/>
      </w:rPr>
      <w:instrText xml:space="preserve">PAGE  </w:instrText>
    </w:r>
    <w:r>
      <w:fldChar w:fldCharType="separate"/>
    </w:r>
    <w:r>
      <w:rPr>
        <w:rStyle w:val="23"/>
      </w:rPr>
      <w:t>122</w:t>
    </w:r>
    <w:r>
      <w:fldChar w:fldCharType="end"/>
    </w:r>
  </w:p>
  <w:p w14:paraId="24B07228">
    <w:pPr>
      <w:pStyle w:val="13"/>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5FA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1CD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D11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CD85C">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62C6D">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462C6D">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896A">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C8A89">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FC8A89">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F8E1">
    <w:pPr>
      <w:pStyle w:val="1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AFD22">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F1AFD22">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810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965C6">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A965C6">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5C93">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7A5F8">
                          <w:pPr>
                            <w:pStyle w:val="1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27A5F8">
                    <w:pPr>
                      <w:pStyle w:val="13"/>
                    </w:pPr>
                    <w:r>
                      <w:fldChar w:fldCharType="begin"/>
                    </w:r>
                    <w:r>
                      <w:instrText xml:space="preserve"> PAGE  \* MERGEFORMAT </w:instrText>
                    </w:r>
                    <w:r>
                      <w:fldChar w:fldCharType="separate"/>
                    </w:r>
                    <w:r>
                      <w:t>144</w:t>
                    </w:r>
                    <w:r>
                      <w:fldChar w:fldCharType="end"/>
                    </w:r>
                  </w:p>
                </w:txbxContent>
              </v:textbox>
            </v:shape>
          </w:pict>
        </mc:Fallback>
      </mc:AlternateContent>
    </w:r>
  </w:p>
  <w:p w14:paraId="5E54C67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AB20">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067E">
    <w:pPr>
      <w:pStyle w:val="1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020C">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AE27">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7A42">
    <w:pPr>
      <w:pStyle w:val="14"/>
      <w:pBdr>
        <w:bottom w:val="none" w:color="auto" w:sz="0" w:space="1"/>
      </w:pBdr>
      <w:tabs>
        <w:tab w:val="center" w:pos="0"/>
        <w:tab w:val="clear" w:pos="4153"/>
      </w:tabs>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C09D">
    <w:pPr>
      <w:pStyle w:val="14"/>
      <w:pBdr>
        <w:bottom w:val="none" w:color="auto" w:sz="0" w:space="1"/>
      </w:pBdr>
      <w:tabs>
        <w:tab w:val="center" w:pos="0"/>
        <w:tab w:val="clear" w:pos="4153"/>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5B1A">
    <w:pPr>
      <w:pStyle w:val="14"/>
      <w:pBdr>
        <w:bottom w:val="none" w:color="auto" w:sz="0" w:space="1"/>
      </w:pBdr>
      <w:tabs>
        <w:tab w:val="center" w:pos="0"/>
        <w:tab w:val="clear" w:pos="4153"/>
      </w:tabs>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7D2E">
    <w:pPr>
      <w:pStyle w:val="14"/>
      <w:jc w:val="right"/>
    </w:pPr>
    <w:r>
      <w:rPr>
        <w:rFonts w:hint="eastAsia"/>
      </w:rPr>
      <w:t>项目名称：</w:t>
    </w:r>
    <w:r>
      <w:rPr>
        <w:rFonts w:hint="eastAsia"/>
        <w:lang w:eastAsia="zh-CN"/>
      </w:rPr>
      <w:t>南宁市花卉公园2025年绿化养护市场化项目（重）</w:t>
    </w:r>
    <w:r>
      <w:rPr>
        <w:rFonts w:hint="eastAsia"/>
      </w:rPr>
      <w:t>（项目编号：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7AF92"/>
    <w:multiLevelType w:val="singleLevel"/>
    <w:tmpl w:val="9887AF92"/>
    <w:lvl w:ilvl="0" w:tentative="0">
      <w:start w:val="4"/>
      <w:numFmt w:val="decimal"/>
      <w:suff w:val="nothing"/>
      <w:lvlText w:val="（%1）"/>
      <w:lvlJc w:val="left"/>
    </w:lvl>
  </w:abstractNum>
  <w:abstractNum w:abstractNumId="1">
    <w:nsid w:val="AEADED55"/>
    <w:multiLevelType w:val="singleLevel"/>
    <w:tmpl w:val="AEADED55"/>
    <w:lvl w:ilvl="0" w:tentative="0">
      <w:start w:val="1"/>
      <w:numFmt w:val="upperLetter"/>
      <w:suff w:val="nothing"/>
      <w:lvlText w:val="%1、"/>
      <w:lvlJc w:val="left"/>
    </w:lvl>
  </w:abstractNum>
  <w:abstractNum w:abstractNumId="2">
    <w:nsid w:val="CC495CDD"/>
    <w:multiLevelType w:val="multilevel"/>
    <w:tmpl w:val="CC495CDD"/>
    <w:lvl w:ilvl="0" w:tentative="0">
      <w:start w:val="1"/>
      <w:numFmt w:val="decimal"/>
      <w:lvlText w:val="%1."/>
      <w:lvlJc w:val="left"/>
      <w:pPr>
        <w:tabs>
          <w:tab w:val="left" w:pos="312"/>
        </w:tabs>
      </w:pPr>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abstractNum w:abstractNumId="3">
    <w:nsid w:val="D3E32876"/>
    <w:multiLevelType w:val="singleLevel"/>
    <w:tmpl w:val="D3E32876"/>
    <w:lvl w:ilvl="0" w:tentative="0">
      <w:start w:val="1"/>
      <w:numFmt w:val="decimal"/>
      <w:lvlText w:val="%1."/>
      <w:lvlJc w:val="left"/>
      <w:pPr>
        <w:tabs>
          <w:tab w:val="left" w:pos="312"/>
        </w:tabs>
      </w:pPr>
    </w:lvl>
  </w:abstractNum>
  <w:abstractNum w:abstractNumId="4">
    <w:nsid w:val="DC3C4FD3"/>
    <w:multiLevelType w:val="singleLevel"/>
    <w:tmpl w:val="DC3C4FD3"/>
    <w:lvl w:ilvl="0" w:tentative="0">
      <w:start w:val="1"/>
      <w:numFmt w:val="decimal"/>
      <w:suff w:val="nothing"/>
      <w:lvlText w:val="（%1）"/>
      <w:lvlJc w:val="left"/>
    </w:lvl>
  </w:abstractNum>
  <w:abstractNum w:abstractNumId="5">
    <w:nsid w:val="E6600D42"/>
    <w:multiLevelType w:val="singleLevel"/>
    <w:tmpl w:val="E6600D42"/>
    <w:lvl w:ilvl="0" w:tentative="0">
      <w:start w:val="1"/>
      <w:numFmt w:val="decimal"/>
      <w:lvlText w:val="%1."/>
      <w:lvlJc w:val="left"/>
      <w:pPr>
        <w:tabs>
          <w:tab w:val="left" w:pos="312"/>
        </w:tabs>
      </w:pPr>
    </w:lvl>
  </w:abstractNum>
  <w:abstractNum w:abstractNumId="6">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3D1BCD3"/>
    <w:multiLevelType w:val="singleLevel"/>
    <w:tmpl w:val="23D1BCD3"/>
    <w:lvl w:ilvl="0" w:tentative="0">
      <w:start w:val="1"/>
      <w:numFmt w:val="decimal"/>
      <w:lvlText w:val="%1."/>
      <w:lvlJc w:val="left"/>
      <w:pPr>
        <w:tabs>
          <w:tab w:val="left" w:pos="312"/>
        </w:tabs>
      </w:pPr>
    </w:lvl>
  </w:abstractNum>
  <w:abstractNum w:abstractNumId="8">
    <w:nsid w:val="51536378"/>
    <w:multiLevelType w:val="singleLevel"/>
    <w:tmpl w:val="51536378"/>
    <w:lvl w:ilvl="0" w:tentative="0">
      <w:start w:val="1"/>
      <w:numFmt w:val="decimal"/>
      <w:suff w:val="nothing"/>
      <w:lvlText w:val="（%1）"/>
      <w:lvlJc w:val="left"/>
      <w:pPr>
        <w:ind w:left="0" w:firstLine="0"/>
      </w:pPr>
    </w:lvl>
  </w:abstractNum>
  <w:abstractNum w:abstractNumId="9">
    <w:nsid w:val="646260FA"/>
    <w:multiLevelType w:val="multilevel"/>
    <w:tmpl w:val="646260FA"/>
    <w:lvl w:ilvl="0" w:tentative="0">
      <w:start w:val="1"/>
      <w:numFmt w:val="decimal"/>
      <w:pStyle w:val="38"/>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0">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35"/>
      <w:suff w:val="nothing"/>
      <w:lvlText w:val="%1%2　"/>
      <w:lvlJc w:val="left"/>
      <w:rPr>
        <w:rFonts w:hint="eastAsia" w:ascii="黑体" w:hAnsi="Times New Roman" w:eastAsia="黑体" w:cs="Times New Roman"/>
        <w:b w:val="0"/>
        <w:i w:val="0"/>
        <w:sz w:val="21"/>
      </w:rPr>
    </w:lvl>
    <w:lvl w:ilvl="2" w:tentative="0">
      <w:start w:val="1"/>
      <w:numFmt w:val="decimal"/>
      <w:pStyle w:val="37"/>
      <w:suff w:val="nothing"/>
      <w:lvlText w:val="%1%2.%3　"/>
      <w:lvlJc w:val="left"/>
      <w:rPr>
        <w:rFonts w:hint="eastAsia" w:ascii="黑体" w:hAnsi="Times New Roman" w:eastAsia="黑体" w:cs="Times New Roman"/>
        <w:b w:val="0"/>
        <w:i w:val="0"/>
        <w:sz w:val="21"/>
      </w:rPr>
    </w:lvl>
    <w:lvl w:ilvl="3" w:tentative="0">
      <w:start w:val="1"/>
      <w:numFmt w:val="decimal"/>
      <w:pStyle w:val="39"/>
      <w:suff w:val="nothing"/>
      <w:lvlText w:val="%1%2.%3.%4　"/>
      <w:lvlJc w:val="left"/>
      <w:rPr>
        <w:rFonts w:hint="eastAsia" w:ascii="黑体" w:hAnsi="Times New Roman" w:eastAsia="黑体" w:cs="Times New Roman"/>
        <w:b w:val="0"/>
        <w:i w:val="0"/>
        <w:sz w:val="21"/>
      </w:rPr>
    </w:lvl>
    <w:lvl w:ilvl="4" w:tentative="0">
      <w:start w:val="1"/>
      <w:numFmt w:val="decimal"/>
      <w:pStyle w:val="40"/>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cs="Times New Roman"/>
      </w:rPr>
    </w:lvl>
    <w:lvl w:ilvl="8" w:tentative="0">
      <w:start w:val="1"/>
      <w:numFmt w:val="decimal"/>
      <w:lvlText w:val="%1.%2.%3.%4.%5.%6.%7.%8.%9"/>
      <w:lvlJc w:val="left"/>
      <w:pPr>
        <w:tabs>
          <w:tab w:val="left" w:pos="4777"/>
        </w:tabs>
        <w:ind w:left="4677" w:hanging="1700"/>
      </w:pPr>
      <w:rPr>
        <w:rFonts w:cs="Times New Roman"/>
      </w:rPr>
    </w:lvl>
  </w:abstractNum>
  <w:abstractNum w:abstractNumId="11">
    <w:nsid w:val="704FD9C0"/>
    <w:multiLevelType w:val="singleLevel"/>
    <w:tmpl w:val="704FD9C0"/>
    <w:lvl w:ilvl="0" w:tentative="0">
      <w:start w:val="2"/>
      <w:numFmt w:val="decimal"/>
      <w:lvlText w:val="%1."/>
      <w:lvlJc w:val="left"/>
      <w:pPr>
        <w:tabs>
          <w:tab w:val="left" w:pos="312"/>
        </w:tabs>
      </w:pPr>
    </w:lvl>
  </w:abstractNum>
  <w:abstractNum w:abstractNumId="12">
    <w:nsid w:val="7DF257D6"/>
    <w:multiLevelType w:val="multilevel"/>
    <w:tmpl w:val="7DF257D6"/>
    <w:lvl w:ilvl="0" w:tentative="0">
      <w:start w:val="10"/>
      <w:numFmt w:val="decimal"/>
      <w:lvlText w:val="%1."/>
      <w:lvlJc w:val="left"/>
      <w:pPr>
        <w:tabs>
          <w:tab w:val="left" w:pos="312"/>
        </w:tabs>
      </w:pPr>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2"/>
  </w:num>
  <w:num w:numId="6">
    <w:abstractNumId w:val="7"/>
  </w:num>
  <w:num w:numId="7">
    <w:abstractNumId w:val="3"/>
  </w:num>
  <w:num w:numId="8">
    <w:abstractNumId w:val="5"/>
  </w:num>
  <w:num w:numId="9">
    <w:abstractNumId w:val="4"/>
  </w:num>
  <w:num w:numId="10">
    <w:abstractNumId w:val="8"/>
    <w:lvlOverride w:ilvl="0">
      <w:startOverride w:val="1"/>
    </w:lvlOverride>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dit="readOnly" w:enforcement="1" w:cryptProviderType="rsaFull" w:cryptAlgorithmClass="hash" w:cryptAlgorithmType="typeAny" w:cryptAlgorithmSid="4" w:cryptSpinCount="0" w:hash="b2fUfqiuX8O0FmQQqzDlbpZLhU8=" w:salt="vusib539X517NC4vxO0z+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OTFhODhhODQ5MGE1NjQ3NjcyY2IzYTY3ZGMxNDUifQ=="/>
  </w:docVars>
  <w:rsids>
    <w:rsidRoot w:val="00000000"/>
    <w:rsid w:val="003B03D5"/>
    <w:rsid w:val="00773916"/>
    <w:rsid w:val="012C4B26"/>
    <w:rsid w:val="016C134C"/>
    <w:rsid w:val="01791910"/>
    <w:rsid w:val="01A9706E"/>
    <w:rsid w:val="01C76C64"/>
    <w:rsid w:val="01FA1688"/>
    <w:rsid w:val="020C2BB5"/>
    <w:rsid w:val="020F5516"/>
    <w:rsid w:val="022434AA"/>
    <w:rsid w:val="0227311A"/>
    <w:rsid w:val="02E84657"/>
    <w:rsid w:val="02EB05EB"/>
    <w:rsid w:val="02FF33A1"/>
    <w:rsid w:val="035B7934"/>
    <w:rsid w:val="03936CB9"/>
    <w:rsid w:val="03B10EED"/>
    <w:rsid w:val="03E07A24"/>
    <w:rsid w:val="04117C88"/>
    <w:rsid w:val="04633D16"/>
    <w:rsid w:val="04C3537C"/>
    <w:rsid w:val="04D31260"/>
    <w:rsid w:val="04E57E5F"/>
    <w:rsid w:val="050140F6"/>
    <w:rsid w:val="051A66FF"/>
    <w:rsid w:val="053578FC"/>
    <w:rsid w:val="05726DA2"/>
    <w:rsid w:val="058D0E81"/>
    <w:rsid w:val="059A7FF8"/>
    <w:rsid w:val="05DF50B4"/>
    <w:rsid w:val="062743A8"/>
    <w:rsid w:val="062A4D16"/>
    <w:rsid w:val="068C63E6"/>
    <w:rsid w:val="069C78A6"/>
    <w:rsid w:val="06A72EC5"/>
    <w:rsid w:val="06C57774"/>
    <w:rsid w:val="07353773"/>
    <w:rsid w:val="074F408E"/>
    <w:rsid w:val="07A115AA"/>
    <w:rsid w:val="07AF3996"/>
    <w:rsid w:val="07B471FE"/>
    <w:rsid w:val="07E52840"/>
    <w:rsid w:val="08210C3F"/>
    <w:rsid w:val="085B58CB"/>
    <w:rsid w:val="086C047F"/>
    <w:rsid w:val="08DC4C5E"/>
    <w:rsid w:val="08FA7CD2"/>
    <w:rsid w:val="095755BC"/>
    <w:rsid w:val="09633D4C"/>
    <w:rsid w:val="096832A8"/>
    <w:rsid w:val="09C747F8"/>
    <w:rsid w:val="0A637914"/>
    <w:rsid w:val="0AB45767"/>
    <w:rsid w:val="0AB80349"/>
    <w:rsid w:val="0B073AE9"/>
    <w:rsid w:val="0B62022D"/>
    <w:rsid w:val="0B8B3A6F"/>
    <w:rsid w:val="0BCE2E8C"/>
    <w:rsid w:val="0C156296"/>
    <w:rsid w:val="0C193AD3"/>
    <w:rsid w:val="0C4261B5"/>
    <w:rsid w:val="0C660A4F"/>
    <w:rsid w:val="0C840865"/>
    <w:rsid w:val="0CA23AC9"/>
    <w:rsid w:val="0CCA0F1D"/>
    <w:rsid w:val="0D9015B3"/>
    <w:rsid w:val="0DA10224"/>
    <w:rsid w:val="0DB43700"/>
    <w:rsid w:val="0DB717F6"/>
    <w:rsid w:val="0E5A476E"/>
    <w:rsid w:val="0E615C83"/>
    <w:rsid w:val="0E625C06"/>
    <w:rsid w:val="0E9258D1"/>
    <w:rsid w:val="0E9831B4"/>
    <w:rsid w:val="0E9C0CAF"/>
    <w:rsid w:val="0FBC76C1"/>
    <w:rsid w:val="0FF17FD6"/>
    <w:rsid w:val="10401F77"/>
    <w:rsid w:val="10846DA4"/>
    <w:rsid w:val="10EA3C90"/>
    <w:rsid w:val="110B7B99"/>
    <w:rsid w:val="112F3DE3"/>
    <w:rsid w:val="11473AE5"/>
    <w:rsid w:val="117328B7"/>
    <w:rsid w:val="11EC157F"/>
    <w:rsid w:val="12270C23"/>
    <w:rsid w:val="12CD280D"/>
    <w:rsid w:val="12E007D0"/>
    <w:rsid w:val="13313DF9"/>
    <w:rsid w:val="136610BC"/>
    <w:rsid w:val="137D3BAA"/>
    <w:rsid w:val="13F56E49"/>
    <w:rsid w:val="141F4BCF"/>
    <w:rsid w:val="14337FB3"/>
    <w:rsid w:val="146B2753"/>
    <w:rsid w:val="15877D00"/>
    <w:rsid w:val="158D108E"/>
    <w:rsid w:val="15F31839"/>
    <w:rsid w:val="164756E1"/>
    <w:rsid w:val="16B801B7"/>
    <w:rsid w:val="173E43E9"/>
    <w:rsid w:val="1766487A"/>
    <w:rsid w:val="1872043E"/>
    <w:rsid w:val="190460D4"/>
    <w:rsid w:val="19310FB2"/>
    <w:rsid w:val="19925B38"/>
    <w:rsid w:val="19BA73EF"/>
    <w:rsid w:val="19DE22C0"/>
    <w:rsid w:val="19F56590"/>
    <w:rsid w:val="1A2431D0"/>
    <w:rsid w:val="1A3A6A3F"/>
    <w:rsid w:val="1A5F124B"/>
    <w:rsid w:val="1A7C6386"/>
    <w:rsid w:val="1AB84DFF"/>
    <w:rsid w:val="1B1D66C9"/>
    <w:rsid w:val="1B1F6C2C"/>
    <w:rsid w:val="1B5B0FB2"/>
    <w:rsid w:val="1B60171F"/>
    <w:rsid w:val="1B612DA1"/>
    <w:rsid w:val="1B836942"/>
    <w:rsid w:val="1BA85C48"/>
    <w:rsid w:val="1BB36F47"/>
    <w:rsid w:val="1BE872A1"/>
    <w:rsid w:val="1C7A52FD"/>
    <w:rsid w:val="1C7A5F5C"/>
    <w:rsid w:val="1C897AC7"/>
    <w:rsid w:val="1CBD04AB"/>
    <w:rsid w:val="1CC96B83"/>
    <w:rsid w:val="1D4C1BF2"/>
    <w:rsid w:val="1D7A639C"/>
    <w:rsid w:val="1E1414EF"/>
    <w:rsid w:val="1E35170E"/>
    <w:rsid w:val="1E5C3A77"/>
    <w:rsid w:val="1E7B23CC"/>
    <w:rsid w:val="1EAB0F03"/>
    <w:rsid w:val="1EEE2B9E"/>
    <w:rsid w:val="1F4250C9"/>
    <w:rsid w:val="1FC251E9"/>
    <w:rsid w:val="1FD87CD3"/>
    <w:rsid w:val="206A7390"/>
    <w:rsid w:val="20CD7372"/>
    <w:rsid w:val="21957C48"/>
    <w:rsid w:val="21DE514B"/>
    <w:rsid w:val="21ED35E0"/>
    <w:rsid w:val="23166AD4"/>
    <w:rsid w:val="232272BA"/>
    <w:rsid w:val="232A43C0"/>
    <w:rsid w:val="240F3D17"/>
    <w:rsid w:val="247973AD"/>
    <w:rsid w:val="24AF2DCF"/>
    <w:rsid w:val="250D4C07"/>
    <w:rsid w:val="25103F1D"/>
    <w:rsid w:val="25180974"/>
    <w:rsid w:val="25A246E2"/>
    <w:rsid w:val="26705CD7"/>
    <w:rsid w:val="269A19B2"/>
    <w:rsid w:val="26A12BEB"/>
    <w:rsid w:val="26F655FE"/>
    <w:rsid w:val="272F1D72"/>
    <w:rsid w:val="27B25B40"/>
    <w:rsid w:val="27BB7CDD"/>
    <w:rsid w:val="27F2725B"/>
    <w:rsid w:val="285C7226"/>
    <w:rsid w:val="28883B68"/>
    <w:rsid w:val="28884063"/>
    <w:rsid w:val="28B26DCA"/>
    <w:rsid w:val="28FD07B3"/>
    <w:rsid w:val="294F692F"/>
    <w:rsid w:val="29713F97"/>
    <w:rsid w:val="29714AF7"/>
    <w:rsid w:val="29C54E43"/>
    <w:rsid w:val="29E130AE"/>
    <w:rsid w:val="2A5C22C2"/>
    <w:rsid w:val="2B6D7540"/>
    <w:rsid w:val="2BCF1FA9"/>
    <w:rsid w:val="2C3000B0"/>
    <w:rsid w:val="2C3F62B4"/>
    <w:rsid w:val="2CAE7E10"/>
    <w:rsid w:val="2D1927C5"/>
    <w:rsid w:val="2DB03710"/>
    <w:rsid w:val="2DF0387A"/>
    <w:rsid w:val="2E021830"/>
    <w:rsid w:val="2E495095"/>
    <w:rsid w:val="2E580034"/>
    <w:rsid w:val="2E6E76B6"/>
    <w:rsid w:val="2E9C2D3D"/>
    <w:rsid w:val="2EE93382"/>
    <w:rsid w:val="2F100774"/>
    <w:rsid w:val="2F357B07"/>
    <w:rsid w:val="2F68074A"/>
    <w:rsid w:val="2F911A4F"/>
    <w:rsid w:val="2FC05E73"/>
    <w:rsid w:val="2FDE30CD"/>
    <w:rsid w:val="30082097"/>
    <w:rsid w:val="3058256D"/>
    <w:rsid w:val="30584ADD"/>
    <w:rsid w:val="30596F99"/>
    <w:rsid w:val="30BF099B"/>
    <w:rsid w:val="31631466"/>
    <w:rsid w:val="32657FF9"/>
    <w:rsid w:val="32665609"/>
    <w:rsid w:val="32805DAB"/>
    <w:rsid w:val="32B900B2"/>
    <w:rsid w:val="32F02F60"/>
    <w:rsid w:val="33026AB6"/>
    <w:rsid w:val="33362D41"/>
    <w:rsid w:val="33B421B0"/>
    <w:rsid w:val="33DE08AA"/>
    <w:rsid w:val="341A3D5E"/>
    <w:rsid w:val="344728A3"/>
    <w:rsid w:val="346040E6"/>
    <w:rsid w:val="346516FC"/>
    <w:rsid w:val="346D235F"/>
    <w:rsid w:val="34B1049E"/>
    <w:rsid w:val="34DD36E9"/>
    <w:rsid w:val="34FA7BA3"/>
    <w:rsid w:val="34FF0C81"/>
    <w:rsid w:val="350902DA"/>
    <w:rsid w:val="351530B1"/>
    <w:rsid w:val="353735E2"/>
    <w:rsid w:val="357C6CFE"/>
    <w:rsid w:val="35C81EBA"/>
    <w:rsid w:val="35F246ED"/>
    <w:rsid w:val="363E4DFE"/>
    <w:rsid w:val="36A0073F"/>
    <w:rsid w:val="36DF5796"/>
    <w:rsid w:val="36EA1AA7"/>
    <w:rsid w:val="37261312"/>
    <w:rsid w:val="38066D52"/>
    <w:rsid w:val="381227EA"/>
    <w:rsid w:val="384F06F9"/>
    <w:rsid w:val="385950D4"/>
    <w:rsid w:val="38AD1EBD"/>
    <w:rsid w:val="38D155B2"/>
    <w:rsid w:val="38DB1F8D"/>
    <w:rsid w:val="38F15A12"/>
    <w:rsid w:val="39102EF8"/>
    <w:rsid w:val="39462ABC"/>
    <w:rsid w:val="397F6DBC"/>
    <w:rsid w:val="3A780170"/>
    <w:rsid w:val="3AA00625"/>
    <w:rsid w:val="3AFA37B9"/>
    <w:rsid w:val="3AFD387B"/>
    <w:rsid w:val="3B181276"/>
    <w:rsid w:val="3B3C1C66"/>
    <w:rsid w:val="3B437464"/>
    <w:rsid w:val="3B6C15C2"/>
    <w:rsid w:val="3B6C4510"/>
    <w:rsid w:val="3B8F36BD"/>
    <w:rsid w:val="3C2974B3"/>
    <w:rsid w:val="3C4E7E14"/>
    <w:rsid w:val="3C65673D"/>
    <w:rsid w:val="3CD33919"/>
    <w:rsid w:val="3D4A76E1"/>
    <w:rsid w:val="3D850719"/>
    <w:rsid w:val="3DE622E4"/>
    <w:rsid w:val="3E78202C"/>
    <w:rsid w:val="3EBC016B"/>
    <w:rsid w:val="3EF47905"/>
    <w:rsid w:val="3EFB6EE5"/>
    <w:rsid w:val="3EFF26B8"/>
    <w:rsid w:val="3F461CB5"/>
    <w:rsid w:val="3F980BD8"/>
    <w:rsid w:val="3FA4757D"/>
    <w:rsid w:val="40A324F0"/>
    <w:rsid w:val="40D37309"/>
    <w:rsid w:val="40FD5E39"/>
    <w:rsid w:val="41413577"/>
    <w:rsid w:val="41742F7F"/>
    <w:rsid w:val="418821DE"/>
    <w:rsid w:val="42473A3F"/>
    <w:rsid w:val="42DF2EEE"/>
    <w:rsid w:val="431762B8"/>
    <w:rsid w:val="431E2DA5"/>
    <w:rsid w:val="43210E3A"/>
    <w:rsid w:val="434172B6"/>
    <w:rsid w:val="436777F7"/>
    <w:rsid w:val="43BE4985"/>
    <w:rsid w:val="43E77A38"/>
    <w:rsid w:val="440D0F6A"/>
    <w:rsid w:val="44134CD1"/>
    <w:rsid w:val="445552E9"/>
    <w:rsid w:val="44A441FA"/>
    <w:rsid w:val="44B02520"/>
    <w:rsid w:val="454937BA"/>
    <w:rsid w:val="4574179F"/>
    <w:rsid w:val="457F22CF"/>
    <w:rsid w:val="45C73FC5"/>
    <w:rsid w:val="45DD5596"/>
    <w:rsid w:val="45FF7A58"/>
    <w:rsid w:val="46715CDF"/>
    <w:rsid w:val="467A0D74"/>
    <w:rsid w:val="47073A72"/>
    <w:rsid w:val="477A0BC3"/>
    <w:rsid w:val="47881532"/>
    <w:rsid w:val="47B46CC8"/>
    <w:rsid w:val="47C4662B"/>
    <w:rsid w:val="486378A9"/>
    <w:rsid w:val="48855A71"/>
    <w:rsid w:val="488B3070"/>
    <w:rsid w:val="48C61658"/>
    <w:rsid w:val="4916269D"/>
    <w:rsid w:val="495E5F8D"/>
    <w:rsid w:val="49894027"/>
    <w:rsid w:val="4996233E"/>
    <w:rsid w:val="49E54A1A"/>
    <w:rsid w:val="4A7851F2"/>
    <w:rsid w:val="4B413238"/>
    <w:rsid w:val="4B5D2CD5"/>
    <w:rsid w:val="4B7122DD"/>
    <w:rsid w:val="4BEB6533"/>
    <w:rsid w:val="4C776C96"/>
    <w:rsid w:val="4D73213F"/>
    <w:rsid w:val="4DB017E2"/>
    <w:rsid w:val="4DBC3CE3"/>
    <w:rsid w:val="4DCD5EF0"/>
    <w:rsid w:val="4E7A4E88"/>
    <w:rsid w:val="4EC119BC"/>
    <w:rsid w:val="4EEB1B57"/>
    <w:rsid w:val="4F4B4A43"/>
    <w:rsid w:val="4F697E9B"/>
    <w:rsid w:val="4F8521C6"/>
    <w:rsid w:val="4F93316A"/>
    <w:rsid w:val="4FAE2B65"/>
    <w:rsid w:val="4FCB46B2"/>
    <w:rsid w:val="50004F6A"/>
    <w:rsid w:val="505446A7"/>
    <w:rsid w:val="50913377"/>
    <w:rsid w:val="50EC2B32"/>
    <w:rsid w:val="50F038F1"/>
    <w:rsid w:val="513444D8"/>
    <w:rsid w:val="514B6E1C"/>
    <w:rsid w:val="51AC300E"/>
    <w:rsid w:val="51C770FB"/>
    <w:rsid w:val="523F4EE3"/>
    <w:rsid w:val="52431A0D"/>
    <w:rsid w:val="525070F0"/>
    <w:rsid w:val="52DA28FD"/>
    <w:rsid w:val="52E66F51"/>
    <w:rsid w:val="530979C4"/>
    <w:rsid w:val="534759ED"/>
    <w:rsid w:val="535D45AB"/>
    <w:rsid w:val="53A72D40"/>
    <w:rsid w:val="53DA1367"/>
    <w:rsid w:val="540A73E1"/>
    <w:rsid w:val="54AE2AA1"/>
    <w:rsid w:val="54E0475B"/>
    <w:rsid w:val="551F34D1"/>
    <w:rsid w:val="5537019F"/>
    <w:rsid w:val="556F5ADF"/>
    <w:rsid w:val="559B4B26"/>
    <w:rsid w:val="55D95B86"/>
    <w:rsid w:val="55EB11F2"/>
    <w:rsid w:val="563034C0"/>
    <w:rsid w:val="563460EA"/>
    <w:rsid w:val="56494582"/>
    <w:rsid w:val="567423DE"/>
    <w:rsid w:val="56BD287A"/>
    <w:rsid w:val="56CA2972"/>
    <w:rsid w:val="56FE23DF"/>
    <w:rsid w:val="5705494D"/>
    <w:rsid w:val="571921A6"/>
    <w:rsid w:val="579D6934"/>
    <w:rsid w:val="583156D7"/>
    <w:rsid w:val="588562CF"/>
    <w:rsid w:val="59201E0F"/>
    <w:rsid w:val="593E4146"/>
    <w:rsid w:val="594554D5"/>
    <w:rsid w:val="59961BB6"/>
    <w:rsid w:val="59BF3383"/>
    <w:rsid w:val="5A9D1810"/>
    <w:rsid w:val="5ABD553F"/>
    <w:rsid w:val="5AF33189"/>
    <w:rsid w:val="5B1038C0"/>
    <w:rsid w:val="5B7B51DE"/>
    <w:rsid w:val="5B982E74"/>
    <w:rsid w:val="5C4A2B10"/>
    <w:rsid w:val="5C856636"/>
    <w:rsid w:val="5C95357F"/>
    <w:rsid w:val="5CA52C16"/>
    <w:rsid w:val="5CBF7B5D"/>
    <w:rsid w:val="5D016BFB"/>
    <w:rsid w:val="5D1435BD"/>
    <w:rsid w:val="5D192F00"/>
    <w:rsid w:val="5D221689"/>
    <w:rsid w:val="5D245A96"/>
    <w:rsid w:val="5D5315AD"/>
    <w:rsid w:val="5D962588"/>
    <w:rsid w:val="5D997342"/>
    <w:rsid w:val="5DA76817"/>
    <w:rsid w:val="5DCB49C8"/>
    <w:rsid w:val="5E9460E3"/>
    <w:rsid w:val="5F070232"/>
    <w:rsid w:val="5F382B9C"/>
    <w:rsid w:val="5F861E6A"/>
    <w:rsid w:val="601E18C1"/>
    <w:rsid w:val="60ED0EBB"/>
    <w:rsid w:val="6122434D"/>
    <w:rsid w:val="61536101"/>
    <w:rsid w:val="6180045E"/>
    <w:rsid w:val="61834DEC"/>
    <w:rsid w:val="618D3202"/>
    <w:rsid w:val="61B825BC"/>
    <w:rsid w:val="61C251E9"/>
    <w:rsid w:val="62054C70"/>
    <w:rsid w:val="62135F07"/>
    <w:rsid w:val="623936FD"/>
    <w:rsid w:val="636E387A"/>
    <w:rsid w:val="64032214"/>
    <w:rsid w:val="650815C7"/>
    <w:rsid w:val="65982E30"/>
    <w:rsid w:val="66024613"/>
    <w:rsid w:val="66976CA8"/>
    <w:rsid w:val="6736645D"/>
    <w:rsid w:val="67376E1B"/>
    <w:rsid w:val="681D65C0"/>
    <w:rsid w:val="68531E86"/>
    <w:rsid w:val="68AF63BA"/>
    <w:rsid w:val="68D423D1"/>
    <w:rsid w:val="68FA5E59"/>
    <w:rsid w:val="69205616"/>
    <w:rsid w:val="698C6808"/>
    <w:rsid w:val="69BB533F"/>
    <w:rsid w:val="6A5D01A4"/>
    <w:rsid w:val="6A640234"/>
    <w:rsid w:val="6ABD22EB"/>
    <w:rsid w:val="6AFF65CB"/>
    <w:rsid w:val="6B5F6533"/>
    <w:rsid w:val="6B7B6B34"/>
    <w:rsid w:val="6BB51303"/>
    <w:rsid w:val="6BE22ED2"/>
    <w:rsid w:val="6BF75717"/>
    <w:rsid w:val="6C6E69FD"/>
    <w:rsid w:val="6CDB1F80"/>
    <w:rsid w:val="6D1A412B"/>
    <w:rsid w:val="6D65184A"/>
    <w:rsid w:val="6D8C0517"/>
    <w:rsid w:val="6E1F45DE"/>
    <w:rsid w:val="6E4E4B30"/>
    <w:rsid w:val="6EA2262A"/>
    <w:rsid w:val="6EA945F3"/>
    <w:rsid w:val="6ED8604B"/>
    <w:rsid w:val="6F240AD7"/>
    <w:rsid w:val="6F4656AB"/>
    <w:rsid w:val="6F4F630E"/>
    <w:rsid w:val="6F5450B9"/>
    <w:rsid w:val="6F571666"/>
    <w:rsid w:val="6F6C09CB"/>
    <w:rsid w:val="6F8B78DC"/>
    <w:rsid w:val="700F0193"/>
    <w:rsid w:val="706E5EAC"/>
    <w:rsid w:val="70A03792"/>
    <w:rsid w:val="71102027"/>
    <w:rsid w:val="71F075DC"/>
    <w:rsid w:val="7246066A"/>
    <w:rsid w:val="72697560"/>
    <w:rsid w:val="72734A09"/>
    <w:rsid w:val="72766028"/>
    <w:rsid w:val="72D84E2B"/>
    <w:rsid w:val="732B767C"/>
    <w:rsid w:val="733B04FD"/>
    <w:rsid w:val="7354736E"/>
    <w:rsid w:val="73E31971"/>
    <w:rsid w:val="7480340D"/>
    <w:rsid w:val="74827185"/>
    <w:rsid w:val="749D5D6D"/>
    <w:rsid w:val="7530273D"/>
    <w:rsid w:val="755754B0"/>
    <w:rsid w:val="75752CEA"/>
    <w:rsid w:val="75A20D7B"/>
    <w:rsid w:val="75DF5636"/>
    <w:rsid w:val="7671600F"/>
    <w:rsid w:val="772267B3"/>
    <w:rsid w:val="772C33D8"/>
    <w:rsid w:val="77F167DB"/>
    <w:rsid w:val="77FC0FFD"/>
    <w:rsid w:val="7803238B"/>
    <w:rsid w:val="78210A63"/>
    <w:rsid w:val="7836450F"/>
    <w:rsid w:val="78395678"/>
    <w:rsid w:val="78436C2C"/>
    <w:rsid w:val="78476C95"/>
    <w:rsid w:val="7855299C"/>
    <w:rsid w:val="7920373C"/>
    <w:rsid w:val="79231CC3"/>
    <w:rsid w:val="797641D4"/>
    <w:rsid w:val="7A1E16FE"/>
    <w:rsid w:val="7A1E7A4E"/>
    <w:rsid w:val="7A454EDD"/>
    <w:rsid w:val="7A4B6656"/>
    <w:rsid w:val="7B7A410F"/>
    <w:rsid w:val="7B98103C"/>
    <w:rsid w:val="7C2E374F"/>
    <w:rsid w:val="7C5739DF"/>
    <w:rsid w:val="7CC52305"/>
    <w:rsid w:val="7CCC14D9"/>
    <w:rsid w:val="7D1845D0"/>
    <w:rsid w:val="7D2A7645"/>
    <w:rsid w:val="7D6A4B3F"/>
    <w:rsid w:val="7DB66434"/>
    <w:rsid w:val="7DBC249E"/>
    <w:rsid w:val="7DBF7B5A"/>
    <w:rsid w:val="7E154BC6"/>
    <w:rsid w:val="7E1F2F63"/>
    <w:rsid w:val="7E305931"/>
    <w:rsid w:val="7E601D35"/>
    <w:rsid w:val="7E696CC0"/>
    <w:rsid w:val="7E7044F2"/>
    <w:rsid w:val="7E706C95"/>
    <w:rsid w:val="7F50102C"/>
    <w:rsid w:val="7F5E259D"/>
    <w:rsid w:val="7F616AE2"/>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100" w:beforeLines="0" w:beforeAutospacing="0" w:after="90" w:afterLines="0" w:afterAutospacing="0" w:line="576" w:lineRule="auto"/>
      <w:outlineLvl w:val="0"/>
    </w:pPr>
    <w:rPr>
      <w:rFonts w:ascii="Times New Roman" w:hAnsi="Times New Roman" w:eastAsia="宋体" w:cs="Times New Roman"/>
      <w:b/>
      <w:kern w:val="44"/>
      <w:sz w:val="32"/>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index 8"/>
    <w:basedOn w:val="1"/>
    <w:next w:val="1"/>
    <w:qFormat/>
    <w:uiPriority w:val="0"/>
    <w:pPr>
      <w:ind w:left="2940"/>
    </w:pPr>
    <w:rPr>
      <w:rFonts w:ascii="Calibri" w:hAnsi="Calibri" w:eastAsia="宋体" w:cs="Times New Roman"/>
    </w:rPr>
  </w:style>
  <w:style w:type="paragraph" w:styleId="8">
    <w:name w:val="Normal Indent"/>
    <w:basedOn w:val="1"/>
    <w:semiHidden/>
    <w:unhideWhenUsed/>
    <w:qFormat/>
    <w:uiPriority w:val="99"/>
    <w:pPr>
      <w:ind w:firstLine="420"/>
    </w:pPr>
    <w:rPr>
      <w:szCs w:val="20"/>
    </w:rPr>
  </w:style>
  <w:style w:type="paragraph" w:styleId="9">
    <w:name w:val="annotation text"/>
    <w:basedOn w:val="1"/>
    <w:semiHidden/>
    <w:unhideWhenUsed/>
    <w:qFormat/>
    <w:uiPriority w:val="99"/>
    <w:pPr>
      <w:jc w:val="left"/>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qFormat/>
    <w:uiPriority w:val="0"/>
    <w:rPr>
      <w:rFonts w:ascii="宋体" w:hAnsi="Courier New"/>
      <w:szCs w:val="20"/>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6">
    <w:name w:val="List"/>
    <w:basedOn w:val="1"/>
    <w:semiHidden/>
    <w:unhideWhenUsed/>
    <w:qFormat/>
    <w:uiPriority w:val="99"/>
    <w:pPr>
      <w:ind w:left="200" w:hanging="200" w:hangingChars="200"/>
    </w:pPr>
    <w:rPr>
      <w:sz w:val="28"/>
    </w:rPr>
  </w:style>
  <w:style w:type="paragraph" w:styleId="17">
    <w:name w:val="toc 2"/>
    <w:basedOn w:val="1"/>
    <w:next w:val="1"/>
    <w:semiHidden/>
    <w:unhideWhenUsed/>
    <w:qFormat/>
    <w:uiPriority w:val="39"/>
    <w:pPr>
      <w:jc w:val="left"/>
    </w:pPr>
    <w:rPr>
      <w:rFonts w:ascii="Calibri" w:hAnsi="Calibri"/>
      <w:b/>
      <w:bCs/>
      <w:smallCaps/>
      <w:sz w:val="22"/>
      <w:szCs w:val="22"/>
    </w:rPr>
  </w:style>
  <w:style w:type="paragraph" w:styleId="18">
    <w:name w:val="Body Text First Indent"/>
    <w:basedOn w:val="2"/>
    <w:qFormat/>
    <w:uiPriority w:val="0"/>
    <w:pPr>
      <w:spacing w:after="120" w:afterLines="0" w:line="240" w:lineRule="auto"/>
      <w:ind w:firstLine="420" w:firstLineChars="100"/>
    </w:pPr>
    <w:rPr>
      <w:rFonts w:ascii="Times New Roman" w:hAnsi="Times New Roman" w:eastAsia="宋体" w:cs="Times New Roman"/>
      <w:sz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semiHidden/>
    <w:unhideWhenUsed/>
    <w:qFormat/>
    <w:uiPriority w:val="99"/>
  </w:style>
  <w:style w:type="character" w:styleId="24">
    <w:name w:val="Hyperlink"/>
    <w:qFormat/>
    <w:uiPriority w:val="99"/>
    <w:rPr>
      <w:color w:val="0000CC"/>
      <w:u w:val="none"/>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表格文字"/>
    <w:basedOn w:val="1"/>
    <w:next w:val="2"/>
    <w:qFormat/>
    <w:uiPriority w:val="99"/>
    <w:pPr>
      <w:spacing w:before="25" w:after="25"/>
    </w:pPr>
    <w:rPr>
      <w:bCs/>
      <w:spacing w:val="10"/>
      <w:sz w:val="24"/>
      <w:szCs w:val="20"/>
    </w:rPr>
  </w:style>
  <w:style w:type="character" w:customStyle="1" w:styleId="2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 w:type="paragraph" w:customStyle="1" w:styleId="29">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列出段落1"/>
    <w:basedOn w:val="1"/>
    <w:qFormat/>
    <w:uiPriority w:val="0"/>
    <w:pPr>
      <w:keepNext w:val="0"/>
      <w:keepLines w:val="0"/>
      <w:widowControl w:val="0"/>
      <w:suppressLineNumbers w:val="0"/>
      <w:spacing w:before="100" w:beforeAutospacing="1" w:after="100" w:afterAutospacing="1" w:line="360" w:lineRule="auto"/>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styleId="33">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34">
    <w:name w:val="标题 1 Char"/>
    <w:link w:val="3"/>
    <w:qFormat/>
    <w:uiPriority w:val="0"/>
    <w:rPr>
      <w:rFonts w:ascii="Times New Roman" w:hAnsi="Times New Roman" w:eastAsia="宋体" w:cs="Times New Roman"/>
      <w:b/>
      <w:kern w:val="44"/>
      <w:sz w:val="32"/>
    </w:rPr>
  </w:style>
  <w:style w:type="paragraph" w:customStyle="1" w:styleId="35">
    <w:name w:val="章标题"/>
    <w:next w:val="36"/>
    <w:qFormat/>
    <w:uiPriority w:val="99"/>
    <w:pPr>
      <w:numPr>
        <w:ilvl w:val="1"/>
        <w:numId w:val="1"/>
      </w:numPr>
      <w:spacing w:beforeLines="50" w:afterLines="50"/>
      <w:jc w:val="both"/>
      <w:outlineLvl w:val="1"/>
    </w:pPr>
    <w:rPr>
      <w:rFonts w:ascii="黑体" w:hAnsi="Calibri" w:eastAsia="黑体" w:cs="Times New Roman"/>
      <w:sz w:val="21"/>
      <w:lang w:val="en-US" w:eastAsia="zh-CN" w:bidi="ar-SA"/>
    </w:rPr>
  </w:style>
  <w:style w:type="paragraph" w:customStyle="1" w:styleId="36">
    <w:name w:val="段"/>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
    <w:name w:val="一级条标题"/>
    <w:basedOn w:val="35"/>
    <w:next w:val="36"/>
    <w:qFormat/>
    <w:uiPriority w:val="99"/>
    <w:pPr>
      <w:numPr>
        <w:ilvl w:val="2"/>
      </w:numPr>
      <w:spacing w:beforeLines="0" w:afterLines="0"/>
      <w:outlineLvl w:val="2"/>
    </w:pPr>
  </w:style>
  <w:style w:type="paragraph" w:customStyle="1" w:styleId="38">
    <w:name w:val="正文表标题"/>
    <w:next w:val="36"/>
    <w:qFormat/>
    <w:uiPriority w:val="99"/>
    <w:pPr>
      <w:numPr>
        <w:ilvl w:val="0"/>
        <w:numId w:val="2"/>
      </w:numPr>
      <w:jc w:val="center"/>
    </w:pPr>
    <w:rPr>
      <w:rFonts w:ascii="黑体" w:hAnsi="Calibri" w:eastAsia="黑体" w:cs="Times New Roman"/>
      <w:sz w:val="21"/>
      <w:lang w:val="en-US" w:eastAsia="zh-CN" w:bidi="ar-SA"/>
    </w:rPr>
  </w:style>
  <w:style w:type="paragraph" w:customStyle="1" w:styleId="39">
    <w:name w:val="二级条标题"/>
    <w:basedOn w:val="37"/>
    <w:next w:val="36"/>
    <w:qFormat/>
    <w:uiPriority w:val="99"/>
    <w:pPr>
      <w:numPr>
        <w:ilvl w:val="3"/>
      </w:numPr>
      <w:outlineLvl w:val="3"/>
    </w:pPr>
  </w:style>
  <w:style w:type="paragraph" w:customStyle="1" w:styleId="40">
    <w:name w:val="三级条标题"/>
    <w:basedOn w:val="39"/>
    <w:next w:val="36"/>
    <w:qFormat/>
    <w:uiPriority w:val="99"/>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jpe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175</Pages>
  <Words>22224</Words>
  <Characters>23444</Characters>
  <Lines>0</Lines>
  <Paragraphs>0</Paragraphs>
  <TotalTime>0</TotalTime>
  <ScaleCrop>false</ScaleCrop>
  <LinksUpToDate>false</LinksUpToDate>
  <CharactersWithSpaces>23677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2023-03-03T07:42:00Z</dcterms:created>
  <dc:creator>user</dc:creator>
  <cp:lastModifiedBy>.</cp:lastModifiedBy>
  <cp:lastPrinted>2025-05-29T09:37:00Z</cp:lastPrinted>
  <dcterms:modified xsi:type="dcterms:W3CDTF">2025-06-25T05:21:15Z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83B40E841EBA4F35BD962F0E28E82263_13</vt:lpwstr>
  </property>
  <property fmtid="{D5CDD505-2E9C-101B-9397-08002B2CF9AE}" pid="4" name="KSOTemplateDocerSaveRecord">
    <vt:lpwstr>eyJoZGlkIjoiNWU4NWY5YmNlZmRiYmYzMDU0NzZlZDY1NzMzM2Q0NmIiLCJ1c2VySWQiOiI2MjczNDMyNTkifQ==</vt:lpwstr>
  </property>
</Properties>
</file>