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420" w:lineRule="exact"/>
        <w:jc w:val="center"/>
        <w:rPr>
          <w:rFonts w:hint="eastAsia"/>
          <w:b/>
          <w:color w:val="auto"/>
          <w:sz w:val="28"/>
          <w:szCs w:val="28"/>
        </w:rPr>
      </w:pPr>
      <w:r>
        <w:rPr>
          <w:rFonts w:hint="eastAsia"/>
          <w:b/>
          <w:color w:val="auto"/>
          <w:sz w:val="28"/>
          <w:szCs w:val="28"/>
        </w:rPr>
        <w:t>广西众鑫工程项目管理有限公司</w:t>
      </w:r>
    </w:p>
    <w:p>
      <w:pPr>
        <w:pStyle w:val="2"/>
        <w:tabs>
          <w:tab w:val="left" w:pos="0"/>
          <w:tab w:val="left" w:pos="3165"/>
          <w:tab w:val="center" w:pos="4153"/>
        </w:tabs>
        <w:autoSpaceDE w:val="0"/>
        <w:autoSpaceDN w:val="0"/>
        <w:adjustRightInd w:val="0"/>
        <w:spacing w:before="0" w:after="0" w:line="420" w:lineRule="exact"/>
        <w:jc w:val="center"/>
        <w:rPr>
          <w:rFonts w:hint="eastAsia" w:ascii="宋体" w:hAnsi="宋体"/>
          <w:color w:val="auto"/>
          <w:sz w:val="28"/>
          <w:szCs w:val="28"/>
        </w:rPr>
      </w:pPr>
      <w:r>
        <w:rPr>
          <w:rFonts w:hint="eastAsia" w:ascii="宋体" w:hAnsi="Courier New"/>
          <w:bCs w:val="0"/>
          <w:color w:val="auto"/>
          <w:kern w:val="2"/>
          <w:sz w:val="28"/>
          <w:szCs w:val="28"/>
        </w:rPr>
        <w:t>全区卫星遥感数据统筹获取与处理（2024年优于0.5米分辨率卫星遥感影像）项目（GXZC2024-G3-003384-ZXGC）招标公告</w:t>
      </w:r>
    </w:p>
    <w:p>
      <w:pPr>
        <w:pBdr>
          <w:top w:val="single" w:color="auto" w:sz="4" w:space="1"/>
          <w:left w:val="single" w:color="auto" w:sz="4" w:space="4"/>
          <w:bottom w:val="single" w:color="auto" w:sz="4" w:space="1"/>
          <w:right w:val="single" w:color="auto" w:sz="4" w:space="4"/>
        </w:pBdr>
        <w:spacing w:line="360" w:lineRule="auto"/>
        <w:rPr>
          <w:rFonts w:ascii="宋体" w:hAnsi="宋体"/>
          <w:color w:val="auto"/>
          <w:szCs w:val="21"/>
        </w:rPr>
      </w:pPr>
      <w:r>
        <w:rPr>
          <w:rFonts w:hint="eastAsia" w:ascii="宋体" w:hAnsi="宋体"/>
          <w:color w:val="auto"/>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rPr>
      </w:pPr>
      <w:r>
        <w:rPr>
          <w:rFonts w:hint="eastAsia" w:ascii="宋体" w:hAnsi="宋体" w:cs="Arial"/>
          <w:bCs/>
          <w:color w:val="auto"/>
          <w:szCs w:val="21"/>
          <w:u w:val="single"/>
        </w:rPr>
        <w:t>全区卫星遥感数据统筹获取与处理（2024年优于0.5米分辨率卫星遥感影像）项目</w:t>
      </w:r>
      <w:r>
        <w:rPr>
          <w:rFonts w:hint="eastAsia" w:ascii="宋体" w:hAnsi="宋体"/>
          <w:color w:val="auto"/>
          <w:szCs w:val="21"/>
        </w:rPr>
        <w:t>招标项目的潜在投标人应广西政府采购云平台（https://www.gcy.zfcg.gxzf.gov.cn/）获取招标文件，并于</w:t>
      </w:r>
      <w:r>
        <w:rPr>
          <w:rFonts w:hint="eastAsia" w:ascii="宋体" w:hAnsi="宋体" w:cs="Arial"/>
          <w:bCs/>
          <w:color w:val="auto"/>
          <w:szCs w:val="21"/>
          <w:u w:val="single"/>
        </w:rPr>
        <w:t>2024年</w:t>
      </w:r>
      <w:r>
        <w:rPr>
          <w:rFonts w:hint="eastAsia" w:ascii="宋体" w:hAnsi="宋体" w:cs="Arial"/>
          <w:bCs/>
          <w:color w:val="auto"/>
          <w:szCs w:val="21"/>
          <w:u w:val="single"/>
          <w:lang w:val="en-US" w:eastAsia="zh-CN"/>
        </w:rPr>
        <w:t>5</w:t>
      </w:r>
      <w:r>
        <w:rPr>
          <w:rFonts w:hint="eastAsia" w:ascii="宋体" w:hAnsi="宋体" w:cs="Arial"/>
          <w:bCs/>
          <w:color w:val="auto"/>
          <w:szCs w:val="21"/>
          <w:u w:val="single"/>
        </w:rPr>
        <w:t xml:space="preserve">月 </w:t>
      </w:r>
      <w:r>
        <w:rPr>
          <w:rFonts w:hint="eastAsia" w:ascii="宋体" w:hAnsi="宋体" w:cs="Arial"/>
          <w:bCs/>
          <w:color w:val="auto"/>
          <w:szCs w:val="21"/>
          <w:u w:val="single"/>
          <w:lang w:val="en-US" w:eastAsia="zh-CN"/>
        </w:rPr>
        <w:t>28</w:t>
      </w:r>
      <w:r>
        <w:rPr>
          <w:rFonts w:hint="eastAsia" w:ascii="宋体" w:hAnsi="宋体" w:cs="Arial"/>
          <w:bCs/>
          <w:color w:val="auto"/>
          <w:szCs w:val="21"/>
          <w:u w:val="single"/>
        </w:rPr>
        <w:t xml:space="preserve"> 日 </w:t>
      </w:r>
      <w:r>
        <w:rPr>
          <w:rFonts w:hint="eastAsia" w:ascii="宋体" w:hAnsi="宋体" w:cs="Arial"/>
          <w:bCs/>
          <w:color w:val="auto"/>
          <w:szCs w:val="21"/>
          <w:u w:val="single"/>
          <w:lang w:val="en-US" w:eastAsia="zh-CN"/>
        </w:rPr>
        <w:t xml:space="preserve">9 </w:t>
      </w:r>
      <w:r>
        <w:rPr>
          <w:rFonts w:hint="eastAsia" w:ascii="宋体" w:hAnsi="宋体" w:cs="Arial"/>
          <w:bCs/>
          <w:color w:val="auto"/>
          <w:szCs w:val="21"/>
          <w:u w:val="single"/>
        </w:rPr>
        <w:t xml:space="preserve">时 </w:t>
      </w:r>
      <w:r>
        <w:rPr>
          <w:rFonts w:hint="eastAsia" w:ascii="宋体" w:hAnsi="宋体" w:cs="Arial"/>
          <w:bCs/>
          <w:color w:val="auto"/>
          <w:szCs w:val="21"/>
          <w:u w:val="single"/>
          <w:lang w:val="en-US" w:eastAsia="zh-CN"/>
        </w:rPr>
        <w:t>30</w:t>
      </w:r>
      <w:r>
        <w:rPr>
          <w:rFonts w:hint="eastAsia" w:ascii="宋体" w:hAnsi="宋体" w:cs="Arial"/>
          <w:bCs/>
          <w:color w:val="auto"/>
          <w:szCs w:val="21"/>
          <w:u w:val="single"/>
        </w:rPr>
        <w:t>分（北京时间）</w:t>
      </w:r>
      <w:r>
        <w:rPr>
          <w:rFonts w:hint="eastAsia" w:ascii="宋体" w:hAnsi="宋体"/>
          <w:bCs/>
          <w:color w:val="auto"/>
          <w:szCs w:val="21"/>
        </w:rPr>
        <w:t>前递交投标</w:t>
      </w:r>
      <w:r>
        <w:rPr>
          <w:rFonts w:ascii="宋体" w:hAnsi="宋体"/>
          <w:bCs/>
          <w:color w:val="auto"/>
          <w:szCs w:val="21"/>
        </w:rPr>
        <w:t>文件</w:t>
      </w:r>
      <w:r>
        <w:rPr>
          <w:rFonts w:hint="eastAsia" w:ascii="宋体" w:hAnsi="宋体"/>
          <w:color w:val="auto"/>
          <w:szCs w:val="21"/>
        </w:rPr>
        <w:t>。</w:t>
      </w:r>
    </w:p>
    <w:p>
      <w:pPr>
        <w:spacing w:line="360" w:lineRule="auto"/>
        <w:rPr>
          <w:rFonts w:ascii="黑体" w:hAnsi="黑体" w:eastAsia="黑体"/>
          <w:b/>
          <w:bCs/>
          <w:color w:val="auto"/>
          <w:sz w:val="24"/>
        </w:rPr>
      </w:pPr>
      <w:bookmarkStart w:id="0" w:name="_Toc28359002"/>
      <w:bookmarkStart w:id="1" w:name="_Toc35393621"/>
      <w:bookmarkStart w:id="2" w:name="_Toc35393790"/>
      <w:bookmarkStart w:id="3" w:name="_Toc28359079"/>
      <w:bookmarkStart w:id="4" w:name="_Hlk24379207"/>
      <w:r>
        <w:rPr>
          <w:rFonts w:hint="eastAsia" w:ascii="黑体" w:hAnsi="黑体" w:eastAsia="黑体"/>
          <w:b/>
          <w:bCs/>
          <w:color w:val="auto"/>
          <w:sz w:val="24"/>
        </w:rPr>
        <w:t>一、项目基本情况</w:t>
      </w:r>
      <w:bookmarkEnd w:id="0"/>
      <w:bookmarkEnd w:id="1"/>
      <w:bookmarkEnd w:id="2"/>
      <w:bookmarkEnd w:id="3"/>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rPr>
        <w:t>项目编号：</w:t>
      </w:r>
      <w:r>
        <w:rPr>
          <w:rFonts w:hint="eastAsia" w:ascii="宋体" w:hAnsi="宋体"/>
          <w:color w:val="auto"/>
          <w:szCs w:val="21"/>
          <w:highlight w:val="none"/>
        </w:rPr>
        <w:t xml:space="preserve">GXZC2024-G3-003384-ZXGC          </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政府采购计划编号：广西政采[2024]3856号-001、广西政采[2024]3856号-002、</w:t>
      </w:r>
    </w:p>
    <w:p>
      <w:pPr>
        <w:spacing w:line="360" w:lineRule="auto"/>
        <w:ind w:firstLine="2310" w:firstLineChars="1100"/>
        <w:rPr>
          <w:rFonts w:hint="eastAsia" w:ascii="宋体" w:hAnsi="宋体" w:eastAsia="宋体"/>
          <w:color w:val="auto"/>
          <w:szCs w:val="21"/>
          <w:highlight w:val="none"/>
          <w:lang w:eastAsia="zh-CN"/>
        </w:rPr>
      </w:pPr>
      <w:r>
        <w:rPr>
          <w:rFonts w:hint="eastAsia" w:ascii="宋体" w:hAnsi="宋体"/>
          <w:color w:val="auto"/>
          <w:szCs w:val="21"/>
          <w:highlight w:val="none"/>
        </w:rPr>
        <w:t>广西政采</w:t>
      </w:r>
      <w:bookmarkStart w:id="33" w:name="_GoBack"/>
      <w:bookmarkEnd w:id="33"/>
      <w:r>
        <w:rPr>
          <w:rFonts w:hint="eastAsia" w:ascii="宋体" w:hAnsi="宋体"/>
          <w:color w:val="auto"/>
          <w:szCs w:val="21"/>
          <w:highlight w:val="none"/>
        </w:rPr>
        <w:t>[2024]3856号-003、广西政采[2024]3856号-004</w:t>
      </w:r>
      <w:r>
        <w:rPr>
          <w:rFonts w:hint="eastAsia" w:ascii="宋体" w:hAnsi="宋体"/>
          <w:color w:val="auto"/>
          <w:szCs w:val="21"/>
          <w:highlight w:val="none"/>
          <w:lang w:eastAsia="zh-CN"/>
        </w:rPr>
        <w:t>。</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项目名称：</w:t>
      </w:r>
      <w:r>
        <w:rPr>
          <w:rFonts w:hint="eastAsia" w:ascii="宋体" w:hAnsi="宋体" w:cs="Arial"/>
          <w:bCs/>
          <w:color w:val="auto"/>
          <w:szCs w:val="21"/>
          <w:highlight w:val="none"/>
        </w:rPr>
        <w:t>全区卫星遥感数据统筹获取与处理（2024年优于0.5米分辨率卫星遥感影像）项目</w:t>
      </w:r>
    </w:p>
    <w:bookmarkEnd w:id="4"/>
    <w:p>
      <w:pPr>
        <w:spacing w:line="360" w:lineRule="auto"/>
        <w:ind w:firstLine="420" w:firstLineChars="200"/>
        <w:rPr>
          <w:rFonts w:hint="eastAsia" w:ascii="宋体" w:hAnsi="宋体" w:cs="Arial"/>
          <w:bCs/>
          <w:color w:val="auto"/>
          <w:szCs w:val="21"/>
          <w:highlight w:val="none"/>
        </w:rPr>
      </w:pPr>
      <w:r>
        <w:rPr>
          <w:rFonts w:hint="eastAsia" w:ascii="宋体" w:hAnsi="宋体" w:cs="Arial"/>
          <w:bCs/>
          <w:color w:val="auto"/>
          <w:szCs w:val="21"/>
          <w:highlight w:val="none"/>
        </w:rPr>
        <w:t>预算</w:t>
      </w:r>
      <w:r>
        <w:rPr>
          <w:rFonts w:hint="eastAsia" w:ascii="宋体" w:hAnsi="宋体" w:cs="Arial"/>
          <w:bCs/>
          <w:color w:val="auto"/>
          <w:szCs w:val="21"/>
          <w:highlight w:val="none"/>
          <w:lang w:eastAsia="zh-CN"/>
        </w:rPr>
        <w:t>总</w:t>
      </w:r>
      <w:r>
        <w:rPr>
          <w:rFonts w:hint="eastAsia" w:ascii="宋体" w:hAnsi="宋体" w:cs="Arial"/>
          <w:bCs/>
          <w:color w:val="auto"/>
          <w:szCs w:val="21"/>
          <w:highlight w:val="none"/>
        </w:rPr>
        <w:t>金额：1230.84万元，其中：A分标622.18万元，B分标608.66万元。</w:t>
      </w:r>
    </w:p>
    <w:p>
      <w:pPr>
        <w:spacing w:line="360" w:lineRule="auto"/>
        <w:ind w:firstLine="420" w:firstLineChars="200"/>
        <w:rPr>
          <w:rFonts w:hint="eastAsia" w:ascii="宋体" w:hAnsi="宋体" w:cs="Arial"/>
          <w:bCs/>
          <w:color w:val="auto"/>
          <w:szCs w:val="21"/>
          <w:highlight w:val="none"/>
        </w:rPr>
      </w:pPr>
      <w:r>
        <w:rPr>
          <w:rFonts w:hint="eastAsia" w:ascii="宋体" w:hAnsi="宋体"/>
          <w:color w:val="auto"/>
          <w:szCs w:val="21"/>
          <w:highlight w:val="none"/>
        </w:rPr>
        <w:t>最高限价：</w:t>
      </w:r>
      <w:r>
        <w:rPr>
          <w:rFonts w:hint="eastAsia" w:ascii="宋体" w:hAnsi="宋体" w:cs="Arial"/>
          <w:bCs/>
          <w:color w:val="auto"/>
          <w:szCs w:val="21"/>
          <w:highlight w:val="none"/>
        </w:rPr>
        <w:t>A分标622.18万元，B分标608.66万元。</w:t>
      </w:r>
    </w:p>
    <w:p>
      <w:pPr>
        <w:spacing w:line="360" w:lineRule="auto"/>
        <w:ind w:firstLine="420" w:firstLineChars="200"/>
        <w:rPr>
          <w:rFonts w:ascii="宋体" w:hAnsi="宋体"/>
          <w:color w:val="auto"/>
          <w:szCs w:val="21"/>
        </w:rPr>
      </w:pPr>
      <w:r>
        <w:rPr>
          <w:rFonts w:hint="eastAsia" w:ascii="宋体" w:hAnsi="宋体"/>
          <w:color w:val="auto"/>
          <w:szCs w:val="21"/>
        </w:rPr>
        <w:t>采购需求：</w:t>
      </w:r>
      <w:r>
        <w:rPr>
          <w:rFonts w:ascii="宋体" w:hAnsi="宋体"/>
          <w:color w:val="auto"/>
          <w:szCs w:val="21"/>
        </w:rPr>
        <w:t xml:space="preserve"> </w:t>
      </w:r>
    </w:p>
    <w:p>
      <w:pPr>
        <w:spacing w:line="360" w:lineRule="exact"/>
        <w:ind w:firstLine="422" w:firstLineChars="200"/>
        <w:rPr>
          <w:rFonts w:hint="eastAsia" w:ascii="宋体" w:hAnsi="宋体"/>
          <w:b/>
          <w:bCs/>
          <w:color w:val="auto"/>
          <w:szCs w:val="21"/>
        </w:rPr>
      </w:pPr>
      <w:r>
        <w:rPr>
          <w:rFonts w:hint="eastAsia" w:ascii="宋体" w:hAnsi="宋体"/>
          <w:b/>
          <w:bCs/>
          <w:color w:val="auto"/>
          <w:szCs w:val="21"/>
        </w:rPr>
        <w:t>A分标</w:t>
      </w:r>
    </w:p>
    <w:tbl>
      <w:tblPr>
        <w:tblStyle w:val="5"/>
        <w:tblW w:w="4981"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47"/>
        <w:gridCol w:w="1994"/>
        <w:gridCol w:w="1312"/>
        <w:gridCol w:w="58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37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auto"/>
                <w:szCs w:val="21"/>
              </w:rPr>
            </w:pPr>
            <w:r>
              <w:rPr>
                <w:rFonts w:hint="eastAsia" w:ascii="宋体" w:hAnsi="宋体"/>
                <w:color w:val="auto"/>
                <w:szCs w:val="21"/>
              </w:rPr>
              <w:t>序</w:t>
            </w:r>
            <w:r>
              <w:rPr>
                <w:rFonts w:ascii="宋体" w:hAnsi="宋体"/>
                <w:color w:val="auto"/>
                <w:szCs w:val="21"/>
              </w:rPr>
              <w:t>号</w:t>
            </w:r>
          </w:p>
        </w:tc>
        <w:tc>
          <w:tcPr>
            <w:tcW w:w="100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Cs w:val="21"/>
              </w:rPr>
            </w:pPr>
            <w:r>
              <w:rPr>
                <w:rFonts w:hint="eastAsia" w:ascii="宋体" w:hAnsi="宋体"/>
                <w:color w:val="auto"/>
                <w:szCs w:val="21"/>
              </w:rPr>
              <w:t>标的名称</w:t>
            </w:r>
          </w:p>
        </w:tc>
        <w:tc>
          <w:tcPr>
            <w:tcW w:w="661"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auto"/>
                <w:szCs w:val="21"/>
              </w:rPr>
            </w:pPr>
            <w:r>
              <w:rPr>
                <w:rFonts w:ascii="宋体" w:hAnsi="宋体"/>
                <w:color w:val="auto"/>
                <w:szCs w:val="21"/>
              </w:rPr>
              <w:t>数量</w:t>
            </w:r>
            <w:r>
              <w:rPr>
                <w:rFonts w:hint="eastAsia" w:ascii="宋体" w:hAnsi="宋体"/>
                <w:color w:val="auto"/>
                <w:szCs w:val="21"/>
              </w:rPr>
              <w:t>及单位</w:t>
            </w:r>
          </w:p>
        </w:tc>
        <w:tc>
          <w:tcPr>
            <w:tcW w:w="2957"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Cs w:val="21"/>
              </w:rPr>
            </w:pPr>
            <w:r>
              <w:rPr>
                <w:rFonts w:hint="eastAsia" w:ascii="宋体" w:hAnsi="宋体"/>
                <w:color w:val="auto"/>
                <w:szCs w:val="21"/>
              </w:rPr>
              <w:t>简要技术需求或服务要求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93" w:hRule="atLeast"/>
        </w:trPr>
        <w:tc>
          <w:tcPr>
            <w:tcW w:w="37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Cs w:val="21"/>
              </w:rPr>
            </w:pPr>
            <w:r>
              <w:rPr>
                <w:rFonts w:hint="eastAsia" w:ascii="宋体" w:hAnsi="宋体"/>
                <w:color w:val="auto"/>
                <w:szCs w:val="21"/>
              </w:rPr>
              <w:t>1</w:t>
            </w:r>
          </w:p>
        </w:tc>
        <w:tc>
          <w:tcPr>
            <w:tcW w:w="1004" w:type="pct"/>
            <w:tcBorders>
              <w:top w:val="single" w:color="auto" w:sz="4" w:space="0"/>
              <w:left w:val="single" w:color="auto" w:sz="4" w:space="0"/>
              <w:bottom w:val="single" w:color="auto" w:sz="4" w:space="0"/>
              <w:right w:val="single" w:color="auto" w:sz="4" w:space="0"/>
            </w:tcBorders>
            <w:noWrap w:val="0"/>
            <w:vAlign w:val="center"/>
          </w:tcPr>
          <w:p>
            <w:pPr>
              <w:spacing w:line="360" w:lineRule="atLeast"/>
              <w:rPr>
                <w:rFonts w:ascii="宋体" w:hAnsi="宋体" w:cs="宋体"/>
                <w:color w:val="auto"/>
                <w:szCs w:val="21"/>
              </w:rPr>
            </w:pPr>
            <w:r>
              <w:rPr>
                <w:rFonts w:hint="eastAsia" w:ascii="宋体" w:hAnsi="宋体" w:cs="Arial"/>
                <w:bCs/>
                <w:color w:val="auto"/>
                <w:szCs w:val="21"/>
              </w:rPr>
              <w:t>全区卫星遥感数据统筹获取与处理（2024年优于0.5米分辨率卫星遥感影像）项目A分标</w:t>
            </w:r>
          </w:p>
        </w:tc>
        <w:tc>
          <w:tcPr>
            <w:tcW w:w="661" w:type="pct"/>
            <w:tcBorders>
              <w:top w:val="single" w:color="auto" w:sz="4" w:space="0"/>
              <w:left w:val="single" w:color="auto" w:sz="4" w:space="0"/>
              <w:bottom w:val="single" w:color="auto" w:sz="4" w:space="0"/>
              <w:right w:val="single" w:color="auto" w:sz="4" w:space="0"/>
            </w:tcBorders>
            <w:noWrap w:val="0"/>
            <w:vAlign w:val="center"/>
          </w:tcPr>
          <w:p>
            <w:pPr>
              <w:spacing w:line="360" w:lineRule="atLeast"/>
              <w:jc w:val="center"/>
              <w:rPr>
                <w:rFonts w:ascii="宋体" w:hAnsi="宋体" w:cs="宋体"/>
                <w:color w:val="auto"/>
                <w:szCs w:val="21"/>
              </w:rPr>
            </w:pPr>
            <w:r>
              <w:rPr>
                <w:rFonts w:hint="eastAsia" w:ascii="宋体" w:hAnsi="宋体" w:cs="宋体"/>
                <w:color w:val="auto"/>
                <w:szCs w:val="21"/>
              </w:rPr>
              <w:t>11.965万平方千米</w:t>
            </w:r>
          </w:p>
        </w:tc>
        <w:tc>
          <w:tcPr>
            <w:tcW w:w="2957" w:type="pct"/>
            <w:tcBorders>
              <w:top w:val="single" w:color="auto" w:sz="4" w:space="0"/>
              <w:left w:val="single" w:color="auto" w:sz="4" w:space="0"/>
              <w:bottom w:val="single" w:color="auto" w:sz="4" w:space="0"/>
              <w:right w:val="single" w:color="auto" w:sz="4" w:space="0"/>
            </w:tcBorders>
            <w:noWrap w:val="0"/>
            <w:vAlign w:val="center"/>
          </w:tcPr>
          <w:p>
            <w:pPr>
              <w:spacing w:line="360" w:lineRule="atLeast"/>
              <w:rPr>
                <w:rFonts w:hint="eastAsia" w:ascii="宋体" w:hAnsi="宋体" w:cs="宋体"/>
                <w:color w:val="auto"/>
                <w:szCs w:val="21"/>
              </w:rPr>
            </w:pPr>
            <w:r>
              <w:rPr>
                <w:rFonts w:hint="eastAsia" w:ascii="宋体" w:hAnsi="宋体" w:cs="宋体"/>
                <w:color w:val="auto"/>
                <w:szCs w:val="21"/>
              </w:rPr>
              <w:t>一、影像数据范围和数量</w:t>
            </w:r>
          </w:p>
          <w:p>
            <w:pPr>
              <w:spacing w:line="360" w:lineRule="atLeast"/>
              <w:rPr>
                <w:rFonts w:hint="eastAsia" w:ascii="宋体" w:hAnsi="宋体" w:cs="宋体"/>
                <w:color w:val="auto"/>
                <w:szCs w:val="21"/>
              </w:rPr>
            </w:pPr>
            <w:r>
              <w:rPr>
                <w:rFonts w:hint="eastAsia" w:ascii="宋体" w:hAnsi="宋体" w:cs="宋体"/>
                <w:color w:val="auto"/>
                <w:szCs w:val="21"/>
              </w:rPr>
              <w:t>广西壮族自治区南宁、柳州、桂林、梧州、北海、钦州、贵港、玉林、贺州、来宾等市，优于或等于0.5米分辨率的影像11.965万平方千米（具体覆盖范围见下图）。高分辨率卫星遥感影像四波段捆绑原始数据，影像数据级别为预备正射产品。</w:t>
            </w:r>
          </w:p>
          <w:p>
            <w:pPr>
              <w:spacing w:line="360" w:lineRule="atLeast"/>
              <w:rPr>
                <w:rFonts w:ascii="宋体" w:hAnsi="宋体" w:cs="宋体"/>
                <w:color w:val="auto"/>
                <w:szCs w:val="21"/>
              </w:rPr>
            </w:pPr>
            <w:r>
              <w:rPr>
                <w:rFonts w:ascii="宋体" w:hAnsi="宋体" w:cs="宋体"/>
                <w:color w:val="auto"/>
                <w:szCs w:val="21"/>
              </w:rPr>
              <w:t>……</w:t>
            </w:r>
            <w:r>
              <w:rPr>
                <w:rFonts w:hint="eastAsia" w:ascii="宋体" w:hAnsi="宋体" w:cs="宋体"/>
                <w:color w:val="auto"/>
                <w:szCs w:val="21"/>
              </w:rPr>
              <w:t>具体详见招标文件第二章采购需求。</w:t>
            </w:r>
          </w:p>
        </w:tc>
      </w:tr>
    </w:tbl>
    <w:p>
      <w:pPr>
        <w:spacing w:line="360" w:lineRule="exact"/>
        <w:ind w:firstLine="422" w:firstLineChars="200"/>
        <w:rPr>
          <w:rFonts w:hint="eastAsia" w:ascii="宋体" w:hAnsi="宋体"/>
          <w:b/>
          <w:bCs/>
          <w:color w:val="auto"/>
          <w:szCs w:val="21"/>
        </w:rPr>
      </w:pPr>
      <w:r>
        <w:rPr>
          <w:rFonts w:hint="eastAsia" w:ascii="宋体" w:hAnsi="宋体"/>
          <w:b/>
          <w:bCs/>
          <w:color w:val="auto"/>
          <w:szCs w:val="21"/>
        </w:rPr>
        <w:t>B分标</w:t>
      </w:r>
    </w:p>
    <w:tbl>
      <w:tblPr>
        <w:tblStyle w:val="5"/>
        <w:tblW w:w="5012"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53"/>
        <w:gridCol w:w="1972"/>
        <w:gridCol w:w="1351"/>
        <w:gridCol w:w="59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4" w:hRule="atLeast"/>
        </w:trPr>
        <w:tc>
          <w:tcPr>
            <w:tcW w:w="377"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auto"/>
                <w:szCs w:val="21"/>
              </w:rPr>
            </w:pPr>
            <w:r>
              <w:rPr>
                <w:rFonts w:hint="eastAsia" w:ascii="宋体" w:hAnsi="宋体"/>
                <w:color w:val="auto"/>
                <w:szCs w:val="21"/>
              </w:rPr>
              <w:t>序</w:t>
            </w:r>
            <w:r>
              <w:rPr>
                <w:rFonts w:ascii="宋体" w:hAnsi="宋体"/>
                <w:color w:val="auto"/>
                <w:szCs w:val="21"/>
              </w:rPr>
              <w:t>号</w:t>
            </w:r>
          </w:p>
        </w:tc>
        <w:tc>
          <w:tcPr>
            <w:tcW w:w="987"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Cs w:val="21"/>
              </w:rPr>
            </w:pPr>
            <w:r>
              <w:rPr>
                <w:rFonts w:hint="eastAsia" w:ascii="宋体" w:hAnsi="宋体"/>
                <w:color w:val="auto"/>
                <w:szCs w:val="21"/>
              </w:rPr>
              <w:t>标的名称</w:t>
            </w:r>
          </w:p>
        </w:tc>
        <w:tc>
          <w:tcPr>
            <w:tcW w:w="67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auto"/>
                <w:szCs w:val="21"/>
              </w:rPr>
            </w:pPr>
            <w:r>
              <w:rPr>
                <w:rFonts w:ascii="宋体" w:hAnsi="宋体"/>
                <w:color w:val="auto"/>
                <w:szCs w:val="21"/>
              </w:rPr>
              <w:t>数量</w:t>
            </w:r>
            <w:r>
              <w:rPr>
                <w:rFonts w:hint="eastAsia" w:ascii="宋体" w:hAnsi="宋体"/>
                <w:color w:val="auto"/>
                <w:szCs w:val="21"/>
              </w:rPr>
              <w:t>及单位</w:t>
            </w:r>
          </w:p>
        </w:tc>
        <w:tc>
          <w:tcPr>
            <w:tcW w:w="2958"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Cs w:val="21"/>
              </w:rPr>
            </w:pPr>
            <w:r>
              <w:rPr>
                <w:rFonts w:hint="eastAsia" w:ascii="宋体" w:hAnsi="宋体"/>
                <w:color w:val="auto"/>
                <w:szCs w:val="21"/>
              </w:rPr>
              <w:t>简要技术需求或服务要求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377"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Cs w:val="21"/>
              </w:rPr>
            </w:pPr>
            <w:r>
              <w:rPr>
                <w:rFonts w:hint="eastAsia" w:ascii="宋体" w:hAnsi="宋体"/>
                <w:color w:val="auto"/>
                <w:szCs w:val="21"/>
              </w:rPr>
              <w:t>1</w:t>
            </w:r>
          </w:p>
        </w:tc>
        <w:tc>
          <w:tcPr>
            <w:tcW w:w="987" w:type="pct"/>
            <w:tcBorders>
              <w:top w:val="single" w:color="auto" w:sz="4" w:space="0"/>
              <w:left w:val="single" w:color="auto" w:sz="4" w:space="0"/>
              <w:bottom w:val="single" w:color="auto" w:sz="4" w:space="0"/>
              <w:right w:val="single" w:color="auto" w:sz="4" w:space="0"/>
            </w:tcBorders>
            <w:noWrap w:val="0"/>
            <w:vAlign w:val="center"/>
          </w:tcPr>
          <w:p>
            <w:pPr>
              <w:spacing w:line="360" w:lineRule="atLeast"/>
              <w:rPr>
                <w:rFonts w:ascii="宋体" w:hAnsi="宋体" w:cs="宋体"/>
                <w:color w:val="auto"/>
                <w:szCs w:val="21"/>
              </w:rPr>
            </w:pPr>
            <w:r>
              <w:rPr>
                <w:rFonts w:hint="eastAsia" w:ascii="宋体" w:hAnsi="宋体" w:cs="Arial"/>
                <w:bCs/>
                <w:color w:val="auto"/>
                <w:szCs w:val="21"/>
              </w:rPr>
              <w:t>全区卫星遥感数据统筹获取与处理（2024年优于0.5米分辨率卫星遥感影像）项目</w:t>
            </w:r>
            <w:r>
              <w:rPr>
                <w:rFonts w:ascii="宋体" w:hAnsi="宋体" w:cs="宋体"/>
                <w:color w:val="auto"/>
                <w:szCs w:val="21"/>
              </w:rPr>
              <w:t xml:space="preserve"> </w:t>
            </w:r>
            <w:r>
              <w:rPr>
                <w:rFonts w:hint="eastAsia" w:ascii="宋体" w:hAnsi="宋体" w:cs="Arial"/>
                <w:bCs/>
                <w:color w:val="auto"/>
                <w:szCs w:val="21"/>
              </w:rPr>
              <w:t>B分标</w:t>
            </w:r>
          </w:p>
        </w:tc>
        <w:tc>
          <w:tcPr>
            <w:tcW w:w="676" w:type="pct"/>
            <w:tcBorders>
              <w:top w:val="single" w:color="auto" w:sz="4" w:space="0"/>
              <w:left w:val="single" w:color="auto" w:sz="4" w:space="0"/>
              <w:bottom w:val="single" w:color="auto" w:sz="4" w:space="0"/>
              <w:right w:val="single" w:color="auto" w:sz="4" w:space="0"/>
            </w:tcBorders>
            <w:noWrap w:val="0"/>
            <w:vAlign w:val="center"/>
          </w:tcPr>
          <w:p>
            <w:pPr>
              <w:spacing w:line="360" w:lineRule="atLeast"/>
              <w:jc w:val="center"/>
              <w:rPr>
                <w:rFonts w:ascii="宋体" w:hAnsi="宋体" w:cs="宋体"/>
                <w:color w:val="auto"/>
                <w:szCs w:val="21"/>
              </w:rPr>
            </w:pPr>
            <w:r>
              <w:rPr>
                <w:rFonts w:hint="eastAsia" w:ascii="宋体" w:hAnsi="宋体" w:cs="宋体"/>
                <w:color w:val="auto"/>
                <w:szCs w:val="21"/>
              </w:rPr>
              <w:t>11.705万平方千米</w:t>
            </w:r>
          </w:p>
        </w:tc>
        <w:tc>
          <w:tcPr>
            <w:tcW w:w="2958" w:type="pct"/>
            <w:tcBorders>
              <w:top w:val="single" w:color="auto" w:sz="4" w:space="0"/>
              <w:left w:val="single" w:color="auto" w:sz="4" w:space="0"/>
              <w:bottom w:val="single" w:color="auto" w:sz="4" w:space="0"/>
              <w:right w:val="single" w:color="auto" w:sz="4" w:space="0"/>
            </w:tcBorders>
            <w:noWrap w:val="0"/>
            <w:vAlign w:val="center"/>
          </w:tcPr>
          <w:p>
            <w:pPr>
              <w:spacing w:line="360" w:lineRule="atLeast"/>
              <w:rPr>
                <w:rFonts w:hint="eastAsia" w:ascii="宋体" w:hAnsi="宋体" w:cs="宋体"/>
                <w:color w:val="auto"/>
                <w:szCs w:val="21"/>
              </w:rPr>
            </w:pPr>
            <w:r>
              <w:rPr>
                <w:rFonts w:hint="eastAsia" w:ascii="宋体" w:hAnsi="宋体" w:cs="宋体"/>
                <w:color w:val="auto"/>
                <w:szCs w:val="21"/>
              </w:rPr>
              <w:t>一、影像数据范围和数量</w:t>
            </w:r>
          </w:p>
          <w:p>
            <w:pPr>
              <w:spacing w:line="360" w:lineRule="atLeast"/>
              <w:rPr>
                <w:rFonts w:hint="eastAsia" w:ascii="宋体" w:hAnsi="宋体" w:cs="宋体"/>
                <w:color w:val="auto"/>
                <w:szCs w:val="21"/>
              </w:rPr>
            </w:pPr>
            <w:r>
              <w:rPr>
                <w:rFonts w:hint="eastAsia" w:ascii="宋体" w:hAnsi="宋体" w:cs="宋体"/>
                <w:color w:val="auto"/>
                <w:szCs w:val="21"/>
              </w:rPr>
              <w:t>广西壮族自治区南宁、钦州、防城港、百色、河池、崇左等市，优于或等于0.5米分辨率的影像11.705万平方千米（具体覆盖范围见下图）。高分辨率卫星遥感影像四波段捆绑原始数据，影像数据级别为预备正射产品。</w:t>
            </w:r>
          </w:p>
          <w:p>
            <w:pPr>
              <w:spacing w:line="360" w:lineRule="atLeast"/>
              <w:rPr>
                <w:rFonts w:ascii="宋体" w:hAnsi="宋体" w:cs="宋体"/>
                <w:color w:val="auto"/>
                <w:szCs w:val="21"/>
              </w:rPr>
            </w:pPr>
            <w:r>
              <w:rPr>
                <w:rFonts w:ascii="宋体" w:hAnsi="宋体" w:cs="宋体"/>
                <w:color w:val="auto"/>
                <w:szCs w:val="21"/>
              </w:rPr>
              <w:t>……</w:t>
            </w:r>
            <w:r>
              <w:rPr>
                <w:rFonts w:hint="eastAsia" w:ascii="宋体" w:hAnsi="宋体" w:cs="宋体"/>
                <w:color w:val="auto"/>
                <w:szCs w:val="21"/>
              </w:rPr>
              <w:t>具体详见招标文件第二章采购需求。</w:t>
            </w:r>
          </w:p>
        </w:tc>
      </w:tr>
    </w:tbl>
    <w:p>
      <w:pPr>
        <w:spacing w:line="360" w:lineRule="auto"/>
        <w:ind w:firstLine="420" w:firstLineChars="200"/>
        <w:rPr>
          <w:rFonts w:hint="eastAsia" w:ascii="宋体" w:hAnsi="宋体" w:cs="宋体"/>
          <w:color w:val="auto"/>
          <w:szCs w:val="21"/>
          <w:u w:val="single"/>
        </w:rPr>
      </w:pPr>
      <w:r>
        <w:rPr>
          <w:rFonts w:hint="eastAsia" w:ascii="宋体" w:hAnsi="宋体"/>
          <w:color w:val="auto"/>
          <w:szCs w:val="21"/>
        </w:rPr>
        <w:t>合同履行期限：</w:t>
      </w:r>
      <w:r>
        <w:rPr>
          <w:rFonts w:hint="eastAsia" w:ascii="宋体" w:hAnsi="宋体" w:cs="宋体"/>
          <w:color w:val="auto"/>
          <w:szCs w:val="21"/>
        </w:rPr>
        <w:t>2024年7月1日至2024年9月31日。项目成果按采购人要求分批交付，最后一批成果交付时间为2024年9月31日（其中，2024年7月31日前提交不低于30%数据覆盖服务成果，2024年8月31日前提交不低于60%数据覆盖服务成果，2024年9月31日前提交100%数据覆盖服务成果，特殊情况提交成果时间不应超过上述时间要求的5日）。受天气条件客观影响或甲方提出需求改变数据时相的，经甲方确认后，可适当延后数据时相要求，最晚不超过2024年10月31日。</w:t>
      </w:r>
    </w:p>
    <w:p>
      <w:pPr>
        <w:spacing w:line="360" w:lineRule="auto"/>
        <w:ind w:firstLine="422" w:firstLineChars="200"/>
        <w:rPr>
          <w:rFonts w:ascii="宋体" w:hAnsi="宋体"/>
          <w:b/>
          <w:color w:val="auto"/>
          <w:szCs w:val="21"/>
        </w:rPr>
      </w:pPr>
      <w:r>
        <w:rPr>
          <w:rFonts w:hint="eastAsia" w:ascii="宋体" w:hAnsi="宋体"/>
          <w:b/>
          <w:color w:val="auto"/>
          <w:szCs w:val="21"/>
        </w:rPr>
        <w:t>本项目（</w:t>
      </w:r>
      <w:r>
        <w:rPr>
          <w:rFonts w:ascii="宋体" w:hAnsi="宋体"/>
          <w:b/>
          <w:color w:val="auto"/>
          <w:szCs w:val="21"/>
        </w:rPr>
        <w:t>否</w:t>
      </w:r>
      <w:r>
        <w:rPr>
          <w:rFonts w:hint="eastAsia" w:ascii="宋体" w:hAnsi="宋体"/>
          <w:b/>
          <w:color w:val="auto"/>
          <w:szCs w:val="21"/>
        </w:rPr>
        <w:t>）接受联合体投标。</w:t>
      </w:r>
    </w:p>
    <w:p>
      <w:pPr>
        <w:spacing w:line="360" w:lineRule="auto"/>
        <w:rPr>
          <w:rFonts w:ascii="黑体" w:hAnsi="黑体" w:eastAsia="黑体"/>
          <w:b/>
          <w:bCs/>
          <w:color w:val="auto"/>
          <w:sz w:val="24"/>
        </w:rPr>
      </w:pPr>
      <w:bookmarkStart w:id="5" w:name="_Toc35393622"/>
      <w:bookmarkStart w:id="6" w:name="_Toc28359003"/>
      <w:bookmarkStart w:id="7" w:name="_Toc28359080"/>
      <w:bookmarkStart w:id="8" w:name="_Toc35393791"/>
      <w:r>
        <w:rPr>
          <w:rFonts w:hint="eastAsia" w:ascii="黑体" w:hAnsi="黑体" w:eastAsia="黑体"/>
          <w:b/>
          <w:bCs/>
          <w:color w:val="auto"/>
          <w:sz w:val="24"/>
        </w:rPr>
        <w:t>二、申请人的资格要求：</w:t>
      </w:r>
      <w:bookmarkEnd w:id="5"/>
      <w:bookmarkEnd w:id="6"/>
      <w:bookmarkEnd w:id="7"/>
      <w:bookmarkEnd w:id="8"/>
    </w:p>
    <w:p>
      <w:pPr>
        <w:spacing w:line="360" w:lineRule="auto"/>
        <w:ind w:firstLine="420" w:firstLineChars="200"/>
        <w:rPr>
          <w:rFonts w:ascii="宋体" w:hAnsi="宋体"/>
          <w:color w:val="auto"/>
          <w:szCs w:val="21"/>
        </w:rPr>
      </w:pPr>
      <w:bookmarkStart w:id="9" w:name="_Hlk51746371"/>
      <w:r>
        <w:rPr>
          <w:rFonts w:hint="eastAsia" w:ascii="宋体" w:hAnsi="宋体"/>
          <w:color w:val="auto"/>
          <w:szCs w:val="21"/>
        </w:rPr>
        <w:t>1、满足《中华人民共和国政府采购法》第二十二条规定；</w:t>
      </w:r>
    </w:p>
    <w:p>
      <w:pPr>
        <w:spacing w:line="360" w:lineRule="auto"/>
        <w:ind w:firstLine="420" w:firstLineChars="200"/>
        <w:rPr>
          <w:rFonts w:hint="eastAsia" w:ascii="宋体" w:hAnsi="宋体"/>
          <w:color w:val="auto"/>
          <w:szCs w:val="21"/>
        </w:rPr>
      </w:pPr>
      <w:bookmarkStart w:id="10" w:name="_Toc28359004"/>
      <w:bookmarkStart w:id="11" w:name="_Toc28359081"/>
      <w:r>
        <w:rPr>
          <w:rFonts w:ascii="宋体" w:hAnsi="宋体"/>
          <w:color w:val="auto"/>
          <w:szCs w:val="21"/>
        </w:rPr>
        <w:t>2</w:t>
      </w:r>
      <w:r>
        <w:rPr>
          <w:rFonts w:hint="eastAsia" w:ascii="宋体" w:hAnsi="宋体"/>
          <w:color w:val="auto"/>
          <w:szCs w:val="21"/>
        </w:rPr>
        <w:t>、落实政府采购政策需满足的资格要求：A</w:t>
      </w:r>
      <w:r>
        <w:rPr>
          <w:rFonts w:hint="eastAsia" w:ascii="宋体" w:hAnsi="宋体"/>
          <w:color w:val="auto"/>
          <w:szCs w:val="21"/>
          <w:lang w:eastAsia="zh-CN"/>
        </w:rPr>
        <w:t>分标</w:t>
      </w:r>
      <w:r>
        <w:rPr>
          <w:rFonts w:hint="eastAsia" w:ascii="宋体" w:hAnsi="宋体"/>
          <w:color w:val="auto"/>
          <w:szCs w:val="21"/>
        </w:rPr>
        <w:t>、B分标为非专门面向中小企业采购的项目。</w:t>
      </w:r>
    </w:p>
    <w:p>
      <w:pPr>
        <w:spacing w:line="360" w:lineRule="auto"/>
        <w:ind w:firstLine="420" w:firstLineChars="200"/>
        <w:rPr>
          <w:rFonts w:hint="eastAsia" w:ascii="宋体" w:hAnsi="宋体"/>
          <w:color w:val="auto"/>
          <w:szCs w:val="21"/>
        </w:rPr>
      </w:pPr>
      <w:r>
        <w:rPr>
          <w:rFonts w:hint="eastAsia" w:ascii="宋体" w:hAnsi="宋体"/>
          <w:color w:val="auto"/>
          <w:szCs w:val="21"/>
        </w:rPr>
        <w:t>3、本项目的特定资格要求：无。</w:t>
      </w:r>
    </w:p>
    <w:bookmarkEnd w:id="9"/>
    <w:p>
      <w:pPr>
        <w:spacing w:line="360" w:lineRule="auto"/>
        <w:rPr>
          <w:rFonts w:ascii="黑体" w:hAnsi="黑体" w:eastAsia="黑体"/>
          <w:b/>
          <w:bCs/>
          <w:color w:val="auto"/>
          <w:sz w:val="24"/>
        </w:rPr>
      </w:pPr>
      <w:bookmarkStart w:id="12" w:name="_Toc35393623"/>
      <w:bookmarkStart w:id="13" w:name="_Toc35393792"/>
      <w:r>
        <w:rPr>
          <w:rFonts w:hint="eastAsia" w:ascii="黑体" w:hAnsi="黑体" w:eastAsia="黑体"/>
          <w:b/>
          <w:bCs/>
          <w:color w:val="auto"/>
          <w:sz w:val="24"/>
        </w:rPr>
        <w:t>三、获取招标文件</w:t>
      </w:r>
      <w:bookmarkEnd w:id="10"/>
      <w:bookmarkEnd w:id="11"/>
      <w:bookmarkEnd w:id="12"/>
      <w:bookmarkEnd w:id="13"/>
    </w:p>
    <w:p>
      <w:pPr>
        <w:spacing w:line="360" w:lineRule="auto"/>
        <w:ind w:firstLine="420" w:firstLineChars="200"/>
        <w:rPr>
          <w:rFonts w:hint="eastAsia" w:ascii="宋体" w:hAnsi="宋体" w:cs="宋体"/>
          <w:bCs/>
          <w:color w:val="auto"/>
          <w:kern w:val="0"/>
          <w:szCs w:val="21"/>
        </w:rPr>
      </w:pPr>
      <w:r>
        <w:rPr>
          <w:rFonts w:hint="eastAsia" w:ascii="宋体" w:hAnsi="宋体" w:cs="宋体"/>
          <w:bCs/>
          <w:color w:val="auto"/>
          <w:kern w:val="0"/>
          <w:szCs w:val="21"/>
        </w:rPr>
        <w:t>时间：</w:t>
      </w:r>
      <w:r>
        <w:rPr>
          <w:rFonts w:hint="eastAsia" w:ascii="宋体" w:hAnsi="宋体" w:eastAsia="宋体" w:cs="宋体"/>
          <w:bCs/>
          <w:kern w:val="0"/>
          <w:szCs w:val="21"/>
        </w:rPr>
        <w:t>2024年</w:t>
      </w:r>
      <w:r>
        <w:rPr>
          <w:rFonts w:hint="eastAsia" w:ascii="宋体" w:hAnsi="宋体" w:eastAsia="宋体" w:cs="宋体"/>
          <w:bCs/>
          <w:kern w:val="0"/>
          <w:szCs w:val="21"/>
          <w:lang w:val="en-US" w:eastAsia="zh-CN"/>
        </w:rPr>
        <w:t>5</w:t>
      </w:r>
      <w:r>
        <w:rPr>
          <w:rFonts w:hint="eastAsia" w:ascii="宋体" w:hAnsi="宋体" w:eastAsia="宋体" w:cs="宋体"/>
          <w:bCs/>
          <w:kern w:val="0"/>
          <w:szCs w:val="21"/>
        </w:rPr>
        <w:t>月</w:t>
      </w:r>
      <w:r>
        <w:rPr>
          <w:rFonts w:hint="eastAsia" w:ascii="宋体" w:hAnsi="宋体" w:eastAsia="宋体" w:cs="宋体"/>
          <w:bCs/>
          <w:kern w:val="0"/>
          <w:szCs w:val="21"/>
          <w:lang w:val="en-US" w:eastAsia="zh-CN"/>
        </w:rPr>
        <w:t>6</w:t>
      </w:r>
      <w:r>
        <w:rPr>
          <w:rFonts w:hint="eastAsia" w:ascii="宋体" w:hAnsi="宋体" w:eastAsia="宋体" w:cs="宋体"/>
          <w:bCs/>
          <w:kern w:val="0"/>
          <w:szCs w:val="21"/>
        </w:rPr>
        <w:t>日至2024年</w:t>
      </w:r>
      <w:r>
        <w:rPr>
          <w:rFonts w:hint="eastAsia" w:ascii="宋体" w:hAnsi="宋体" w:eastAsia="宋体" w:cs="宋体"/>
          <w:bCs/>
          <w:kern w:val="0"/>
          <w:szCs w:val="21"/>
          <w:lang w:val="en-US" w:eastAsia="zh-CN"/>
        </w:rPr>
        <w:t>5</w:t>
      </w:r>
      <w:r>
        <w:rPr>
          <w:rFonts w:hint="eastAsia" w:ascii="宋体" w:hAnsi="宋体" w:eastAsia="宋体" w:cs="宋体"/>
          <w:bCs/>
          <w:kern w:val="0"/>
          <w:szCs w:val="21"/>
        </w:rPr>
        <w:t>月</w:t>
      </w:r>
      <w:r>
        <w:rPr>
          <w:rFonts w:hint="eastAsia" w:ascii="宋体" w:hAnsi="宋体" w:eastAsia="宋体" w:cs="宋体"/>
          <w:bCs/>
          <w:kern w:val="0"/>
          <w:szCs w:val="21"/>
          <w:lang w:val="en-US" w:eastAsia="zh-CN"/>
        </w:rPr>
        <w:t>11</w:t>
      </w:r>
      <w:r>
        <w:rPr>
          <w:rFonts w:hint="eastAsia" w:ascii="宋体" w:hAnsi="宋体" w:eastAsia="宋体" w:cs="宋体"/>
          <w:bCs/>
          <w:kern w:val="0"/>
          <w:szCs w:val="21"/>
        </w:rPr>
        <w:t>日</w:t>
      </w:r>
      <w:r>
        <w:rPr>
          <w:rFonts w:hint="eastAsia" w:ascii="宋体" w:hAnsi="宋体" w:cs="宋体"/>
          <w:bCs/>
          <w:color w:val="auto"/>
          <w:kern w:val="0"/>
          <w:szCs w:val="21"/>
        </w:rPr>
        <w:t>，每天上午00:00-12:00；下午12:00-23:59（北京时间，法定节假日除外）。</w:t>
      </w:r>
    </w:p>
    <w:p>
      <w:pPr>
        <w:spacing w:line="360" w:lineRule="auto"/>
        <w:ind w:firstLine="420" w:firstLineChars="200"/>
        <w:rPr>
          <w:rFonts w:hint="eastAsia" w:ascii="宋体" w:hAnsi="宋体" w:cs="宋体"/>
          <w:bCs/>
          <w:color w:val="auto"/>
          <w:kern w:val="0"/>
          <w:szCs w:val="21"/>
        </w:rPr>
      </w:pPr>
      <w:r>
        <w:rPr>
          <w:rFonts w:hint="eastAsia" w:ascii="宋体" w:hAnsi="宋体" w:cs="宋体"/>
          <w:bCs/>
          <w:color w:val="auto"/>
          <w:kern w:val="0"/>
          <w:szCs w:val="21"/>
        </w:rPr>
        <w:t>地点：广西政府采购云平台（https://www.gcy.zfcg.gxzf.gov.cn/）</w:t>
      </w:r>
    </w:p>
    <w:p>
      <w:pPr>
        <w:spacing w:line="360" w:lineRule="auto"/>
        <w:ind w:firstLine="420" w:firstLineChars="200"/>
        <w:rPr>
          <w:rFonts w:hint="eastAsia" w:ascii="宋体" w:hAnsi="宋体" w:cs="宋体"/>
          <w:bCs/>
          <w:color w:val="auto"/>
          <w:kern w:val="0"/>
          <w:szCs w:val="21"/>
        </w:rPr>
      </w:pPr>
      <w:r>
        <w:rPr>
          <w:rFonts w:hint="eastAsia" w:ascii="宋体" w:hAnsi="宋体" w:cs="宋体"/>
          <w:bCs/>
          <w:color w:val="auto"/>
          <w:kern w:val="0"/>
          <w:szCs w:val="21"/>
        </w:rPr>
        <w:t xml:space="preserve">方式：网上下载。本项目不提供纸质文件，潜在供应商需使用账号登录或者使用CA登录广西政府采购云平台（https://www.gcy.zfcg.gxzf.gov.cn/）-进入“项目采购”应用，在获取采购文件菜单中选择项目，获取招标文件（或在“广西政府采购云平台电子投标客户端-获取采购文件”跳转到广西政府采购云平台系统获取）。电子投标文件制作需要基于广西政府采购云平台获取的招标文件编制，通过其他方式获取招标文件的，将有可能导致供应商无法在广西政府采购云平台平台编制及上传投标文件。 </w:t>
      </w:r>
    </w:p>
    <w:p>
      <w:pPr>
        <w:spacing w:line="360" w:lineRule="auto"/>
        <w:ind w:firstLine="420" w:firstLineChars="200"/>
        <w:rPr>
          <w:rFonts w:ascii="宋体" w:hAnsi="宋体" w:cs="宋体"/>
          <w:color w:val="auto"/>
          <w:szCs w:val="21"/>
        </w:rPr>
      </w:pPr>
      <w:r>
        <w:rPr>
          <w:rFonts w:hint="eastAsia" w:ascii="宋体" w:hAnsi="宋体" w:cs="宋体"/>
          <w:bCs/>
          <w:color w:val="auto"/>
          <w:kern w:val="0"/>
          <w:szCs w:val="21"/>
        </w:rPr>
        <w:t>售价：0元。</w:t>
      </w:r>
    </w:p>
    <w:p>
      <w:pPr>
        <w:spacing w:line="360" w:lineRule="auto"/>
        <w:rPr>
          <w:rFonts w:ascii="黑体" w:hAnsi="黑体" w:eastAsia="黑体"/>
          <w:b/>
          <w:bCs/>
          <w:color w:val="auto"/>
          <w:sz w:val="24"/>
        </w:rPr>
      </w:pPr>
      <w:bookmarkStart w:id="14" w:name="_Toc28359082"/>
      <w:bookmarkStart w:id="15" w:name="_Toc28359005"/>
      <w:bookmarkStart w:id="16" w:name="_Toc35393793"/>
      <w:bookmarkStart w:id="17" w:name="_Toc35393624"/>
      <w:r>
        <w:rPr>
          <w:rFonts w:hint="eastAsia" w:ascii="黑体" w:hAnsi="黑体" w:eastAsia="黑体"/>
          <w:b/>
          <w:bCs/>
          <w:color w:val="auto"/>
          <w:sz w:val="24"/>
        </w:rPr>
        <w:t>四、提交投标文件</w:t>
      </w:r>
      <w:bookmarkEnd w:id="14"/>
      <w:bookmarkEnd w:id="15"/>
      <w:r>
        <w:rPr>
          <w:rFonts w:hint="eastAsia" w:ascii="黑体" w:hAnsi="黑体" w:eastAsia="黑体"/>
          <w:b/>
          <w:bCs/>
          <w:color w:val="auto"/>
          <w:sz w:val="24"/>
        </w:rPr>
        <w:t>截止时间、开标时间和地点</w:t>
      </w:r>
      <w:bookmarkEnd w:id="16"/>
      <w:bookmarkEnd w:id="17"/>
    </w:p>
    <w:p>
      <w:pPr>
        <w:spacing w:line="360" w:lineRule="auto"/>
        <w:ind w:firstLine="420" w:firstLineChars="200"/>
        <w:rPr>
          <w:rFonts w:hint="eastAsia" w:ascii="宋体" w:hAnsi="宋体" w:eastAsia="宋体" w:cs="宋体"/>
          <w:szCs w:val="21"/>
        </w:rPr>
      </w:pPr>
      <w:bookmarkStart w:id="18" w:name="_Toc28359084"/>
      <w:bookmarkStart w:id="19" w:name="_Toc35393794"/>
      <w:bookmarkStart w:id="20" w:name="_Toc35393625"/>
      <w:bookmarkStart w:id="21" w:name="_Toc28359007"/>
      <w:r>
        <w:rPr>
          <w:rFonts w:hint="eastAsia" w:ascii="宋体" w:hAnsi="宋体" w:eastAsia="宋体" w:cs="宋体"/>
          <w:szCs w:val="21"/>
        </w:rPr>
        <w:t xml:space="preserve">提交投标文件截止时间：2024年 </w:t>
      </w:r>
      <w:r>
        <w:rPr>
          <w:rFonts w:hint="eastAsia" w:ascii="宋体" w:hAnsi="宋体" w:eastAsia="宋体" w:cs="宋体"/>
          <w:szCs w:val="21"/>
          <w:lang w:val="en-US" w:eastAsia="zh-CN"/>
        </w:rPr>
        <w:t>5</w:t>
      </w:r>
      <w:r>
        <w:rPr>
          <w:rFonts w:hint="eastAsia" w:ascii="宋体" w:hAnsi="宋体" w:eastAsia="宋体" w:cs="宋体"/>
          <w:szCs w:val="21"/>
        </w:rPr>
        <w:t xml:space="preserve"> 月 </w:t>
      </w:r>
      <w:r>
        <w:rPr>
          <w:rFonts w:hint="eastAsia" w:ascii="宋体" w:hAnsi="宋体" w:eastAsia="宋体" w:cs="宋体"/>
          <w:szCs w:val="21"/>
          <w:lang w:val="en-US" w:eastAsia="zh-CN"/>
        </w:rPr>
        <w:t>28</w:t>
      </w:r>
      <w:r>
        <w:rPr>
          <w:rFonts w:hint="eastAsia" w:ascii="宋体" w:hAnsi="宋体" w:eastAsia="宋体" w:cs="宋体"/>
          <w:szCs w:val="21"/>
        </w:rPr>
        <w:t xml:space="preserve"> 日</w:t>
      </w:r>
      <w:r>
        <w:rPr>
          <w:rFonts w:hint="eastAsia" w:ascii="宋体" w:hAnsi="宋体" w:eastAsia="宋体" w:cs="宋体"/>
          <w:szCs w:val="21"/>
          <w:lang w:val="en-US" w:eastAsia="zh-CN"/>
        </w:rPr>
        <w:t>9</w:t>
      </w:r>
      <w:r>
        <w:rPr>
          <w:rFonts w:hint="eastAsia" w:ascii="宋体" w:hAnsi="宋体" w:eastAsia="宋体" w:cs="宋体"/>
          <w:szCs w:val="21"/>
        </w:rPr>
        <w:t xml:space="preserve"> 时</w:t>
      </w:r>
      <w:r>
        <w:rPr>
          <w:rFonts w:hint="eastAsia" w:ascii="宋体" w:hAnsi="宋体" w:eastAsia="宋体" w:cs="宋体"/>
          <w:szCs w:val="21"/>
          <w:lang w:val="en-US" w:eastAsia="zh-CN"/>
        </w:rPr>
        <w:t>30</w:t>
      </w:r>
      <w:r>
        <w:rPr>
          <w:rFonts w:hint="eastAsia" w:ascii="宋体" w:hAnsi="宋体" w:eastAsia="宋体" w:cs="宋体"/>
          <w:szCs w:val="21"/>
        </w:rPr>
        <w:t xml:space="preserve"> 分（北京时间）</w:t>
      </w:r>
    </w:p>
    <w:p>
      <w:pPr>
        <w:spacing w:line="360" w:lineRule="auto"/>
        <w:ind w:firstLine="420" w:firstLineChars="200"/>
        <w:rPr>
          <w:rFonts w:hint="eastAsia" w:ascii="宋体" w:hAnsi="宋体" w:eastAsia="宋体" w:cs="宋体"/>
          <w:bCs/>
          <w:kern w:val="0"/>
          <w:szCs w:val="21"/>
        </w:rPr>
      </w:pPr>
      <w:r>
        <w:rPr>
          <w:rFonts w:hint="eastAsia" w:ascii="宋体" w:hAnsi="宋体" w:eastAsia="宋体" w:cs="宋体"/>
          <w:szCs w:val="21"/>
        </w:rPr>
        <w:t>投标地点（网址）：</w:t>
      </w:r>
      <w:r>
        <w:rPr>
          <w:rFonts w:hint="eastAsia" w:ascii="宋体" w:hAnsi="宋体" w:eastAsia="宋体" w:cs="宋体"/>
          <w:bCs/>
          <w:kern w:val="0"/>
          <w:szCs w:val="21"/>
        </w:rPr>
        <w:t>广西政府采购云平台（https://www.gcy.zfcg.gxzf.gov.cn/）</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开标时间：2024年</w:t>
      </w:r>
      <w:r>
        <w:rPr>
          <w:rFonts w:hint="eastAsia" w:ascii="宋体" w:hAnsi="宋体" w:eastAsia="宋体" w:cs="宋体"/>
          <w:szCs w:val="21"/>
          <w:lang w:val="en-US" w:eastAsia="zh-CN"/>
        </w:rPr>
        <w:t>5</w:t>
      </w:r>
      <w:r>
        <w:rPr>
          <w:rFonts w:hint="eastAsia" w:ascii="宋体" w:hAnsi="宋体" w:eastAsia="宋体" w:cs="宋体"/>
          <w:szCs w:val="21"/>
        </w:rPr>
        <w:t xml:space="preserve">月 </w:t>
      </w:r>
      <w:r>
        <w:rPr>
          <w:rFonts w:hint="eastAsia" w:ascii="宋体" w:hAnsi="宋体" w:eastAsia="宋体" w:cs="宋体"/>
          <w:szCs w:val="21"/>
          <w:lang w:val="en-US" w:eastAsia="zh-CN"/>
        </w:rPr>
        <w:t>28</w:t>
      </w:r>
      <w:r>
        <w:rPr>
          <w:rFonts w:hint="eastAsia" w:ascii="宋体" w:hAnsi="宋体" w:eastAsia="宋体" w:cs="宋体"/>
          <w:szCs w:val="21"/>
        </w:rPr>
        <w:t xml:space="preserve">日 </w:t>
      </w:r>
      <w:r>
        <w:rPr>
          <w:rFonts w:hint="eastAsia" w:ascii="宋体" w:hAnsi="宋体" w:eastAsia="宋体" w:cs="宋体"/>
          <w:szCs w:val="21"/>
          <w:lang w:val="en-US" w:eastAsia="zh-CN"/>
        </w:rPr>
        <w:t>9</w:t>
      </w:r>
      <w:r>
        <w:rPr>
          <w:rFonts w:hint="eastAsia" w:ascii="宋体" w:hAnsi="宋体" w:eastAsia="宋体" w:cs="宋体"/>
          <w:szCs w:val="21"/>
        </w:rPr>
        <w:t xml:space="preserve"> 时 </w:t>
      </w:r>
      <w:r>
        <w:rPr>
          <w:rFonts w:hint="eastAsia" w:ascii="宋体" w:hAnsi="宋体" w:eastAsia="宋体" w:cs="宋体"/>
          <w:szCs w:val="21"/>
          <w:lang w:val="en-US" w:eastAsia="zh-CN"/>
        </w:rPr>
        <w:t>30</w:t>
      </w:r>
      <w:r>
        <w:rPr>
          <w:rFonts w:hint="eastAsia" w:ascii="宋体" w:hAnsi="宋体" w:eastAsia="宋体" w:cs="宋体"/>
          <w:szCs w:val="21"/>
        </w:rPr>
        <w:t xml:space="preserve"> 分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开标地点：广西政府采购云平台远程开标大厅</w:t>
      </w:r>
    </w:p>
    <w:p>
      <w:pPr>
        <w:spacing w:line="360" w:lineRule="auto"/>
        <w:rPr>
          <w:rFonts w:ascii="黑体" w:hAnsi="黑体" w:eastAsia="黑体"/>
          <w:b/>
          <w:bCs/>
          <w:color w:val="auto"/>
          <w:sz w:val="24"/>
        </w:rPr>
      </w:pPr>
      <w:r>
        <w:rPr>
          <w:rFonts w:hint="eastAsia" w:ascii="黑体" w:hAnsi="黑体" w:eastAsia="黑体"/>
          <w:b/>
          <w:bCs/>
          <w:color w:val="auto"/>
          <w:sz w:val="24"/>
        </w:rPr>
        <w:t>五、公告期限</w:t>
      </w:r>
      <w:bookmarkEnd w:id="18"/>
      <w:bookmarkEnd w:id="19"/>
      <w:bookmarkEnd w:id="20"/>
      <w:bookmarkEnd w:id="21"/>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自本公告发布之日起5个工作日。</w:t>
      </w:r>
    </w:p>
    <w:p>
      <w:pPr>
        <w:spacing w:line="360" w:lineRule="auto"/>
        <w:rPr>
          <w:rFonts w:ascii="黑体" w:hAnsi="黑体" w:eastAsia="黑体"/>
          <w:b/>
          <w:bCs/>
          <w:color w:val="auto"/>
          <w:sz w:val="24"/>
        </w:rPr>
      </w:pPr>
      <w:bookmarkStart w:id="22" w:name="_Toc35393795"/>
      <w:bookmarkStart w:id="23" w:name="_Toc35393626"/>
      <w:r>
        <w:rPr>
          <w:rFonts w:hint="eastAsia" w:ascii="黑体" w:hAnsi="黑体" w:eastAsia="黑体"/>
          <w:b/>
          <w:bCs/>
          <w:color w:val="auto"/>
          <w:sz w:val="24"/>
        </w:rPr>
        <w:t>六、其他补充事宜</w:t>
      </w:r>
      <w:bookmarkEnd w:id="22"/>
      <w:bookmarkEnd w:id="23"/>
    </w:p>
    <w:p>
      <w:pPr>
        <w:spacing w:line="360" w:lineRule="auto"/>
        <w:ind w:firstLine="420" w:firstLineChars="200"/>
        <w:rPr>
          <w:rFonts w:hint="eastAsia" w:ascii="宋体" w:hAnsi="宋体" w:cs="宋体"/>
          <w:color w:val="auto"/>
          <w:kern w:val="0"/>
          <w:szCs w:val="21"/>
        </w:rPr>
      </w:pPr>
      <w:bookmarkStart w:id="24" w:name="_Hlk37429674"/>
      <w:r>
        <w:rPr>
          <w:rFonts w:hint="eastAsia" w:ascii="宋体" w:hAnsi="宋体" w:cs="宋体"/>
          <w:color w:val="auto"/>
          <w:kern w:val="0"/>
          <w:szCs w:val="21"/>
        </w:rPr>
        <w:t>1、投标保证金（人民币）：A分标：伍万元整（¥50000.00元），B分标：伍万元整（¥50000.00元）。</w:t>
      </w:r>
    </w:p>
    <w:p>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3、根据财政部《关于在政府采购活动中查询及使用信用记录有关问题的通知》（财库〔2016〕125号）的规定，对在“信用中国”网站(www.creditchina.gov.cn)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spacing w:line="360" w:lineRule="auto"/>
        <w:ind w:firstLine="420" w:firstLineChars="200"/>
        <w:rPr>
          <w:rFonts w:hint="eastAsia" w:ascii="宋体" w:hAnsi="宋体" w:cs="宋体"/>
          <w:color w:val="auto"/>
          <w:spacing w:val="-11"/>
          <w:kern w:val="0"/>
          <w:szCs w:val="21"/>
        </w:rPr>
      </w:pPr>
      <w:r>
        <w:rPr>
          <w:rFonts w:hint="eastAsia" w:ascii="宋体" w:hAnsi="宋体" w:cs="宋体"/>
          <w:color w:val="auto"/>
          <w:kern w:val="0"/>
          <w:szCs w:val="21"/>
        </w:rPr>
        <w:t>4、</w:t>
      </w:r>
      <w:r>
        <w:rPr>
          <w:rFonts w:hint="eastAsia" w:ascii="宋体" w:hAnsi="宋体" w:cs="宋体"/>
          <w:color w:val="auto"/>
          <w:spacing w:val="-11"/>
          <w:kern w:val="0"/>
          <w:szCs w:val="21"/>
        </w:rPr>
        <w:t>网上查询地址：</w:t>
      </w:r>
      <w:r>
        <w:rPr>
          <w:rFonts w:hint="eastAsia" w:ascii="宋体" w:hAnsi="宋体" w:cs="宋体"/>
          <w:color w:val="auto"/>
          <w:spacing w:val="-6"/>
          <w:kern w:val="0"/>
          <w:szCs w:val="21"/>
        </w:rPr>
        <w:t>中国政府采购网（www.ccgp.gov.cn）、广西政府采购网（http://zfcg.gxzf.gov.cn/）、</w:t>
      </w:r>
      <w:r>
        <w:rPr>
          <w:rFonts w:hint="eastAsia" w:ascii="宋体" w:hAnsi="宋体" w:cs="Arial"/>
          <w:color w:val="auto"/>
          <w:spacing w:val="-6"/>
          <w:szCs w:val="21"/>
        </w:rPr>
        <w:t>广西壮族自治区公共资源交易中心网（http://gxggzy.gxzf.gov.cn/）</w:t>
      </w:r>
      <w:r>
        <w:rPr>
          <w:rFonts w:hint="eastAsia" w:ascii="宋体" w:hAnsi="宋体" w:cs="宋体"/>
          <w:color w:val="auto"/>
          <w:spacing w:val="-6"/>
          <w:kern w:val="0"/>
          <w:szCs w:val="21"/>
        </w:rPr>
        <w:t>。</w:t>
      </w:r>
    </w:p>
    <w:p>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5、本项目需要落实的政府采购政策：</w:t>
      </w:r>
    </w:p>
    <w:p>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（1）政府采购促进中小企业发展。</w:t>
      </w:r>
    </w:p>
    <w:p>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（2）政府采购支持采用本国产品的政策。</w:t>
      </w:r>
    </w:p>
    <w:p>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（3）强制采购节能产品；优先采购节能产品、环境标志产品。</w:t>
      </w:r>
    </w:p>
    <w:p>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（4）政府采购促进残疾人就业政策。</w:t>
      </w:r>
    </w:p>
    <w:p>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（5）政府采购支持监狱企业发展。</w:t>
      </w:r>
    </w:p>
    <w:p>
      <w:pPr>
        <w:widowControl/>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6、投标注意事项：</w:t>
      </w:r>
    </w:p>
    <w:bookmarkEnd w:id="24"/>
    <w:p>
      <w:pPr>
        <w:widowControl/>
        <w:wordWrap w:val="0"/>
        <w:spacing w:line="360" w:lineRule="auto"/>
        <w:ind w:firstLine="420" w:firstLineChars="200"/>
        <w:rPr>
          <w:rFonts w:hint="eastAsia" w:ascii="宋体" w:hAnsi="宋体" w:cs="宋体"/>
          <w:bCs/>
          <w:color w:val="auto"/>
          <w:szCs w:val="21"/>
        </w:rPr>
      </w:pPr>
      <w:bookmarkStart w:id="25" w:name="_Toc28359085"/>
      <w:bookmarkStart w:id="26" w:name="_Toc28359008"/>
      <w:bookmarkStart w:id="27" w:name="_Toc35393796"/>
      <w:bookmarkStart w:id="28" w:name="_Toc35393627"/>
      <w:r>
        <w:rPr>
          <w:rFonts w:hint="eastAsia" w:ascii="宋体" w:hAnsi="宋体" w:cs="宋体"/>
          <w:color w:val="auto"/>
          <w:szCs w:val="21"/>
          <w:lang w:bidi="ar"/>
        </w:rPr>
        <w:t>（1）投标文件提交方式：本项目为全流程电子化政府采购项目，通过广西政府采购云平台（https://www.gcy.zfcg.gxzf.gov.cn/）实行在线电子投标，投标人应先安装“政采云电子交易客户端”（请自行前往广西政府采购云平台进行下载），并按照本项目招标文件和广西政府采购云平台的要求编制、加密后在投标截止时间前通过网络上传至广西政府采购云平台，</w:t>
      </w:r>
      <w:r>
        <w:rPr>
          <w:rFonts w:hint="eastAsia" w:ascii="宋体" w:hAnsi="宋体" w:cs="宋体"/>
          <w:b/>
          <w:color w:val="auto"/>
          <w:szCs w:val="21"/>
          <w:lang w:bidi="ar"/>
        </w:rPr>
        <w:t>供应商在广西政府采购云平台提交电子版投标文件时，请填写参加远程开标活动经办人联系方式。</w:t>
      </w:r>
    </w:p>
    <w:p>
      <w:pPr>
        <w:widowControl/>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（2）投标人</w:t>
      </w:r>
      <w:r>
        <w:rPr>
          <w:rFonts w:ascii="宋体" w:hAnsi="宋体" w:cs="宋体"/>
          <w:color w:val="auto"/>
          <w:szCs w:val="21"/>
          <w:lang w:bidi="ar"/>
        </w:rPr>
        <w:t>应及时熟悉掌握电子标系统操作指南（见政采云电子卖场首页右上角—服务中心—帮助文档—项目采购）：</w:t>
      </w:r>
      <w:r>
        <w:rPr>
          <w:rFonts w:ascii="宋体" w:hAnsi="宋体" w:cs="宋体"/>
          <w:color w:val="auto"/>
          <w:szCs w:val="21"/>
          <w:lang w:bidi="ar"/>
        </w:rPr>
        <w:fldChar w:fldCharType="begin"/>
      </w:r>
      <w:r>
        <w:rPr>
          <w:rFonts w:ascii="宋体" w:hAnsi="宋体" w:cs="宋体"/>
          <w:color w:val="auto"/>
          <w:szCs w:val="21"/>
          <w:lang w:bidi="ar"/>
        </w:rPr>
        <w:instrText xml:space="preserve"> HYPERLINK "https://service.zcygov.cn/#/knowledges/tree?tag=AG1DtGwBFdiHxlNdhY0r" </w:instrText>
      </w:r>
      <w:r>
        <w:rPr>
          <w:rFonts w:ascii="宋体" w:hAnsi="宋体" w:cs="宋体"/>
          <w:color w:val="auto"/>
          <w:szCs w:val="21"/>
          <w:lang w:bidi="ar"/>
        </w:rPr>
        <w:fldChar w:fldCharType="separate"/>
      </w:r>
      <w:r>
        <w:rPr>
          <w:rFonts w:ascii="宋体" w:hAnsi="宋体" w:cs="宋体"/>
          <w:color w:val="auto"/>
          <w:szCs w:val="21"/>
          <w:lang w:bidi="ar"/>
        </w:rPr>
        <w:t>https://service.zcygov.cn/#/knowledges/tree?tag=AG1DtGwBFdiHxlNdhY0r</w:t>
      </w:r>
      <w:r>
        <w:rPr>
          <w:rFonts w:ascii="宋体" w:hAnsi="宋体" w:cs="宋体"/>
          <w:color w:val="auto"/>
          <w:szCs w:val="21"/>
          <w:lang w:bidi="ar"/>
        </w:rPr>
        <w:fldChar w:fldCharType="end"/>
      </w:r>
      <w:r>
        <w:rPr>
          <w:rFonts w:hint="eastAsia" w:ascii="宋体" w:hAnsi="宋体" w:cs="宋体"/>
          <w:color w:val="auto"/>
          <w:szCs w:val="21"/>
          <w:lang w:bidi="ar"/>
        </w:rPr>
        <w:t>；</w:t>
      </w:r>
      <w:r>
        <w:rPr>
          <w:rFonts w:ascii="宋体" w:hAnsi="宋体" w:cs="宋体"/>
          <w:color w:val="auto"/>
          <w:szCs w:val="21"/>
          <w:lang w:bidi="ar"/>
        </w:rPr>
        <w:t>及时完成CA申领和绑定（见广西壮族自治区政府采购网—办事服务—下载专区-政采云CA证书办理操作指南）。</w:t>
      </w:r>
    </w:p>
    <w:p>
      <w:pPr>
        <w:widowControl/>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3）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p>
    <w:p>
      <w:pPr>
        <w:widowControl/>
        <w:spacing w:line="360" w:lineRule="auto"/>
        <w:ind w:firstLine="420" w:firstLineChars="200"/>
        <w:rPr>
          <w:rFonts w:hint="eastAsia" w:ascii="宋体" w:hAnsi="宋体" w:cs="宋体"/>
          <w:color w:val="auto"/>
          <w:szCs w:val="21"/>
        </w:rPr>
      </w:pPr>
      <w:r>
        <w:rPr>
          <w:rFonts w:hint="eastAsia" w:ascii="宋体" w:hAnsi="宋体" w:cs="宋体"/>
          <w:color w:val="auto"/>
          <w:szCs w:val="21"/>
          <w:lang w:bidi="ar"/>
        </w:rPr>
        <w:t>（4）为确保网上操作合法、有效和安全，请投标人确保在电子投标过程中能够对相关数据电文进行加密和使用电子签章，妥善保管CA数字证书并使用有效的CA数字证书参与整个采购活动。</w:t>
      </w:r>
    </w:p>
    <w:p>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lang w:bidi="ar"/>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pPr>
        <w:widowControl/>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7、CA证书在线解密：供应商投标时，需携带制作投标文件时用来加密的有效数字证书（CA认证）登录广西政府采购云平台电子开标大厅现场按规定时间对加密的投标文件进行解密，否则后果自负。</w:t>
      </w:r>
    </w:p>
    <w:p>
      <w:pPr>
        <w:widowControl/>
        <w:wordWrap w:val="0"/>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8、若对项目采购电子交易系统操作有疑问，可登录广西政府采购云平台（https://www.gcy.zfcg.gxzf.gov.cn/），点击右侧咨询小采，获取采小蜜智能服务管家帮助，或拨打政采云服务热线95763获取热线服务帮助。</w:t>
      </w:r>
    </w:p>
    <w:p>
      <w:pPr>
        <w:widowControl/>
        <w:wordWrap w:val="0"/>
        <w:spacing w:line="360" w:lineRule="auto"/>
        <w:ind w:firstLine="420" w:firstLineChars="200"/>
        <w:rPr>
          <w:rFonts w:hint="eastAsia" w:ascii="宋体" w:hAnsi="宋体" w:eastAsia="宋体" w:cs="宋体"/>
          <w:color w:val="auto"/>
          <w:szCs w:val="21"/>
          <w:lang w:val="en-US" w:eastAsia="zh-CN" w:bidi="ar"/>
        </w:rPr>
      </w:pPr>
      <w:r>
        <w:rPr>
          <w:rFonts w:hint="eastAsia" w:ascii="宋体" w:hAnsi="宋体" w:cs="宋体"/>
          <w:color w:val="auto"/>
          <w:szCs w:val="21"/>
          <w:lang w:val="en-US" w:eastAsia="zh-CN" w:bidi="ar"/>
        </w:rPr>
        <w:t>9、</w:t>
      </w:r>
      <w:r>
        <w:rPr>
          <w:rFonts w:hint="eastAsia" w:ascii="宋体" w:hAnsi="宋体" w:cs="宋体"/>
          <w:color w:val="auto"/>
          <w:szCs w:val="21"/>
          <w:lang w:bidi="ar"/>
        </w:rPr>
        <w:t>投标人可选择其中一个分标参与投标也可选择所有分标参与投标，但只能成为一个分标的中标人。由评标委员会根据各投标人综合得分进行排名，按A分标→B分标的顺序推荐中标候选人。按分标顺序成为第一中标候选人的投标人不可同时作为其余分标的中标候选人。</w:t>
      </w:r>
    </w:p>
    <w:p>
      <w:pPr>
        <w:spacing w:line="360" w:lineRule="auto"/>
        <w:rPr>
          <w:rFonts w:ascii="黑体" w:hAnsi="黑体" w:eastAsia="黑体"/>
          <w:b/>
          <w:bCs/>
          <w:color w:val="auto"/>
          <w:sz w:val="24"/>
        </w:rPr>
      </w:pPr>
      <w:r>
        <w:rPr>
          <w:rFonts w:hint="eastAsia" w:ascii="黑体" w:hAnsi="黑体" w:eastAsia="黑体"/>
          <w:b/>
          <w:bCs/>
          <w:color w:val="auto"/>
          <w:sz w:val="24"/>
        </w:rPr>
        <w:t>七、对本次招标提出询问，请按</w:t>
      </w:r>
      <w:r>
        <w:rPr>
          <w:rFonts w:ascii="黑体" w:hAnsi="黑体" w:eastAsia="黑体"/>
          <w:b/>
          <w:bCs/>
          <w:color w:val="auto"/>
          <w:sz w:val="24"/>
        </w:rPr>
        <w:t>以下方式</w:t>
      </w:r>
      <w:r>
        <w:rPr>
          <w:rFonts w:hint="eastAsia" w:ascii="黑体" w:hAnsi="黑体" w:eastAsia="黑体"/>
          <w:b/>
          <w:bCs/>
          <w:color w:val="auto"/>
          <w:sz w:val="24"/>
        </w:rPr>
        <w:t>联系。</w:t>
      </w:r>
      <w:bookmarkEnd w:id="25"/>
      <w:bookmarkEnd w:id="26"/>
      <w:bookmarkEnd w:id="27"/>
      <w:bookmarkEnd w:id="28"/>
    </w:p>
    <w:p>
      <w:pPr>
        <w:spacing w:line="360" w:lineRule="auto"/>
        <w:ind w:firstLine="210" w:firstLineChars="100"/>
        <w:jc w:val="left"/>
        <w:rPr>
          <w:rFonts w:hint="eastAsia" w:ascii="宋体" w:hAnsi="宋体" w:cs="宋体"/>
          <w:color w:val="auto"/>
          <w:szCs w:val="21"/>
        </w:rPr>
      </w:pPr>
      <w:r>
        <w:rPr>
          <w:rFonts w:hint="eastAsia" w:ascii="宋体" w:hAnsi="宋体" w:cs="宋体"/>
          <w:color w:val="auto"/>
          <w:szCs w:val="21"/>
        </w:rPr>
        <w:t>1.采购人信息</w:t>
      </w:r>
    </w:p>
    <w:p>
      <w:pPr>
        <w:spacing w:line="360" w:lineRule="auto"/>
        <w:ind w:firstLine="210" w:firstLineChars="100"/>
        <w:jc w:val="left"/>
        <w:rPr>
          <w:rFonts w:hint="eastAsia" w:ascii="宋体" w:hAnsi="宋体"/>
          <w:color w:val="auto"/>
          <w:szCs w:val="21"/>
        </w:rPr>
      </w:pPr>
      <w:r>
        <w:rPr>
          <w:rFonts w:hint="eastAsia" w:ascii="宋体" w:hAnsi="宋体"/>
          <w:color w:val="auto"/>
          <w:szCs w:val="21"/>
        </w:rPr>
        <w:t>名 称：</w:t>
      </w:r>
      <w:r>
        <w:rPr>
          <w:rFonts w:hint="eastAsia" w:ascii="宋体" w:hAnsi="宋体" w:cs="Arial"/>
          <w:color w:val="auto"/>
        </w:rPr>
        <w:t>广西壮族自治区自然资源厅</w:t>
      </w:r>
    </w:p>
    <w:p>
      <w:pPr>
        <w:spacing w:line="360" w:lineRule="auto"/>
        <w:ind w:firstLine="210" w:firstLineChars="100"/>
        <w:jc w:val="left"/>
        <w:rPr>
          <w:rFonts w:ascii="宋体" w:hAnsi="宋体"/>
          <w:color w:val="auto"/>
          <w:szCs w:val="21"/>
        </w:rPr>
      </w:pPr>
      <w:r>
        <w:rPr>
          <w:rFonts w:hint="eastAsia" w:ascii="宋体" w:hAnsi="宋体"/>
          <w:color w:val="auto"/>
          <w:szCs w:val="21"/>
        </w:rPr>
        <w:t>地址：广西南宁市青秀区中新路2号</w:t>
      </w:r>
    </w:p>
    <w:p>
      <w:pPr>
        <w:spacing w:line="360" w:lineRule="auto"/>
        <w:ind w:firstLine="210" w:firstLineChars="100"/>
        <w:jc w:val="left"/>
        <w:rPr>
          <w:rFonts w:hint="eastAsia" w:ascii="宋体" w:hAnsi="宋体"/>
          <w:color w:val="auto"/>
          <w:szCs w:val="21"/>
        </w:rPr>
      </w:pPr>
      <w:r>
        <w:rPr>
          <w:rFonts w:hint="eastAsia" w:ascii="宋体" w:hAnsi="宋体"/>
          <w:color w:val="auto"/>
          <w:szCs w:val="21"/>
        </w:rPr>
        <w:t>联系方式：</w:t>
      </w:r>
      <w:bookmarkStart w:id="29" w:name="_Toc28359009"/>
      <w:bookmarkStart w:id="30" w:name="_Toc28359086"/>
      <w:r>
        <w:rPr>
          <w:rFonts w:hint="eastAsia" w:ascii="宋体" w:hAnsi="宋体" w:cs="宋体"/>
          <w:color w:val="auto"/>
          <w:szCs w:val="21"/>
        </w:rPr>
        <w:t>覃苏舜</w:t>
      </w:r>
      <w:r>
        <w:rPr>
          <w:rFonts w:hint="eastAsia" w:ascii="宋体" w:hAnsi="宋体"/>
          <w:color w:val="auto"/>
          <w:szCs w:val="21"/>
        </w:rPr>
        <w:t xml:space="preserve">  </w:t>
      </w:r>
    </w:p>
    <w:p>
      <w:pPr>
        <w:spacing w:line="360" w:lineRule="auto"/>
        <w:ind w:firstLine="210" w:firstLineChars="100"/>
        <w:jc w:val="left"/>
        <w:rPr>
          <w:rFonts w:hint="eastAsia" w:ascii="宋体" w:hAnsi="宋体"/>
          <w:color w:val="auto"/>
          <w:szCs w:val="21"/>
          <w:u w:val="single"/>
        </w:rPr>
      </w:pPr>
      <w:r>
        <w:rPr>
          <w:rFonts w:hint="eastAsia" w:ascii="宋体" w:hAnsi="宋体"/>
          <w:color w:val="auto"/>
          <w:szCs w:val="21"/>
        </w:rPr>
        <w:t>联系电话：</w:t>
      </w:r>
      <w:r>
        <w:rPr>
          <w:rFonts w:hint="eastAsia" w:ascii="宋体" w:hAnsi="宋体" w:cs="宋体"/>
          <w:color w:val="auto"/>
          <w:szCs w:val="21"/>
        </w:rPr>
        <w:t>0771-5388357</w:t>
      </w:r>
      <w:r>
        <w:rPr>
          <w:rFonts w:hint="eastAsia" w:ascii="宋体" w:hAnsi="宋体"/>
          <w:color w:val="auto"/>
          <w:szCs w:val="21"/>
        </w:rPr>
        <w:t xml:space="preserve"> </w:t>
      </w:r>
    </w:p>
    <w:p>
      <w:pPr>
        <w:spacing w:line="360" w:lineRule="auto"/>
        <w:ind w:firstLine="210" w:firstLineChars="100"/>
        <w:jc w:val="left"/>
        <w:rPr>
          <w:rFonts w:ascii="宋体" w:hAnsi="宋体"/>
          <w:color w:val="auto"/>
          <w:szCs w:val="21"/>
        </w:rPr>
      </w:pPr>
      <w:r>
        <w:rPr>
          <w:rFonts w:hint="eastAsia" w:ascii="宋体" w:hAnsi="宋体" w:cs="宋体"/>
          <w:color w:val="auto"/>
          <w:szCs w:val="21"/>
        </w:rPr>
        <w:t>2.采购代理机构信息</w:t>
      </w:r>
      <w:bookmarkEnd w:id="29"/>
      <w:bookmarkEnd w:id="30"/>
    </w:p>
    <w:p>
      <w:pPr>
        <w:spacing w:line="360" w:lineRule="auto"/>
        <w:ind w:firstLine="210" w:firstLineChars="100"/>
        <w:rPr>
          <w:rFonts w:hint="eastAsia" w:ascii="宋体" w:hAnsi="宋体"/>
          <w:color w:val="auto"/>
          <w:szCs w:val="21"/>
        </w:rPr>
      </w:pPr>
      <w:r>
        <w:rPr>
          <w:rFonts w:hint="eastAsia" w:ascii="宋体" w:hAnsi="宋体"/>
          <w:color w:val="auto"/>
          <w:szCs w:val="21"/>
        </w:rPr>
        <w:t>名 称：</w:t>
      </w:r>
      <w:r>
        <w:rPr>
          <w:rFonts w:hint="eastAsia" w:ascii="宋体" w:hAnsi="宋体" w:cs="Arial"/>
          <w:color w:val="auto"/>
          <w:szCs w:val="21"/>
        </w:rPr>
        <w:t>广西众鑫工程项目管理有限公司</w:t>
      </w:r>
    </w:p>
    <w:p>
      <w:pPr>
        <w:spacing w:line="360" w:lineRule="auto"/>
        <w:ind w:firstLine="210" w:firstLineChars="100"/>
        <w:rPr>
          <w:rFonts w:hint="eastAsia" w:eastAsia="宋体"/>
          <w:color w:val="auto"/>
          <w:lang w:eastAsia="zh-CN"/>
        </w:rPr>
      </w:pPr>
      <w:r>
        <w:rPr>
          <w:rFonts w:hint="eastAsia" w:ascii="宋体" w:hAnsi="宋体"/>
          <w:color w:val="auto"/>
          <w:szCs w:val="21"/>
        </w:rPr>
        <w:t>地　址：</w:t>
      </w:r>
      <w:r>
        <w:rPr>
          <w:rFonts w:hint="eastAsia"/>
          <w:color w:val="auto"/>
          <w:lang w:eastAsia="zh-CN"/>
        </w:rPr>
        <w:t>南宁市青秀区民族大道93号新兴大厦A栋11层1101、1107、1110号房15层1501、1502号房</w:t>
      </w:r>
    </w:p>
    <w:p>
      <w:pPr>
        <w:spacing w:line="360" w:lineRule="auto"/>
        <w:ind w:firstLine="210" w:firstLineChars="100"/>
        <w:rPr>
          <w:rFonts w:hint="eastAsia" w:ascii="宋体" w:hAnsi="宋体" w:cs="宋体"/>
          <w:color w:val="auto"/>
          <w:szCs w:val="21"/>
        </w:rPr>
      </w:pPr>
      <w:r>
        <w:rPr>
          <w:rFonts w:hint="eastAsia" w:ascii="宋体" w:hAnsi="宋体"/>
          <w:color w:val="auto"/>
          <w:szCs w:val="21"/>
        </w:rPr>
        <w:t>联系方式：</w:t>
      </w:r>
      <w:bookmarkStart w:id="31" w:name="_Toc28359087"/>
      <w:bookmarkStart w:id="32" w:name="_Toc28359010"/>
      <w:r>
        <w:rPr>
          <w:rFonts w:hint="eastAsia" w:ascii="宋体" w:hAnsi="宋体" w:cs="宋体"/>
          <w:color w:val="auto"/>
          <w:szCs w:val="21"/>
        </w:rPr>
        <w:t>陶柳宁、谭健彬</w:t>
      </w:r>
    </w:p>
    <w:p>
      <w:pPr>
        <w:spacing w:line="360" w:lineRule="auto"/>
        <w:ind w:firstLine="210" w:firstLineChars="100"/>
        <w:rPr>
          <w:rFonts w:hint="eastAsia" w:ascii="宋体" w:hAnsi="宋体"/>
          <w:color w:val="auto"/>
          <w:szCs w:val="21"/>
        </w:rPr>
      </w:pPr>
      <w:r>
        <w:rPr>
          <w:rFonts w:hint="eastAsia" w:ascii="宋体" w:hAnsi="宋体"/>
          <w:color w:val="auto"/>
          <w:szCs w:val="21"/>
        </w:rPr>
        <w:t>联系电话：</w:t>
      </w:r>
      <w:r>
        <w:rPr>
          <w:rFonts w:hint="eastAsia" w:ascii="宋体" w:hAnsi="宋体" w:cs="宋体"/>
          <w:color w:val="auto"/>
          <w:szCs w:val="21"/>
        </w:rPr>
        <w:t xml:space="preserve">0771-5613593  19163882373 </w:t>
      </w:r>
    </w:p>
    <w:bookmarkEnd w:id="31"/>
    <w:bookmarkEnd w:id="32"/>
    <w:p>
      <w:pPr>
        <w:spacing w:line="360" w:lineRule="auto"/>
        <w:ind w:firstLine="6405" w:firstLineChars="3050"/>
        <w:rPr>
          <w:rFonts w:hint="eastAsia" w:ascii="宋体" w:hAnsi="宋体" w:cs="Arial"/>
          <w:color w:val="auto"/>
          <w:szCs w:val="21"/>
        </w:rPr>
      </w:pPr>
    </w:p>
    <w:p>
      <w:pPr>
        <w:spacing w:line="360" w:lineRule="auto"/>
        <w:ind w:firstLine="6405" w:firstLineChars="3050"/>
        <w:rPr>
          <w:rFonts w:hint="eastAsia" w:ascii="宋体" w:hAnsi="宋体" w:cs="Arial"/>
          <w:color w:val="auto"/>
          <w:szCs w:val="21"/>
        </w:rPr>
      </w:pPr>
    </w:p>
    <w:p>
      <w:pPr>
        <w:spacing w:line="360" w:lineRule="auto"/>
        <w:ind w:firstLine="6405" w:firstLineChars="3050"/>
        <w:rPr>
          <w:rFonts w:hint="eastAsia" w:ascii="宋体" w:hAnsi="宋体"/>
          <w:color w:val="auto"/>
          <w:szCs w:val="21"/>
        </w:rPr>
      </w:pPr>
      <w:r>
        <w:rPr>
          <w:rFonts w:hint="eastAsia" w:ascii="宋体" w:hAnsi="宋体" w:cs="Arial"/>
          <w:color w:val="auto"/>
          <w:szCs w:val="21"/>
        </w:rPr>
        <w:t>广西众鑫工程项目管理有限公司</w:t>
      </w:r>
    </w:p>
    <w:p>
      <w:pPr>
        <w:snapToGrid w:val="0"/>
        <w:spacing w:line="360" w:lineRule="auto"/>
        <w:ind w:left="238"/>
        <w:rPr>
          <w:rFonts w:ascii="宋体" w:hAnsi="宋体"/>
          <w:color w:val="auto"/>
          <w:szCs w:val="21"/>
        </w:rPr>
      </w:pPr>
      <w:r>
        <w:rPr>
          <w:rFonts w:hint="eastAsia"/>
          <w:color w:val="auto"/>
        </w:rPr>
        <w:t xml:space="preserve">                                                           </w:t>
      </w:r>
      <w:r>
        <w:rPr>
          <w:rFonts w:hint="eastAsia" w:ascii="宋体" w:hAnsi="宋体"/>
          <w:color w:val="auto"/>
        </w:rPr>
        <w:t xml:space="preserve">      2024年</w:t>
      </w:r>
      <w:r>
        <w:rPr>
          <w:rFonts w:hint="eastAsia" w:ascii="宋体" w:hAnsi="宋体"/>
          <w:color w:val="auto"/>
          <w:lang w:val="en-US" w:eastAsia="zh-CN"/>
        </w:rPr>
        <w:t>5</w:t>
      </w:r>
      <w:r>
        <w:rPr>
          <w:rFonts w:hint="eastAsia" w:ascii="宋体" w:hAnsi="宋体"/>
          <w:color w:val="auto"/>
        </w:rPr>
        <w:t>月</w:t>
      </w:r>
      <w:r>
        <w:rPr>
          <w:rFonts w:hint="eastAsia" w:ascii="宋体" w:hAnsi="宋体"/>
          <w:color w:val="auto"/>
          <w:lang w:val="en-US" w:eastAsia="zh-CN"/>
        </w:rPr>
        <w:t>6</w:t>
      </w:r>
      <w:r>
        <w:rPr>
          <w:rFonts w:hint="eastAsia" w:ascii="宋体" w:hAnsi="宋体"/>
          <w:color w:val="auto"/>
        </w:rPr>
        <w:t>日</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NzBmYmQ3NjhhNjU3Y2UyZGY4NTI2ZGNlN2JmZWUifQ=="/>
  </w:docVars>
  <w:rsids>
    <w:rsidRoot w:val="00000000"/>
    <w:rsid w:val="065E5490"/>
    <w:rsid w:val="1EC14C27"/>
    <w:rsid w:val="644B2006"/>
    <w:rsid w:val="717D53AA"/>
    <w:rsid w:val="79197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4"/>
    <w:basedOn w:val="1"/>
    <w:next w:val="1"/>
    <w:qFormat/>
    <w:uiPriority w:val="0"/>
    <w:pPr>
      <w:keepNext/>
      <w:keepLines/>
      <w:widowControl/>
      <w:spacing w:before="120" w:beforeLines="0" w:after="120" w:afterLines="0" w:line="360" w:lineRule="auto"/>
      <w:jc w:val="center"/>
      <w:outlineLvl w:val="3"/>
    </w:pPr>
    <w:rPr>
      <w:rFonts w:ascii="Arial" w:hAnsi="Arial" w:eastAsia="黑体"/>
      <w:kern w:val="0"/>
      <w:sz w:val="28"/>
      <w:szCs w:val="20"/>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Plain Text"/>
    <w:basedOn w:val="1"/>
    <w:next w:val="3"/>
    <w:qFormat/>
    <w:uiPriority w:val="0"/>
    <w:rPr>
      <w:rFonts w:ascii="宋体" w:hAnsi="Courier New"/>
      <w:kern w:val="0"/>
      <w:sz w:val="2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2024-04-28T03:26:00Z</dcterms:created>
  <dc:creator>Administrator</dc:creator>
  <cp:lastModifiedBy>...</cp:lastModifiedBy>
  <dcterms:modified xsi:type="dcterms:W3CDTF">2024-05-06T03:06:58Z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5C13B90BDA4F492B9EAA04A11A25A9A0_13</vt:lpwstr>
  </property>
</Properties>
</file>