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b/>
          <w:bCs/>
          <w:kern w:val="0"/>
          <w:sz w:val="28"/>
          <w:szCs w:val="28"/>
          <w:lang w:eastAsia="zh-CN"/>
        </w:rPr>
      </w:pPr>
      <w:bookmarkStart w:id="33" w:name="_GoBack"/>
      <w:r>
        <w:rPr>
          <w:rFonts w:hint="eastAsia" w:ascii="宋体" w:hAnsi="宋体" w:eastAsia="宋体" w:cs="宋体"/>
          <w:b/>
          <w:bCs/>
          <w:color w:val="auto"/>
          <w:sz w:val="28"/>
          <w:szCs w:val="28"/>
        </w:rPr>
        <w:t>广西邕政采购代理有限公司</w:t>
      </w:r>
      <w:r>
        <w:rPr>
          <w:rFonts w:hint="eastAsia" w:ascii="宋体" w:hAnsi="宋体" w:eastAsia="宋体" w:cs="宋体"/>
          <w:b/>
          <w:bCs/>
          <w:color w:val="auto"/>
          <w:sz w:val="28"/>
          <w:szCs w:val="28"/>
          <w:lang w:eastAsia="zh-CN"/>
        </w:rPr>
        <w:t>关于</w:t>
      </w:r>
      <w:r>
        <w:rPr>
          <w:rFonts w:hint="eastAsia" w:ascii="宋体" w:hAnsi="宋体" w:eastAsia="宋体" w:cs="宋体"/>
          <w:b/>
          <w:bCs/>
          <w:sz w:val="28"/>
          <w:szCs w:val="28"/>
          <w:lang w:eastAsia="zh-CN"/>
        </w:rPr>
        <w:t>桂林市科学技术局2023年度市本级科技计划项目立项评估评审项目【</w:t>
      </w:r>
      <w:r>
        <w:rPr>
          <w:rFonts w:hint="eastAsia" w:ascii="宋体" w:hAnsi="宋体" w:eastAsia="宋体" w:cs="宋体"/>
          <w:b/>
          <w:bCs/>
          <w:color w:val="auto"/>
          <w:sz w:val="28"/>
          <w:szCs w:val="28"/>
          <w:lang w:eastAsia="zh-CN"/>
        </w:rPr>
        <w:t>项目编号：</w:t>
      </w:r>
      <w:r>
        <w:rPr>
          <w:rFonts w:hint="eastAsia" w:ascii="宋体" w:hAnsi="宋体" w:eastAsia="宋体" w:cs="宋体"/>
          <w:b/>
          <w:bCs/>
          <w:sz w:val="28"/>
          <w:szCs w:val="28"/>
          <w:lang w:eastAsia="zh-CN"/>
        </w:rPr>
        <w:t>GLZC2024-C3-990503-GXYZ（重</w:t>
      </w:r>
      <w:r>
        <w:rPr>
          <w:rFonts w:hint="eastAsia" w:ascii="宋体" w:hAnsi="宋体" w:eastAsia="宋体" w:cs="宋体"/>
          <w:b/>
          <w:bCs/>
          <w:color w:val="auto"/>
          <w:sz w:val="28"/>
          <w:szCs w:val="28"/>
          <w:lang w:eastAsia="zh-CN"/>
        </w:rPr>
        <w:t>）】</w:t>
      </w:r>
      <w:r>
        <w:rPr>
          <w:rFonts w:hint="eastAsia" w:ascii="宋体" w:hAnsi="宋体" w:eastAsia="宋体" w:cs="宋体"/>
          <w:b/>
          <w:bCs/>
          <w:kern w:val="0"/>
          <w:sz w:val="28"/>
          <w:szCs w:val="28"/>
          <w:lang w:eastAsia="zh-CN"/>
        </w:rPr>
        <w:t>竞争性磋商公告</w:t>
      </w:r>
    </w:p>
    <w:bookmarkEnd w:id="33"/>
    <w:p>
      <w:pPr>
        <w:pageBreakBefore w:val="0"/>
        <w:pBdr>
          <w:top w:val="single" w:color="auto" w:sz="4" w:space="1"/>
          <w:left w:val="single" w:color="auto" w:sz="4" w:space="14"/>
          <w:bottom w:val="single" w:color="auto" w:sz="4" w:space="1"/>
          <w:right w:val="single" w:color="auto" w:sz="4" w:space="4"/>
        </w:pBdr>
        <w:kinsoku/>
        <w:wordWrap/>
        <w:overflowPunct/>
        <w:topLinePunct w:val="0"/>
        <w:autoSpaceDE/>
        <w:autoSpaceDN/>
        <w:bidi w:val="0"/>
        <w:adjustRightInd w:val="0"/>
        <w:snapToGrid w:val="0"/>
        <w:spacing w:before="0" w:beforeLines="0" w:after="0" w:afterLines="0" w:line="440" w:lineRule="exact"/>
        <w:ind w:firstLine="0" w:firstLineChars="0"/>
        <w:textAlignment w:val="auto"/>
        <w:rPr>
          <w:rFonts w:hint="eastAsia" w:ascii="宋体" w:hAnsi="宋体" w:cs="宋体"/>
          <w:sz w:val="21"/>
          <w:szCs w:val="24"/>
        </w:rPr>
      </w:pPr>
      <w:bookmarkStart w:id="0" w:name="_Hlk37430271"/>
      <w:r>
        <w:rPr>
          <w:rFonts w:hint="eastAsia" w:ascii="宋体" w:hAnsi="宋体" w:cs="宋体"/>
          <w:sz w:val="21"/>
          <w:szCs w:val="24"/>
        </w:rPr>
        <w:t>项目概况</w:t>
      </w:r>
    </w:p>
    <w:p>
      <w:pPr>
        <w:pageBreakBefore w:val="0"/>
        <w:pBdr>
          <w:top w:val="single" w:color="auto" w:sz="4" w:space="1"/>
          <w:left w:val="single" w:color="auto" w:sz="4" w:space="14"/>
          <w:bottom w:val="single" w:color="auto" w:sz="4" w:space="1"/>
          <w:right w:val="single" w:color="auto" w:sz="4" w:space="4"/>
        </w:pBdr>
        <w:kinsoku/>
        <w:wordWrap/>
        <w:overflowPunct/>
        <w:topLinePunct w:val="0"/>
        <w:autoSpaceDE/>
        <w:autoSpaceDN/>
        <w:bidi w:val="0"/>
        <w:adjustRightInd w:val="0"/>
        <w:snapToGrid w:val="0"/>
        <w:spacing w:before="0" w:beforeLines="0" w:after="0" w:afterLines="0" w:line="440" w:lineRule="exact"/>
        <w:ind w:firstLine="0" w:firstLineChars="0"/>
        <w:textAlignment w:val="auto"/>
        <w:rPr>
          <w:rFonts w:hint="eastAsia" w:ascii="宋体" w:hAnsi="宋体" w:cs="宋体"/>
          <w:sz w:val="21"/>
          <w:szCs w:val="24"/>
        </w:rPr>
      </w:pPr>
      <w:r>
        <w:rPr>
          <w:rFonts w:hint="eastAsia" w:ascii="宋体" w:hAnsi="宋体" w:cs="宋体"/>
          <w:sz w:val="21"/>
          <w:szCs w:val="24"/>
        </w:rPr>
        <w:t>　　</w:t>
      </w:r>
      <w:r>
        <w:rPr>
          <w:rFonts w:hint="eastAsia" w:ascii="宋体" w:hAnsi="宋体" w:cs="宋体"/>
          <w:color w:val="auto"/>
          <w:sz w:val="21"/>
          <w:szCs w:val="24"/>
          <w:lang w:eastAsia="zh-CN"/>
        </w:rPr>
        <w:t>桂林市科学技术局2023年度市本级科技计划项目立项评估评审项目</w:t>
      </w:r>
      <w:r>
        <w:rPr>
          <w:rFonts w:hint="eastAsia" w:ascii="宋体" w:hAnsi="宋体" w:cs="宋体"/>
          <w:color w:val="auto"/>
          <w:sz w:val="21"/>
          <w:szCs w:val="24"/>
        </w:rPr>
        <w:t>的潜在供应商应在</w:t>
      </w:r>
      <w:r>
        <w:rPr>
          <w:rFonts w:hint="eastAsia" w:ascii="宋体" w:hAnsi="宋体" w:eastAsia="宋体" w:cs="宋体"/>
          <w:color w:val="auto"/>
          <w:sz w:val="21"/>
          <w:szCs w:val="21"/>
        </w:rPr>
        <w:t>“广西政府采购云”平台（https://login.gcy.zfcg.gxzf.gov.cn/user-login/#/）</w:t>
      </w:r>
      <w:r>
        <w:rPr>
          <w:rFonts w:hint="eastAsia" w:ascii="宋体" w:hAnsi="宋体" w:cs="宋体"/>
          <w:color w:val="auto"/>
          <w:sz w:val="21"/>
          <w:szCs w:val="24"/>
        </w:rPr>
        <w:t>获</w:t>
      </w:r>
      <w:r>
        <w:rPr>
          <w:rFonts w:hint="eastAsia" w:ascii="宋体" w:hAnsi="宋体" w:cs="宋体"/>
          <w:sz w:val="21"/>
          <w:szCs w:val="24"/>
        </w:rPr>
        <w:t>取竞争性磋商文件，并于</w:t>
      </w:r>
      <w:r>
        <w:rPr>
          <w:rFonts w:hint="eastAsia" w:ascii="宋体" w:hAnsi="宋体" w:cs="宋体"/>
          <w:sz w:val="21"/>
          <w:szCs w:val="24"/>
          <w:lang w:eastAsia="zh-CN"/>
        </w:rPr>
        <w:t>2024年</w:t>
      </w:r>
      <w:r>
        <w:rPr>
          <w:rFonts w:hint="eastAsia" w:ascii="宋体" w:hAnsi="宋体" w:cs="宋体"/>
          <w:sz w:val="21"/>
          <w:szCs w:val="24"/>
          <w:lang w:val="en-US" w:eastAsia="zh-CN"/>
        </w:rPr>
        <w:t>6</w:t>
      </w:r>
      <w:r>
        <w:rPr>
          <w:rFonts w:hint="eastAsia" w:ascii="宋体" w:hAnsi="宋体" w:cs="宋体"/>
          <w:sz w:val="21"/>
          <w:szCs w:val="24"/>
          <w:lang w:eastAsia="zh-CN"/>
        </w:rPr>
        <w:t>月</w:t>
      </w:r>
      <w:r>
        <w:rPr>
          <w:rFonts w:hint="eastAsia" w:ascii="宋体" w:hAnsi="宋体" w:cs="宋体"/>
          <w:sz w:val="21"/>
          <w:szCs w:val="24"/>
          <w:lang w:val="en-US" w:eastAsia="zh-CN"/>
        </w:rPr>
        <w:t>18</w:t>
      </w:r>
      <w:r>
        <w:rPr>
          <w:rFonts w:hint="eastAsia" w:ascii="宋体" w:hAnsi="宋体" w:cs="宋体"/>
          <w:sz w:val="21"/>
          <w:szCs w:val="24"/>
          <w:lang w:eastAsia="zh-CN"/>
        </w:rPr>
        <w:t>日</w:t>
      </w:r>
      <w:r>
        <w:rPr>
          <w:rFonts w:hint="eastAsia" w:ascii="宋体" w:hAnsi="宋体" w:cs="宋体"/>
          <w:sz w:val="21"/>
          <w:szCs w:val="24"/>
        </w:rPr>
        <w:t>上午</w:t>
      </w:r>
      <w:r>
        <w:rPr>
          <w:rFonts w:hint="eastAsia" w:ascii="宋体" w:hAnsi="宋体" w:cs="宋体"/>
          <w:sz w:val="21"/>
          <w:szCs w:val="24"/>
          <w:lang w:val="en-US" w:eastAsia="zh-CN"/>
        </w:rPr>
        <w:t>10</w:t>
      </w:r>
      <w:r>
        <w:rPr>
          <w:rFonts w:hint="eastAsia" w:ascii="宋体" w:hAnsi="宋体" w:cs="宋体"/>
          <w:sz w:val="21"/>
          <w:szCs w:val="24"/>
        </w:rPr>
        <w:t>时30分（北京时间）前提交响应文件。</w:t>
      </w:r>
    </w:p>
    <w:bookmarkEnd w:id="0"/>
    <w:p>
      <w:pPr>
        <w:keepNext/>
        <w:keepLines/>
        <w:pageBreakBefore w:val="0"/>
        <w:kinsoku/>
        <w:wordWrap/>
        <w:overflowPunct/>
        <w:topLinePunct w:val="0"/>
        <w:autoSpaceDE/>
        <w:autoSpaceDN/>
        <w:bidi w:val="0"/>
        <w:adjustRightInd w:val="0"/>
        <w:snapToGrid w:val="0"/>
        <w:spacing w:before="0" w:beforeLines="0" w:after="0" w:afterLines="0" w:line="440" w:lineRule="exact"/>
        <w:ind w:firstLine="422"/>
        <w:textAlignment w:val="auto"/>
        <w:rPr>
          <w:rFonts w:ascii="宋体" w:hAnsi="宋体" w:cs="宋体"/>
          <w:b/>
          <w:sz w:val="21"/>
          <w:szCs w:val="21"/>
        </w:rPr>
      </w:pPr>
      <w:bookmarkStart w:id="1" w:name="_Toc28359012"/>
      <w:bookmarkStart w:id="2" w:name="_Toc8728"/>
      <w:bookmarkStart w:id="3" w:name="_Toc35393798"/>
      <w:bookmarkStart w:id="4" w:name="_Toc28359089"/>
      <w:bookmarkStart w:id="5" w:name="_Toc82016585"/>
      <w:bookmarkStart w:id="6" w:name="_Toc35393629"/>
      <w:r>
        <w:rPr>
          <w:rFonts w:hint="eastAsia" w:ascii="宋体" w:hAnsi="宋体" w:cs="宋体"/>
          <w:b/>
          <w:sz w:val="21"/>
          <w:szCs w:val="21"/>
        </w:rPr>
        <w:t>一、项目基本情况</w:t>
      </w:r>
      <w:bookmarkEnd w:id="1"/>
      <w:bookmarkEnd w:id="2"/>
      <w:bookmarkEnd w:id="3"/>
      <w:bookmarkEnd w:id="4"/>
      <w:bookmarkEnd w:id="5"/>
      <w:bookmarkEnd w:id="6"/>
    </w:p>
    <w:p>
      <w:pPr>
        <w:pageBreakBefore w:val="0"/>
        <w:kinsoku/>
        <w:wordWrap/>
        <w:overflowPunct/>
        <w:topLinePunct w:val="0"/>
        <w:autoSpaceDE/>
        <w:autoSpaceDN/>
        <w:bidi w:val="0"/>
        <w:adjustRightInd w:val="0"/>
        <w:snapToGrid w:val="0"/>
        <w:spacing w:before="0" w:beforeLines="0" w:after="0" w:afterLines="0" w:line="440" w:lineRule="exact"/>
        <w:ind w:firstLine="420"/>
        <w:textAlignment w:val="auto"/>
        <w:rPr>
          <w:rFonts w:hint="eastAsia" w:ascii="宋体" w:hAnsi="宋体" w:cs="宋体"/>
          <w:sz w:val="21"/>
          <w:szCs w:val="21"/>
        </w:rPr>
      </w:pPr>
      <w:r>
        <w:rPr>
          <w:rFonts w:hint="eastAsia" w:ascii="宋体" w:hAnsi="宋体" w:cs="宋体"/>
          <w:sz w:val="21"/>
          <w:szCs w:val="21"/>
        </w:rPr>
        <w:t>项目编号：</w:t>
      </w:r>
      <w:r>
        <w:rPr>
          <w:rFonts w:hint="eastAsia" w:ascii="宋体" w:hAnsi="宋体" w:cs="宋体"/>
          <w:sz w:val="21"/>
          <w:szCs w:val="21"/>
          <w:lang w:eastAsia="zh-CN"/>
        </w:rPr>
        <w:t>GLZC2024-C3-990503-GXYZ （重）</w:t>
      </w:r>
    </w:p>
    <w:p>
      <w:pPr>
        <w:pageBreakBefore w:val="0"/>
        <w:kinsoku/>
        <w:wordWrap/>
        <w:overflowPunct/>
        <w:topLinePunct w:val="0"/>
        <w:autoSpaceDE/>
        <w:autoSpaceDN/>
        <w:bidi w:val="0"/>
        <w:adjustRightInd w:val="0"/>
        <w:snapToGrid w:val="0"/>
        <w:spacing w:before="0" w:beforeLines="0" w:after="0" w:afterLines="0" w:line="440" w:lineRule="exact"/>
        <w:ind w:firstLine="420"/>
        <w:textAlignment w:val="auto"/>
        <w:rPr>
          <w:rFonts w:hint="eastAsia" w:ascii="宋体" w:hAnsi="宋体" w:eastAsia="宋体" w:cs="宋体"/>
          <w:sz w:val="21"/>
          <w:szCs w:val="21"/>
          <w:u w:val="single"/>
          <w:lang w:eastAsia="zh-CN"/>
        </w:rPr>
      </w:pPr>
      <w:r>
        <w:rPr>
          <w:rFonts w:hint="eastAsia" w:ascii="宋体" w:hAnsi="宋体" w:cs="宋体"/>
          <w:sz w:val="21"/>
          <w:szCs w:val="21"/>
        </w:rPr>
        <w:t>项目名称：</w:t>
      </w:r>
      <w:r>
        <w:rPr>
          <w:rFonts w:hint="eastAsia" w:ascii="宋体" w:hAnsi="宋体" w:cs="宋体"/>
          <w:sz w:val="21"/>
          <w:szCs w:val="24"/>
          <w:lang w:eastAsia="zh-CN"/>
        </w:rPr>
        <w:t>桂林市科学技术局2023年度市本级科技计划项目立项评估评审项目</w:t>
      </w:r>
    </w:p>
    <w:p>
      <w:pPr>
        <w:pageBreakBefore w:val="0"/>
        <w:kinsoku/>
        <w:wordWrap/>
        <w:overflowPunct/>
        <w:topLinePunct w:val="0"/>
        <w:autoSpaceDE/>
        <w:autoSpaceDN/>
        <w:bidi w:val="0"/>
        <w:adjustRightInd w:val="0"/>
        <w:snapToGrid w:val="0"/>
        <w:spacing w:before="0" w:beforeLines="0" w:after="0" w:afterLines="0" w:line="440" w:lineRule="exact"/>
        <w:ind w:firstLine="420"/>
        <w:textAlignment w:val="auto"/>
        <w:rPr>
          <w:rFonts w:hint="eastAsia" w:ascii="宋体" w:hAnsi="宋体" w:cs="宋体"/>
          <w:sz w:val="21"/>
          <w:szCs w:val="21"/>
        </w:rPr>
      </w:pPr>
      <w:r>
        <w:rPr>
          <w:rFonts w:hint="eastAsia" w:ascii="宋体" w:hAnsi="宋体" w:cs="宋体"/>
          <w:sz w:val="21"/>
          <w:szCs w:val="21"/>
        </w:rPr>
        <w:t>采购方式：竞争性磋商</w:t>
      </w:r>
    </w:p>
    <w:p>
      <w:pPr>
        <w:pageBreakBefore w:val="0"/>
        <w:kinsoku/>
        <w:wordWrap/>
        <w:overflowPunct/>
        <w:topLinePunct w:val="0"/>
        <w:autoSpaceDE/>
        <w:autoSpaceDN/>
        <w:bidi w:val="0"/>
        <w:adjustRightInd w:val="0"/>
        <w:snapToGrid w:val="0"/>
        <w:spacing w:before="0" w:beforeLines="0" w:after="0" w:afterLines="0" w:line="440" w:lineRule="exact"/>
        <w:ind w:firstLine="420"/>
        <w:textAlignment w:val="auto"/>
        <w:rPr>
          <w:rFonts w:hint="eastAsia" w:ascii="宋体" w:hAnsi="宋体" w:eastAsia="宋体" w:cs="宋体"/>
          <w:sz w:val="21"/>
          <w:szCs w:val="21"/>
          <w:lang w:eastAsia="zh-CN"/>
        </w:rPr>
      </w:pPr>
      <w:r>
        <w:rPr>
          <w:rFonts w:hint="eastAsia" w:ascii="宋体" w:hAnsi="宋体" w:cs="宋体"/>
          <w:sz w:val="21"/>
          <w:szCs w:val="21"/>
        </w:rPr>
        <w:t>预算总金额（元）：</w:t>
      </w:r>
      <w:r>
        <w:rPr>
          <w:rFonts w:hint="eastAsia" w:ascii="宋体" w:hAnsi="宋体" w:cs="宋体"/>
          <w:sz w:val="21"/>
          <w:szCs w:val="21"/>
          <w:lang w:eastAsia="zh-CN"/>
        </w:rPr>
        <w:t>550000.00</w:t>
      </w:r>
    </w:p>
    <w:p>
      <w:pPr>
        <w:pageBreakBefore w:val="0"/>
        <w:kinsoku/>
        <w:wordWrap/>
        <w:overflowPunct/>
        <w:topLinePunct w:val="0"/>
        <w:autoSpaceDE/>
        <w:autoSpaceDN/>
        <w:bidi w:val="0"/>
        <w:adjustRightInd w:val="0"/>
        <w:snapToGrid w:val="0"/>
        <w:spacing w:before="0" w:beforeLines="0" w:after="0" w:afterLines="0" w:line="440" w:lineRule="exact"/>
        <w:ind w:firstLine="420"/>
        <w:textAlignment w:val="auto"/>
        <w:rPr>
          <w:rFonts w:hint="default"/>
          <w:sz w:val="21"/>
          <w:szCs w:val="24"/>
          <w:lang w:val="en-US"/>
        </w:rPr>
      </w:pPr>
      <w:r>
        <w:rPr>
          <w:rFonts w:hint="eastAsia"/>
          <w:sz w:val="21"/>
          <w:szCs w:val="24"/>
        </w:rPr>
        <w:t>采购需求：</w:t>
      </w:r>
      <w:r>
        <w:rPr>
          <w:rFonts w:hint="eastAsia" w:ascii="宋体" w:hAnsi="宋体" w:cs="宋体"/>
          <w:sz w:val="21"/>
          <w:szCs w:val="24"/>
          <w:lang w:eastAsia="zh-CN"/>
        </w:rPr>
        <w:t>桂林市科学技术局2023年度市本级科技计划项目立项评估评审项目</w:t>
      </w:r>
      <w:r>
        <w:rPr>
          <w:rFonts w:hint="eastAsia" w:ascii="宋体" w:hAnsi="宋体" w:cs="宋体"/>
          <w:sz w:val="21"/>
          <w:szCs w:val="24"/>
          <w:lang w:val="en-US" w:eastAsia="zh-CN"/>
        </w:rPr>
        <w:t>1项</w:t>
      </w:r>
    </w:p>
    <w:p>
      <w:pPr>
        <w:pageBreakBefore w:val="0"/>
        <w:kinsoku/>
        <w:wordWrap/>
        <w:overflowPunct/>
        <w:topLinePunct w:val="0"/>
        <w:autoSpaceDE/>
        <w:autoSpaceDN/>
        <w:bidi w:val="0"/>
        <w:adjustRightInd w:val="0"/>
        <w:snapToGrid w:val="0"/>
        <w:spacing w:before="0" w:beforeLines="0" w:after="0" w:afterLines="0" w:line="440" w:lineRule="exact"/>
        <w:ind w:firstLine="420"/>
        <w:textAlignment w:val="auto"/>
        <w:rPr>
          <w:rFonts w:hint="eastAsia" w:ascii="宋体" w:hAnsi="宋体"/>
          <w:sz w:val="21"/>
          <w:szCs w:val="24"/>
        </w:rPr>
      </w:pPr>
      <w:r>
        <w:rPr>
          <w:rFonts w:hint="eastAsia"/>
          <w:sz w:val="21"/>
          <w:szCs w:val="24"/>
        </w:rPr>
        <w:t>数量</w:t>
      </w:r>
      <w:r>
        <w:rPr>
          <w:rFonts w:hint="eastAsia" w:ascii="宋体" w:hAnsi="宋体"/>
          <w:sz w:val="21"/>
          <w:szCs w:val="24"/>
        </w:rPr>
        <w:t>：1</w:t>
      </w:r>
    </w:p>
    <w:p>
      <w:pPr>
        <w:pageBreakBefore w:val="0"/>
        <w:kinsoku/>
        <w:wordWrap/>
        <w:overflowPunct/>
        <w:topLinePunct w:val="0"/>
        <w:autoSpaceDE/>
        <w:autoSpaceDN/>
        <w:bidi w:val="0"/>
        <w:adjustRightInd w:val="0"/>
        <w:snapToGrid w:val="0"/>
        <w:spacing w:before="0" w:beforeLines="0" w:after="0" w:afterLines="0" w:line="440" w:lineRule="exact"/>
        <w:ind w:firstLine="420"/>
        <w:textAlignment w:val="auto"/>
        <w:rPr>
          <w:rFonts w:hint="eastAsia" w:ascii="宋体" w:hAnsi="宋体" w:eastAsia="宋体" w:cs="宋体"/>
          <w:sz w:val="21"/>
          <w:szCs w:val="21"/>
          <w:lang w:eastAsia="zh-CN"/>
        </w:rPr>
      </w:pPr>
      <w:r>
        <w:rPr>
          <w:rFonts w:hint="eastAsia" w:ascii="宋体" w:hAnsi="宋体" w:cs="宋体"/>
          <w:sz w:val="21"/>
          <w:szCs w:val="21"/>
        </w:rPr>
        <w:t>预算金额（元）：</w:t>
      </w:r>
      <w:r>
        <w:rPr>
          <w:rFonts w:hint="eastAsia" w:ascii="宋体" w:hAnsi="宋体" w:cs="宋体"/>
          <w:sz w:val="21"/>
          <w:szCs w:val="21"/>
          <w:lang w:eastAsia="zh-CN"/>
        </w:rPr>
        <w:t>550000.00</w:t>
      </w:r>
    </w:p>
    <w:p>
      <w:pPr>
        <w:pageBreakBefore w:val="0"/>
        <w:kinsoku/>
        <w:wordWrap/>
        <w:overflowPunct/>
        <w:topLinePunct w:val="0"/>
        <w:autoSpaceDE/>
        <w:autoSpaceDN/>
        <w:bidi w:val="0"/>
        <w:adjustRightInd w:val="0"/>
        <w:snapToGrid w:val="0"/>
        <w:spacing w:before="0" w:beforeLines="0" w:after="0" w:afterLines="0" w:line="440" w:lineRule="exact"/>
        <w:ind w:firstLine="420"/>
        <w:textAlignment w:val="auto"/>
        <w:rPr>
          <w:rFonts w:hint="eastAsia" w:ascii="宋体" w:hAnsi="宋体"/>
          <w:sz w:val="21"/>
          <w:szCs w:val="24"/>
        </w:rPr>
      </w:pPr>
      <w:r>
        <w:rPr>
          <w:rFonts w:hint="eastAsia"/>
          <w:sz w:val="21"/>
          <w:szCs w:val="24"/>
        </w:rPr>
        <w:t>简要规格描述或项目基本概况介绍、用途：</w:t>
      </w:r>
      <w:r>
        <w:rPr>
          <w:rFonts w:hint="eastAsia" w:ascii="宋体" w:hAnsi="宋体" w:cs="宋体"/>
          <w:sz w:val="21"/>
          <w:szCs w:val="24"/>
          <w:lang w:eastAsia="zh-CN"/>
        </w:rPr>
        <w:t>桂林市科学技术局2023年度市本级科技计划项目立项评估评审项目</w:t>
      </w:r>
      <w:r>
        <w:rPr>
          <w:rFonts w:hint="eastAsia" w:ascii="宋体" w:hAnsi="宋体" w:cs="宋体"/>
          <w:sz w:val="21"/>
          <w:szCs w:val="24"/>
          <w:lang w:val="en-US" w:eastAsia="zh-CN"/>
        </w:rPr>
        <w:t>1项</w:t>
      </w:r>
      <w:r>
        <w:rPr>
          <w:rFonts w:hint="eastAsia"/>
          <w:sz w:val="21"/>
          <w:szCs w:val="24"/>
        </w:rPr>
        <w:t>，具体详见竞争性磋商文件中项目需求。</w:t>
      </w:r>
    </w:p>
    <w:p>
      <w:pPr>
        <w:pageBreakBefore w:val="0"/>
        <w:kinsoku/>
        <w:wordWrap/>
        <w:overflowPunct/>
        <w:topLinePunct w:val="0"/>
        <w:autoSpaceDE/>
        <w:autoSpaceDN/>
        <w:bidi w:val="0"/>
        <w:adjustRightInd w:val="0"/>
        <w:snapToGrid w:val="0"/>
        <w:spacing w:before="0" w:beforeLines="0" w:after="0" w:afterLines="0" w:line="440" w:lineRule="exact"/>
        <w:ind w:firstLine="420"/>
        <w:textAlignment w:val="auto"/>
        <w:rPr>
          <w:rFonts w:hint="eastAsia" w:ascii="宋体" w:hAnsi="宋体" w:cs="宋体"/>
          <w:sz w:val="21"/>
          <w:szCs w:val="21"/>
        </w:rPr>
      </w:pPr>
      <w:r>
        <w:rPr>
          <w:rFonts w:hint="eastAsia" w:ascii="宋体" w:hAnsi="宋体" w:cs="宋体"/>
          <w:sz w:val="21"/>
          <w:szCs w:val="21"/>
        </w:rPr>
        <w:t>最高限价（如有）： /</w:t>
      </w:r>
    </w:p>
    <w:p>
      <w:pPr>
        <w:pageBreakBefore w:val="0"/>
        <w:widowControl/>
        <w:kinsoku/>
        <w:wordWrap/>
        <w:overflowPunct/>
        <w:topLinePunct w:val="0"/>
        <w:autoSpaceDE/>
        <w:autoSpaceDN/>
        <w:bidi w:val="0"/>
        <w:adjustRightInd w:val="0"/>
        <w:snapToGrid w:val="0"/>
        <w:spacing w:before="0" w:beforeLines="0" w:after="0" w:afterLines="0" w:line="440" w:lineRule="exact"/>
        <w:ind w:firstLine="420"/>
        <w:jc w:val="left"/>
        <w:textAlignment w:val="auto"/>
        <w:rPr>
          <w:rFonts w:hint="eastAsia" w:ascii="宋体" w:hAnsi="宋体"/>
          <w:b/>
          <w:sz w:val="21"/>
          <w:szCs w:val="21"/>
        </w:rPr>
      </w:pPr>
      <w:r>
        <w:rPr>
          <w:rFonts w:hint="eastAsia"/>
          <w:sz w:val="21"/>
          <w:szCs w:val="24"/>
        </w:rPr>
        <w:t>合同履行期限：</w:t>
      </w:r>
      <w:r>
        <w:rPr>
          <w:rFonts w:hint="eastAsia" w:ascii="宋体" w:hAnsi="宋体"/>
          <w:sz w:val="21"/>
          <w:szCs w:val="21"/>
          <w:lang w:eastAsia="zh-CN"/>
        </w:rPr>
        <w:t>合同签订后10个工作日内（具体时间以签订合同为准）</w:t>
      </w:r>
      <w:r>
        <w:rPr>
          <w:rFonts w:hint="eastAsia" w:ascii="宋体" w:hAnsi="宋体"/>
          <w:sz w:val="21"/>
          <w:szCs w:val="21"/>
        </w:rPr>
        <w:t>。</w:t>
      </w:r>
    </w:p>
    <w:p>
      <w:pPr>
        <w:pageBreakBefore w:val="0"/>
        <w:kinsoku/>
        <w:wordWrap/>
        <w:overflowPunct/>
        <w:topLinePunct w:val="0"/>
        <w:autoSpaceDE/>
        <w:autoSpaceDN/>
        <w:bidi w:val="0"/>
        <w:adjustRightInd w:val="0"/>
        <w:snapToGrid w:val="0"/>
        <w:spacing w:before="0" w:beforeLines="0" w:after="0" w:afterLines="0" w:line="440" w:lineRule="exact"/>
        <w:ind w:firstLine="420"/>
        <w:textAlignment w:val="auto"/>
        <w:rPr>
          <w:rFonts w:hint="eastAsia" w:ascii="宋体" w:hAnsi="宋体" w:cs="宋体"/>
          <w:sz w:val="21"/>
          <w:szCs w:val="24"/>
        </w:rPr>
      </w:pPr>
      <w:bookmarkStart w:id="7" w:name="_Toc35393630"/>
      <w:bookmarkStart w:id="8" w:name="_Toc28359090"/>
      <w:bookmarkStart w:id="9" w:name="_Toc28359013"/>
      <w:bookmarkStart w:id="10" w:name="_Toc35393799"/>
      <w:r>
        <w:rPr>
          <w:rFonts w:hint="eastAsia" w:ascii="宋体" w:hAnsi="宋体" w:cs="宋体"/>
          <w:sz w:val="21"/>
          <w:szCs w:val="24"/>
        </w:rPr>
        <w:t>本标项（否）接受联合体投标</w:t>
      </w:r>
    </w:p>
    <w:p>
      <w:pPr>
        <w:pageBreakBefore w:val="0"/>
        <w:kinsoku/>
        <w:wordWrap/>
        <w:overflowPunct/>
        <w:topLinePunct w:val="0"/>
        <w:autoSpaceDE/>
        <w:autoSpaceDN/>
        <w:bidi w:val="0"/>
        <w:adjustRightInd w:val="0"/>
        <w:snapToGrid w:val="0"/>
        <w:spacing w:before="0" w:beforeLines="0" w:after="0" w:afterLines="0" w:line="440" w:lineRule="exact"/>
        <w:ind w:firstLine="420"/>
        <w:textAlignment w:val="auto"/>
        <w:rPr>
          <w:rFonts w:hint="eastAsia" w:ascii="宋体" w:hAnsi="宋体" w:cs="宋体"/>
          <w:sz w:val="21"/>
          <w:szCs w:val="24"/>
        </w:rPr>
      </w:pPr>
      <w:r>
        <w:rPr>
          <w:rFonts w:hint="eastAsia" w:ascii="宋体" w:hAnsi="宋体" w:cs="宋体"/>
          <w:sz w:val="21"/>
          <w:szCs w:val="24"/>
        </w:rPr>
        <w:t>备注：</w:t>
      </w:r>
    </w:p>
    <w:p>
      <w:pPr>
        <w:pageBreakBefore w:val="0"/>
        <w:kinsoku/>
        <w:wordWrap/>
        <w:overflowPunct/>
        <w:topLinePunct w:val="0"/>
        <w:autoSpaceDE/>
        <w:autoSpaceDN/>
        <w:bidi w:val="0"/>
        <w:adjustRightInd w:val="0"/>
        <w:snapToGrid w:val="0"/>
        <w:spacing w:before="0" w:beforeLines="0" w:after="0" w:afterLines="0" w:line="440" w:lineRule="exact"/>
        <w:ind w:firstLine="422"/>
        <w:textAlignment w:val="auto"/>
        <w:rPr>
          <w:rFonts w:hint="eastAsia" w:ascii="宋体" w:hAnsi="宋体" w:cs="宋体"/>
          <w:b/>
          <w:bCs/>
          <w:sz w:val="21"/>
          <w:szCs w:val="21"/>
        </w:rPr>
      </w:pPr>
      <w:r>
        <w:rPr>
          <w:rFonts w:hint="eastAsia" w:ascii="宋体" w:hAnsi="宋体" w:cs="宋体"/>
          <w:b/>
          <w:bCs/>
          <w:sz w:val="21"/>
          <w:szCs w:val="21"/>
        </w:rPr>
        <w:t>二、申请人的资格要求</w:t>
      </w:r>
      <w:bookmarkEnd w:id="7"/>
      <w:bookmarkEnd w:id="8"/>
      <w:bookmarkEnd w:id="9"/>
      <w:bookmarkEnd w:id="10"/>
    </w:p>
    <w:p>
      <w:pPr>
        <w:pageBreakBefore w:val="0"/>
        <w:kinsoku/>
        <w:wordWrap/>
        <w:overflowPunct/>
        <w:topLinePunct w:val="0"/>
        <w:autoSpaceDE/>
        <w:autoSpaceDN/>
        <w:bidi w:val="0"/>
        <w:adjustRightInd w:val="0"/>
        <w:snapToGrid w:val="0"/>
        <w:spacing w:before="0" w:beforeLines="0" w:after="0" w:afterLines="0" w:line="440" w:lineRule="exact"/>
        <w:ind w:firstLine="420"/>
        <w:textAlignment w:val="auto"/>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eastAsia="zh-CN"/>
        </w:rPr>
        <w:t>国内注册（指按国家有关规定要求注册的），满足《中华人民共和国政府采购法》第二十二条规定</w:t>
      </w:r>
      <w:r>
        <w:rPr>
          <w:rFonts w:hint="eastAsia" w:ascii="宋体" w:hAnsi="宋体" w:cs="宋体"/>
          <w:sz w:val="21"/>
          <w:szCs w:val="21"/>
        </w:rPr>
        <w:t>。</w:t>
      </w:r>
    </w:p>
    <w:p>
      <w:pPr>
        <w:pageBreakBefore w:val="0"/>
        <w:kinsoku/>
        <w:wordWrap/>
        <w:overflowPunct/>
        <w:topLinePunct w:val="0"/>
        <w:autoSpaceDE/>
        <w:autoSpaceDN/>
        <w:bidi w:val="0"/>
        <w:adjustRightInd w:val="0"/>
        <w:snapToGrid w:val="0"/>
        <w:spacing w:before="0" w:beforeLines="0" w:after="0" w:afterLines="0" w:line="440" w:lineRule="exact"/>
        <w:ind w:firstLine="420"/>
        <w:textAlignment w:val="auto"/>
        <w:rPr>
          <w:rFonts w:hint="eastAsia" w:ascii="宋体" w:hAnsi="宋体" w:cs="宋体"/>
          <w:color w:val="auto"/>
          <w:sz w:val="21"/>
          <w:szCs w:val="21"/>
        </w:rPr>
      </w:pPr>
      <w:bookmarkStart w:id="11" w:name="_Toc28359091"/>
      <w:bookmarkStart w:id="12" w:name="_Toc28359014"/>
      <w:r>
        <w:rPr>
          <w:rFonts w:hint="eastAsia" w:ascii="宋体" w:hAnsi="宋体" w:cs="宋体"/>
          <w:sz w:val="21"/>
          <w:szCs w:val="21"/>
        </w:rPr>
        <w:t>2.落实政府采购政策需满足的资格要求</w:t>
      </w:r>
      <w:r>
        <w:rPr>
          <w:rFonts w:hint="eastAsia" w:ascii="宋体" w:hAnsi="宋体" w:cs="宋体"/>
          <w:color w:val="auto"/>
          <w:sz w:val="21"/>
          <w:szCs w:val="21"/>
        </w:rPr>
        <w:t>：</w:t>
      </w:r>
      <w:r>
        <w:rPr>
          <w:rFonts w:hint="eastAsia" w:ascii="宋体" w:hAnsi="宋体" w:cs="宋体"/>
          <w:color w:val="auto"/>
          <w:sz w:val="21"/>
          <w:szCs w:val="21"/>
          <w:lang w:eastAsia="zh-CN"/>
        </w:rPr>
        <w:t>本项目专门面向中小微企业采购【参加磋商的供应商应符合《政府采购促进中小企业发展管理办法》（财库[2020]46号）中关于中小微企业的相关规定；监狱企业及残疾人福利性单位视同于小微企业】</w:t>
      </w:r>
      <w:r>
        <w:rPr>
          <w:rFonts w:hint="eastAsia" w:ascii="宋体" w:hAnsi="宋体" w:cs="宋体"/>
          <w:color w:val="auto"/>
          <w:sz w:val="21"/>
          <w:szCs w:val="21"/>
        </w:rPr>
        <w:t>。</w:t>
      </w:r>
    </w:p>
    <w:p>
      <w:pPr>
        <w:pageBreakBefore w:val="0"/>
        <w:kinsoku/>
        <w:wordWrap/>
        <w:overflowPunct/>
        <w:topLinePunct w:val="0"/>
        <w:autoSpaceDE/>
        <w:autoSpaceDN/>
        <w:bidi w:val="0"/>
        <w:adjustRightInd w:val="0"/>
        <w:snapToGrid w:val="0"/>
        <w:spacing w:before="0" w:beforeLines="0" w:after="0" w:afterLines="0" w:line="440" w:lineRule="exact"/>
        <w:ind w:firstLine="420"/>
        <w:textAlignment w:val="auto"/>
        <w:rPr>
          <w:rFonts w:hint="eastAsia" w:ascii="宋体" w:hAnsi="宋体" w:cs="宋体"/>
          <w:color w:val="auto"/>
          <w:sz w:val="21"/>
          <w:szCs w:val="21"/>
        </w:rPr>
      </w:pPr>
      <w:r>
        <w:rPr>
          <w:rFonts w:hint="eastAsia" w:ascii="宋体" w:hAnsi="宋体" w:cs="宋体"/>
          <w:color w:val="auto"/>
          <w:sz w:val="21"/>
          <w:szCs w:val="21"/>
        </w:rPr>
        <w:t xml:space="preserve"> 3.</w:t>
      </w:r>
      <w:r>
        <w:rPr>
          <w:rFonts w:hint="eastAsia" w:ascii="宋体" w:hAnsi="宋体" w:cs="宋体"/>
          <w:color w:val="auto"/>
          <w:sz w:val="21"/>
          <w:szCs w:val="21"/>
          <w:lang w:eastAsia="zh-CN"/>
        </w:rPr>
        <w:t>本项目的特定资格要求：无</w:t>
      </w:r>
      <w:r>
        <w:rPr>
          <w:rFonts w:hint="eastAsia" w:ascii="宋体" w:hAnsi="宋体" w:cs="宋体"/>
          <w:color w:val="auto"/>
          <w:sz w:val="21"/>
          <w:szCs w:val="21"/>
        </w:rPr>
        <w:t>。</w:t>
      </w:r>
    </w:p>
    <w:p>
      <w:pPr>
        <w:pageBreakBefore w:val="0"/>
        <w:kinsoku/>
        <w:wordWrap/>
        <w:overflowPunct/>
        <w:topLinePunct w:val="0"/>
        <w:autoSpaceDE/>
        <w:autoSpaceDN/>
        <w:bidi w:val="0"/>
        <w:adjustRightInd w:val="0"/>
        <w:snapToGrid w:val="0"/>
        <w:spacing w:before="0" w:beforeLines="0" w:after="0" w:afterLines="0" w:line="440" w:lineRule="exact"/>
        <w:ind w:firstLine="422"/>
        <w:textAlignment w:val="auto"/>
        <w:rPr>
          <w:rFonts w:hint="eastAsia" w:ascii="宋体" w:hAnsi="宋体" w:cs="宋体"/>
          <w:b/>
          <w:bCs/>
          <w:color w:val="auto"/>
          <w:sz w:val="21"/>
          <w:szCs w:val="21"/>
        </w:rPr>
      </w:pPr>
      <w:bookmarkStart w:id="13" w:name="_Toc35393800"/>
      <w:bookmarkStart w:id="14" w:name="_Toc35393631"/>
      <w:r>
        <w:rPr>
          <w:rFonts w:hint="eastAsia" w:ascii="宋体" w:hAnsi="宋体" w:cs="宋体"/>
          <w:b/>
          <w:bCs/>
          <w:color w:val="auto"/>
          <w:sz w:val="21"/>
          <w:szCs w:val="21"/>
        </w:rPr>
        <w:t>三、获取采购文件</w:t>
      </w:r>
      <w:bookmarkEnd w:id="11"/>
      <w:bookmarkEnd w:id="12"/>
      <w:bookmarkEnd w:id="13"/>
      <w:bookmarkEnd w:id="14"/>
    </w:p>
    <w:p>
      <w:pPr>
        <w:pageBreakBefore w:val="0"/>
        <w:kinsoku/>
        <w:wordWrap/>
        <w:overflowPunct/>
        <w:topLinePunct w:val="0"/>
        <w:autoSpaceDE/>
        <w:autoSpaceDN/>
        <w:bidi w:val="0"/>
        <w:adjustRightInd w:val="0"/>
        <w:snapToGrid w:val="0"/>
        <w:spacing w:before="0" w:beforeLines="0" w:after="0" w:afterLines="0" w:line="440" w:lineRule="exact"/>
        <w:ind w:firstLine="0" w:firstLineChars="0"/>
        <w:textAlignment w:val="auto"/>
        <w:rPr>
          <w:rFonts w:hint="eastAsia" w:ascii="宋体" w:hAnsi="宋体" w:cs="宋体"/>
          <w:color w:val="auto"/>
          <w:sz w:val="21"/>
          <w:szCs w:val="21"/>
        </w:rPr>
      </w:pPr>
      <w:r>
        <w:rPr>
          <w:rFonts w:hint="eastAsia" w:ascii="宋体" w:hAnsi="宋体" w:cs="宋体"/>
          <w:color w:val="auto"/>
          <w:sz w:val="21"/>
          <w:szCs w:val="21"/>
        </w:rPr>
        <w:t xml:space="preserve">    时间：/至</w:t>
      </w:r>
      <w:r>
        <w:rPr>
          <w:rFonts w:hint="eastAsia" w:ascii="宋体" w:hAnsi="宋体" w:cs="宋体"/>
          <w:color w:val="auto"/>
          <w:sz w:val="21"/>
          <w:szCs w:val="21"/>
          <w:lang w:eastAsia="zh-CN"/>
        </w:rPr>
        <w:t>2024年</w:t>
      </w:r>
      <w:r>
        <w:rPr>
          <w:rFonts w:hint="eastAsia" w:ascii="宋体" w:hAnsi="宋体" w:cs="宋体"/>
          <w:color w:val="auto"/>
          <w:sz w:val="21"/>
          <w:szCs w:val="21"/>
          <w:lang w:val="en-US" w:eastAsia="zh-CN"/>
        </w:rPr>
        <w:t>6</w:t>
      </w:r>
      <w:r>
        <w:rPr>
          <w:rFonts w:hint="eastAsia" w:ascii="宋体" w:hAnsi="宋体" w:cs="宋体"/>
          <w:color w:val="auto"/>
          <w:sz w:val="21"/>
          <w:szCs w:val="21"/>
          <w:lang w:eastAsia="zh-CN"/>
        </w:rPr>
        <w:t>月</w:t>
      </w:r>
      <w:r>
        <w:rPr>
          <w:rFonts w:hint="eastAsia" w:ascii="宋体" w:hAnsi="宋体" w:cs="宋体"/>
          <w:color w:val="auto"/>
          <w:sz w:val="21"/>
          <w:szCs w:val="21"/>
          <w:lang w:val="en-US" w:eastAsia="zh-CN"/>
        </w:rPr>
        <w:t>18</w:t>
      </w:r>
      <w:r>
        <w:rPr>
          <w:rFonts w:hint="eastAsia" w:ascii="宋体" w:hAnsi="宋体" w:cs="宋体"/>
          <w:color w:val="auto"/>
          <w:sz w:val="21"/>
          <w:szCs w:val="21"/>
          <w:lang w:eastAsia="zh-CN"/>
        </w:rPr>
        <w:t>日</w:t>
      </w:r>
      <w:r>
        <w:rPr>
          <w:rFonts w:hint="eastAsia" w:ascii="宋体" w:hAnsi="宋体" w:cs="宋体"/>
          <w:color w:val="auto"/>
          <w:sz w:val="21"/>
          <w:szCs w:val="21"/>
        </w:rPr>
        <w:t>，每天上午00:00至11:59，下午12:00至23:59（北京时间，法定节假日除外）</w:t>
      </w:r>
    </w:p>
    <w:p>
      <w:pPr>
        <w:pageBreakBefore w:val="0"/>
        <w:kinsoku/>
        <w:wordWrap/>
        <w:overflowPunct/>
        <w:topLinePunct w:val="0"/>
        <w:autoSpaceDE/>
        <w:autoSpaceDN/>
        <w:bidi w:val="0"/>
        <w:adjustRightInd w:val="0"/>
        <w:snapToGrid w:val="0"/>
        <w:spacing w:before="0" w:beforeLines="0" w:after="0" w:afterLines="0" w:line="440" w:lineRule="exact"/>
        <w:ind w:firstLine="420"/>
        <w:textAlignment w:val="auto"/>
        <w:rPr>
          <w:rFonts w:hint="eastAsia" w:ascii="宋体" w:hAnsi="宋体" w:cs="宋体"/>
          <w:bCs/>
          <w:color w:val="auto"/>
          <w:sz w:val="21"/>
          <w:szCs w:val="21"/>
        </w:rPr>
      </w:pPr>
      <w:r>
        <w:rPr>
          <w:rFonts w:hint="eastAsia" w:ascii="宋体" w:hAnsi="宋体" w:cs="宋体"/>
          <w:bCs/>
          <w:color w:val="auto"/>
          <w:sz w:val="21"/>
          <w:szCs w:val="21"/>
        </w:rPr>
        <w:t>地点（网址）：广西政府采购云平台（www.gcy.zfcg.gxzf.gov.cn/） </w:t>
      </w:r>
    </w:p>
    <w:p>
      <w:pPr>
        <w:pageBreakBefore w:val="0"/>
        <w:kinsoku/>
        <w:wordWrap/>
        <w:overflowPunct/>
        <w:topLinePunct w:val="0"/>
        <w:autoSpaceDE/>
        <w:autoSpaceDN/>
        <w:bidi w:val="0"/>
        <w:adjustRightInd w:val="0"/>
        <w:snapToGrid w:val="0"/>
        <w:spacing w:before="0" w:beforeLines="0" w:after="0" w:afterLines="0" w:line="440" w:lineRule="exact"/>
        <w:ind w:firstLine="420"/>
        <w:textAlignment w:val="auto"/>
        <w:rPr>
          <w:rFonts w:hint="eastAsia" w:ascii="宋体" w:hAnsi="宋体" w:cs="宋体"/>
          <w:b/>
          <w:color w:val="auto"/>
          <w:sz w:val="21"/>
          <w:szCs w:val="21"/>
        </w:rPr>
      </w:pPr>
      <w:r>
        <w:rPr>
          <w:rFonts w:hint="eastAsia" w:ascii="宋体" w:hAnsi="宋体" w:cs="宋体"/>
          <w:bCs/>
          <w:color w:val="auto"/>
          <w:sz w:val="21"/>
          <w:szCs w:val="21"/>
        </w:rPr>
        <w:t>方式：潜在供应商登录广西政府采购云平台（www.gcy.zfcg.gxzf.gov.cn/）免费获取竞争性磋商文件电子版。供应商应在广西政府采购云平台进行“申请获取采购文件”操作，否则，将导致无法在线编制响应文件并参与竞标，其不利后果由供应商自行承担。</w:t>
      </w:r>
    </w:p>
    <w:p>
      <w:pPr>
        <w:pageBreakBefore w:val="0"/>
        <w:kinsoku/>
        <w:wordWrap/>
        <w:overflowPunct/>
        <w:topLinePunct w:val="0"/>
        <w:autoSpaceDE/>
        <w:autoSpaceDN/>
        <w:bidi w:val="0"/>
        <w:adjustRightInd w:val="0"/>
        <w:snapToGrid w:val="0"/>
        <w:spacing w:before="0" w:beforeLines="0" w:after="0" w:afterLines="0" w:line="440" w:lineRule="exact"/>
        <w:ind w:firstLine="0" w:firstLineChars="0"/>
        <w:textAlignment w:val="auto"/>
        <w:rPr>
          <w:rFonts w:hint="eastAsia" w:ascii="宋体" w:hAnsi="宋体" w:cs="宋体"/>
          <w:color w:val="auto"/>
          <w:sz w:val="21"/>
          <w:szCs w:val="21"/>
        </w:rPr>
      </w:pPr>
      <w:r>
        <w:rPr>
          <w:rFonts w:hint="eastAsia" w:ascii="宋体" w:hAnsi="宋体" w:cs="宋体"/>
          <w:color w:val="auto"/>
          <w:sz w:val="21"/>
          <w:szCs w:val="21"/>
        </w:rPr>
        <w:t xml:space="preserve">    售价（元）：0</w:t>
      </w:r>
      <w:bookmarkStart w:id="15" w:name="_Toc28359015"/>
      <w:bookmarkStart w:id="16" w:name="_Toc35393801"/>
      <w:bookmarkStart w:id="17" w:name="_Toc28359092"/>
      <w:bookmarkStart w:id="18" w:name="_Toc35393632"/>
    </w:p>
    <w:p>
      <w:pPr>
        <w:pageBreakBefore w:val="0"/>
        <w:kinsoku/>
        <w:wordWrap/>
        <w:overflowPunct/>
        <w:topLinePunct w:val="0"/>
        <w:autoSpaceDE/>
        <w:autoSpaceDN/>
        <w:bidi w:val="0"/>
        <w:adjustRightInd w:val="0"/>
        <w:snapToGrid w:val="0"/>
        <w:spacing w:before="0" w:beforeLines="0" w:after="0" w:afterLines="0" w:line="440" w:lineRule="exact"/>
        <w:ind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rPr>
        <w:t xml:space="preserve">    四、响应文件提交</w:t>
      </w:r>
      <w:bookmarkEnd w:id="15"/>
      <w:bookmarkEnd w:id="16"/>
      <w:bookmarkEnd w:id="17"/>
      <w:bookmarkEnd w:id="18"/>
    </w:p>
    <w:p>
      <w:pPr>
        <w:pageBreakBefore w:val="0"/>
        <w:kinsoku/>
        <w:wordWrap/>
        <w:overflowPunct/>
        <w:topLinePunct w:val="0"/>
        <w:autoSpaceDE/>
        <w:autoSpaceDN/>
        <w:bidi w:val="0"/>
        <w:adjustRightInd w:val="0"/>
        <w:snapToGrid w:val="0"/>
        <w:spacing w:before="0" w:beforeLines="0" w:after="0" w:afterLines="0" w:line="440" w:lineRule="exact"/>
        <w:ind w:firstLine="420"/>
        <w:textAlignment w:val="auto"/>
        <w:rPr>
          <w:rFonts w:hint="eastAsia" w:ascii="宋体" w:hAnsi="宋体" w:cs="宋体"/>
          <w:bCs/>
          <w:color w:val="auto"/>
          <w:sz w:val="21"/>
          <w:szCs w:val="21"/>
        </w:rPr>
      </w:pPr>
      <w:r>
        <w:rPr>
          <w:rFonts w:hint="eastAsia" w:ascii="宋体" w:hAnsi="宋体" w:cs="宋体"/>
          <w:bCs/>
          <w:color w:val="auto"/>
          <w:sz w:val="21"/>
          <w:szCs w:val="21"/>
        </w:rPr>
        <w:t>截止时间：</w:t>
      </w:r>
      <w:r>
        <w:rPr>
          <w:rFonts w:hint="eastAsia" w:ascii="宋体" w:hAnsi="宋体" w:cs="宋体"/>
          <w:bCs/>
          <w:color w:val="auto"/>
          <w:sz w:val="21"/>
          <w:szCs w:val="21"/>
          <w:lang w:eastAsia="zh-CN"/>
        </w:rPr>
        <w:t>2024年</w:t>
      </w:r>
      <w:r>
        <w:rPr>
          <w:rFonts w:hint="eastAsia" w:ascii="宋体" w:hAnsi="宋体" w:cs="宋体"/>
          <w:bCs/>
          <w:color w:val="auto"/>
          <w:sz w:val="21"/>
          <w:szCs w:val="21"/>
          <w:lang w:val="en-US" w:eastAsia="zh-CN"/>
        </w:rPr>
        <w:t>6</w:t>
      </w:r>
      <w:r>
        <w:rPr>
          <w:rFonts w:hint="eastAsia" w:ascii="宋体" w:hAnsi="宋体" w:cs="宋体"/>
          <w:bCs/>
          <w:color w:val="auto"/>
          <w:sz w:val="21"/>
          <w:szCs w:val="21"/>
          <w:lang w:eastAsia="zh-CN"/>
        </w:rPr>
        <w:t>月</w:t>
      </w:r>
      <w:r>
        <w:rPr>
          <w:rFonts w:hint="eastAsia" w:ascii="宋体" w:hAnsi="宋体" w:cs="宋体"/>
          <w:bCs/>
          <w:color w:val="auto"/>
          <w:sz w:val="21"/>
          <w:szCs w:val="21"/>
          <w:lang w:val="en-US" w:eastAsia="zh-CN"/>
        </w:rPr>
        <w:t>18</w:t>
      </w:r>
      <w:r>
        <w:rPr>
          <w:rFonts w:hint="eastAsia" w:ascii="宋体" w:hAnsi="宋体" w:cs="宋体"/>
          <w:bCs/>
          <w:color w:val="auto"/>
          <w:sz w:val="21"/>
          <w:szCs w:val="21"/>
          <w:lang w:eastAsia="zh-CN"/>
        </w:rPr>
        <w:t>日</w:t>
      </w:r>
      <w:r>
        <w:rPr>
          <w:rFonts w:hint="eastAsia" w:ascii="宋体" w:hAnsi="宋体" w:cs="宋体"/>
          <w:bCs/>
          <w:color w:val="auto"/>
          <w:sz w:val="21"/>
          <w:szCs w:val="21"/>
          <w:lang w:val="en-US" w:eastAsia="zh-CN"/>
        </w:rPr>
        <w:t>10</w:t>
      </w:r>
      <w:r>
        <w:rPr>
          <w:rFonts w:hint="eastAsia" w:ascii="宋体" w:hAnsi="宋体" w:cs="宋体"/>
          <w:bCs/>
          <w:color w:val="auto"/>
          <w:sz w:val="21"/>
          <w:szCs w:val="21"/>
        </w:rPr>
        <w:t>：30（北京时间）</w:t>
      </w:r>
    </w:p>
    <w:p>
      <w:pPr>
        <w:pageBreakBefore w:val="0"/>
        <w:kinsoku/>
        <w:wordWrap/>
        <w:overflowPunct/>
        <w:topLinePunct w:val="0"/>
        <w:autoSpaceDE/>
        <w:autoSpaceDN/>
        <w:bidi w:val="0"/>
        <w:adjustRightInd w:val="0"/>
        <w:snapToGrid w:val="0"/>
        <w:spacing w:before="0" w:beforeLines="0" w:after="0" w:afterLines="0" w:line="440" w:lineRule="exact"/>
        <w:ind w:firstLine="409" w:firstLineChars="195"/>
        <w:textAlignment w:val="auto"/>
        <w:rPr>
          <w:rFonts w:hint="eastAsia" w:ascii="宋体" w:hAnsi="宋体" w:cs="宋体"/>
          <w:bCs/>
          <w:color w:val="auto"/>
          <w:sz w:val="21"/>
          <w:szCs w:val="21"/>
        </w:rPr>
      </w:pPr>
      <w:r>
        <w:rPr>
          <w:rFonts w:hint="eastAsia" w:ascii="宋体" w:hAnsi="宋体" w:cs="宋体"/>
          <w:bCs/>
          <w:color w:val="auto"/>
          <w:sz w:val="21"/>
          <w:szCs w:val="21"/>
        </w:rPr>
        <w:t>地点：</w:t>
      </w:r>
      <w:bookmarkStart w:id="19" w:name="_Toc35393802"/>
      <w:bookmarkStart w:id="20" w:name="_Toc28359093"/>
      <w:bookmarkStart w:id="21" w:name="_Toc35393633"/>
      <w:bookmarkStart w:id="22" w:name="_Toc28359016"/>
      <w:r>
        <w:rPr>
          <w:rFonts w:hint="eastAsia" w:ascii="宋体" w:hAnsi="宋体" w:cs="宋体"/>
          <w:bCs/>
          <w:color w:val="auto"/>
          <w:sz w:val="21"/>
          <w:szCs w:val="21"/>
        </w:rPr>
        <w:t>登录</w:t>
      </w:r>
      <w:r>
        <w:rPr>
          <w:rFonts w:hint="eastAsia" w:ascii="宋体" w:hAnsi="宋体" w:cs="宋体"/>
          <w:bCs/>
          <w:color w:val="auto"/>
          <w:sz w:val="21"/>
          <w:szCs w:val="21"/>
          <w:lang w:eastAsia="zh-CN"/>
        </w:rPr>
        <w:t>广西政府采购云</w:t>
      </w:r>
      <w:r>
        <w:rPr>
          <w:rFonts w:hint="eastAsia" w:ascii="宋体" w:hAnsi="宋体" w:cs="宋体"/>
          <w:bCs/>
          <w:color w:val="auto"/>
          <w:sz w:val="21"/>
          <w:szCs w:val="21"/>
        </w:rPr>
        <w:t>平台在线提交。</w:t>
      </w:r>
    </w:p>
    <w:p>
      <w:pPr>
        <w:pageBreakBefore w:val="0"/>
        <w:kinsoku/>
        <w:wordWrap/>
        <w:overflowPunct/>
        <w:topLinePunct w:val="0"/>
        <w:autoSpaceDE/>
        <w:autoSpaceDN/>
        <w:bidi w:val="0"/>
        <w:adjustRightInd w:val="0"/>
        <w:snapToGrid w:val="0"/>
        <w:spacing w:before="0" w:beforeLines="0" w:after="0" w:afterLines="0" w:line="440" w:lineRule="exact"/>
        <w:ind w:firstLine="422"/>
        <w:textAlignment w:val="auto"/>
        <w:rPr>
          <w:rFonts w:hint="eastAsia" w:ascii="宋体" w:hAnsi="宋体" w:cs="宋体"/>
          <w:color w:val="auto"/>
          <w:sz w:val="21"/>
          <w:szCs w:val="21"/>
        </w:rPr>
      </w:pPr>
      <w:r>
        <w:rPr>
          <w:rFonts w:hint="eastAsia" w:ascii="宋体" w:hAnsi="宋体" w:cs="宋体"/>
          <w:b/>
          <w:bCs/>
          <w:color w:val="auto"/>
          <w:sz w:val="21"/>
          <w:szCs w:val="21"/>
        </w:rPr>
        <w:t>五、开启</w:t>
      </w:r>
      <w:bookmarkEnd w:id="19"/>
      <w:bookmarkEnd w:id="20"/>
      <w:bookmarkEnd w:id="21"/>
      <w:bookmarkEnd w:id="22"/>
    </w:p>
    <w:p>
      <w:pPr>
        <w:pageBreakBefore w:val="0"/>
        <w:kinsoku/>
        <w:wordWrap/>
        <w:overflowPunct/>
        <w:topLinePunct w:val="0"/>
        <w:autoSpaceDE/>
        <w:autoSpaceDN/>
        <w:bidi w:val="0"/>
        <w:adjustRightInd w:val="0"/>
        <w:snapToGrid w:val="0"/>
        <w:spacing w:before="0" w:beforeLines="0" w:after="0" w:afterLines="0" w:line="440" w:lineRule="exact"/>
        <w:ind w:firstLine="420"/>
        <w:textAlignment w:val="auto"/>
        <w:rPr>
          <w:rFonts w:hint="eastAsia" w:ascii="宋体" w:hAnsi="宋体" w:cs="宋体"/>
          <w:bCs/>
          <w:color w:val="auto"/>
          <w:sz w:val="21"/>
          <w:szCs w:val="21"/>
          <w:u w:val="single"/>
        </w:rPr>
      </w:pPr>
      <w:r>
        <w:rPr>
          <w:rFonts w:hint="eastAsia" w:ascii="宋体" w:hAnsi="宋体" w:cs="宋体"/>
          <w:color w:val="auto"/>
          <w:sz w:val="21"/>
          <w:szCs w:val="21"/>
        </w:rPr>
        <w:t>时间：</w:t>
      </w:r>
      <w:r>
        <w:rPr>
          <w:rFonts w:hint="eastAsia" w:ascii="宋体" w:hAnsi="宋体" w:cs="宋体"/>
          <w:color w:val="auto"/>
          <w:sz w:val="21"/>
          <w:szCs w:val="21"/>
          <w:lang w:eastAsia="zh-CN"/>
        </w:rPr>
        <w:t>2024年</w:t>
      </w:r>
      <w:r>
        <w:rPr>
          <w:rFonts w:hint="eastAsia" w:ascii="宋体" w:hAnsi="宋体" w:cs="宋体"/>
          <w:color w:val="auto"/>
          <w:sz w:val="21"/>
          <w:szCs w:val="21"/>
          <w:lang w:val="en-US" w:eastAsia="zh-CN"/>
        </w:rPr>
        <w:t>6</w:t>
      </w:r>
      <w:r>
        <w:rPr>
          <w:rFonts w:hint="eastAsia" w:ascii="宋体" w:hAnsi="宋体" w:cs="宋体"/>
          <w:color w:val="auto"/>
          <w:sz w:val="21"/>
          <w:szCs w:val="21"/>
          <w:lang w:eastAsia="zh-CN"/>
        </w:rPr>
        <w:t>月</w:t>
      </w:r>
      <w:r>
        <w:rPr>
          <w:rFonts w:hint="eastAsia" w:ascii="宋体" w:hAnsi="宋体" w:cs="宋体"/>
          <w:color w:val="auto"/>
          <w:sz w:val="21"/>
          <w:szCs w:val="21"/>
          <w:lang w:val="en-US" w:eastAsia="zh-CN"/>
        </w:rPr>
        <w:t>18</w:t>
      </w:r>
      <w:r>
        <w:rPr>
          <w:rFonts w:hint="eastAsia" w:ascii="宋体" w:hAnsi="宋体" w:cs="宋体"/>
          <w:color w:val="auto"/>
          <w:sz w:val="21"/>
          <w:szCs w:val="21"/>
          <w:lang w:eastAsia="zh-CN"/>
        </w:rPr>
        <w:t>日</w:t>
      </w:r>
      <w:r>
        <w:rPr>
          <w:rFonts w:hint="eastAsia" w:ascii="宋体" w:hAnsi="宋体" w:cs="宋体"/>
          <w:color w:val="auto"/>
          <w:sz w:val="21"/>
          <w:szCs w:val="21"/>
          <w:lang w:val="en-US" w:eastAsia="zh-CN"/>
        </w:rPr>
        <w:t>10</w:t>
      </w:r>
      <w:r>
        <w:rPr>
          <w:rFonts w:hint="eastAsia" w:ascii="宋体" w:hAnsi="宋体" w:cs="宋体"/>
          <w:bCs/>
          <w:color w:val="auto"/>
          <w:sz w:val="21"/>
          <w:szCs w:val="21"/>
        </w:rPr>
        <w:t>：30（北京时间）</w:t>
      </w:r>
    </w:p>
    <w:p>
      <w:pPr>
        <w:pageBreakBefore w:val="0"/>
        <w:kinsoku/>
        <w:wordWrap/>
        <w:overflowPunct/>
        <w:topLinePunct w:val="0"/>
        <w:autoSpaceDE/>
        <w:autoSpaceDN/>
        <w:bidi w:val="0"/>
        <w:adjustRightInd w:val="0"/>
        <w:snapToGrid w:val="0"/>
        <w:spacing w:before="0" w:beforeLines="0" w:after="0" w:afterLines="0" w:line="440" w:lineRule="exact"/>
        <w:ind w:left="220" w:leftChars="100" w:firstLine="210" w:firstLineChars="100"/>
        <w:textAlignment w:val="auto"/>
        <w:rPr>
          <w:rFonts w:hint="eastAsia" w:ascii="宋体" w:hAnsi="宋体" w:cs="宋体"/>
          <w:color w:val="auto"/>
          <w:sz w:val="21"/>
          <w:szCs w:val="21"/>
        </w:rPr>
      </w:pPr>
      <w:r>
        <w:rPr>
          <w:rFonts w:hint="eastAsia" w:ascii="宋体" w:hAnsi="宋体" w:cs="宋体"/>
          <w:color w:val="auto"/>
          <w:sz w:val="21"/>
          <w:szCs w:val="21"/>
        </w:rPr>
        <w:t>地点：</w:t>
      </w:r>
      <w:bookmarkStart w:id="23" w:name="_Toc35393803"/>
      <w:bookmarkStart w:id="24" w:name="_Toc35393634"/>
      <w:bookmarkStart w:id="25" w:name="_Toc28359017"/>
      <w:bookmarkStart w:id="26" w:name="_Toc28359094"/>
      <w:r>
        <w:rPr>
          <w:rFonts w:hint="eastAsia" w:ascii="宋体" w:hAnsi="宋体" w:cs="宋体"/>
          <w:color w:val="auto"/>
          <w:sz w:val="21"/>
          <w:szCs w:val="21"/>
        </w:rPr>
        <w:t>通过</w:t>
      </w:r>
      <w:r>
        <w:rPr>
          <w:rFonts w:hint="eastAsia" w:ascii="宋体" w:hAnsi="宋体" w:cs="宋体"/>
          <w:color w:val="auto"/>
          <w:sz w:val="21"/>
          <w:szCs w:val="21"/>
          <w:lang w:eastAsia="zh-CN"/>
        </w:rPr>
        <w:t>广西政府采购云</w:t>
      </w:r>
      <w:r>
        <w:rPr>
          <w:rFonts w:hint="eastAsia" w:ascii="宋体" w:hAnsi="宋体" w:cs="宋体"/>
          <w:color w:val="auto"/>
          <w:sz w:val="21"/>
          <w:szCs w:val="21"/>
        </w:rPr>
        <w:t>平台在线解密开启。</w:t>
      </w:r>
    </w:p>
    <w:p>
      <w:pPr>
        <w:pageBreakBefore w:val="0"/>
        <w:kinsoku/>
        <w:wordWrap/>
        <w:overflowPunct/>
        <w:topLinePunct w:val="0"/>
        <w:autoSpaceDE/>
        <w:autoSpaceDN/>
        <w:bidi w:val="0"/>
        <w:adjustRightInd w:val="0"/>
        <w:snapToGrid w:val="0"/>
        <w:spacing w:before="0" w:beforeLines="0" w:after="0" w:afterLines="0" w:line="440" w:lineRule="exact"/>
        <w:ind w:left="220" w:leftChars="100" w:firstLine="210" w:firstLineChars="100"/>
        <w:textAlignment w:val="auto"/>
        <w:rPr>
          <w:rFonts w:hint="eastAsia" w:ascii="宋体" w:hAnsi="宋体" w:cs="宋体"/>
          <w:color w:val="auto"/>
          <w:sz w:val="21"/>
          <w:szCs w:val="21"/>
        </w:rPr>
      </w:pPr>
      <w:r>
        <w:rPr>
          <w:rFonts w:hint="eastAsia" w:ascii="宋体" w:hAnsi="宋体" w:cs="宋体"/>
          <w:b/>
          <w:bCs/>
          <w:color w:val="auto"/>
          <w:sz w:val="21"/>
          <w:szCs w:val="21"/>
        </w:rPr>
        <w:t>六、公告期限</w:t>
      </w:r>
      <w:bookmarkEnd w:id="23"/>
      <w:bookmarkEnd w:id="24"/>
      <w:bookmarkEnd w:id="25"/>
      <w:bookmarkEnd w:id="26"/>
    </w:p>
    <w:p>
      <w:pPr>
        <w:pageBreakBefore w:val="0"/>
        <w:kinsoku/>
        <w:wordWrap/>
        <w:overflowPunct/>
        <w:topLinePunct w:val="0"/>
        <w:autoSpaceDE/>
        <w:autoSpaceDN/>
        <w:bidi w:val="0"/>
        <w:adjustRightInd w:val="0"/>
        <w:snapToGrid w:val="0"/>
        <w:spacing w:before="0" w:beforeLines="0" w:after="0" w:afterLines="0" w:line="440" w:lineRule="exact"/>
        <w:ind w:firstLine="420"/>
        <w:textAlignment w:val="auto"/>
        <w:rPr>
          <w:rFonts w:hint="eastAsia" w:ascii="宋体" w:hAnsi="宋体" w:cs="宋体"/>
          <w:color w:val="auto"/>
          <w:kern w:val="0"/>
          <w:sz w:val="21"/>
          <w:szCs w:val="21"/>
        </w:rPr>
      </w:pPr>
      <w:r>
        <w:rPr>
          <w:rFonts w:hint="eastAsia" w:ascii="宋体" w:hAnsi="宋体" w:cs="宋体"/>
          <w:color w:val="auto"/>
          <w:kern w:val="0"/>
          <w:sz w:val="21"/>
          <w:szCs w:val="21"/>
        </w:rPr>
        <w:t>自本公告发布之日起3个工作日。</w:t>
      </w:r>
      <w:bookmarkStart w:id="27" w:name="_Toc35393635"/>
      <w:bookmarkStart w:id="28" w:name="_Toc35393804"/>
    </w:p>
    <w:p>
      <w:pPr>
        <w:pageBreakBefore w:val="0"/>
        <w:numPr>
          <w:ilvl w:val="0"/>
          <w:numId w:val="1"/>
        </w:numPr>
        <w:kinsoku/>
        <w:wordWrap/>
        <w:overflowPunct/>
        <w:topLinePunct w:val="0"/>
        <w:autoSpaceDE/>
        <w:autoSpaceDN/>
        <w:bidi w:val="0"/>
        <w:adjustRightInd w:val="0"/>
        <w:snapToGrid w:val="0"/>
        <w:spacing w:before="0" w:beforeLines="0" w:after="0" w:afterLines="0" w:line="440" w:lineRule="exact"/>
        <w:ind w:firstLine="422" w:firstLineChars="0"/>
        <w:textAlignment w:val="auto"/>
        <w:rPr>
          <w:rFonts w:hint="eastAsia" w:ascii="宋体" w:hAnsi="宋体" w:cs="宋体"/>
          <w:b/>
          <w:bCs/>
          <w:color w:val="auto"/>
          <w:sz w:val="21"/>
          <w:szCs w:val="21"/>
        </w:rPr>
      </w:pPr>
      <w:r>
        <w:rPr>
          <w:rFonts w:hint="eastAsia" w:ascii="宋体" w:hAnsi="宋体" w:cs="宋体"/>
          <w:b/>
          <w:bCs/>
          <w:color w:val="auto"/>
          <w:sz w:val="21"/>
          <w:szCs w:val="21"/>
        </w:rPr>
        <w:t>其他补充事宜</w:t>
      </w:r>
      <w:bookmarkEnd w:id="27"/>
      <w:bookmarkEnd w:id="28"/>
    </w:p>
    <w:p>
      <w:pPr>
        <w:pageBreakBefore w:val="0"/>
        <w:kinsoku/>
        <w:wordWrap/>
        <w:overflowPunct/>
        <w:topLinePunct w:val="0"/>
        <w:autoSpaceDE/>
        <w:autoSpaceDN/>
        <w:bidi w:val="0"/>
        <w:adjustRightInd w:val="0"/>
        <w:snapToGrid w:val="0"/>
        <w:spacing w:before="0" w:beforeLines="0" w:after="0" w:afterLines="0" w:line="440" w:lineRule="exact"/>
        <w:ind w:firstLine="420"/>
        <w:textAlignment w:val="auto"/>
        <w:rPr>
          <w:rFonts w:hint="eastAsia" w:ascii="宋体" w:hAnsi="宋体" w:cs="宋体"/>
          <w:bCs/>
          <w:color w:val="auto"/>
          <w:sz w:val="21"/>
          <w:szCs w:val="21"/>
        </w:rPr>
      </w:pPr>
      <w:r>
        <w:rPr>
          <w:rFonts w:hint="eastAsia" w:ascii="宋体" w:hAnsi="宋体" w:cs="宋体"/>
          <w:bCs/>
          <w:color w:val="auto"/>
          <w:sz w:val="21"/>
          <w:szCs w:val="21"/>
        </w:rPr>
        <w:t>1.信息公告发布媒体：中国政府采购网（www.ccgp.gov.cn）、广西壮族自治区政府采购网（zfcg.gxzf.gov.cn）、桂林市政府采购网（</w:t>
      </w:r>
      <w:r>
        <w:rPr>
          <w:rFonts w:hint="eastAsia" w:ascii="宋体" w:hAnsi="宋体" w:cs="宋体"/>
          <w:color w:val="auto"/>
          <w:sz w:val="21"/>
          <w:szCs w:val="24"/>
        </w:rPr>
        <w:t>zfcg.czj.guilin.gov.cn</w:t>
      </w:r>
      <w:r>
        <w:rPr>
          <w:rFonts w:hint="eastAsia" w:ascii="宋体" w:hAnsi="宋体" w:cs="宋体"/>
          <w:bCs/>
          <w:color w:val="auto"/>
          <w:sz w:val="21"/>
          <w:szCs w:val="21"/>
        </w:rPr>
        <w:t>）。</w:t>
      </w:r>
    </w:p>
    <w:p>
      <w:pPr>
        <w:pageBreakBefore w:val="0"/>
        <w:kinsoku/>
        <w:wordWrap/>
        <w:overflowPunct/>
        <w:topLinePunct w:val="0"/>
        <w:autoSpaceDE/>
        <w:autoSpaceDN/>
        <w:bidi w:val="0"/>
        <w:adjustRightInd w:val="0"/>
        <w:snapToGrid w:val="0"/>
        <w:spacing w:before="0" w:beforeLines="0" w:after="0" w:afterLines="0" w:line="440" w:lineRule="exact"/>
        <w:ind w:firstLine="420"/>
        <w:textAlignment w:val="auto"/>
        <w:rPr>
          <w:rFonts w:hint="eastAsia" w:ascii="宋体" w:hAnsi="宋体" w:cs="宋体"/>
          <w:bCs/>
          <w:color w:val="auto"/>
          <w:sz w:val="21"/>
          <w:szCs w:val="21"/>
        </w:rPr>
      </w:pPr>
      <w:r>
        <w:rPr>
          <w:rFonts w:hint="eastAsia" w:ascii="宋体" w:hAnsi="宋体" w:cs="宋体"/>
          <w:bCs/>
          <w:color w:val="auto"/>
          <w:sz w:val="21"/>
          <w:szCs w:val="21"/>
        </w:rPr>
        <w:t>2.本项目需要落实的政府采购政策：</w:t>
      </w:r>
    </w:p>
    <w:p>
      <w:pPr>
        <w:pageBreakBefore w:val="0"/>
        <w:kinsoku/>
        <w:wordWrap/>
        <w:overflowPunct/>
        <w:topLinePunct w:val="0"/>
        <w:autoSpaceDE/>
        <w:autoSpaceDN/>
        <w:bidi w:val="0"/>
        <w:adjustRightInd w:val="0"/>
        <w:snapToGrid w:val="0"/>
        <w:spacing w:before="0" w:beforeLines="0" w:after="0" w:afterLines="0" w:line="440" w:lineRule="exact"/>
        <w:ind w:firstLine="0" w:firstLineChars="0"/>
        <w:textAlignment w:val="auto"/>
        <w:rPr>
          <w:rFonts w:hint="eastAsia" w:ascii="宋体" w:hAnsi="宋体" w:cs="宋体"/>
          <w:bCs/>
          <w:color w:val="auto"/>
          <w:sz w:val="21"/>
          <w:szCs w:val="21"/>
        </w:rPr>
      </w:pPr>
      <w:bookmarkStart w:id="29" w:name="_Toc35393805"/>
      <w:bookmarkStart w:id="30" w:name="_Toc28359018"/>
      <w:bookmarkStart w:id="31" w:name="_Toc35393636"/>
      <w:bookmarkStart w:id="32" w:name="_Toc28359095"/>
      <w:r>
        <w:rPr>
          <w:rFonts w:hint="eastAsia" w:ascii="宋体" w:hAnsi="宋体" w:cs="宋体"/>
          <w:bCs/>
          <w:color w:val="auto"/>
          <w:sz w:val="21"/>
          <w:szCs w:val="21"/>
        </w:rPr>
        <w:t xml:space="preserve">   （1）政府采购促进中小企业发展（</w:t>
      </w:r>
      <w:r>
        <w:rPr>
          <w:rFonts w:hint="eastAsia" w:ascii="宋体" w:hAnsi="宋体" w:cs="宋体"/>
          <w:color w:val="auto"/>
          <w:sz w:val="21"/>
          <w:szCs w:val="21"/>
          <w:lang w:eastAsia="zh-CN"/>
        </w:rPr>
        <w:t>本项目专门面向中小微企业采购</w:t>
      </w:r>
      <w:r>
        <w:rPr>
          <w:rFonts w:hint="eastAsia" w:ascii="宋体" w:hAnsi="宋体" w:cs="宋体"/>
          <w:bCs/>
          <w:color w:val="auto"/>
          <w:sz w:val="21"/>
          <w:szCs w:val="21"/>
        </w:rPr>
        <w:t xml:space="preserve">）。   </w:t>
      </w:r>
    </w:p>
    <w:p>
      <w:pPr>
        <w:pageBreakBefore w:val="0"/>
        <w:kinsoku/>
        <w:wordWrap/>
        <w:overflowPunct/>
        <w:topLinePunct w:val="0"/>
        <w:autoSpaceDE/>
        <w:autoSpaceDN/>
        <w:bidi w:val="0"/>
        <w:adjustRightInd w:val="0"/>
        <w:snapToGrid w:val="0"/>
        <w:spacing w:before="0" w:beforeLines="0" w:after="0" w:afterLines="0" w:line="440" w:lineRule="exact"/>
        <w:ind w:firstLine="0" w:firstLineChars="0"/>
        <w:textAlignment w:val="auto"/>
        <w:rPr>
          <w:rFonts w:hint="eastAsia" w:ascii="宋体" w:hAnsi="宋体" w:cs="宋体"/>
          <w:bCs/>
          <w:color w:val="auto"/>
          <w:sz w:val="21"/>
          <w:szCs w:val="21"/>
        </w:rPr>
      </w:pPr>
      <w:r>
        <w:rPr>
          <w:rFonts w:hint="eastAsia" w:ascii="宋体" w:hAnsi="宋体" w:cs="宋体"/>
          <w:bCs/>
          <w:color w:val="auto"/>
          <w:sz w:val="21"/>
          <w:szCs w:val="21"/>
        </w:rPr>
        <w:t xml:space="preserve">   （2）政府采购支持监狱企业发展。</w:t>
      </w:r>
    </w:p>
    <w:p>
      <w:pPr>
        <w:pageBreakBefore w:val="0"/>
        <w:kinsoku/>
        <w:wordWrap/>
        <w:overflowPunct/>
        <w:topLinePunct w:val="0"/>
        <w:autoSpaceDE/>
        <w:autoSpaceDN/>
        <w:bidi w:val="0"/>
        <w:adjustRightInd w:val="0"/>
        <w:snapToGrid w:val="0"/>
        <w:spacing w:before="0" w:beforeLines="0" w:after="0" w:afterLines="0" w:line="440" w:lineRule="exact"/>
        <w:ind w:firstLine="0" w:firstLineChars="0"/>
        <w:textAlignment w:val="auto"/>
        <w:rPr>
          <w:rFonts w:hint="eastAsia" w:ascii="宋体" w:hAnsi="宋体" w:cs="宋体"/>
          <w:bCs/>
          <w:color w:val="auto"/>
          <w:sz w:val="21"/>
          <w:szCs w:val="21"/>
        </w:rPr>
      </w:pPr>
      <w:r>
        <w:rPr>
          <w:rFonts w:hint="eastAsia" w:ascii="宋体" w:hAnsi="宋体" w:cs="宋体"/>
          <w:bCs/>
          <w:color w:val="auto"/>
          <w:sz w:val="21"/>
          <w:szCs w:val="21"/>
        </w:rPr>
        <w:t xml:space="preserve">   （3）政府采购促进残疾人就业政策。</w:t>
      </w:r>
    </w:p>
    <w:p>
      <w:pPr>
        <w:pageBreakBefore w:val="0"/>
        <w:kinsoku/>
        <w:wordWrap/>
        <w:overflowPunct/>
        <w:topLinePunct w:val="0"/>
        <w:autoSpaceDE/>
        <w:autoSpaceDN/>
        <w:bidi w:val="0"/>
        <w:adjustRightInd w:val="0"/>
        <w:snapToGrid w:val="0"/>
        <w:spacing w:before="0" w:beforeLines="0" w:after="0" w:afterLines="0" w:line="440" w:lineRule="exact"/>
        <w:ind w:left="-440" w:leftChars="-200" w:right="-209" w:rightChars="-95" w:firstLine="0" w:firstLineChars="0"/>
        <w:textAlignment w:val="auto"/>
        <w:rPr>
          <w:rFonts w:hint="eastAsia" w:ascii="宋体" w:hAnsi="宋体"/>
          <w:color w:val="auto"/>
          <w:kern w:val="0"/>
          <w:sz w:val="21"/>
          <w:szCs w:val="21"/>
        </w:rPr>
      </w:pPr>
      <w:r>
        <w:rPr>
          <w:rFonts w:hint="eastAsia" w:ascii="宋体" w:hAnsi="宋体"/>
          <w:color w:val="auto"/>
          <w:sz w:val="21"/>
          <w:szCs w:val="21"/>
        </w:rPr>
        <w:t xml:space="preserve">        </w:t>
      </w:r>
      <w:r>
        <w:rPr>
          <w:rFonts w:hint="eastAsia" w:ascii="宋体" w:hAnsi="宋体" w:cs="宋体"/>
          <w:bCs/>
          <w:color w:val="auto"/>
          <w:sz w:val="21"/>
          <w:szCs w:val="21"/>
        </w:rPr>
        <w:t>（4）政府强制采购节能产品；优先采购环境标志产品、节能产品。</w:t>
      </w:r>
    </w:p>
    <w:p>
      <w:pPr>
        <w:pageBreakBefore w:val="0"/>
        <w:kinsoku/>
        <w:wordWrap/>
        <w:overflowPunct/>
        <w:topLinePunct w:val="0"/>
        <w:autoSpaceDE/>
        <w:autoSpaceDN/>
        <w:bidi w:val="0"/>
        <w:adjustRightInd w:val="0"/>
        <w:snapToGrid w:val="0"/>
        <w:spacing w:before="0" w:beforeLines="0" w:after="0" w:afterLines="0" w:line="440" w:lineRule="exact"/>
        <w:ind w:left="-440" w:leftChars="-200" w:right="-209" w:rightChars="-95" w:firstLine="0" w:firstLineChars="0"/>
        <w:textAlignment w:val="auto"/>
        <w:rPr>
          <w:rFonts w:hint="eastAsia" w:ascii="宋体" w:hAnsi="宋体"/>
          <w:color w:val="auto"/>
          <w:kern w:val="0"/>
          <w:sz w:val="21"/>
          <w:szCs w:val="21"/>
        </w:rPr>
      </w:pPr>
      <w:r>
        <w:rPr>
          <w:rFonts w:hint="eastAsia" w:ascii="宋体" w:hAnsi="宋体"/>
          <w:color w:val="auto"/>
          <w:kern w:val="0"/>
          <w:sz w:val="21"/>
          <w:szCs w:val="21"/>
        </w:rPr>
        <w:t xml:space="preserve">        </w:t>
      </w:r>
      <w:r>
        <w:rPr>
          <w:rFonts w:hint="eastAsia" w:ascii="宋体" w:hAnsi="宋体" w:cs="宋体"/>
          <w:bCs/>
          <w:color w:val="auto"/>
          <w:sz w:val="21"/>
          <w:szCs w:val="21"/>
        </w:rPr>
        <w:t>（5）政府采购支持采用本国产品的政策。</w:t>
      </w:r>
    </w:p>
    <w:p>
      <w:pPr>
        <w:pageBreakBefore w:val="0"/>
        <w:kinsoku/>
        <w:wordWrap/>
        <w:overflowPunct/>
        <w:topLinePunct w:val="0"/>
        <w:autoSpaceDE/>
        <w:autoSpaceDN/>
        <w:bidi w:val="0"/>
        <w:adjustRightInd w:val="0"/>
        <w:snapToGrid w:val="0"/>
        <w:spacing w:before="0" w:beforeLines="0" w:after="0" w:afterLines="0" w:line="440" w:lineRule="exact"/>
        <w:ind w:left="-440" w:leftChars="-200" w:right="-209" w:rightChars="-95" w:firstLine="0" w:firstLineChars="0"/>
        <w:textAlignment w:val="auto"/>
        <w:rPr>
          <w:rFonts w:hint="eastAsia" w:ascii="宋体" w:hAnsi="宋体"/>
          <w:color w:val="auto"/>
          <w:kern w:val="0"/>
          <w:sz w:val="21"/>
          <w:szCs w:val="21"/>
        </w:rPr>
      </w:pPr>
      <w:r>
        <w:rPr>
          <w:rFonts w:hint="eastAsia" w:ascii="宋体" w:hAnsi="宋体"/>
          <w:color w:val="auto"/>
          <w:kern w:val="0"/>
          <w:sz w:val="21"/>
          <w:szCs w:val="21"/>
        </w:rPr>
        <w:t xml:space="preserve">        </w:t>
      </w:r>
      <w:r>
        <w:rPr>
          <w:rFonts w:hint="eastAsia" w:ascii="宋体" w:hAnsi="宋体" w:cs="宋体"/>
          <w:bCs/>
          <w:color w:val="auto"/>
          <w:sz w:val="21"/>
          <w:szCs w:val="21"/>
        </w:rPr>
        <w:t>（6）本项目为服务采购项目，执行相应政府采购政策。</w:t>
      </w:r>
    </w:p>
    <w:p>
      <w:pPr>
        <w:pageBreakBefore w:val="0"/>
        <w:kinsoku/>
        <w:wordWrap/>
        <w:overflowPunct/>
        <w:topLinePunct w:val="0"/>
        <w:autoSpaceDE/>
        <w:autoSpaceDN/>
        <w:bidi w:val="0"/>
        <w:adjustRightInd w:val="0"/>
        <w:snapToGrid w:val="0"/>
        <w:spacing w:before="0" w:beforeLines="0" w:after="0" w:afterLines="0" w:line="440" w:lineRule="exact"/>
        <w:ind w:firstLine="420"/>
        <w:textAlignment w:val="auto"/>
        <w:rPr>
          <w:rFonts w:hint="eastAsia" w:ascii="宋体" w:hAnsi="宋体" w:cs="宋体"/>
          <w:color w:val="auto"/>
          <w:sz w:val="21"/>
          <w:szCs w:val="21"/>
        </w:rPr>
      </w:pPr>
      <w:r>
        <w:rPr>
          <w:rFonts w:hint="eastAsia" w:ascii="宋体" w:hAnsi="宋体" w:cs="宋体"/>
          <w:bCs/>
          <w:color w:val="auto"/>
          <w:sz w:val="21"/>
          <w:szCs w:val="21"/>
        </w:rPr>
        <w:t xml:space="preserve"> 3.</w:t>
      </w:r>
      <w:r>
        <w:rPr>
          <w:rFonts w:hint="eastAsia" w:ascii="宋体" w:hAnsi="宋体" w:cs="宋体"/>
          <w:color w:val="auto"/>
          <w:sz w:val="21"/>
          <w:szCs w:val="21"/>
        </w:rPr>
        <w:t>资格条件特别说明：</w:t>
      </w:r>
    </w:p>
    <w:p>
      <w:pPr>
        <w:pageBreakBefore w:val="0"/>
        <w:kinsoku/>
        <w:wordWrap/>
        <w:overflowPunct/>
        <w:topLinePunct w:val="0"/>
        <w:autoSpaceDE/>
        <w:autoSpaceDN/>
        <w:bidi w:val="0"/>
        <w:adjustRightInd w:val="0"/>
        <w:snapToGrid w:val="0"/>
        <w:spacing w:before="0" w:beforeLines="0" w:after="0" w:afterLines="0" w:line="440" w:lineRule="exact"/>
        <w:ind w:firstLine="0" w:firstLineChars="0"/>
        <w:textAlignment w:val="auto"/>
        <w:rPr>
          <w:rFonts w:hint="eastAsia" w:ascii="宋体" w:hAnsi="宋体" w:cs="宋体"/>
          <w:color w:val="auto"/>
          <w:sz w:val="21"/>
          <w:szCs w:val="21"/>
        </w:rPr>
      </w:pPr>
      <w:r>
        <w:rPr>
          <w:rFonts w:hint="eastAsia" w:ascii="宋体" w:hAnsi="宋体" w:cs="宋体"/>
          <w:color w:val="auto"/>
          <w:sz w:val="21"/>
          <w:szCs w:val="21"/>
        </w:rPr>
        <w:t xml:space="preserve">   （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ageBreakBefore w:val="0"/>
        <w:kinsoku/>
        <w:wordWrap/>
        <w:overflowPunct/>
        <w:topLinePunct w:val="0"/>
        <w:autoSpaceDE/>
        <w:autoSpaceDN/>
        <w:bidi w:val="0"/>
        <w:adjustRightInd w:val="0"/>
        <w:snapToGrid w:val="0"/>
        <w:spacing w:before="0" w:beforeLines="0" w:after="0" w:afterLines="0" w:line="440" w:lineRule="exact"/>
        <w:ind w:firstLine="0" w:firstLineChars="0"/>
        <w:textAlignment w:val="auto"/>
        <w:rPr>
          <w:rFonts w:hint="eastAsia" w:ascii="宋体" w:hAnsi="宋体" w:cs="宋体"/>
          <w:color w:val="auto"/>
          <w:sz w:val="21"/>
          <w:szCs w:val="24"/>
        </w:rPr>
      </w:pPr>
      <w:r>
        <w:rPr>
          <w:rFonts w:hint="eastAsia" w:ascii="宋体" w:hAnsi="宋体" w:cs="宋体"/>
          <w:color w:val="auto"/>
          <w:sz w:val="21"/>
          <w:szCs w:val="24"/>
        </w:rPr>
        <w:t xml:space="preserve">   （2）对在“信用中国”网站(www.creditchina.gov.cn)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pageBreakBefore w:val="0"/>
        <w:kinsoku/>
        <w:wordWrap/>
        <w:overflowPunct/>
        <w:topLinePunct w:val="0"/>
        <w:autoSpaceDE/>
        <w:autoSpaceDN/>
        <w:bidi w:val="0"/>
        <w:adjustRightInd w:val="0"/>
        <w:snapToGrid w:val="0"/>
        <w:spacing w:before="0" w:beforeLines="0" w:after="0" w:afterLines="0" w:line="440" w:lineRule="exact"/>
        <w:ind w:firstLine="0" w:firstLineChars="0"/>
        <w:textAlignment w:val="auto"/>
        <w:rPr>
          <w:rFonts w:hint="eastAsia" w:ascii="宋体" w:hAnsi="宋体" w:cs="宋体"/>
          <w:color w:val="auto"/>
          <w:sz w:val="21"/>
          <w:szCs w:val="24"/>
        </w:rPr>
      </w:pPr>
      <w:r>
        <w:rPr>
          <w:rFonts w:hint="eastAsia" w:ascii="宋体" w:hAnsi="宋体" w:cs="宋体"/>
          <w:color w:val="auto"/>
          <w:sz w:val="21"/>
          <w:szCs w:val="24"/>
        </w:rPr>
        <w:t xml:space="preserve">    </w:t>
      </w:r>
      <w:r>
        <w:rPr>
          <w:rFonts w:hint="eastAsia" w:ascii="宋体" w:hAnsi="宋体" w:cs="宋体"/>
          <w:bCs/>
          <w:color w:val="auto"/>
          <w:sz w:val="21"/>
          <w:szCs w:val="21"/>
        </w:rPr>
        <w:t xml:space="preserve"> 4.</w:t>
      </w:r>
      <w:r>
        <w:rPr>
          <w:rFonts w:hint="eastAsia" w:ascii="宋体" w:hAnsi="宋体" w:cs="宋体"/>
          <w:bCs/>
          <w:color w:val="auto"/>
          <w:sz w:val="21"/>
          <w:szCs w:val="21"/>
          <w:lang w:eastAsia="zh-CN"/>
        </w:rPr>
        <w:t>广西政府采购云</w:t>
      </w:r>
      <w:r>
        <w:rPr>
          <w:rFonts w:hint="eastAsia" w:ascii="宋体" w:hAnsi="宋体" w:cs="宋体"/>
          <w:bCs/>
          <w:color w:val="auto"/>
          <w:sz w:val="21"/>
          <w:szCs w:val="21"/>
        </w:rPr>
        <w:t>平台电子竞标相关事宜：</w:t>
      </w:r>
    </w:p>
    <w:p>
      <w:pPr>
        <w:pageBreakBefore w:val="0"/>
        <w:kinsoku/>
        <w:wordWrap/>
        <w:overflowPunct/>
        <w:topLinePunct w:val="0"/>
        <w:autoSpaceDE/>
        <w:autoSpaceDN/>
        <w:bidi w:val="0"/>
        <w:adjustRightInd w:val="0"/>
        <w:snapToGrid w:val="0"/>
        <w:spacing w:before="0" w:beforeLines="0" w:after="0" w:afterLines="0" w:line="440" w:lineRule="exact"/>
        <w:ind w:firstLine="0" w:firstLineChars="0"/>
        <w:textAlignment w:val="auto"/>
        <w:rPr>
          <w:rFonts w:ascii="宋体" w:hAnsi="宋体" w:cs="宋体"/>
          <w:bCs/>
          <w:color w:val="auto"/>
          <w:sz w:val="21"/>
          <w:szCs w:val="21"/>
        </w:rPr>
      </w:pPr>
      <w:r>
        <w:rPr>
          <w:rFonts w:hint="eastAsia" w:ascii="宋体" w:hAnsi="宋体" w:cs="宋体"/>
          <w:bCs/>
          <w:color w:val="auto"/>
          <w:sz w:val="21"/>
          <w:szCs w:val="21"/>
        </w:rPr>
        <w:t xml:space="preserve">    （1）本项目实行全流程电子化采购，供应商通过</w:t>
      </w:r>
      <w:r>
        <w:rPr>
          <w:rFonts w:hint="eastAsia" w:ascii="宋体" w:hAnsi="宋体" w:cs="宋体"/>
          <w:bCs/>
          <w:color w:val="auto"/>
          <w:sz w:val="21"/>
          <w:szCs w:val="21"/>
          <w:lang w:eastAsia="zh-CN"/>
        </w:rPr>
        <w:t>广西政府采购云</w:t>
      </w:r>
      <w:r>
        <w:rPr>
          <w:rFonts w:hint="eastAsia" w:ascii="宋体" w:hAnsi="宋体" w:cs="宋体"/>
          <w:bCs/>
          <w:color w:val="auto"/>
          <w:sz w:val="21"/>
          <w:szCs w:val="21"/>
        </w:rPr>
        <w:t>平台参与电子竞标，并应做好以下相关准备工作：①在</w:t>
      </w:r>
      <w:r>
        <w:rPr>
          <w:rFonts w:hint="eastAsia" w:ascii="宋体" w:hAnsi="宋体" w:cs="宋体"/>
          <w:bCs/>
          <w:color w:val="auto"/>
          <w:sz w:val="21"/>
          <w:szCs w:val="21"/>
          <w:lang w:eastAsia="zh-CN"/>
        </w:rPr>
        <w:t>广西政府采购云</w:t>
      </w:r>
      <w:r>
        <w:rPr>
          <w:rFonts w:hint="eastAsia" w:ascii="宋体" w:hAnsi="宋体" w:cs="宋体"/>
          <w:bCs/>
          <w:color w:val="auto"/>
          <w:sz w:val="21"/>
          <w:szCs w:val="21"/>
        </w:rPr>
        <w:t>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政采云电子投标客户端”）并安装成功，供应商应当在响应文件提交截止时间前在</w:t>
      </w:r>
      <w:r>
        <w:rPr>
          <w:rFonts w:hint="eastAsia" w:ascii="宋体" w:hAnsi="宋体" w:cs="宋体"/>
          <w:bCs/>
          <w:color w:val="auto"/>
          <w:sz w:val="21"/>
          <w:szCs w:val="21"/>
          <w:lang w:eastAsia="zh-CN"/>
        </w:rPr>
        <w:t>广西政府采购云</w:t>
      </w:r>
      <w:r>
        <w:rPr>
          <w:rFonts w:hint="eastAsia" w:ascii="宋体" w:hAnsi="宋体" w:cs="宋体"/>
          <w:bCs/>
          <w:color w:val="auto"/>
          <w:sz w:val="21"/>
          <w:szCs w:val="21"/>
        </w:rPr>
        <w:t>平台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电子竞标或竞标失败的，造成的一切后果，由供应商自行承担。</w:t>
      </w:r>
    </w:p>
    <w:p>
      <w:pPr>
        <w:pageBreakBefore w:val="0"/>
        <w:kinsoku/>
        <w:wordWrap/>
        <w:overflowPunct/>
        <w:topLinePunct w:val="0"/>
        <w:autoSpaceDE/>
        <w:autoSpaceDN/>
        <w:bidi w:val="0"/>
        <w:adjustRightInd w:val="0"/>
        <w:snapToGrid w:val="0"/>
        <w:spacing w:before="0" w:beforeLines="0" w:after="0" w:afterLines="0" w:line="440" w:lineRule="exact"/>
        <w:ind w:firstLine="0" w:firstLineChars="0"/>
        <w:textAlignment w:val="auto"/>
        <w:rPr>
          <w:rFonts w:hint="eastAsia" w:ascii="宋体" w:hAnsi="宋体" w:cs="宋体"/>
          <w:bCs/>
          <w:color w:val="auto"/>
          <w:sz w:val="21"/>
          <w:szCs w:val="21"/>
        </w:rPr>
      </w:pPr>
      <w:r>
        <w:rPr>
          <w:rFonts w:hint="eastAsia" w:ascii="宋体" w:hAnsi="宋体" w:cs="宋体"/>
          <w:bCs/>
          <w:color w:val="auto"/>
          <w:sz w:val="21"/>
          <w:szCs w:val="21"/>
        </w:rPr>
        <w:t xml:space="preserve">   （2）电子竞标具体操作流程参考《政府采购项目电子交易管理操作指南-供应商》（详见桂林市政府采购网—采购资讯—重要通知）；如遇平台技术问题详询</w:t>
      </w:r>
      <w:r>
        <w:rPr>
          <w:rFonts w:hint="eastAsia" w:ascii="宋体" w:hAnsi="宋体" w:cs="宋体"/>
          <w:bCs/>
          <w:color w:val="auto"/>
          <w:sz w:val="21"/>
          <w:szCs w:val="21"/>
          <w:lang w:eastAsia="zh-CN"/>
        </w:rPr>
        <w:t>95763</w:t>
      </w:r>
      <w:r>
        <w:rPr>
          <w:rFonts w:hint="eastAsia" w:ascii="宋体" w:hAnsi="宋体" w:cs="宋体"/>
          <w:bCs/>
          <w:color w:val="auto"/>
          <w:sz w:val="21"/>
          <w:szCs w:val="21"/>
        </w:rPr>
        <w:t>。</w:t>
      </w:r>
    </w:p>
    <w:p>
      <w:pPr>
        <w:pageBreakBefore w:val="0"/>
        <w:kinsoku/>
        <w:wordWrap/>
        <w:overflowPunct/>
        <w:topLinePunct w:val="0"/>
        <w:autoSpaceDE/>
        <w:autoSpaceDN/>
        <w:bidi w:val="0"/>
        <w:adjustRightInd w:val="0"/>
        <w:snapToGrid w:val="0"/>
        <w:spacing w:before="0" w:beforeLines="0" w:after="0" w:afterLines="0" w:line="440" w:lineRule="exact"/>
        <w:ind w:firstLine="0" w:firstLineChars="0"/>
        <w:textAlignment w:val="auto"/>
        <w:rPr>
          <w:rFonts w:hint="eastAsia" w:ascii="宋体" w:hAnsi="宋体" w:cs="宋体"/>
          <w:bCs/>
          <w:color w:val="auto"/>
          <w:sz w:val="21"/>
          <w:szCs w:val="21"/>
        </w:rPr>
      </w:pPr>
      <w:r>
        <w:rPr>
          <w:rFonts w:hint="eastAsia" w:ascii="宋体" w:hAnsi="宋体" w:cs="宋体"/>
          <w:bCs/>
          <w:color w:val="auto"/>
          <w:sz w:val="21"/>
          <w:szCs w:val="21"/>
        </w:rPr>
        <w:t xml:space="preserve">   （3）</w:t>
      </w:r>
      <w:r>
        <w:rPr>
          <w:rFonts w:hint="eastAsia" w:ascii="宋体" w:hAnsi="宋体" w:cs="宋体"/>
          <w:color w:val="auto"/>
          <w:kern w:val="0"/>
          <w:sz w:val="21"/>
          <w:szCs w:val="21"/>
        </w:rPr>
        <w:t>电子响应文件的制作、加密、</w:t>
      </w:r>
      <w:r>
        <w:rPr>
          <w:rFonts w:hint="eastAsia" w:ascii="宋体" w:hAnsi="宋体" w:cs="宋体"/>
          <w:color w:val="auto"/>
          <w:sz w:val="21"/>
          <w:szCs w:val="21"/>
        </w:rPr>
        <w:t>提交、解密等相关事宜详见第二章 “供应商须知”。</w:t>
      </w:r>
    </w:p>
    <w:p>
      <w:pPr>
        <w:pageBreakBefore w:val="0"/>
        <w:kinsoku/>
        <w:wordWrap/>
        <w:overflowPunct/>
        <w:topLinePunct w:val="0"/>
        <w:autoSpaceDE/>
        <w:autoSpaceDN/>
        <w:bidi w:val="0"/>
        <w:adjustRightInd w:val="0"/>
        <w:snapToGrid w:val="0"/>
        <w:spacing w:before="0" w:beforeLines="0" w:after="0" w:afterLines="0" w:line="440" w:lineRule="exact"/>
        <w:ind w:firstLine="422"/>
        <w:textAlignment w:val="auto"/>
        <w:rPr>
          <w:rFonts w:hint="eastAsia" w:ascii="宋体" w:hAnsi="宋体" w:cs="宋体"/>
          <w:b/>
          <w:color w:val="auto"/>
          <w:sz w:val="21"/>
          <w:szCs w:val="21"/>
        </w:rPr>
      </w:pPr>
      <w:r>
        <w:rPr>
          <w:rFonts w:hint="eastAsia" w:ascii="宋体" w:hAnsi="宋体" w:cs="宋体"/>
          <w:b/>
          <w:color w:val="auto"/>
          <w:sz w:val="21"/>
          <w:szCs w:val="21"/>
        </w:rPr>
        <w:t>八、凡对本次采购提出询问，请按以下方式联系</w:t>
      </w:r>
      <w:bookmarkEnd w:id="29"/>
      <w:bookmarkEnd w:id="30"/>
      <w:bookmarkEnd w:id="31"/>
      <w:bookmarkEnd w:id="32"/>
    </w:p>
    <w:p>
      <w:pPr>
        <w:pageBreakBefore w:val="0"/>
        <w:kinsoku/>
        <w:wordWrap/>
        <w:overflowPunct/>
        <w:topLinePunct w:val="0"/>
        <w:autoSpaceDE/>
        <w:autoSpaceDN/>
        <w:bidi w:val="0"/>
        <w:adjustRightInd w:val="0"/>
        <w:snapToGrid w:val="0"/>
        <w:spacing w:before="0" w:beforeLines="0" w:after="0" w:afterLines="0" w:line="440" w:lineRule="exact"/>
        <w:ind w:firstLine="420"/>
        <w:jc w:val="left"/>
        <w:textAlignment w:val="auto"/>
        <w:rPr>
          <w:rFonts w:hint="eastAsia" w:ascii="宋体" w:hAnsi="宋体" w:cs="宋体"/>
          <w:color w:val="auto"/>
          <w:sz w:val="21"/>
          <w:szCs w:val="24"/>
        </w:rPr>
      </w:pPr>
      <w:r>
        <w:rPr>
          <w:rFonts w:hint="eastAsia" w:ascii="宋体" w:hAnsi="宋体" w:cs="宋体"/>
          <w:color w:val="auto"/>
          <w:sz w:val="21"/>
          <w:szCs w:val="24"/>
        </w:rPr>
        <w:t>1.采购人信息</w:t>
      </w:r>
    </w:p>
    <w:p>
      <w:pPr>
        <w:pageBreakBefore w:val="0"/>
        <w:kinsoku/>
        <w:wordWrap/>
        <w:overflowPunct/>
        <w:topLinePunct w:val="0"/>
        <w:autoSpaceDE/>
        <w:autoSpaceDN/>
        <w:bidi w:val="0"/>
        <w:adjustRightInd w:val="0"/>
        <w:snapToGrid w:val="0"/>
        <w:spacing w:before="0" w:beforeLines="0" w:after="0" w:afterLines="0" w:line="440" w:lineRule="exact"/>
        <w:ind w:firstLine="420"/>
        <w:jc w:val="left"/>
        <w:textAlignment w:val="auto"/>
        <w:rPr>
          <w:rFonts w:hint="eastAsia" w:ascii="宋体" w:hAnsi="宋体" w:cs="宋体"/>
          <w:color w:val="auto"/>
          <w:kern w:val="0"/>
          <w:sz w:val="21"/>
          <w:szCs w:val="24"/>
        </w:rPr>
      </w:pPr>
      <w:r>
        <w:rPr>
          <w:rFonts w:hint="eastAsia" w:ascii="宋体" w:hAnsi="宋体" w:cs="宋体"/>
          <w:color w:val="auto"/>
          <w:kern w:val="0"/>
          <w:sz w:val="21"/>
          <w:szCs w:val="24"/>
        </w:rPr>
        <w:t>名   称：</w:t>
      </w:r>
      <w:r>
        <w:rPr>
          <w:rFonts w:hint="eastAsia" w:ascii="宋体" w:hAnsi="宋体" w:cs="宋体"/>
          <w:color w:val="auto"/>
          <w:kern w:val="0"/>
          <w:sz w:val="21"/>
          <w:szCs w:val="24"/>
          <w:lang w:eastAsia="zh-CN"/>
        </w:rPr>
        <w:t>桂林市科学技术局</w:t>
      </w:r>
      <w:r>
        <w:rPr>
          <w:rFonts w:hint="eastAsia" w:ascii="宋体" w:hAnsi="宋体" w:cs="宋体"/>
          <w:color w:val="auto"/>
          <w:kern w:val="0"/>
          <w:sz w:val="21"/>
          <w:szCs w:val="24"/>
        </w:rPr>
        <w:t xml:space="preserve"> </w:t>
      </w:r>
    </w:p>
    <w:p>
      <w:pPr>
        <w:pageBreakBefore w:val="0"/>
        <w:kinsoku/>
        <w:wordWrap/>
        <w:overflowPunct/>
        <w:topLinePunct w:val="0"/>
        <w:autoSpaceDE/>
        <w:autoSpaceDN/>
        <w:bidi w:val="0"/>
        <w:adjustRightInd w:val="0"/>
        <w:snapToGrid w:val="0"/>
        <w:spacing w:before="0" w:beforeLines="0" w:after="0" w:afterLines="0" w:line="440" w:lineRule="exact"/>
        <w:ind w:firstLine="420"/>
        <w:jc w:val="left"/>
        <w:textAlignment w:val="auto"/>
        <w:rPr>
          <w:rFonts w:hint="eastAsia" w:ascii="宋体" w:hAnsi="宋体" w:cs="宋体"/>
          <w:color w:val="auto"/>
          <w:kern w:val="0"/>
          <w:sz w:val="21"/>
          <w:szCs w:val="24"/>
        </w:rPr>
      </w:pPr>
      <w:r>
        <w:rPr>
          <w:rFonts w:hint="eastAsia" w:ascii="宋体" w:hAnsi="宋体" w:cs="宋体"/>
          <w:color w:val="auto"/>
          <w:kern w:val="0"/>
          <w:sz w:val="21"/>
          <w:szCs w:val="24"/>
        </w:rPr>
        <w:t>地   址：</w:t>
      </w:r>
      <w:r>
        <w:rPr>
          <w:rFonts w:hint="eastAsia" w:ascii="宋体" w:hAnsi="宋体" w:cs="宋体"/>
          <w:color w:val="auto"/>
          <w:kern w:val="0"/>
          <w:sz w:val="21"/>
          <w:szCs w:val="24"/>
          <w:lang w:eastAsia="zh-CN"/>
        </w:rPr>
        <w:t>广西桂林市临桂区青莲路投资发展大厦北楼</w:t>
      </w:r>
      <w:r>
        <w:rPr>
          <w:rFonts w:hint="eastAsia" w:ascii="宋体" w:hAnsi="宋体" w:cs="宋体"/>
          <w:color w:val="auto"/>
          <w:kern w:val="0"/>
          <w:sz w:val="21"/>
          <w:szCs w:val="24"/>
          <w:lang w:val="en-US" w:eastAsia="zh-CN"/>
        </w:rPr>
        <w:t>20楼</w:t>
      </w:r>
    </w:p>
    <w:p>
      <w:pPr>
        <w:pageBreakBefore w:val="0"/>
        <w:kinsoku/>
        <w:wordWrap/>
        <w:overflowPunct/>
        <w:topLinePunct w:val="0"/>
        <w:autoSpaceDE/>
        <w:autoSpaceDN/>
        <w:bidi w:val="0"/>
        <w:adjustRightInd w:val="0"/>
        <w:snapToGrid w:val="0"/>
        <w:spacing w:before="0" w:beforeLines="0" w:after="0" w:afterLines="0" w:line="440" w:lineRule="exact"/>
        <w:ind w:firstLine="420"/>
        <w:jc w:val="left"/>
        <w:textAlignment w:val="auto"/>
        <w:rPr>
          <w:rFonts w:hint="eastAsia" w:ascii="宋体" w:hAnsi="宋体" w:eastAsia="宋体" w:cs="宋体"/>
          <w:color w:val="auto"/>
          <w:kern w:val="0"/>
          <w:sz w:val="21"/>
          <w:szCs w:val="24"/>
          <w:lang w:eastAsia="zh-CN"/>
        </w:rPr>
      </w:pPr>
      <w:r>
        <w:rPr>
          <w:rFonts w:hint="eastAsia" w:ascii="宋体" w:hAnsi="宋体" w:cs="宋体"/>
          <w:color w:val="auto"/>
          <w:kern w:val="0"/>
          <w:sz w:val="21"/>
          <w:szCs w:val="24"/>
        </w:rPr>
        <w:t>采购人联系人：</w:t>
      </w:r>
      <w:r>
        <w:rPr>
          <w:rFonts w:hint="eastAsia" w:ascii="宋体" w:hAnsi="宋体" w:cs="宋体"/>
          <w:color w:val="auto"/>
          <w:kern w:val="0"/>
          <w:sz w:val="21"/>
          <w:szCs w:val="24"/>
          <w:lang w:val="en-US" w:eastAsia="zh-CN"/>
        </w:rPr>
        <w:t>郑毅</w:t>
      </w:r>
    </w:p>
    <w:p>
      <w:pPr>
        <w:pageBreakBefore w:val="0"/>
        <w:kinsoku/>
        <w:wordWrap/>
        <w:overflowPunct/>
        <w:topLinePunct w:val="0"/>
        <w:autoSpaceDE/>
        <w:autoSpaceDN/>
        <w:bidi w:val="0"/>
        <w:adjustRightInd w:val="0"/>
        <w:snapToGrid w:val="0"/>
        <w:spacing w:before="0" w:beforeLines="0" w:after="0" w:afterLines="0" w:line="440" w:lineRule="exact"/>
        <w:ind w:firstLine="420"/>
        <w:jc w:val="left"/>
        <w:textAlignment w:val="auto"/>
        <w:rPr>
          <w:rFonts w:hint="eastAsia" w:ascii="宋体" w:hAnsi="宋体" w:eastAsia="汉仪正圆 55简" w:cs="宋体"/>
          <w:color w:val="auto"/>
          <w:kern w:val="0"/>
          <w:sz w:val="21"/>
          <w:szCs w:val="24"/>
          <w:lang w:eastAsia="zh-CN"/>
        </w:rPr>
      </w:pPr>
      <w:r>
        <w:rPr>
          <w:rFonts w:hint="eastAsia" w:ascii="宋体" w:hAnsi="宋体" w:cs="宋体"/>
          <w:color w:val="auto"/>
          <w:kern w:val="0"/>
          <w:sz w:val="21"/>
          <w:szCs w:val="24"/>
        </w:rPr>
        <w:t>联系方式：0773-</w:t>
      </w:r>
      <w:r>
        <w:rPr>
          <w:rFonts w:hint="eastAsia" w:ascii="宋体" w:hAnsi="宋体" w:cs="宋体"/>
          <w:color w:val="auto"/>
          <w:kern w:val="0"/>
          <w:sz w:val="21"/>
          <w:szCs w:val="24"/>
          <w:lang w:val="en-US" w:eastAsia="zh-CN"/>
        </w:rPr>
        <w:t>2855859</w:t>
      </w:r>
    </w:p>
    <w:p>
      <w:pPr>
        <w:pageBreakBefore w:val="0"/>
        <w:kinsoku/>
        <w:wordWrap/>
        <w:overflowPunct/>
        <w:topLinePunct w:val="0"/>
        <w:autoSpaceDE/>
        <w:autoSpaceDN/>
        <w:bidi w:val="0"/>
        <w:adjustRightInd w:val="0"/>
        <w:snapToGrid w:val="0"/>
        <w:spacing w:before="0" w:beforeLines="0" w:after="0" w:afterLines="0" w:line="440" w:lineRule="exact"/>
        <w:ind w:firstLine="420"/>
        <w:jc w:val="left"/>
        <w:textAlignment w:val="auto"/>
        <w:rPr>
          <w:rFonts w:hint="eastAsia" w:ascii="宋体" w:hAnsi="宋体" w:cs="宋体"/>
          <w:color w:val="auto"/>
          <w:kern w:val="0"/>
          <w:sz w:val="21"/>
          <w:szCs w:val="24"/>
        </w:rPr>
      </w:pPr>
      <w:r>
        <w:rPr>
          <w:rFonts w:hint="eastAsia" w:ascii="宋体" w:hAnsi="宋体" w:cs="宋体"/>
          <w:color w:val="auto"/>
          <w:kern w:val="0"/>
          <w:sz w:val="21"/>
          <w:szCs w:val="24"/>
        </w:rPr>
        <w:t>2.采购代理机构信息</w:t>
      </w:r>
    </w:p>
    <w:p>
      <w:pPr>
        <w:pageBreakBefore w:val="0"/>
        <w:kinsoku/>
        <w:wordWrap/>
        <w:overflowPunct/>
        <w:topLinePunct w:val="0"/>
        <w:autoSpaceDE/>
        <w:autoSpaceDN/>
        <w:bidi w:val="0"/>
        <w:adjustRightInd w:val="0"/>
        <w:snapToGrid w:val="0"/>
        <w:spacing w:before="0" w:beforeLines="0" w:after="0" w:afterLines="0" w:line="440" w:lineRule="exact"/>
        <w:ind w:firstLine="420"/>
        <w:textAlignment w:val="auto"/>
        <w:rPr>
          <w:rFonts w:hint="eastAsia" w:ascii="宋体" w:hAnsi="宋体" w:cs="宋体"/>
          <w:color w:val="auto"/>
          <w:sz w:val="21"/>
          <w:szCs w:val="24"/>
        </w:rPr>
      </w:pPr>
      <w:r>
        <w:rPr>
          <w:rFonts w:hint="eastAsia" w:ascii="宋体" w:hAnsi="宋体" w:cs="宋体"/>
          <w:color w:val="auto"/>
          <w:sz w:val="21"/>
          <w:szCs w:val="24"/>
        </w:rPr>
        <w:t>名    称：广西邕政采购代理有限公司</w:t>
      </w:r>
    </w:p>
    <w:p>
      <w:pPr>
        <w:pageBreakBefore w:val="0"/>
        <w:kinsoku/>
        <w:wordWrap/>
        <w:overflowPunct/>
        <w:topLinePunct w:val="0"/>
        <w:autoSpaceDE/>
        <w:autoSpaceDN/>
        <w:bidi w:val="0"/>
        <w:adjustRightInd w:val="0"/>
        <w:snapToGrid w:val="0"/>
        <w:spacing w:before="0" w:beforeLines="0" w:after="0" w:afterLines="0" w:line="440" w:lineRule="exact"/>
        <w:ind w:firstLine="420"/>
        <w:textAlignment w:val="auto"/>
        <w:rPr>
          <w:rFonts w:hint="eastAsia" w:ascii="宋体" w:hAnsi="宋体" w:cs="宋体"/>
          <w:color w:val="auto"/>
          <w:sz w:val="21"/>
          <w:szCs w:val="24"/>
        </w:rPr>
      </w:pPr>
      <w:r>
        <w:rPr>
          <w:rFonts w:hint="eastAsia" w:ascii="宋体" w:hAnsi="宋体" w:cs="宋体"/>
          <w:color w:val="auto"/>
          <w:sz w:val="21"/>
          <w:szCs w:val="24"/>
        </w:rPr>
        <w:t>地　　址：</w:t>
      </w:r>
      <w:r>
        <w:rPr>
          <w:rFonts w:hint="eastAsia" w:ascii="宋体" w:hAnsi="宋体" w:cs="宋体"/>
          <w:color w:val="auto"/>
          <w:kern w:val="0"/>
          <w:sz w:val="21"/>
          <w:szCs w:val="24"/>
        </w:rPr>
        <w:t>桂林市七星区骖鸾路东侧新建区5号</w:t>
      </w:r>
      <w:r>
        <w:rPr>
          <w:rFonts w:hint="eastAsia" w:ascii="宋体" w:hAnsi="宋体" w:cs="宋体"/>
          <w:color w:val="auto"/>
          <w:kern w:val="0"/>
          <w:sz w:val="21"/>
          <w:szCs w:val="24"/>
          <w:lang w:val="en-US" w:eastAsia="zh-CN"/>
        </w:rPr>
        <w:t>6</w:t>
      </w:r>
      <w:r>
        <w:rPr>
          <w:rFonts w:hint="eastAsia" w:ascii="宋体" w:hAnsi="宋体" w:cs="宋体"/>
          <w:color w:val="auto"/>
          <w:kern w:val="0"/>
          <w:sz w:val="21"/>
          <w:szCs w:val="24"/>
        </w:rPr>
        <w:t>楼</w:t>
      </w:r>
      <w:r>
        <w:rPr>
          <w:rFonts w:hint="eastAsia" w:ascii="宋体" w:hAnsi="宋体"/>
          <w:color w:val="auto"/>
        </w:rPr>
        <w:t> </w:t>
      </w:r>
    </w:p>
    <w:p>
      <w:pPr>
        <w:pageBreakBefore w:val="0"/>
        <w:kinsoku/>
        <w:wordWrap/>
        <w:overflowPunct/>
        <w:topLinePunct w:val="0"/>
        <w:autoSpaceDE/>
        <w:autoSpaceDN/>
        <w:bidi w:val="0"/>
        <w:adjustRightInd w:val="0"/>
        <w:snapToGrid w:val="0"/>
        <w:spacing w:before="0" w:beforeLines="0" w:after="0" w:afterLines="0" w:line="440" w:lineRule="exact"/>
        <w:ind w:firstLine="420"/>
        <w:textAlignment w:val="auto"/>
        <w:rPr>
          <w:rFonts w:hint="eastAsia" w:ascii="宋体" w:hAnsi="宋体" w:eastAsia="宋体" w:cs="宋体"/>
          <w:color w:val="auto"/>
          <w:sz w:val="21"/>
          <w:szCs w:val="24"/>
          <w:lang w:eastAsia="zh-CN"/>
        </w:rPr>
      </w:pPr>
      <w:r>
        <w:rPr>
          <w:rFonts w:hint="eastAsia" w:ascii="宋体" w:hAnsi="宋体" w:cs="宋体"/>
          <w:color w:val="auto"/>
          <w:sz w:val="21"/>
          <w:szCs w:val="24"/>
        </w:rPr>
        <w:t>采购代理机构联系人：</w:t>
      </w:r>
      <w:r>
        <w:rPr>
          <w:rFonts w:hint="eastAsia" w:ascii="宋体" w:hAnsi="宋体" w:cs="宋体"/>
          <w:color w:val="auto"/>
          <w:sz w:val="21"/>
          <w:szCs w:val="24"/>
          <w:lang w:val="en-US" w:eastAsia="zh-CN"/>
        </w:rPr>
        <w:t>黄颖、</w:t>
      </w:r>
      <w:r>
        <w:rPr>
          <w:rFonts w:hint="eastAsia" w:ascii="宋体" w:hAnsi="宋体" w:cs="宋体"/>
          <w:color w:val="auto"/>
          <w:sz w:val="21"/>
          <w:szCs w:val="24"/>
          <w:lang w:eastAsia="zh-CN"/>
        </w:rPr>
        <w:t>秦红艳</w:t>
      </w:r>
    </w:p>
    <w:p>
      <w:pPr>
        <w:pageBreakBefore w:val="0"/>
        <w:kinsoku/>
        <w:wordWrap/>
        <w:overflowPunct/>
        <w:topLinePunct w:val="0"/>
        <w:autoSpaceDE/>
        <w:autoSpaceDN/>
        <w:bidi w:val="0"/>
        <w:adjustRightInd w:val="0"/>
        <w:snapToGrid w:val="0"/>
        <w:spacing w:before="0" w:beforeLines="0" w:after="0" w:afterLines="0" w:line="440" w:lineRule="exact"/>
        <w:ind w:firstLine="420"/>
        <w:textAlignment w:val="auto"/>
        <w:rPr>
          <w:rFonts w:hint="eastAsia" w:ascii="宋体" w:hAnsi="宋体" w:eastAsia="宋体" w:cs="宋体"/>
          <w:color w:val="auto"/>
          <w:sz w:val="21"/>
          <w:szCs w:val="24"/>
          <w:lang w:eastAsia="zh-CN"/>
        </w:rPr>
      </w:pPr>
      <w:r>
        <w:rPr>
          <w:rFonts w:hint="eastAsia" w:ascii="宋体" w:hAnsi="宋体" w:cs="宋体"/>
          <w:color w:val="auto"/>
          <w:sz w:val="21"/>
          <w:szCs w:val="24"/>
        </w:rPr>
        <w:t>联系方式：</w:t>
      </w:r>
      <w:r>
        <w:rPr>
          <w:rFonts w:hint="eastAsia" w:ascii="宋体" w:hAnsi="宋体" w:cs="宋体"/>
          <w:color w:val="auto"/>
          <w:sz w:val="21"/>
          <w:szCs w:val="24"/>
          <w:lang w:eastAsia="zh-CN"/>
        </w:rPr>
        <w:t>0773-2607356</w:t>
      </w:r>
    </w:p>
    <w:p/>
    <w:sectPr>
      <w:pgSz w:w="11906" w:h="16838"/>
      <w:pgMar w:top="1440" w:right="1417" w:bottom="1440"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40"/>
      </w:pPr>
      <w:r>
        <w:separator/>
      </w:r>
    </w:p>
  </w:endnote>
  <w:endnote w:type="continuationSeparator" w:id="1">
    <w:p>
      <w:pPr>
        <w:spacing w:line="240" w:lineRule="auto"/>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仪正圆 55简">
    <w:panose1 w:val="00020600040101010101"/>
    <w:charset w:val="86"/>
    <w:family w:val="auto"/>
    <w:pitch w:val="default"/>
    <w:sig w:usb0="A00002BF" w:usb1="0ACF7CFA" w:usb2="00000016"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40"/>
      </w:pPr>
      <w:r>
        <w:separator/>
      </w:r>
    </w:p>
  </w:footnote>
  <w:footnote w:type="continuationSeparator" w:id="1">
    <w:p>
      <w:pPr>
        <w:spacing w:before="0" w:after="0" w:line="360" w:lineRule="auto"/>
        <w:ind w:firstLine="4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E2D185"/>
    <w:multiLevelType w:val="singleLevel"/>
    <w:tmpl w:val="78E2D185"/>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NTdjYjVhZDQ5NTUwODY1NzliZmViMWMxZjQzNDEifQ=="/>
  </w:docVars>
  <w:rsids>
    <w:rsidRoot w:val="05E22C70"/>
    <w:rsid w:val="05E22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before="50" w:beforeLines="50" w:after="50" w:afterLines="50" w:line="360" w:lineRule="auto"/>
      <w:ind w:firstLine="440" w:firstLineChars="200"/>
      <w:jc w:val="both"/>
    </w:pPr>
    <w:rPr>
      <w:rFonts w:ascii="汉仪正圆 55简" w:hAnsi="汉仪正圆 55简" w:eastAsia="汉仪正圆 55简" w:cs="Times New Roman"/>
      <w:kern w:val="2"/>
      <w:sz w:val="2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utoSpaceDE w:val="0"/>
      <w:autoSpaceDN w:val="0"/>
      <w:spacing w:line="240" w:lineRule="auto"/>
      <w:ind w:left="252" w:firstLine="0" w:firstLineChars="0"/>
      <w:jc w:val="left"/>
    </w:pPr>
    <w:rPr>
      <w:rFonts w:ascii="宋体" w:hAnsi="宋体" w:cs="宋体"/>
      <w:kern w:val="0"/>
      <w:sz w:val="20"/>
      <w:szCs w:val="21"/>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2024-06-07T02:23:00Z</dcterms:created>
  <dc:creator>招标代理-秦志伟</dc:creator>
  <cp:lastModifiedBy>招标代理-秦志伟</cp:lastModifiedBy>
  <dcterms:modified xsi:type="dcterms:W3CDTF">2024-06-07T02:26:40Z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7F7D6B8161DD4B23A6A4B6BEB5205498_11</vt:lpwstr>
  </property>
</Properties>
</file>