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Theme="minorEastAsia" w:hAnsiTheme="minorEastAsia"/>
          <w:b/>
          <w:sz w:val="28"/>
          <w:szCs w:val="28"/>
        </w:rPr>
      </w:pPr>
      <w:bookmarkStart w:id="0" w:name="_Toc28359022"/>
      <w:bookmarkStart w:id="1" w:name="_Toc35393809"/>
      <w:r>
        <w:rPr>
          <w:rFonts w:hint="eastAsia" w:asciiTheme="minorEastAsia" w:hAnsiTheme="minorEastAsia"/>
          <w:b/>
          <w:sz w:val="28"/>
          <w:szCs w:val="28"/>
        </w:rPr>
        <w:t>广西信永工程咨询有限责任公司2024年智慧校园智能交通教学科普工厂项目设备采购（GXZC2024-J1-003202-XYGC）终止公告</w:t>
      </w:r>
      <w:bookmarkEnd w:id="0"/>
      <w:bookmarkEnd w:id="1"/>
    </w:p>
    <w:p>
      <w:pPr>
        <w:spacing w:line="312" w:lineRule="auto"/>
        <w:rPr>
          <w:rFonts w:ascii="宋体" w:hAnsi="宋体" w:eastAsia="宋体" w:cs="Times New Roman"/>
          <w:szCs w:val="21"/>
        </w:rPr>
      </w:pPr>
      <w:bookmarkStart w:id="2" w:name="OLE_LINK1"/>
    </w:p>
    <w:p>
      <w:pPr>
        <w:spacing w:line="312" w:lineRule="auto"/>
        <w:rPr>
          <w:rFonts w:ascii="宋体" w:hAnsi="宋体" w:eastAsia="宋体" w:cs="Times New Roman"/>
          <w:b/>
          <w:szCs w:val="21"/>
        </w:rPr>
      </w:pPr>
      <w:r>
        <w:rPr>
          <w:rFonts w:hint="eastAsia" w:ascii="宋体" w:hAnsi="宋体" w:eastAsia="宋体" w:cs="Times New Roman"/>
          <w:b/>
          <w:szCs w:val="21"/>
        </w:rPr>
        <w:t>一、项目基本情况</w:t>
      </w:r>
    </w:p>
    <w:p>
      <w:pPr>
        <w:spacing w:line="312" w:lineRule="auto"/>
        <w:ind w:firstLine="420" w:firstLineChars="200"/>
        <w:rPr>
          <w:rFonts w:ascii="宋体" w:hAnsi="宋体" w:eastAsia="宋体" w:cs="Times New Roman"/>
          <w:szCs w:val="21"/>
        </w:rPr>
      </w:pPr>
      <w:r>
        <w:rPr>
          <w:rFonts w:hint="eastAsia" w:ascii="宋体" w:hAnsi="宋体" w:eastAsia="宋体" w:cs="Times New Roman"/>
          <w:szCs w:val="21"/>
        </w:rPr>
        <w:t>采购项目编号：GXZC2024-J1-003202-XYGC</w:t>
      </w:r>
    </w:p>
    <w:p>
      <w:pPr>
        <w:spacing w:line="312" w:lineRule="auto"/>
        <w:ind w:firstLine="420" w:firstLineChars="200"/>
        <w:rPr>
          <w:rFonts w:ascii="宋体" w:hAnsi="宋体" w:eastAsia="宋体" w:cs="Times New Roman"/>
          <w:szCs w:val="21"/>
        </w:rPr>
      </w:pPr>
      <w:r>
        <w:rPr>
          <w:rFonts w:hint="eastAsia" w:ascii="宋体" w:hAnsi="宋体" w:eastAsia="宋体" w:cs="Times New Roman"/>
          <w:szCs w:val="21"/>
        </w:rPr>
        <w:t>采购项目名称：2024年智慧校园智能交通教学科普工厂项目设备采购</w:t>
      </w:r>
    </w:p>
    <w:p>
      <w:pPr>
        <w:spacing w:line="312" w:lineRule="auto"/>
        <w:rPr>
          <w:rFonts w:ascii="宋体" w:hAnsi="宋体" w:eastAsia="宋体" w:cs="Times New Roman"/>
          <w:b/>
          <w:szCs w:val="21"/>
        </w:rPr>
      </w:pPr>
      <w:r>
        <w:rPr>
          <w:rFonts w:hint="eastAsia" w:ascii="宋体" w:hAnsi="宋体" w:eastAsia="宋体" w:cs="Times New Roman"/>
          <w:b/>
          <w:szCs w:val="21"/>
        </w:rPr>
        <w:t>二、项目终止的原因</w:t>
      </w:r>
    </w:p>
    <w:p>
      <w:pPr>
        <w:spacing w:line="312" w:lineRule="auto"/>
        <w:ind w:firstLine="420" w:firstLineChars="200"/>
        <w:rPr>
          <w:rFonts w:ascii="宋体" w:hAnsi="宋体" w:eastAsia="宋体" w:cs="Times New Roman"/>
          <w:szCs w:val="21"/>
        </w:rPr>
      </w:pPr>
      <w:r>
        <w:rPr>
          <w:rFonts w:hint="eastAsia" w:ascii="宋体" w:hAnsi="宋体" w:eastAsia="宋体" w:cs="Times New Roman"/>
          <w:szCs w:val="21"/>
        </w:rPr>
        <w:t>至首次响应文件提交截止时间（2024年4月24日9点30分）止，提交响应文件的供应商不足3家，依据《政府采购非招标采购方式管理办法》规定，本项目予以终止。</w:t>
      </w:r>
    </w:p>
    <w:p>
      <w:pPr>
        <w:spacing w:line="312" w:lineRule="auto"/>
        <w:rPr>
          <w:rFonts w:ascii="宋体" w:hAnsi="宋体" w:eastAsia="宋体" w:cs="仿宋"/>
          <w:b/>
          <w:szCs w:val="21"/>
        </w:rPr>
      </w:pPr>
      <w:r>
        <w:rPr>
          <w:rFonts w:hint="eastAsia" w:ascii="宋体" w:hAnsi="宋体" w:eastAsia="宋体" w:cs="仿宋"/>
          <w:b/>
          <w:szCs w:val="21"/>
        </w:rPr>
        <w:t>三、其他补充事宜</w:t>
      </w:r>
    </w:p>
    <w:p>
      <w:pPr>
        <w:spacing w:line="312" w:lineRule="auto"/>
        <w:ind w:firstLine="420" w:firstLineChars="200"/>
        <w:rPr>
          <w:rFonts w:ascii="宋体" w:hAnsi="宋体" w:eastAsia="宋体" w:cs="宋体"/>
          <w:kern w:val="0"/>
          <w:szCs w:val="21"/>
        </w:rPr>
      </w:pPr>
      <w:r>
        <w:rPr>
          <w:rFonts w:hint="eastAsia" w:ascii="宋体" w:hAnsi="宋体" w:eastAsia="宋体" w:cs="宋体"/>
          <w:kern w:val="0"/>
          <w:szCs w:val="21"/>
        </w:rPr>
        <w:t>1.供应商认为结果使自己的权益受到损害的，可以在终止公告期限届满之日起七个工作日内以书面形式向采购人广西水利电力职业技术学院或受托代理机构广西信永工程咨询有限责任公司提出质疑，逾期将不再受理。</w:t>
      </w:r>
    </w:p>
    <w:p>
      <w:pPr>
        <w:spacing w:line="312" w:lineRule="auto"/>
        <w:ind w:firstLine="420" w:firstLineChars="200"/>
        <w:rPr>
          <w:rFonts w:ascii="宋体" w:hAnsi="宋体" w:eastAsia="宋体" w:cs="宋体"/>
          <w:kern w:val="0"/>
          <w:szCs w:val="21"/>
        </w:rPr>
      </w:pPr>
      <w:r>
        <w:rPr>
          <w:rFonts w:hint="eastAsia" w:ascii="宋体" w:hAnsi="宋体" w:eastAsia="宋体" w:cs="宋体"/>
          <w:kern w:val="0"/>
          <w:szCs w:val="21"/>
        </w:rPr>
        <w:t>2.网上查询地址：http://www.ccgp.gov.cn（中国政府采购网），http://zfcg.gxzf.gov.cn（广西政府采购网）。</w:t>
      </w:r>
    </w:p>
    <w:p>
      <w:pPr>
        <w:spacing w:line="312" w:lineRule="auto"/>
        <w:ind w:firstLine="420" w:firstLineChars="200"/>
        <w:rPr>
          <w:rFonts w:ascii="宋体" w:hAnsi="宋体" w:eastAsia="宋体" w:cs="宋体"/>
          <w:kern w:val="0"/>
          <w:szCs w:val="21"/>
        </w:rPr>
      </w:pPr>
      <w:r>
        <w:rPr>
          <w:rFonts w:hint="eastAsia" w:ascii="宋体" w:hAnsi="宋体" w:eastAsia="宋体" w:cs="宋体"/>
          <w:kern w:val="0"/>
          <w:szCs w:val="21"/>
          <w:lang w:val="en-US" w:eastAsia="zh-CN"/>
        </w:rPr>
        <w:t>3</w:t>
      </w:r>
      <w:bookmarkStart w:id="15" w:name="_GoBack"/>
      <w:bookmarkEnd w:id="15"/>
      <w:r>
        <w:rPr>
          <w:rFonts w:hint="eastAsia" w:ascii="宋体" w:hAnsi="宋体" w:eastAsia="宋体" w:cs="宋体"/>
          <w:kern w:val="0"/>
          <w:szCs w:val="21"/>
        </w:rPr>
        <w:t>.公告期限：自本公告发布之日起1个工作日。</w:t>
      </w:r>
    </w:p>
    <w:p>
      <w:pPr>
        <w:spacing w:line="312" w:lineRule="auto"/>
        <w:rPr>
          <w:rFonts w:ascii="宋体" w:hAnsi="宋体" w:eastAsia="宋体" w:cs="宋体"/>
          <w:b/>
          <w:kern w:val="0"/>
          <w:szCs w:val="21"/>
        </w:rPr>
      </w:pPr>
      <w:r>
        <w:rPr>
          <w:rFonts w:hint="eastAsia" w:ascii="宋体" w:hAnsi="宋体" w:eastAsia="宋体" w:cs="宋体"/>
          <w:b/>
          <w:kern w:val="0"/>
          <w:szCs w:val="21"/>
        </w:rPr>
        <w:t>四、凡对本次公告内容提出询问，请按以下方式联系。</w:t>
      </w:r>
    </w:p>
    <w:bookmarkEnd w:id="2"/>
    <w:p>
      <w:pPr>
        <w:spacing w:line="312" w:lineRule="auto"/>
        <w:ind w:firstLine="420" w:firstLineChars="200"/>
        <w:jc w:val="left"/>
        <w:rPr>
          <w:rFonts w:ascii="宋体" w:hAnsi="宋体" w:eastAsia="宋体" w:cs="宋体"/>
          <w:szCs w:val="21"/>
        </w:rPr>
      </w:pPr>
      <w:bookmarkStart w:id="3" w:name="_Toc28359019"/>
      <w:bookmarkStart w:id="4" w:name="_Toc28359096"/>
      <w:bookmarkStart w:id="5" w:name="_Toc35393806"/>
      <w:bookmarkStart w:id="6" w:name="_Toc35393637"/>
      <w:r>
        <w:rPr>
          <w:rFonts w:hint="eastAsia" w:ascii="宋体" w:hAnsi="宋体" w:eastAsia="宋体" w:cs="宋体"/>
          <w:szCs w:val="21"/>
        </w:rPr>
        <w:t>1.采购人信息</w:t>
      </w:r>
      <w:bookmarkEnd w:id="3"/>
      <w:bookmarkEnd w:id="4"/>
      <w:bookmarkEnd w:id="5"/>
      <w:bookmarkEnd w:id="6"/>
    </w:p>
    <w:p>
      <w:pPr>
        <w:spacing w:line="312" w:lineRule="auto"/>
        <w:ind w:firstLine="420"/>
        <w:jc w:val="left"/>
        <w:rPr>
          <w:rFonts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广西水利电力职业技术学院</w:t>
      </w:r>
    </w:p>
    <w:p>
      <w:pPr>
        <w:spacing w:line="312" w:lineRule="auto"/>
        <w:ind w:firstLine="420"/>
        <w:jc w:val="left"/>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南宁市长堽路99号</w:t>
      </w:r>
    </w:p>
    <w:p>
      <w:pPr>
        <w:spacing w:line="312" w:lineRule="auto"/>
        <w:ind w:firstLine="420"/>
        <w:jc w:val="left"/>
        <w:rPr>
          <w:rFonts w:ascii="宋体" w:hAnsi="宋体" w:eastAsia="宋体" w:cs="宋体"/>
          <w:szCs w:val="21"/>
        </w:rPr>
      </w:pPr>
      <w:r>
        <w:rPr>
          <w:rFonts w:hint="eastAsia" w:ascii="宋体" w:hAnsi="宋体" w:eastAsia="宋体" w:cs="宋体"/>
          <w:szCs w:val="21"/>
        </w:rPr>
        <w:t>联系方式：</w:t>
      </w:r>
      <w:r>
        <w:rPr>
          <w:rFonts w:hint="eastAsia" w:ascii="宋体" w:hAnsi="宋体" w:eastAsia="宋体" w:cs="宋体"/>
          <w:szCs w:val="21"/>
          <w:u w:val="single"/>
        </w:rPr>
        <w:t>莫老师，联系电话：0771-2085121</w:t>
      </w:r>
    </w:p>
    <w:p>
      <w:pPr>
        <w:spacing w:line="312" w:lineRule="auto"/>
        <w:ind w:firstLine="420"/>
        <w:jc w:val="left"/>
        <w:rPr>
          <w:rFonts w:ascii="宋体" w:hAnsi="宋体" w:eastAsia="宋体" w:cs="宋体"/>
          <w:szCs w:val="21"/>
        </w:rPr>
      </w:pPr>
      <w:bookmarkStart w:id="7" w:name="_Toc35393807"/>
      <w:bookmarkStart w:id="8" w:name="_Toc28359020"/>
      <w:bookmarkStart w:id="9" w:name="_Toc35393638"/>
      <w:bookmarkStart w:id="10" w:name="_Toc28359097"/>
      <w:r>
        <w:rPr>
          <w:rFonts w:hint="eastAsia" w:ascii="宋体" w:hAnsi="宋体" w:eastAsia="宋体" w:cs="宋体"/>
          <w:szCs w:val="21"/>
        </w:rPr>
        <w:t>2.采购代理机构信息</w:t>
      </w:r>
      <w:bookmarkEnd w:id="7"/>
      <w:bookmarkEnd w:id="8"/>
      <w:bookmarkEnd w:id="9"/>
      <w:bookmarkEnd w:id="10"/>
    </w:p>
    <w:p>
      <w:pPr>
        <w:spacing w:line="312" w:lineRule="auto"/>
        <w:ind w:firstLine="420"/>
        <w:jc w:val="left"/>
        <w:rPr>
          <w:rFonts w:ascii="宋体" w:hAnsi="宋体" w:eastAsia="宋体" w:cs="宋体"/>
          <w:szCs w:val="21"/>
        </w:rPr>
      </w:pPr>
      <w:r>
        <w:rPr>
          <w:rFonts w:hint="eastAsia" w:ascii="宋体" w:hAnsi="宋体" w:eastAsia="宋体" w:cs="宋体"/>
          <w:szCs w:val="21"/>
        </w:rPr>
        <w:t>名    称：</w:t>
      </w:r>
      <w:r>
        <w:rPr>
          <w:rFonts w:hint="eastAsia" w:ascii="宋体" w:hAnsi="宋体" w:eastAsia="宋体" w:cs="宋体"/>
          <w:szCs w:val="21"/>
          <w:u w:val="single"/>
        </w:rPr>
        <w:t>广西信永工程咨询有限责任公司</w:t>
      </w:r>
    </w:p>
    <w:p>
      <w:pPr>
        <w:spacing w:line="312" w:lineRule="auto"/>
        <w:ind w:firstLine="420"/>
        <w:jc w:val="left"/>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南宁市青秀区中柬路9号利海·亚洲国际4号楼领峰A座610室</w:t>
      </w:r>
    </w:p>
    <w:p>
      <w:pPr>
        <w:spacing w:line="312" w:lineRule="auto"/>
        <w:ind w:firstLine="420"/>
        <w:jc w:val="left"/>
        <w:rPr>
          <w:rFonts w:ascii="宋体" w:hAnsi="宋体" w:eastAsia="宋体" w:cs="宋体"/>
          <w:szCs w:val="21"/>
        </w:rPr>
      </w:pPr>
      <w:r>
        <w:rPr>
          <w:rFonts w:hint="eastAsia" w:ascii="宋体" w:hAnsi="宋体" w:eastAsia="宋体" w:cs="宋体"/>
          <w:szCs w:val="21"/>
        </w:rPr>
        <w:t>联系方式：</w:t>
      </w:r>
      <w:r>
        <w:rPr>
          <w:rFonts w:hint="eastAsia" w:ascii="宋体" w:hAnsi="宋体" w:eastAsia="宋体" w:cs="宋体"/>
          <w:szCs w:val="21"/>
          <w:u w:val="single"/>
        </w:rPr>
        <w:t>文雅、梁坤，联系电话：0771-5824699（分机号：810或807）</w:t>
      </w:r>
    </w:p>
    <w:p>
      <w:pPr>
        <w:spacing w:line="312" w:lineRule="auto"/>
        <w:ind w:firstLine="420"/>
        <w:jc w:val="left"/>
        <w:rPr>
          <w:rFonts w:ascii="宋体" w:hAnsi="宋体" w:eastAsia="宋体" w:cs="宋体"/>
          <w:szCs w:val="21"/>
        </w:rPr>
      </w:pPr>
      <w:bookmarkStart w:id="11" w:name="_Toc35393639"/>
      <w:bookmarkStart w:id="12" w:name="_Toc28359098"/>
      <w:bookmarkStart w:id="13" w:name="_Toc35393808"/>
      <w:bookmarkStart w:id="14" w:name="_Toc28359021"/>
      <w:r>
        <w:rPr>
          <w:rFonts w:hint="eastAsia" w:ascii="宋体" w:hAnsi="宋体" w:eastAsia="宋体" w:cs="宋体"/>
          <w:szCs w:val="21"/>
        </w:rPr>
        <w:t>3.项目联系方式</w:t>
      </w:r>
    </w:p>
    <w:p>
      <w:pPr>
        <w:spacing w:line="312" w:lineRule="auto"/>
        <w:ind w:firstLine="420"/>
        <w:jc w:val="left"/>
        <w:rPr>
          <w:rFonts w:ascii="宋体" w:hAnsi="宋体" w:eastAsia="宋体" w:cs="宋体"/>
          <w:szCs w:val="21"/>
        </w:rPr>
      </w:pPr>
      <w:r>
        <w:rPr>
          <w:rFonts w:hint="eastAsia" w:ascii="宋体" w:hAnsi="宋体" w:eastAsia="宋体" w:cs="宋体"/>
          <w:szCs w:val="21"/>
        </w:rPr>
        <w:t>项目联系人：</w:t>
      </w:r>
      <w:r>
        <w:rPr>
          <w:rFonts w:hint="eastAsia" w:ascii="宋体" w:hAnsi="宋体" w:eastAsia="宋体" w:cs="宋体"/>
          <w:szCs w:val="21"/>
          <w:u w:val="single"/>
        </w:rPr>
        <w:t>文雅、梁坤</w:t>
      </w:r>
    </w:p>
    <w:p>
      <w:pPr>
        <w:spacing w:line="312" w:lineRule="auto"/>
        <w:ind w:firstLine="420"/>
        <w:jc w:val="left"/>
        <w:rPr>
          <w:rFonts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0771-5824699（分机号：810或807）</w:t>
      </w:r>
      <w:bookmarkEnd w:id="11"/>
      <w:bookmarkEnd w:id="12"/>
      <w:bookmarkEnd w:id="13"/>
      <w:bookmarkEnd w:id="14"/>
      <w:r>
        <w:rPr>
          <w:rFonts w:hint="eastAsia" w:ascii="宋体" w:hAnsi="宋体" w:eastAsia="宋体" w:cs="宋体"/>
          <w:szCs w:val="21"/>
        </w:rPr>
        <w:t xml:space="preserve">  </w:t>
      </w:r>
    </w:p>
    <w:p>
      <w:pPr>
        <w:spacing w:line="312" w:lineRule="auto"/>
        <w:ind w:firstLine="420"/>
        <w:rPr>
          <w:rFonts w:ascii="宋体" w:hAnsi="宋体" w:cs="宋体"/>
          <w:b/>
          <w:bCs/>
        </w:rPr>
      </w:pPr>
      <w:r>
        <w:rPr>
          <w:rFonts w:hint="eastAsia" w:ascii="宋体" w:hAnsi="宋体" w:cs="宋体"/>
          <w:b/>
          <w:bCs/>
        </w:rPr>
        <w:t>五、附件</w:t>
      </w:r>
    </w:p>
    <w:p>
      <w:pPr>
        <w:spacing w:line="312" w:lineRule="auto"/>
        <w:ind w:firstLine="420"/>
        <w:rPr>
          <w:rFonts w:ascii="宋体" w:hAnsi="宋体" w:cs="宋体"/>
        </w:rPr>
      </w:pPr>
      <w:r>
        <w:rPr>
          <w:rFonts w:hint="eastAsia" w:ascii="宋体" w:hAnsi="宋体" w:cs="宋体"/>
        </w:rPr>
        <w:t>1.采购文件</w:t>
      </w:r>
    </w:p>
    <w:p>
      <w:pPr>
        <w:spacing w:line="312" w:lineRule="auto"/>
        <w:ind w:firstLine="420" w:firstLineChars="200"/>
        <w:jc w:val="right"/>
        <w:rPr>
          <w:rFonts w:ascii="宋体" w:hAnsi="宋体" w:eastAsia="宋体" w:cs="Times New Roman"/>
          <w:szCs w:val="21"/>
        </w:rPr>
      </w:pPr>
      <w:r>
        <w:rPr>
          <w:rFonts w:hint="eastAsia" w:ascii="宋体" w:hAnsi="宋体" w:eastAsia="宋体" w:cs="Times New Roman"/>
          <w:szCs w:val="21"/>
        </w:rPr>
        <w:t>广西信永工程咨询有限责任公司</w:t>
      </w:r>
    </w:p>
    <w:p>
      <w:pPr>
        <w:pStyle w:val="10"/>
        <w:adjustRightInd/>
        <w:spacing w:line="312" w:lineRule="auto"/>
      </w:pPr>
      <w:r>
        <w:rPr>
          <w:rFonts w:hint="eastAsia" w:ascii="宋体" w:hAnsi="宋体" w:eastAsia="宋体" w:cs="Times New Roman"/>
          <w:szCs w:val="21"/>
        </w:rPr>
        <w:t xml:space="preserve">                                       </w:t>
      </w:r>
      <w:r>
        <w:rPr>
          <w:rFonts w:hint="eastAsia" w:ascii="宋体" w:hAnsi="宋体" w:eastAsia="宋体" w:cs="Times New Roman"/>
          <w:b w:val="0"/>
          <w:bCs w:val="0"/>
          <w:sz w:val="21"/>
          <w:szCs w:val="21"/>
        </w:rPr>
        <w:t>2024年4月25日</w:t>
      </w:r>
    </w:p>
    <w:sectPr>
      <w:footerReference r:id="rId3" w:type="default"/>
      <w:pgSz w:w="11906" w:h="16838"/>
      <w:pgMar w:top="1134" w:right="1304" w:bottom="1418" w:left="1304" w:header="851" w:footer="85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VmZmZkZmViMDgzN2VmZTQ2NDFkZGY2OTI2ODg1OWUifQ=="/>
  </w:docVars>
  <w:rsids>
    <w:rsidRoot w:val="0042606D"/>
    <w:rsid w:val="0000592A"/>
    <w:rsid w:val="0003152D"/>
    <w:rsid w:val="0007146A"/>
    <w:rsid w:val="00080099"/>
    <w:rsid w:val="000942D3"/>
    <w:rsid w:val="000977CD"/>
    <w:rsid w:val="000C645F"/>
    <w:rsid w:val="000C7DBF"/>
    <w:rsid w:val="000E261C"/>
    <w:rsid w:val="000F0656"/>
    <w:rsid w:val="00100671"/>
    <w:rsid w:val="00111A2C"/>
    <w:rsid w:val="0013429A"/>
    <w:rsid w:val="00145C25"/>
    <w:rsid w:val="001721F4"/>
    <w:rsid w:val="001A56A8"/>
    <w:rsid w:val="001C377D"/>
    <w:rsid w:val="001D5E30"/>
    <w:rsid w:val="00221B4F"/>
    <w:rsid w:val="002C2BFA"/>
    <w:rsid w:val="002D452B"/>
    <w:rsid w:val="002F4D07"/>
    <w:rsid w:val="0031740F"/>
    <w:rsid w:val="00334037"/>
    <w:rsid w:val="00373A28"/>
    <w:rsid w:val="00375949"/>
    <w:rsid w:val="003B4F68"/>
    <w:rsid w:val="003C39A5"/>
    <w:rsid w:val="00400928"/>
    <w:rsid w:val="00423257"/>
    <w:rsid w:val="0042606D"/>
    <w:rsid w:val="00437171"/>
    <w:rsid w:val="004630F3"/>
    <w:rsid w:val="00487525"/>
    <w:rsid w:val="004A4608"/>
    <w:rsid w:val="004B0E08"/>
    <w:rsid w:val="004B4AAC"/>
    <w:rsid w:val="004C326E"/>
    <w:rsid w:val="004D0C2B"/>
    <w:rsid w:val="004F03B6"/>
    <w:rsid w:val="00512FBF"/>
    <w:rsid w:val="005233C3"/>
    <w:rsid w:val="00523E0D"/>
    <w:rsid w:val="00527443"/>
    <w:rsid w:val="00530042"/>
    <w:rsid w:val="00543E75"/>
    <w:rsid w:val="005A6CEC"/>
    <w:rsid w:val="005C1ABE"/>
    <w:rsid w:val="005D4995"/>
    <w:rsid w:val="005D4A46"/>
    <w:rsid w:val="005D69D5"/>
    <w:rsid w:val="005E14A7"/>
    <w:rsid w:val="00605623"/>
    <w:rsid w:val="00650496"/>
    <w:rsid w:val="006568EC"/>
    <w:rsid w:val="00664B10"/>
    <w:rsid w:val="006665D2"/>
    <w:rsid w:val="006C47DD"/>
    <w:rsid w:val="006F4B6C"/>
    <w:rsid w:val="00732C09"/>
    <w:rsid w:val="007944FD"/>
    <w:rsid w:val="007C76F9"/>
    <w:rsid w:val="008041F3"/>
    <w:rsid w:val="0081407F"/>
    <w:rsid w:val="00817393"/>
    <w:rsid w:val="00826F9B"/>
    <w:rsid w:val="00854641"/>
    <w:rsid w:val="008A20FF"/>
    <w:rsid w:val="008C534D"/>
    <w:rsid w:val="008C6153"/>
    <w:rsid w:val="00906431"/>
    <w:rsid w:val="009500EE"/>
    <w:rsid w:val="00950B2F"/>
    <w:rsid w:val="00972391"/>
    <w:rsid w:val="00991461"/>
    <w:rsid w:val="009C0124"/>
    <w:rsid w:val="009C1F81"/>
    <w:rsid w:val="009E00BB"/>
    <w:rsid w:val="00A0224E"/>
    <w:rsid w:val="00A03660"/>
    <w:rsid w:val="00A220EA"/>
    <w:rsid w:val="00A26340"/>
    <w:rsid w:val="00A53A3E"/>
    <w:rsid w:val="00A60CC9"/>
    <w:rsid w:val="00A77335"/>
    <w:rsid w:val="00AA11A4"/>
    <w:rsid w:val="00AF09C6"/>
    <w:rsid w:val="00B1049B"/>
    <w:rsid w:val="00B4062D"/>
    <w:rsid w:val="00B46CD9"/>
    <w:rsid w:val="00B5305A"/>
    <w:rsid w:val="00B82691"/>
    <w:rsid w:val="00BA30EF"/>
    <w:rsid w:val="00BD66B8"/>
    <w:rsid w:val="00BE6F4B"/>
    <w:rsid w:val="00C07AA9"/>
    <w:rsid w:val="00C07ABD"/>
    <w:rsid w:val="00C10E14"/>
    <w:rsid w:val="00C31111"/>
    <w:rsid w:val="00C60022"/>
    <w:rsid w:val="00CA0423"/>
    <w:rsid w:val="00CC7D2B"/>
    <w:rsid w:val="00CE1A30"/>
    <w:rsid w:val="00D023FD"/>
    <w:rsid w:val="00D5735D"/>
    <w:rsid w:val="00D745DF"/>
    <w:rsid w:val="00D757A8"/>
    <w:rsid w:val="00E148E4"/>
    <w:rsid w:val="00E72E84"/>
    <w:rsid w:val="00E87E38"/>
    <w:rsid w:val="00E92F2C"/>
    <w:rsid w:val="00EC1509"/>
    <w:rsid w:val="00EF02CA"/>
    <w:rsid w:val="00EF39DB"/>
    <w:rsid w:val="00F044A8"/>
    <w:rsid w:val="00F43C1B"/>
    <w:rsid w:val="00F54689"/>
    <w:rsid w:val="00F66EDA"/>
    <w:rsid w:val="00FB0044"/>
    <w:rsid w:val="00FC1967"/>
    <w:rsid w:val="00FD2E9B"/>
    <w:rsid w:val="00FD3C3B"/>
    <w:rsid w:val="00FE6819"/>
    <w:rsid w:val="00FE6BED"/>
    <w:rsid w:val="014E2F2A"/>
    <w:rsid w:val="02320A20"/>
    <w:rsid w:val="02BF58FD"/>
    <w:rsid w:val="03896BE7"/>
    <w:rsid w:val="04FA5F19"/>
    <w:rsid w:val="07D31172"/>
    <w:rsid w:val="09C91842"/>
    <w:rsid w:val="0A5E3BD6"/>
    <w:rsid w:val="0A9C0369"/>
    <w:rsid w:val="0C1B04A7"/>
    <w:rsid w:val="0D6F6504"/>
    <w:rsid w:val="0ED61DAF"/>
    <w:rsid w:val="116946CE"/>
    <w:rsid w:val="11F61BEF"/>
    <w:rsid w:val="13582A22"/>
    <w:rsid w:val="13B52919"/>
    <w:rsid w:val="147072DA"/>
    <w:rsid w:val="148C5BEE"/>
    <w:rsid w:val="176358C2"/>
    <w:rsid w:val="17CD39EB"/>
    <w:rsid w:val="199A2FE0"/>
    <w:rsid w:val="1B6E1AB8"/>
    <w:rsid w:val="1CB57743"/>
    <w:rsid w:val="1F195D1B"/>
    <w:rsid w:val="21814DB3"/>
    <w:rsid w:val="27473793"/>
    <w:rsid w:val="279F5A06"/>
    <w:rsid w:val="28AC3F59"/>
    <w:rsid w:val="29086EDC"/>
    <w:rsid w:val="291D4C98"/>
    <w:rsid w:val="299D007F"/>
    <w:rsid w:val="29B841EC"/>
    <w:rsid w:val="2C7845DF"/>
    <w:rsid w:val="2C915431"/>
    <w:rsid w:val="2EE67C51"/>
    <w:rsid w:val="30120BE0"/>
    <w:rsid w:val="31472CDD"/>
    <w:rsid w:val="323B0B67"/>
    <w:rsid w:val="32526126"/>
    <w:rsid w:val="33F6147D"/>
    <w:rsid w:val="343644B8"/>
    <w:rsid w:val="350145CB"/>
    <w:rsid w:val="352C6D16"/>
    <w:rsid w:val="36062879"/>
    <w:rsid w:val="3640699D"/>
    <w:rsid w:val="373E381B"/>
    <w:rsid w:val="377A5868"/>
    <w:rsid w:val="38E71C30"/>
    <w:rsid w:val="3AE30573"/>
    <w:rsid w:val="40F87C72"/>
    <w:rsid w:val="41285826"/>
    <w:rsid w:val="41676476"/>
    <w:rsid w:val="41AD6FB1"/>
    <w:rsid w:val="429A0E29"/>
    <w:rsid w:val="43BD30C2"/>
    <w:rsid w:val="443D46CA"/>
    <w:rsid w:val="44505764"/>
    <w:rsid w:val="448733D6"/>
    <w:rsid w:val="453E0AC0"/>
    <w:rsid w:val="45650C59"/>
    <w:rsid w:val="458A1D57"/>
    <w:rsid w:val="4599459A"/>
    <w:rsid w:val="46D30FA8"/>
    <w:rsid w:val="471567A0"/>
    <w:rsid w:val="49D775AC"/>
    <w:rsid w:val="4A0C22D6"/>
    <w:rsid w:val="4B111174"/>
    <w:rsid w:val="4BE1571D"/>
    <w:rsid w:val="4FD85C97"/>
    <w:rsid w:val="4FFC38E6"/>
    <w:rsid w:val="5044374E"/>
    <w:rsid w:val="5153784D"/>
    <w:rsid w:val="5AB672C3"/>
    <w:rsid w:val="5AD73F86"/>
    <w:rsid w:val="5C502484"/>
    <w:rsid w:val="5C611011"/>
    <w:rsid w:val="5D9E0CFA"/>
    <w:rsid w:val="5FB747CC"/>
    <w:rsid w:val="608D7954"/>
    <w:rsid w:val="61A84853"/>
    <w:rsid w:val="61FA2BD4"/>
    <w:rsid w:val="63A02E10"/>
    <w:rsid w:val="64BD6580"/>
    <w:rsid w:val="651E31D7"/>
    <w:rsid w:val="67C36595"/>
    <w:rsid w:val="68581629"/>
    <w:rsid w:val="685C7E89"/>
    <w:rsid w:val="6C1C77B9"/>
    <w:rsid w:val="6D8C4A3B"/>
    <w:rsid w:val="6E446D4F"/>
    <w:rsid w:val="72D56060"/>
    <w:rsid w:val="7371141B"/>
    <w:rsid w:val="73B52DFF"/>
    <w:rsid w:val="73BB13D4"/>
    <w:rsid w:val="74E62A61"/>
    <w:rsid w:val="77366005"/>
    <w:rsid w:val="79AD4EAD"/>
    <w:rsid w:val="7AD25633"/>
    <w:rsid w:val="7C057262"/>
    <w:rsid w:val="7CD400CC"/>
    <w:rsid w:val="7D843EE2"/>
    <w:rsid w:val="7DA939D5"/>
    <w:rsid w:val="7E0F60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20"/>
    <w:autoRedefine/>
    <w:unhideWhenUsed/>
    <w:qFormat/>
    <w:uiPriority w:val="99"/>
    <w:pPr>
      <w:tabs>
        <w:tab w:val="center" w:pos="4153"/>
        <w:tab w:val="right" w:pos="8306"/>
      </w:tabs>
      <w:snapToGrid w:val="0"/>
      <w:jc w:val="left"/>
    </w:pPr>
    <w:rPr>
      <w:sz w:val="18"/>
      <w:szCs w:val="18"/>
    </w:rPr>
  </w:style>
  <w:style w:type="paragraph" w:styleId="3">
    <w:name w:val="Document Map"/>
    <w:basedOn w:val="1"/>
    <w:link w:val="21"/>
    <w:autoRedefine/>
    <w:semiHidden/>
    <w:unhideWhenUsed/>
    <w:qFormat/>
    <w:uiPriority w:val="99"/>
    <w:rPr>
      <w:rFonts w:ascii="宋体" w:eastAsia="宋体"/>
      <w:sz w:val="18"/>
      <w:szCs w:val="18"/>
    </w:rPr>
  </w:style>
  <w:style w:type="paragraph" w:styleId="4">
    <w:name w:val="annotation text"/>
    <w:basedOn w:val="1"/>
    <w:link w:val="22"/>
    <w:autoRedefine/>
    <w:semiHidden/>
    <w:unhideWhenUsed/>
    <w:qFormat/>
    <w:uiPriority w:val="99"/>
    <w:pPr>
      <w:jc w:val="left"/>
    </w:pPr>
  </w:style>
  <w:style w:type="paragraph" w:styleId="5">
    <w:name w:val="Body Text"/>
    <w:basedOn w:val="1"/>
    <w:next w:val="1"/>
    <w:autoRedefine/>
    <w:unhideWhenUsed/>
    <w:qFormat/>
    <w:uiPriority w:val="99"/>
    <w:pPr>
      <w:spacing w:after="120"/>
    </w:pPr>
    <w:rPr>
      <w:rFonts w:ascii="Calibri" w:hAnsi="Calibri" w:eastAsia="宋体" w:cs="Times New Roman"/>
      <w:szCs w:val="24"/>
    </w:rPr>
  </w:style>
  <w:style w:type="paragraph" w:styleId="6">
    <w:name w:val="Plain Text"/>
    <w:basedOn w:val="1"/>
    <w:next w:val="1"/>
    <w:autoRedefine/>
    <w:qFormat/>
    <w:uiPriority w:val="0"/>
    <w:rPr>
      <w:rFonts w:ascii="宋体" w:hAnsi="Courier New" w:eastAsia="宋体" w:cs="Courier New"/>
      <w:szCs w:val="21"/>
    </w:rPr>
  </w:style>
  <w:style w:type="paragraph" w:styleId="7">
    <w:name w:val="Balloon Text"/>
    <w:basedOn w:val="1"/>
    <w:link w:val="24"/>
    <w:autoRedefine/>
    <w:semiHidden/>
    <w:unhideWhenUsed/>
    <w:qFormat/>
    <w:uiPriority w:val="99"/>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Autospacing="1" w:afterAutospacing="1"/>
      <w:jc w:val="left"/>
    </w:pPr>
    <w:rPr>
      <w:rFonts w:cs="Times New Roman"/>
      <w:kern w:val="0"/>
      <w:sz w:val="24"/>
    </w:rPr>
  </w:style>
  <w:style w:type="paragraph" w:styleId="10">
    <w:name w:val="Title"/>
    <w:basedOn w:val="1"/>
    <w:next w:val="1"/>
    <w:autoRedefine/>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11">
    <w:name w:val="annotation subject"/>
    <w:basedOn w:val="4"/>
    <w:next w:val="4"/>
    <w:link w:val="23"/>
    <w:autoRedefine/>
    <w:semiHidden/>
    <w:unhideWhenUsed/>
    <w:qFormat/>
    <w:uiPriority w:val="99"/>
    <w:rPr>
      <w:b/>
      <w:bCs/>
    </w:rPr>
  </w:style>
  <w:style w:type="paragraph" w:styleId="12">
    <w:name w:val="Body Text First Indent"/>
    <w:basedOn w:val="5"/>
    <w:autoRedefine/>
    <w:qFormat/>
    <w:uiPriority w:val="0"/>
    <w:pPr>
      <w:ind w:firstLine="420" w:firstLineChars="100"/>
    </w:p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unhideWhenUsed/>
    <w:qFormat/>
    <w:uiPriority w:val="99"/>
    <w:rPr>
      <w:color w:val="0000FF" w:themeColor="hyperlink"/>
      <w:u w:val="single"/>
    </w:rPr>
  </w:style>
  <w:style w:type="character" w:styleId="17">
    <w:name w:val="annotation reference"/>
    <w:basedOn w:val="15"/>
    <w:autoRedefine/>
    <w:semiHidden/>
    <w:unhideWhenUsed/>
    <w:qFormat/>
    <w:uiPriority w:val="99"/>
    <w:rPr>
      <w:sz w:val="21"/>
      <w:szCs w:val="21"/>
    </w:rPr>
  </w:style>
  <w:style w:type="paragraph" w:customStyle="1" w:styleId="18">
    <w:name w:val="目录 81"/>
    <w:basedOn w:val="1"/>
    <w:next w:val="1"/>
    <w:autoRedefine/>
    <w:qFormat/>
    <w:uiPriority w:val="0"/>
    <w:pPr>
      <w:ind w:left="1470"/>
    </w:pPr>
    <w:rPr>
      <w:rFonts w:ascii="Times New Roman" w:eastAsia="宋体"/>
      <w:sz w:val="18"/>
    </w:rPr>
  </w:style>
  <w:style w:type="character" w:customStyle="1" w:styleId="19">
    <w:name w:val="页眉 Char"/>
    <w:basedOn w:val="15"/>
    <w:link w:val="8"/>
    <w:autoRedefine/>
    <w:qFormat/>
    <w:uiPriority w:val="99"/>
    <w:rPr>
      <w:sz w:val="18"/>
      <w:szCs w:val="18"/>
    </w:rPr>
  </w:style>
  <w:style w:type="character" w:customStyle="1" w:styleId="20">
    <w:name w:val="页脚 Char"/>
    <w:basedOn w:val="15"/>
    <w:link w:val="2"/>
    <w:autoRedefine/>
    <w:qFormat/>
    <w:uiPriority w:val="99"/>
    <w:rPr>
      <w:sz w:val="18"/>
      <w:szCs w:val="18"/>
    </w:rPr>
  </w:style>
  <w:style w:type="character" w:customStyle="1" w:styleId="21">
    <w:name w:val="文档结构图 Char"/>
    <w:basedOn w:val="15"/>
    <w:link w:val="3"/>
    <w:autoRedefine/>
    <w:semiHidden/>
    <w:qFormat/>
    <w:uiPriority w:val="99"/>
    <w:rPr>
      <w:rFonts w:ascii="宋体" w:eastAsia="宋体"/>
      <w:sz w:val="18"/>
      <w:szCs w:val="18"/>
    </w:rPr>
  </w:style>
  <w:style w:type="character" w:customStyle="1" w:styleId="22">
    <w:name w:val="批注文字 Char"/>
    <w:basedOn w:val="15"/>
    <w:link w:val="4"/>
    <w:autoRedefine/>
    <w:semiHidden/>
    <w:qFormat/>
    <w:uiPriority w:val="99"/>
    <w:rPr>
      <w:rFonts w:asciiTheme="minorHAnsi" w:hAnsiTheme="minorHAnsi" w:eastAsiaTheme="minorEastAsia" w:cstheme="minorBidi"/>
      <w:kern w:val="2"/>
      <w:sz w:val="21"/>
      <w:szCs w:val="22"/>
    </w:rPr>
  </w:style>
  <w:style w:type="character" w:customStyle="1" w:styleId="23">
    <w:name w:val="批注主题 Char"/>
    <w:basedOn w:val="22"/>
    <w:link w:val="11"/>
    <w:autoRedefine/>
    <w:semiHidden/>
    <w:qFormat/>
    <w:uiPriority w:val="99"/>
    <w:rPr>
      <w:rFonts w:asciiTheme="minorHAnsi" w:hAnsiTheme="minorHAnsi" w:eastAsiaTheme="minorEastAsia" w:cstheme="minorBidi"/>
      <w:b/>
      <w:bCs/>
      <w:kern w:val="2"/>
      <w:sz w:val="21"/>
      <w:szCs w:val="22"/>
    </w:rPr>
  </w:style>
  <w:style w:type="character" w:customStyle="1" w:styleId="24">
    <w:name w:val="批注框文本 Char"/>
    <w:basedOn w:val="15"/>
    <w:link w:val="7"/>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115</Words>
  <Characters>661</Characters>
  <Lines>5</Lines>
  <Paragraphs>1</Paragraphs>
  <TotalTime>30</TotalTime>
  <ScaleCrop>false</ScaleCrop>
  <LinksUpToDate>false</LinksUpToDate>
  <CharactersWithSpaces>775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2020-07-06T09:55:00Z</dcterms:created>
  <dc:creator>PC</dc:creator>
  <cp:lastModifiedBy>0iiii0</cp:lastModifiedBy>
  <cp:lastPrinted>2022-10-21T03:19:00Z</cp:lastPrinted>
  <dcterms:modified xsi:type="dcterms:W3CDTF">2024-04-25T01:41:42Z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428FDDF8BB664BF28984F8F576EA6547</vt:lpwstr>
  </property>
</Properties>
</file>